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CE3A" w14:textId="77777777" w:rsidR="00E807BD" w:rsidRDefault="00E807BD">
      <w:pPr>
        <w:ind w:firstLine="141"/>
        <w:jc w:val="right"/>
        <w:rPr>
          <w:rFonts w:ascii="Times New Roman" w:eastAsia="Times New Roman" w:hAnsi="Times New Roman" w:cs="Times New Roman"/>
          <w:b/>
        </w:rPr>
      </w:pPr>
    </w:p>
    <w:p w14:paraId="68411F36" w14:textId="77777777" w:rsidR="00E807BD" w:rsidRPr="003537F9" w:rsidRDefault="00E807BD" w:rsidP="00E807BD">
      <w:pPr>
        <w:tabs>
          <w:tab w:val="left" w:pos="6210"/>
          <w:tab w:val="left" w:pos="6300"/>
          <w:tab w:val="left" w:pos="6660"/>
          <w:tab w:val="left" w:pos="7020"/>
        </w:tabs>
        <w:spacing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537F9">
        <w:rPr>
          <w:rFonts w:ascii="Times New Roman" w:eastAsia="Times New Roman" w:hAnsi="Times New Roman" w:cs="Times New Roman"/>
          <w:smallCaps/>
          <w:lang w:val="es-ES"/>
        </w:rPr>
        <w:t>COMISIÓN DE ASUNTOS MIGRATORIOS</w:t>
      </w:r>
      <w:r w:rsidRPr="003537F9">
        <w:rPr>
          <w:rFonts w:ascii="Times New Roman" w:eastAsia="Times New Roman" w:hAnsi="Times New Roman" w:cs="Times New Roman"/>
          <w:lang w:val="es-ES"/>
        </w:rPr>
        <w:tab/>
      </w:r>
      <w:r w:rsidRPr="003537F9">
        <w:rPr>
          <w:rFonts w:ascii="Times New Roman" w:eastAsia="Times New Roman" w:hAnsi="Times New Roman" w:cs="Times New Roman"/>
          <w:lang w:val="es-ES"/>
        </w:rPr>
        <w:tab/>
        <w:t>OEA/</w:t>
      </w:r>
      <w:proofErr w:type="spellStart"/>
      <w:r w:rsidRPr="003537F9">
        <w:rPr>
          <w:rFonts w:ascii="Times New Roman" w:eastAsia="Times New Roman" w:hAnsi="Times New Roman" w:cs="Times New Roman"/>
          <w:lang w:val="es-ES"/>
        </w:rPr>
        <w:t>Ser.W</w:t>
      </w:r>
      <w:proofErr w:type="spellEnd"/>
    </w:p>
    <w:p w14:paraId="25574910" w14:textId="2AC32AD2" w:rsidR="00E807BD" w:rsidRPr="003537F9" w:rsidRDefault="00E807BD" w:rsidP="00E807BD">
      <w:pPr>
        <w:tabs>
          <w:tab w:val="left" w:pos="6300"/>
          <w:tab w:val="left" w:pos="6660"/>
          <w:tab w:val="left" w:pos="7020"/>
        </w:tabs>
        <w:spacing w:line="240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3537F9">
        <w:rPr>
          <w:rFonts w:ascii="Times New Roman" w:eastAsia="Times New Roman" w:hAnsi="Times New Roman" w:cs="Times New Roman"/>
          <w:lang w:val="es-ES"/>
        </w:rPr>
        <w:tab/>
      </w:r>
      <w:r w:rsidRPr="003537F9">
        <w:rPr>
          <w:rFonts w:ascii="Times New Roman" w:eastAsia="Times New Roman" w:hAnsi="Times New Roman" w:cs="Times New Roman"/>
          <w:lang w:val="es-US"/>
        </w:rPr>
        <w:t>CIDI/CAM/doc.</w:t>
      </w:r>
      <w:r>
        <w:rPr>
          <w:rFonts w:ascii="Times New Roman" w:eastAsia="Times New Roman" w:hAnsi="Times New Roman" w:cs="Times New Roman"/>
          <w:lang w:val="es-US"/>
        </w:rPr>
        <w:t>9</w:t>
      </w:r>
      <w:r>
        <w:rPr>
          <w:rFonts w:ascii="Times New Roman" w:eastAsia="Times New Roman" w:hAnsi="Times New Roman" w:cs="Times New Roman"/>
          <w:lang w:val="es-US"/>
        </w:rPr>
        <w:t>6</w:t>
      </w:r>
      <w:r w:rsidRPr="003537F9">
        <w:rPr>
          <w:rFonts w:ascii="Times New Roman" w:eastAsia="Times New Roman" w:hAnsi="Times New Roman" w:cs="Times New Roman"/>
          <w:lang w:val="es-US"/>
        </w:rPr>
        <w:t>/21</w:t>
      </w:r>
    </w:p>
    <w:p w14:paraId="209ABA9D" w14:textId="5E3111F3" w:rsidR="00E807BD" w:rsidRPr="003537F9" w:rsidRDefault="00E807BD" w:rsidP="00E807BD">
      <w:pPr>
        <w:tabs>
          <w:tab w:val="left" w:pos="6300"/>
          <w:tab w:val="left" w:pos="6390"/>
          <w:tab w:val="left" w:pos="6480"/>
          <w:tab w:val="left" w:pos="6660"/>
          <w:tab w:val="left" w:pos="7020"/>
        </w:tabs>
        <w:spacing w:line="240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3537F9"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>9</w:t>
      </w:r>
      <w:r w:rsidRPr="003537F9">
        <w:rPr>
          <w:rFonts w:ascii="Times New Roman" w:eastAsia="Times New Roman" w:hAnsi="Times New Roman" w:cs="Times New Roman"/>
          <w:lang w:val="es-US"/>
        </w:rPr>
        <w:t xml:space="preserve"> julio 2021</w:t>
      </w:r>
    </w:p>
    <w:p w14:paraId="6AF5DDAB" w14:textId="77777777" w:rsidR="00E807BD" w:rsidRPr="003537F9" w:rsidRDefault="00E807BD" w:rsidP="00E807BD">
      <w:pPr>
        <w:tabs>
          <w:tab w:val="left" w:pos="6120"/>
          <w:tab w:val="left" w:pos="6300"/>
          <w:tab w:val="left" w:pos="6660"/>
          <w:tab w:val="left" w:pos="7020"/>
        </w:tabs>
        <w:spacing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537F9">
        <w:rPr>
          <w:rFonts w:ascii="Times New Roman" w:eastAsia="Times New Roman" w:hAnsi="Times New Roman" w:cs="Times New Roman"/>
          <w:lang w:val="es-US"/>
        </w:rPr>
        <w:tab/>
      </w:r>
      <w:r w:rsidRPr="003537F9">
        <w:rPr>
          <w:rFonts w:ascii="Times New Roman" w:eastAsia="Times New Roman" w:hAnsi="Times New Roman" w:cs="Times New Roman"/>
          <w:lang w:val="es-US"/>
        </w:rPr>
        <w:tab/>
      </w:r>
      <w:r w:rsidRPr="003537F9">
        <w:rPr>
          <w:rFonts w:ascii="Times New Roman" w:eastAsia="Times New Roman" w:hAnsi="Times New Roman" w:cs="Times New Roman"/>
          <w:lang w:val="es-ES"/>
        </w:rPr>
        <w:t>Original: español</w:t>
      </w:r>
    </w:p>
    <w:p w14:paraId="7545D1A5" w14:textId="77777777" w:rsidR="00E807BD" w:rsidRPr="003537F9" w:rsidRDefault="00E807BD" w:rsidP="00E807BD">
      <w:pPr>
        <w:pBdr>
          <w:bottom w:val="single" w:sz="12" w:space="1" w:color="auto"/>
        </w:pBdr>
        <w:tabs>
          <w:tab w:val="left" w:pos="6750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lang w:val="es-ES"/>
        </w:rPr>
      </w:pPr>
    </w:p>
    <w:p w14:paraId="507A2D63" w14:textId="77777777" w:rsidR="00E807BD" w:rsidRPr="00E807BD" w:rsidRDefault="00E807BD">
      <w:pPr>
        <w:ind w:firstLine="141"/>
        <w:jc w:val="right"/>
        <w:rPr>
          <w:rFonts w:ascii="Times New Roman" w:eastAsia="Times New Roman" w:hAnsi="Times New Roman" w:cs="Times New Roman"/>
          <w:b/>
          <w:lang w:val="es-ES"/>
        </w:rPr>
      </w:pPr>
    </w:p>
    <w:p w14:paraId="0751CD64" w14:textId="77777777" w:rsidR="00E807BD" w:rsidRDefault="00E807BD">
      <w:pPr>
        <w:ind w:firstLine="141"/>
        <w:jc w:val="right"/>
        <w:rPr>
          <w:rFonts w:ascii="Times New Roman" w:eastAsia="Times New Roman" w:hAnsi="Times New Roman" w:cs="Times New Roman"/>
          <w:b/>
        </w:rPr>
      </w:pPr>
    </w:p>
    <w:p w14:paraId="77DD11E5" w14:textId="77777777" w:rsidR="00E807BD" w:rsidRPr="003537F9" w:rsidRDefault="00E807BD" w:rsidP="00E807BD">
      <w:pPr>
        <w:spacing w:line="240" w:lineRule="auto"/>
        <w:jc w:val="center"/>
        <w:rPr>
          <w:rFonts w:ascii="Times New Roman" w:eastAsia="Calibri" w:hAnsi="Times New Roman" w:cs="Times New Roman"/>
          <w:noProof/>
          <w:lang w:val="es-EC"/>
        </w:rPr>
      </w:pPr>
      <w:r w:rsidRPr="003537F9">
        <w:rPr>
          <w:rFonts w:ascii="Times New Roman" w:eastAsia="Calibri" w:hAnsi="Times New Roman" w:cs="Times New Roman"/>
          <w:lang w:val="es-EC"/>
        </w:rPr>
        <w:t>NOTA CONCEPTUAL</w:t>
      </w:r>
    </w:p>
    <w:p w14:paraId="77046B49" w14:textId="77777777" w:rsidR="00E807BD" w:rsidRPr="003537F9" w:rsidRDefault="00E807BD" w:rsidP="00E807BD">
      <w:pPr>
        <w:spacing w:line="240" w:lineRule="auto"/>
        <w:jc w:val="center"/>
        <w:rPr>
          <w:rFonts w:ascii="Times New Roman" w:eastAsia="Calibri" w:hAnsi="Times New Roman" w:cs="Times New Roman"/>
          <w:noProof/>
          <w:lang w:val="es-EC"/>
        </w:rPr>
      </w:pPr>
    </w:p>
    <w:p w14:paraId="7F94BB56" w14:textId="77777777" w:rsidR="00E807BD" w:rsidRPr="003537F9" w:rsidRDefault="00E807BD" w:rsidP="00E807BD">
      <w:pPr>
        <w:spacing w:line="240" w:lineRule="auto"/>
        <w:jc w:val="center"/>
        <w:rPr>
          <w:rFonts w:ascii="Times New Roman" w:eastAsia="Calibri" w:hAnsi="Times New Roman" w:cs="Times New Roman"/>
          <w:noProof/>
          <w:lang w:val="es-EC"/>
        </w:rPr>
      </w:pPr>
    </w:p>
    <w:p w14:paraId="07E3E122" w14:textId="77777777" w:rsidR="00E807BD" w:rsidRPr="003537F9" w:rsidRDefault="00E807BD" w:rsidP="00E807BD">
      <w:pPr>
        <w:spacing w:line="240" w:lineRule="auto"/>
        <w:jc w:val="center"/>
        <w:rPr>
          <w:rFonts w:ascii="Times New Roman" w:eastAsia="Calibri" w:hAnsi="Times New Roman" w:cs="Times New Roman"/>
          <w:lang w:val="es-EC"/>
        </w:rPr>
      </w:pPr>
      <w:r w:rsidRPr="003537F9">
        <w:rPr>
          <w:rFonts w:ascii="Times New Roman" w:eastAsia="Calibri" w:hAnsi="Times New Roman" w:cs="Times New Roman"/>
          <w:lang w:val="es-EC"/>
        </w:rPr>
        <w:t>SESION TEMÁTICA:</w:t>
      </w:r>
    </w:p>
    <w:p w14:paraId="0A344E97" w14:textId="68E3F192" w:rsidR="00E807BD" w:rsidRDefault="00E807BD" w:rsidP="00E807BD">
      <w:pPr>
        <w:ind w:firstLine="141"/>
        <w:jc w:val="center"/>
        <w:rPr>
          <w:rFonts w:ascii="Times New Roman" w:eastAsia="Times New Roman" w:hAnsi="Times New Roman" w:cs="Times New Roman"/>
          <w:b/>
        </w:rPr>
      </w:pPr>
    </w:p>
    <w:p w14:paraId="0BB76301" w14:textId="155DE599" w:rsidR="00E721F1" w:rsidRDefault="00E721F1" w:rsidP="00E807BD">
      <w:pPr>
        <w:ind w:firstLine="141"/>
        <w:jc w:val="center"/>
        <w:rPr>
          <w:rFonts w:ascii="Times New Roman" w:eastAsia="Times New Roman" w:hAnsi="Times New Roman" w:cs="Times New Roman"/>
          <w:b/>
        </w:rPr>
      </w:pPr>
    </w:p>
    <w:p w14:paraId="3545D466" w14:textId="2F7FDA84" w:rsidR="00E721F1" w:rsidRPr="003537F9" w:rsidRDefault="00E721F1" w:rsidP="00E721F1">
      <w:pPr>
        <w:ind w:firstLine="141"/>
        <w:jc w:val="center"/>
        <w:rPr>
          <w:rFonts w:ascii="Times New Roman" w:eastAsia="Times New Roman" w:hAnsi="Times New Roman" w:cs="Times New Roman"/>
        </w:rPr>
      </w:pPr>
      <w:r w:rsidRPr="003537F9">
        <w:rPr>
          <w:rFonts w:ascii="Times New Roman" w:eastAsia="Times New Roman" w:hAnsi="Times New Roman" w:cs="Times New Roman"/>
        </w:rPr>
        <w:t>“</w:t>
      </w:r>
      <w:r w:rsidRPr="00E721F1">
        <w:rPr>
          <w:rFonts w:ascii="Times New Roman" w:eastAsia="Times New Roman" w:hAnsi="Times New Roman" w:cs="Times New Roman"/>
        </w:rPr>
        <w:t>SITUACIONES MIGRATORIAS ESPECIALES QUE VIVE LA REGIÓN</w:t>
      </w:r>
      <w:r w:rsidRPr="003537F9">
        <w:rPr>
          <w:rFonts w:ascii="Times New Roman" w:eastAsia="Times New Roman" w:hAnsi="Times New Roman" w:cs="Times New Roman"/>
        </w:rPr>
        <w:t>”</w:t>
      </w:r>
    </w:p>
    <w:p w14:paraId="52F20FF7" w14:textId="77777777" w:rsidR="00E721F1" w:rsidRPr="003537F9" w:rsidRDefault="00E721F1" w:rsidP="00E721F1">
      <w:pPr>
        <w:ind w:firstLine="141"/>
        <w:jc w:val="right"/>
        <w:rPr>
          <w:rFonts w:ascii="Times New Roman" w:eastAsia="Times New Roman" w:hAnsi="Times New Roman" w:cs="Times New Roman"/>
        </w:rPr>
      </w:pPr>
    </w:p>
    <w:p w14:paraId="2B5B5870" w14:textId="77777777" w:rsidR="00E721F1" w:rsidRPr="003537F9" w:rsidRDefault="00E721F1" w:rsidP="00E721F1">
      <w:pPr>
        <w:ind w:firstLine="141"/>
        <w:jc w:val="center"/>
        <w:rPr>
          <w:rFonts w:ascii="Times New Roman" w:eastAsia="Times New Roman" w:hAnsi="Times New Roman" w:cs="Times New Roman"/>
        </w:rPr>
      </w:pPr>
      <w:r w:rsidRPr="003537F9">
        <w:rPr>
          <w:rFonts w:ascii="Times New Roman" w:eastAsia="Times New Roman" w:hAnsi="Times New Roman" w:cs="Times New Roman"/>
        </w:rPr>
        <w:t>(Julio de 2021)</w:t>
      </w:r>
    </w:p>
    <w:p w14:paraId="6A5C9521" w14:textId="77777777" w:rsidR="00E721F1" w:rsidRPr="003537F9" w:rsidRDefault="00E721F1" w:rsidP="00E721F1">
      <w:pPr>
        <w:ind w:firstLine="141"/>
        <w:jc w:val="right"/>
        <w:rPr>
          <w:rFonts w:ascii="Times New Roman" w:eastAsia="Times New Roman" w:hAnsi="Times New Roman" w:cs="Times New Roman"/>
        </w:rPr>
      </w:pPr>
    </w:p>
    <w:p w14:paraId="7CD20806" w14:textId="77777777" w:rsidR="00E721F1" w:rsidRPr="003537F9" w:rsidRDefault="00E721F1" w:rsidP="00E721F1">
      <w:pPr>
        <w:ind w:firstLine="141"/>
        <w:jc w:val="right"/>
        <w:rPr>
          <w:rFonts w:ascii="Times New Roman" w:eastAsia="Times New Roman" w:hAnsi="Times New Roman" w:cs="Times New Roman"/>
        </w:rPr>
      </w:pPr>
      <w:r w:rsidRPr="003537F9">
        <w:rPr>
          <w:rFonts w:ascii="Times New Roman" w:eastAsia="Times New Roman" w:hAnsi="Times New Roman" w:cs="Times New Roman"/>
        </w:rPr>
        <w:t>(Preparada con la Presidencia de la CAM con el apoyo de la Secretaría Técnica)</w:t>
      </w:r>
    </w:p>
    <w:p w14:paraId="4E3DD5F4" w14:textId="77777777" w:rsidR="00E721F1" w:rsidRDefault="00E721F1" w:rsidP="00E807BD">
      <w:pPr>
        <w:ind w:firstLine="141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77777777" w:rsidR="00BA608A" w:rsidRPr="00E807BD" w:rsidRDefault="00BA608A">
      <w:pPr>
        <w:rPr>
          <w:rFonts w:ascii="Times New Roman" w:eastAsia="Times New Roman" w:hAnsi="Times New Roman" w:cs="Times New Roman"/>
          <w:highlight w:val="yellow"/>
        </w:rPr>
      </w:pPr>
    </w:p>
    <w:p w14:paraId="00000008" w14:textId="77777777" w:rsidR="00BA608A" w:rsidRPr="00E807BD" w:rsidRDefault="00DC1F16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>Según las estimaciones más recientes de la Organización Internacional para las Migraciones (OIM), en 2020 había en el mundo aproximadamente 281 millones de migrantes internacionales, una cifra equivalente al 3,6% de la población mundial</w:t>
      </w:r>
      <w:r w:rsidRPr="00E807BD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E807BD">
        <w:rPr>
          <w:rFonts w:ascii="Times New Roman" w:eastAsia="Times New Roman" w:hAnsi="Times New Roman" w:cs="Times New Roman"/>
        </w:rPr>
        <w:t>. Esta cifra muestra el incremento global del número de migrantes internacionales en las últimas cinco décadas: el total de personas que vivían en un país distinto de su país natal en 2020 es superior en 128 millones a la cifra de 1990 y triplica con creces la de 1970.</w:t>
      </w:r>
    </w:p>
    <w:p w14:paraId="00000009" w14:textId="77777777" w:rsidR="00BA608A" w:rsidRPr="00E807BD" w:rsidRDefault="00BA608A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742ED82" w14:textId="5E91ED22" w:rsidR="00D07BA7" w:rsidRDefault="00D07BA7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>Diversos</w:t>
      </w:r>
      <w:r w:rsidR="00DC1F16" w:rsidRPr="00E807BD">
        <w:rPr>
          <w:rFonts w:ascii="Times New Roman" w:eastAsia="Times New Roman" w:hAnsi="Times New Roman" w:cs="Times New Roman"/>
        </w:rPr>
        <w:t xml:space="preserve"> factores </w:t>
      </w:r>
      <w:r w:rsidR="009F34BE" w:rsidRPr="00E807BD">
        <w:rPr>
          <w:rFonts w:ascii="Times New Roman" w:eastAsia="Times New Roman" w:hAnsi="Times New Roman" w:cs="Times New Roman"/>
        </w:rPr>
        <w:t>políticos, económicos,</w:t>
      </w:r>
      <w:r w:rsidRPr="00E807BD">
        <w:rPr>
          <w:rFonts w:ascii="Times New Roman" w:eastAsia="Times New Roman" w:hAnsi="Times New Roman" w:cs="Times New Roman"/>
        </w:rPr>
        <w:t xml:space="preserve"> territoriales,</w:t>
      </w:r>
      <w:r w:rsidR="009F34BE" w:rsidRPr="00E807BD">
        <w:rPr>
          <w:rFonts w:ascii="Times New Roman" w:eastAsia="Times New Roman" w:hAnsi="Times New Roman" w:cs="Times New Roman"/>
        </w:rPr>
        <w:t xml:space="preserve"> sociales</w:t>
      </w:r>
      <w:r w:rsidRPr="00E807BD">
        <w:rPr>
          <w:rFonts w:ascii="Times New Roman" w:eastAsia="Times New Roman" w:hAnsi="Times New Roman" w:cs="Times New Roman"/>
        </w:rPr>
        <w:t>, ambientales</w:t>
      </w:r>
      <w:r w:rsidR="009F34BE" w:rsidRPr="00E807BD">
        <w:rPr>
          <w:rFonts w:ascii="Times New Roman" w:eastAsia="Times New Roman" w:hAnsi="Times New Roman" w:cs="Times New Roman"/>
        </w:rPr>
        <w:t xml:space="preserve"> y geográficos han sido determinantes en las dinámicas migratorias que han estado presentes a lo largo de la historia del continente americano</w:t>
      </w:r>
      <w:r w:rsidR="00DC1F16" w:rsidRPr="00E807BD">
        <w:rPr>
          <w:rFonts w:ascii="Times New Roman" w:eastAsia="Times New Roman" w:hAnsi="Times New Roman" w:cs="Times New Roman"/>
        </w:rPr>
        <w:t xml:space="preserve">. Actualmente, la región experimenta </w:t>
      </w:r>
      <w:r w:rsidRPr="00E807BD">
        <w:rPr>
          <w:rFonts w:ascii="Times New Roman" w:eastAsia="Times New Roman" w:hAnsi="Times New Roman" w:cs="Times New Roman"/>
        </w:rPr>
        <w:t>múltiples</w:t>
      </w:r>
      <w:r w:rsidR="00DC1F16" w:rsidRPr="00E807BD">
        <w:rPr>
          <w:rFonts w:ascii="Times New Roman" w:eastAsia="Times New Roman" w:hAnsi="Times New Roman" w:cs="Times New Roman"/>
        </w:rPr>
        <w:t xml:space="preserve"> </w:t>
      </w:r>
      <w:r w:rsidR="009F34BE" w:rsidRPr="00E807BD">
        <w:rPr>
          <w:rFonts w:ascii="Times New Roman" w:eastAsia="Times New Roman" w:hAnsi="Times New Roman" w:cs="Times New Roman"/>
        </w:rPr>
        <w:t>dinámicas</w:t>
      </w:r>
      <w:r w:rsidR="00DC1F16" w:rsidRPr="00E807BD">
        <w:rPr>
          <w:rFonts w:ascii="Times New Roman" w:eastAsia="Times New Roman" w:hAnsi="Times New Roman" w:cs="Times New Roman"/>
        </w:rPr>
        <w:t xml:space="preserve"> migratorias </w:t>
      </w:r>
      <w:r w:rsidRPr="00E807BD">
        <w:rPr>
          <w:rFonts w:ascii="Times New Roman" w:eastAsia="Times New Roman" w:hAnsi="Times New Roman" w:cs="Times New Roman"/>
        </w:rPr>
        <w:t xml:space="preserve">que merecen especial atención en razón a su magnitud, su carácter prolongado en el tiempo y sus características, tales como son: </w:t>
      </w:r>
    </w:p>
    <w:p w14:paraId="1F4307AC" w14:textId="77777777" w:rsidR="00E721F1" w:rsidRPr="00E807BD" w:rsidRDefault="00E721F1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D728315" w14:textId="2D079430" w:rsidR="00D07BA7" w:rsidRPr="00E807BD" w:rsidRDefault="00D07BA7" w:rsidP="00E721F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>La dinámica migratoria de Venezuela a la mayoría de los</w:t>
      </w:r>
      <w:r w:rsidR="00133A03" w:rsidRPr="00E807BD">
        <w:rPr>
          <w:rFonts w:ascii="Times New Roman" w:eastAsia="Times New Roman" w:hAnsi="Times New Roman" w:cs="Times New Roman"/>
        </w:rPr>
        <w:t xml:space="preserve"> países del continente, así como a países de otros continentes.</w:t>
      </w:r>
    </w:p>
    <w:p w14:paraId="0D9E793C" w14:textId="271360BA" w:rsidR="00D07BA7" w:rsidRPr="00E807BD" w:rsidRDefault="00D07BA7" w:rsidP="00E721F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 xml:space="preserve">Las dinámicas migratorias desde países del denominado Triángulo Norte de Centroamérica (El Salvador, Guatemala y Honduras) y México, las cuales se dirigen principalmente a Estados Unidos. </w:t>
      </w:r>
    </w:p>
    <w:p w14:paraId="139DA095" w14:textId="77777777" w:rsidR="00D07BA7" w:rsidRPr="00E807BD" w:rsidRDefault="00D07BA7" w:rsidP="00E721F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>La dinámica migratoria desde Nicaragua hacia Costa Rica y otros países de la región.</w:t>
      </w:r>
    </w:p>
    <w:p w14:paraId="212626EF" w14:textId="0983A4A6" w:rsidR="00D07BA7" w:rsidRPr="00E807BD" w:rsidRDefault="00D07BA7" w:rsidP="00E721F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>Las dinámicas en los corredores migratorios que van desde Panamá hasta los Estados Unidos en las cuales se evidencian movimientos migratorios mixtos de personas provenientes de Cuba</w:t>
      </w:r>
      <w:r w:rsidR="00987E48" w:rsidRPr="00E807BD">
        <w:rPr>
          <w:rFonts w:ascii="Times New Roman" w:eastAsia="Times New Roman" w:hAnsi="Times New Roman" w:cs="Times New Roman"/>
        </w:rPr>
        <w:t xml:space="preserve"> y</w:t>
      </w:r>
      <w:r w:rsidRPr="00E807BD">
        <w:rPr>
          <w:rFonts w:ascii="Times New Roman" w:eastAsia="Times New Roman" w:hAnsi="Times New Roman" w:cs="Times New Roman"/>
        </w:rPr>
        <w:t xml:space="preserve"> Haití</w:t>
      </w:r>
      <w:r w:rsidR="00987E48" w:rsidRPr="00E807BD">
        <w:rPr>
          <w:rFonts w:ascii="Times New Roman" w:eastAsia="Times New Roman" w:hAnsi="Times New Roman" w:cs="Times New Roman"/>
        </w:rPr>
        <w:t xml:space="preserve">, </w:t>
      </w:r>
      <w:r w:rsidRPr="00E807BD">
        <w:rPr>
          <w:rFonts w:ascii="Times New Roman" w:eastAsia="Times New Roman" w:hAnsi="Times New Roman" w:cs="Times New Roman"/>
        </w:rPr>
        <w:t xml:space="preserve">así como el tránsito de migrantes extracontinentales. </w:t>
      </w:r>
    </w:p>
    <w:p w14:paraId="4FB05825" w14:textId="15269628" w:rsidR="00D07BA7" w:rsidRPr="00E807BD" w:rsidRDefault="00D07BA7" w:rsidP="00E721F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 xml:space="preserve">La dinámica </w:t>
      </w:r>
      <w:r w:rsidR="00987E48" w:rsidRPr="00E807BD">
        <w:rPr>
          <w:rFonts w:ascii="Times New Roman" w:eastAsia="Times New Roman" w:hAnsi="Times New Roman" w:cs="Times New Roman"/>
        </w:rPr>
        <w:t xml:space="preserve">de </w:t>
      </w:r>
      <w:r w:rsidRPr="00E807BD">
        <w:rPr>
          <w:rFonts w:ascii="Times New Roman" w:eastAsia="Times New Roman" w:hAnsi="Times New Roman" w:cs="Times New Roman"/>
        </w:rPr>
        <w:t xml:space="preserve">desplazamiento interno y migración transnacional de Colombia. </w:t>
      </w:r>
    </w:p>
    <w:p w14:paraId="35C87663" w14:textId="2774B0B7" w:rsidR="009D34EC" w:rsidRPr="00E807BD" w:rsidRDefault="009D34EC" w:rsidP="00D07BA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 xml:space="preserve">Las dinámicas migratorias de países andinos (Perú, Bolivia y Ecuador) a países del Cono Sur (Argentina y Uruguay). </w:t>
      </w:r>
    </w:p>
    <w:p w14:paraId="3B325B8F" w14:textId="16CCBD72" w:rsidR="00D07BA7" w:rsidRPr="00E807BD" w:rsidRDefault="00D07BA7" w:rsidP="00D07BA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>La dinámica migratoria de Haití hacia la República Dominicana y otros países de la región.</w:t>
      </w:r>
    </w:p>
    <w:p w14:paraId="478C873F" w14:textId="4633093F" w:rsidR="00133A03" w:rsidRPr="00E807BD" w:rsidRDefault="00133A03" w:rsidP="00D07BA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 xml:space="preserve">La dinámica migratoria de Cuba hacia los Estados Unidos y otros países. </w:t>
      </w:r>
    </w:p>
    <w:p w14:paraId="2EF699C4" w14:textId="5F3B8EA4" w:rsidR="009D34EC" w:rsidRPr="00E807BD" w:rsidRDefault="009D34EC" w:rsidP="00D07BA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>Las dinámicas migratorias de países del Caribe a otros países</w:t>
      </w:r>
      <w:r w:rsidR="0083044C" w:rsidRPr="00E807BD">
        <w:rPr>
          <w:rFonts w:ascii="Times New Roman" w:eastAsia="Times New Roman" w:hAnsi="Times New Roman" w:cs="Times New Roman"/>
        </w:rPr>
        <w:t xml:space="preserve">, </w:t>
      </w:r>
      <w:r w:rsidRPr="00E807BD">
        <w:rPr>
          <w:rFonts w:ascii="Times New Roman" w:eastAsia="Times New Roman" w:hAnsi="Times New Roman" w:cs="Times New Roman"/>
        </w:rPr>
        <w:t xml:space="preserve">en gran medida como consecuencia de desastres naturales y los impactos del cambio climático. </w:t>
      </w:r>
    </w:p>
    <w:p w14:paraId="0000000D" w14:textId="0CF55AAE" w:rsidR="00BA608A" w:rsidRPr="00E807BD" w:rsidRDefault="00BA608A" w:rsidP="00D07BA7">
      <w:pPr>
        <w:jc w:val="both"/>
        <w:rPr>
          <w:rFonts w:ascii="Times New Roman" w:eastAsia="Times New Roman" w:hAnsi="Times New Roman" w:cs="Times New Roman"/>
        </w:rPr>
      </w:pPr>
    </w:p>
    <w:p w14:paraId="0000000E" w14:textId="2CCE0560" w:rsidR="00BA608A" w:rsidRPr="00E807BD" w:rsidRDefault="009636E5" w:rsidP="002C7A65">
      <w:pPr>
        <w:jc w:val="both"/>
        <w:rPr>
          <w:rFonts w:ascii="Times New Roman" w:eastAsia="Times New Roman" w:hAnsi="Times New Roman" w:cs="Times New Roman"/>
          <w:b/>
          <w:i/>
        </w:rPr>
      </w:pPr>
      <w:r w:rsidRPr="00E807BD">
        <w:rPr>
          <w:rFonts w:ascii="Times New Roman" w:eastAsia="Times New Roman" w:hAnsi="Times New Roman" w:cs="Times New Roman"/>
          <w:b/>
          <w:i/>
        </w:rPr>
        <w:t>La dinámica migratoria venezolana</w:t>
      </w:r>
    </w:p>
    <w:p w14:paraId="0000000F" w14:textId="77777777" w:rsidR="00BA608A" w:rsidRPr="00E807BD" w:rsidRDefault="00BA608A">
      <w:pPr>
        <w:ind w:firstLine="141"/>
        <w:jc w:val="both"/>
        <w:rPr>
          <w:rFonts w:ascii="Times New Roman" w:eastAsia="Times New Roman" w:hAnsi="Times New Roman" w:cs="Times New Roman"/>
        </w:rPr>
      </w:pPr>
    </w:p>
    <w:p w14:paraId="00000012" w14:textId="27A2841D" w:rsidR="00BA608A" w:rsidRPr="00E807BD" w:rsidRDefault="00133A03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es-ES"/>
        </w:rPr>
      </w:pPr>
      <w:r w:rsidRPr="00E807BD">
        <w:rPr>
          <w:rFonts w:ascii="Times New Roman" w:eastAsia="Times New Roman" w:hAnsi="Times New Roman" w:cs="Times New Roman"/>
        </w:rPr>
        <w:t xml:space="preserve">Durante la mayor parte del siglo XX, </w:t>
      </w:r>
      <w:r w:rsidR="00DC1F16" w:rsidRPr="00E807BD">
        <w:rPr>
          <w:rFonts w:ascii="Times New Roman" w:eastAsia="Times New Roman" w:hAnsi="Times New Roman" w:cs="Times New Roman"/>
        </w:rPr>
        <w:t>V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enezuela fue un país de 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receptor de migrantes de otros países de la región, principalmente de Colombia </w:t>
      </w:r>
      <w:proofErr w:type="gramStart"/>
      <w:r w:rsidRPr="00E807BD">
        <w:rPr>
          <w:rFonts w:ascii="Times New Roman" w:eastAsia="Times New Roman" w:hAnsi="Times New Roman" w:cs="Times New Roman"/>
          <w:highlight w:val="white"/>
        </w:rPr>
        <w:t xml:space="preserve">en razón </w:t>
      </w:r>
      <w:r w:rsidR="006456A3" w:rsidRPr="00E807BD">
        <w:rPr>
          <w:rFonts w:ascii="Times New Roman" w:eastAsia="Times New Roman" w:hAnsi="Times New Roman" w:cs="Times New Roman"/>
          <w:highlight w:val="white"/>
        </w:rPr>
        <w:t>de</w:t>
      </w:r>
      <w:proofErr w:type="gramEnd"/>
      <w:r w:rsidRPr="00E807BD">
        <w:rPr>
          <w:rFonts w:ascii="Times New Roman" w:eastAsia="Times New Roman" w:hAnsi="Times New Roman" w:cs="Times New Roman"/>
          <w:highlight w:val="white"/>
        </w:rPr>
        <w:t xml:space="preserve"> su cercanía geográfica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. No 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lastRenderedPageBreak/>
        <w:t>obstante, en el siglo XXI es</w:t>
      </w:r>
      <w:r w:rsidR="00CC27FC" w:rsidRPr="00E807BD">
        <w:rPr>
          <w:rFonts w:ascii="Times New Roman" w:eastAsia="Times New Roman" w:hAnsi="Times New Roman" w:cs="Times New Roman"/>
          <w:highlight w:val="white"/>
        </w:rPr>
        <w:t>to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ha cambiado radicalmente y en años recientes </w:t>
      </w:r>
      <w:r w:rsidRPr="00E807BD">
        <w:rPr>
          <w:rFonts w:ascii="Times New Roman" w:eastAsia="Times New Roman" w:hAnsi="Times New Roman" w:cs="Times New Roman"/>
        </w:rPr>
        <w:t xml:space="preserve">la grave </w:t>
      </w:r>
      <w:r w:rsidR="00CC27FC" w:rsidRPr="00E807BD">
        <w:rPr>
          <w:rFonts w:ascii="Times New Roman" w:eastAsia="Times New Roman" w:hAnsi="Times New Roman" w:cs="Times New Roman"/>
        </w:rPr>
        <w:t>situación</w:t>
      </w:r>
      <w:r w:rsidRPr="00E807BD">
        <w:rPr>
          <w:rFonts w:ascii="Times New Roman" w:eastAsia="Times New Roman" w:hAnsi="Times New Roman" w:cs="Times New Roman"/>
        </w:rPr>
        <w:t xml:space="preserve"> humanitaria </w:t>
      </w:r>
      <w:r w:rsidR="00E46720" w:rsidRPr="00E807BD">
        <w:rPr>
          <w:rFonts w:ascii="Times New Roman" w:eastAsia="Times New Roman" w:hAnsi="Times New Roman" w:cs="Times New Roman"/>
        </w:rPr>
        <w:t xml:space="preserve">ha </w:t>
      </w:r>
      <w:r w:rsidR="00DC1F16" w:rsidRPr="00E807BD">
        <w:rPr>
          <w:rFonts w:ascii="Times New Roman" w:eastAsia="Times New Roman" w:hAnsi="Times New Roman" w:cs="Times New Roman"/>
        </w:rPr>
        <w:t xml:space="preserve">obligado a </w:t>
      </w:r>
      <w:r w:rsidRPr="00E807BD">
        <w:rPr>
          <w:rFonts w:ascii="Times New Roman" w:eastAsia="Times New Roman" w:hAnsi="Times New Roman" w:cs="Times New Roman"/>
        </w:rPr>
        <w:t>millones de personas venezolanas</w:t>
      </w:r>
      <w:r w:rsidR="00DC1F16" w:rsidRPr="00E807BD">
        <w:rPr>
          <w:rFonts w:ascii="Times New Roman" w:eastAsia="Times New Roman" w:hAnsi="Times New Roman" w:cs="Times New Roman"/>
        </w:rPr>
        <w:t xml:space="preserve"> a desplazarse a otros países. </w:t>
      </w:r>
      <w:r w:rsidR="008926CB" w:rsidRPr="00E807BD">
        <w:rPr>
          <w:rFonts w:ascii="Times New Roman" w:eastAsia="Times New Roman" w:hAnsi="Times New Roman" w:cs="Times New Roman"/>
        </w:rPr>
        <w:t xml:space="preserve">De acuerdo con la Plataforma Regional de Coordinación </w:t>
      </w:r>
      <w:proofErr w:type="spellStart"/>
      <w:r w:rsidR="008926CB" w:rsidRPr="00E807BD">
        <w:rPr>
          <w:rFonts w:ascii="Times New Roman" w:eastAsia="Times New Roman" w:hAnsi="Times New Roman" w:cs="Times New Roman"/>
        </w:rPr>
        <w:t>Interagencial</w:t>
      </w:r>
      <w:proofErr w:type="spellEnd"/>
      <w:r w:rsidR="008926CB" w:rsidRPr="00E807BD">
        <w:rPr>
          <w:rFonts w:ascii="Times New Roman" w:eastAsia="Times New Roman" w:hAnsi="Times New Roman" w:cs="Times New Roman"/>
        </w:rPr>
        <w:t xml:space="preserve"> </w:t>
      </w:r>
      <w:r w:rsidR="009636E5" w:rsidRPr="00E807BD">
        <w:rPr>
          <w:rFonts w:ascii="Times New Roman" w:eastAsia="Times New Roman" w:hAnsi="Times New Roman" w:cs="Times New Roman"/>
        </w:rPr>
        <w:t xml:space="preserve">para Refugiados y Migrantes de Venezuela (Plataforma R4V), liderada por el ACNUR y la OIM, </w:t>
      </w:r>
      <w:r w:rsidR="009636E5" w:rsidRPr="00E807BD">
        <w:rPr>
          <w:rFonts w:ascii="Times New Roman" w:eastAsia="Times New Roman" w:hAnsi="Times New Roman" w:cs="Times New Roman"/>
          <w:lang w:val="es-ES"/>
        </w:rPr>
        <w:t>al 5 de julio de 2021 se registraban 5.649.714 de personas v</w:t>
      </w:r>
      <w:r w:rsidR="008926CB" w:rsidRPr="00E807BD">
        <w:rPr>
          <w:rFonts w:ascii="Times New Roman" w:eastAsia="Times New Roman" w:hAnsi="Times New Roman" w:cs="Times New Roman"/>
          <w:lang w:val="es-ES"/>
        </w:rPr>
        <w:t>enezolan</w:t>
      </w:r>
      <w:r w:rsidR="009636E5" w:rsidRPr="00E807BD">
        <w:rPr>
          <w:rFonts w:ascii="Times New Roman" w:eastAsia="Times New Roman" w:hAnsi="Times New Roman" w:cs="Times New Roman"/>
          <w:lang w:val="es-ES"/>
        </w:rPr>
        <w:t>a</w:t>
      </w:r>
      <w:r w:rsidR="008926CB" w:rsidRPr="00E807BD">
        <w:rPr>
          <w:rFonts w:ascii="Times New Roman" w:eastAsia="Times New Roman" w:hAnsi="Times New Roman" w:cs="Times New Roman"/>
          <w:lang w:val="es-ES"/>
        </w:rPr>
        <w:t xml:space="preserve">s </w:t>
      </w:r>
      <w:r w:rsidR="009636E5" w:rsidRPr="00E807BD">
        <w:rPr>
          <w:rFonts w:ascii="Times New Roman" w:eastAsia="Times New Roman" w:hAnsi="Times New Roman" w:cs="Times New Roman"/>
          <w:lang w:val="es-ES"/>
        </w:rPr>
        <w:t>r</w:t>
      </w:r>
      <w:r w:rsidR="008926CB" w:rsidRPr="00E807BD">
        <w:rPr>
          <w:rFonts w:ascii="Times New Roman" w:eastAsia="Times New Roman" w:hAnsi="Times New Roman" w:cs="Times New Roman"/>
          <w:lang w:val="es-ES"/>
        </w:rPr>
        <w:t>efugiad</w:t>
      </w:r>
      <w:r w:rsidR="009636E5" w:rsidRPr="00E807BD">
        <w:rPr>
          <w:rFonts w:ascii="Times New Roman" w:eastAsia="Times New Roman" w:hAnsi="Times New Roman" w:cs="Times New Roman"/>
          <w:lang w:val="es-ES"/>
        </w:rPr>
        <w:t>a</w:t>
      </w:r>
      <w:r w:rsidR="008926CB" w:rsidRPr="00E807BD">
        <w:rPr>
          <w:rFonts w:ascii="Times New Roman" w:eastAsia="Times New Roman" w:hAnsi="Times New Roman" w:cs="Times New Roman"/>
          <w:lang w:val="es-ES"/>
        </w:rPr>
        <w:t xml:space="preserve">s y </w:t>
      </w:r>
      <w:r w:rsidR="009636E5" w:rsidRPr="00E807BD">
        <w:rPr>
          <w:rFonts w:ascii="Times New Roman" w:eastAsia="Times New Roman" w:hAnsi="Times New Roman" w:cs="Times New Roman"/>
          <w:lang w:val="es-ES"/>
        </w:rPr>
        <w:t>m</w:t>
      </w:r>
      <w:r w:rsidR="008926CB" w:rsidRPr="00E807BD">
        <w:rPr>
          <w:rFonts w:ascii="Times New Roman" w:eastAsia="Times New Roman" w:hAnsi="Times New Roman" w:cs="Times New Roman"/>
          <w:lang w:val="es-ES"/>
        </w:rPr>
        <w:t>igrantes en el mundo</w:t>
      </w:r>
      <w:r w:rsidR="009636E5" w:rsidRPr="00E807BD">
        <w:rPr>
          <w:rFonts w:ascii="Times New Roman" w:eastAsia="Times New Roman" w:hAnsi="Times New Roman" w:cs="Times New Roman"/>
          <w:lang w:val="es-ES"/>
        </w:rPr>
        <w:t xml:space="preserve">, de las cuales 4.603.441 se encontraban en países de </w:t>
      </w:r>
      <w:r w:rsidR="008926CB" w:rsidRPr="00E807BD">
        <w:rPr>
          <w:rFonts w:ascii="Times New Roman" w:eastAsia="Times New Roman" w:hAnsi="Times New Roman" w:cs="Times New Roman"/>
          <w:lang w:val="es-ES"/>
        </w:rPr>
        <w:t>América Latina y el Carib</w:t>
      </w:r>
      <w:r w:rsidR="009636E5" w:rsidRPr="00E807BD">
        <w:rPr>
          <w:rFonts w:ascii="Times New Roman" w:eastAsia="Times New Roman" w:hAnsi="Times New Roman" w:cs="Times New Roman"/>
          <w:lang w:val="es-ES"/>
        </w:rPr>
        <w:t xml:space="preserve">e. </w:t>
      </w:r>
      <w:r w:rsidR="009D34EC" w:rsidRPr="00E807BD">
        <w:rPr>
          <w:rFonts w:ascii="Times New Roman" w:eastAsia="Times New Roman" w:hAnsi="Times New Roman" w:cs="Times New Roman"/>
        </w:rPr>
        <w:t>E</w:t>
      </w:r>
      <w:r w:rsidR="00DC1F16" w:rsidRPr="00E807BD">
        <w:rPr>
          <w:rFonts w:ascii="Times New Roman" w:eastAsia="Times New Roman" w:hAnsi="Times New Roman" w:cs="Times New Roman"/>
        </w:rPr>
        <w:t xml:space="preserve">sta se ha convertido en una de las principales crisis de desplazamiento del mundo”, </w:t>
      </w:r>
      <w:r w:rsidR="00916868" w:rsidRPr="00E807BD">
        <w:rPr>
          <w:rFonts w:ascii="Times New Roman" w:eastAsia="Times New Roman" w:hAnsi="Times New Roman" w:cs="Times New Roman"/>
        </w:rPr>
        <w:t>según</w:t>
      </w:r>
      <w:r w:rsidR="00DC1F16" w:rsidRPr="00E807BD">
        <w:rPr>
          <w:rFonts w:ascii="Times New Roman" w:eastAsia="Times New Roman" w:hAnsi="Times New Roman" w:cs="Times New Roman"/>
        </w:rPr>
        <w:t xml:space="preserve"> ACNUR. </w:t>
      </w:r>
    </w:p>
    <w:p w14:paraId="00000013" w14:textId="77777777" w:rsidR="00BA608A" w:rsidRPr="00E807BD" w:rsidRDefault="00BA608A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es-ES"/>
        </w:rPr>
      </w:pPr>
    </w:p>
    <w:p w14:paraId="3385484B" w14:textId="4687F4F4" w:rsidR="00B3078F" w:rsidRPr="00E807BD" w:rsidRDefault="00DC1F16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</w:rPr>
        <w:t xml:space="preserve">Para </w:t>
      </w:r>
      <w:r w:rsidR="009636E5" w:rsidRPr="00E807BD">
        <w:rPr>
          <w:rFonts w:ascii="Times New Roman" w:eastAsia="Times New Roman" w:hAnsi="Times New Roman" w:cs="Times New Roman"/>
        </w:rPr>
        <w:t>responder a</w:t>
      </w:r>
      <w:r w:rsidRPr="00E807BD">
        <w:rPr>
          <w:rFonts w:ascii="Times New Roman" w:eastAsia="Times New Roman" w:hAnsi="Times New Roman" w:cs="Times New Roman"/>
        </w:rPr>
        <w:t xml:space="preserve"> la situación de </w:t>
      </w:r>
      <w:r w:rsidR="009636E5" w:rsidRPr="00E807BD">
        <w:rPr>
          <w:rFonts w:ascii="Times New Roman" w:eastAsia="Times New Roman" w:hAnsi="Times New Roman" w:cs="Times New Roman"/>
        </w:rPr>
        <w:t>migrantes y refugiados</w:t>
      </w:r>
      <w:r w:rsidRPr="00E807BD">
        <w:rPr>
          <w:rFonts w:ascii="Times New Roman" w:eastAsia="Times New Roman" w:hAnsi="Times New Roman" w:cs="Times New Roman"/>
        </w:rPr>
        <w:t xml:space="preserve"> venezolanos,</w:t>
      </w:r>
      <w:r w:rsidR="009636E5" w:rsidRPr="00E807BD">
        <w:rPr>
          <w:rFonts w:ascii="Times New Roman" w:eastAsia="Times New Roman" w:hAnsi="Times New Roman" w:cs="Times New Roman"/>
        </w:rPr>
        <w:t xml:space="preserve"> los países de la región han adoptado diversas medidas para brindar acceso a regularización migratoria, </w:t>
      </w:r>
      <w:r w:rsidR="00B3078F" w:rsidRPr="00E807BD">
        <w:rPr>
          <w:rFonts w:ascii="Times New Roman" w:eastAsia="Times New Roman" w:hAnsi="Times New Roman" w:cs="Times New Roman"/>
        </w:rPr>
        <w:t xml:space="preserve">reconocimiento de la condición de refugiados (bajo la definición clásica de la Convención sobre el Estatuto de los Refugiados de 1951 o bajo la definición ampliada de la Declaración de Cartagena de 1984), así como medidas para la </w:t>
      </w:r>
      <w:r w:rsidR="009636E5" w:rsidRPr="00E807BD">
        <w:rPr>
          <w:rFonts w:ascii="Times New Roman" w:eastAsia="Times New Roman" w:hAnsi="Times New Roman" w:cs="Times New Roman"/>
        </w:rPr>
        <w:t>integración socioeconómica a estas personas</w:t>
      </w:r>
      <w:r w:rsidR="00624C7F" w:rsidRPr="00E807BD">
        <w:rPr>
          <w:rFonts w:ascii="Times New Roman" w:eastAsia="Times New Roman" w:hAnsi="Times New Roman" w:cs="Times New Roman"/>
        </w:rPr>
        <w:t>.</w:t>
      </w:r>
      <w:r w:rsidR="00B3078F" w:rsidRPr="00E807BD">
        <w:rPr>
          <w:rFonts w:ascii="Times New Roman" w:eastAsia="Times New Roman" w:hAnsi="Times New Roman" w:cs="Times New Roman"/>
        </w:rPr>
        <w:t xml:space="preserve"> </w:t>
      </w:r>
    </w:p>
    <w:p w14:paraId="13C9718D" w14:textId="77777777" w:rsidR="00B3078F" w:rsidRPr="00E807BD" w:rsidRDefault="00B3078F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75910056" w14:textId="77777777" w:rsidR="00E26219" w:rsidRPr="00E807BD" w:rsidRDefault="009636E5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E807BD">
        <w:rPr>
          <w:rFonts w:ascii="Times New Roman" w:eastAsia="Times New Roman" w:hAnsi="Times New Roman" w:cs="Times New Roman"/>
        </w:rPr>
        <w:t>A nivel regional</w:t>
      </w:r>
      <w:r w:rsidR="007117F1" w:rsidRPr="00E807BD">
        <w:rPr>
          <w:rFonts w:ascii="Times New Roman" w:eastAsia="Times New Roman" w:hAnsi="Times New Roman" w:cs="Times New Roman"/>
        </w:rPr>
        <w:t xml:space="preserve"> y a efectos de promover la responsabilidad compartida</w:t>
      </w:r>
      <w:r w:rsidRPr="00E807BD">
        <w:rPr>
          <w:rFonts w:ascii="Times New Roman" w:eastAsia="Times New Roman" w:hAnsi="Times New Roman" w:cs="Times New Roman"/>
        </w:rPr>
        <w:t>, también se han desarrollado</w:t>
      </w:r>
      <w:r w:rsidR="00DC1F16" w:rsidRPr="00E807BD">
        <w:rPr>
          <w:rFonts w:ascii="Times New Roman" w:eastAsia="Times New Roman" w:hAnsi="Times New Roman" w:cs="Times New Roman"/>
        </w:rPr>
        <w:t xml:space="preserve"> iniciativas como el Proceso de Quito</w:t>
      </w:r>
      <w:r w:rsidR="002E3585" w:rsidRPr="00E807BD">
        <w:rPr>
          <w:rFonts w:ascii="Times New Roman" w:eastAsia="Times New Roman" w:hAnsi="Times New Roman" w:cs="Times New Roman"/>
        </w:rPr>
        <w:t xml:space="preserve">, </w:t>
      </w:r>
      <w:r w:rsidR="00DC1F16" w:rsidRPr="00E807BD">
        <w:rPr>
          <w:rFonts w:ascii="Times New Roman" w:eastAsia="Times New Roman" w:hAnsi="Times New Roman" w:cs="Times New Roman"/>
        </w:rPr>
        <w:t>la Plataforma R4V</w:t>
      </w:r>
      <w:r w:rsidR="002E3585" w:rsidRPr="00E807BD">
        <w:rPr>
          <w:rFonts w:ascii="Times New Roman" w:eastAsia="Times New Roman" w:hAnsi="Times New Roman" w:cs="Times New Roman"/>
        </w:rPr>
        <w:t xml:space="preserve">, y a nivel de la OEA </w:t>
      </w:r>
      <w:r w:rsidR="008A265A" w:rsidRPr="00E807BD">
        <w:rPr>
          <w:rFonts w:ascii="Times New Roman" w:eastAsia="Times New Roman" w:hAnsi="Times New Roman" w:cs="Times New Roman"/>
        </w:rPr>
        <w:t>se cuenta con la Unidad</w:t>
      </w:r>
      <w:r w:rsidR="009D34EC" w:rsidRPr="00E807BD">
        <w:rPr>
          <w:rFonts w:ascii="Times New Roman" w:eastAsia="Times New Roman" w:hAnsi="Times New Roman" w:cs="Times New Roman"/>
        </w:rPr>
        <w:t xml:space="preserve"> Conjunta OEA-ACNUR</w:t>
      </w:r>
      <w:r w:rsidR="008A265A" w:rsidRPr="00E807BD">
        <w:rPr>
          <w:rFonts w:ascii="Times New Roman" w:eastAsia="Times New Roman" w:hAnsi="Times New Roman" w:cs="Times New Roman"/>
        </w:rPr>
        <w:t xml:space="preserve"> sobre Refugiados y Desplazamiento Forzado del Departamento de Inclusión,</w:t>
      </w:r>
      <w:r w:rsidR="002E3585" w:rsidRPr="00E807BD">
        <w:rPr>
          <w:rFonts w:ascii="Times New Roman" w:eastAsia="Times New Roman" w:hAnsi="Times New Roman" w:cs="Times New Roman"/>
        </w:rPr>
        <w:t xml:space="preserve"> la Relatoría sobre los Derechos de los Migrantes de la CIDH</w:t>
      </w:r>
      <w:r w:rsidR="008A265A" w:rsidRPr="00E807BD">
        <w:rPr>
          <w:rFonts w:ascii="Times New Roman" w:eastAsia="Times New Roman" w:hAnsi="Times New Roman" w:cs="Times New Roman"/>
        </w:rPr>
        <w:t xml:space="preserve"> y la Oficina de la Secretaría General de la OEA para abordar la crisis de migrantes y refugiados venezolanos</w:t>
      </w:r>
      <w:r w:rsidR="00DC1F16" w:rsidRPr="00E807BD">
        <w:rPr>
          <w:rFonts w:ascii="Times New Roman" w:eastAsia="Times New Roman" w:hAnsi="Times New Roman" w:cs="Times New Roman"/>
        </w:rPr>
        <w:t xml:space="preserve">. </w:t>
      </w:r>
      <w:r w:rsidRPr="00E807BD">
        <w:rPr>
          <w:rFonts w:ascii="Times New Roman" w:eastAsia="Times New Roman" w:hAnsi="Times New Roman" w:cs="Times New Roman"/>
        </w:rPr>
        <w:t>El Proceso de Quito integra</w:t>
      </w:r>
      <w:r w:rsidR="00DC1F16" w:rsidRPr="00E807BD">
        <w:rPr>
          <w:rFonts w:ascii="Times New Roman" w:eastAsia="Times New Roman" w:hAnsi="Times New Roman" w:cs="Times New Roman"/>
        </w:rPr>
        <w:t xml:space="preserve"> 11 países</w:t>
      </w:r>
      <w:r w:rsidRPr="00E807BD">
        <w:rPr>
          <w:rFonts w:ascii="Times New Roman" w:eastAsia="Times New Roman" w:hAnsi="Times New Roman" w:cs="Times New Roman"/>
        </w:rPr>
        <w:t xml:space="preserve"> latinoamericanos</w:t>
      </w:r>
      <w:r w:rsidR="00DC1F16" w:rsidRPr="00E807BD">
        <w:rPr>
          <w:rFonts w:ascii="Times New Roman" w:eastAsia="Times New Roman" w:hAnsi="Times New Roman" w:cs="Times New Roman"/>
        </w:rPr>
        <w:t xml:space="preserve"> </w:t>
      </w:r>
      <w:r w:rsidRPr="00E807BD">
        <w:rPr>
          <w:rFonts w:ascii="Times New Roman" w:eastAsia="Times New Roman" w:hAnsi="Times New Roman" w:cs="Times New Roman"/>
        </w:rPr>
        <w:t xml:space="preserve">que </w:t>
      </w:r>
      <w:r w:rsidR="00DC1F16" w:rsidRPr="00E807BD">
        <w:rPr>
          <w:rFonts w:ascii="Times New Roman" w:eastAsia="Times New Roman" w:hAnsi="Times New Roman" w:cs="Times New Roman"/>
        </w:rPr>
        <w:t xml:space="preserve">participan con el fin de facilitar la circulación de los ciudadanos venezolanos refugiados y migrantes, además de instar al gobierno venezolano a emitir documentos de identidad y viaje para sus nacionales. En la </w:t>
      </w:r>
      <w:r w:rsidRPr="00E807BD">
        <w:rPr>
          <w:rFonts w:ascii="Times New Roman" w:eastAsia="Times New Roman" w:hAnsi="Times New Roman" w:cs="Times New Roman"/>
        </w:rPr>
        <w:t>Plataforma R4V</w:t>
      </w:r>
      <w:r w:rsidR="00DC1F16" w:rsidRPr="00E807BD">
        <w:rPr>
          <w:rFonts w:ascii="Times New Roman" w:eastAsia="Times New Roman" w:hAnsi="Times New Roman" w:cs="Times New Roman"/>
        </w:rPr>
        <w:t xml:space="preserve">, casi 200 organizaciones 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>(incluyendo Agencias de la Organización de Naciones Unidas, sociedad civil, organizaciones religiosas y ONG, entre otras) han coordinado sus esfuerzos bajo el Plan de Respuesta para Refugiados y Migrantes de Venezuela en 17 países de América Latina y el Caribe</w:t>
      </w:r>
      <w:r w:rsidR="00DC1F16" w:rsidRPr="00E807BD">
        <w:rPr>
          <w:rFonts w:ascii="Times New Roman" w:eastAsia="Times New Roman" w:hAnsi="Times New Roman" w:cs="Times New Roman"/>
          <w:highlight w:val="white"/>
          <w:vertAlign w:val="superscript"/>
        </w:rPr>
        <w:footnoteReference w:id="2"/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239B05FF" w14:textId="77777777" w:rsidR="00E26219" w:rsidRPr="00E807BD" w:rsidRDefault="00E26219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4" w14:textId="0D41C4EE" w:rsidR="00BA608A" w:rsidRPr="00E807BD" w:rsidRDefault="00B3078F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E807BD">
        <w:rPr>
          <w:rFonts w:ascii="Times New Roman" w:eastAsia="Times New Roman" w:hAnsi="Times New Roman" w:cs="Times New Roman"/>
          <w:highlight w:val="white"/>
        </w:rPr>
        <w:t>En el marco de estas iniciativas regionales, t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>ambién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 es importante destacar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las Conferencias Internacionales de Donantes en Solidaridad con los Refugiados y Migrantes Venezolanos, la primera celebrada en octubre de 2019 en Bruselas y la segunda en junio de 2021, bajo el liderazgo de Canadá en colaboración con el ACNUR y la OIM. </w:t>
      </w:r>
      <w:r w:rsidR="008A265A" w:rsidRPr="00E807BD">
        <w:rPr>
          <w:rFonts w:ascii="Times New Roman" w:eastAsia="Times New Roman" w:hAnsi="Times New Roman" w:cs="Times New Roman"/>
          <w:highlight w:val="white"/>
        </w:rPr>
        <w:t>En el marco de esta última conferencia</w:t>
      </w:r>
      <w:r w:rsidR="00E26219" w:rsidRPr="00E807BD">
        <w:rPr>
          <w:rFonts w:ascii="Times New Roman" w:eastAsia="Times New Roman" w:hAnsi="Times New Roman" w:cs="Times New Roman"/>
          <w:highlight w:val="white"/>
        </w:rPr>
        <w:t>,</w:t>
      </w:r>
      <w:r w:rsidR="008A265A" w:rsidRPr="00E807BD">
        <w:rPr>
          <w:rFonts w:ascii="Times New Roman" w:eastAsia="Times New Roman" w:hAnsi="Times New Roman" w:cs="Times New Roman"/>
          <w:highlight w:val="white"/>
        </w:rPr>
        <w:t xml:space="preserve"> los donantes prometieron</w:t>
      </w:r>
      <w:r w:rsidR="008A265A" w:rsidRPr="00E807BD">
        <w:rPr>
          <w:rFonts w:ascii="Times New Roman" w:eastAsia="Times New Roman" w:hAnsi="Times New Roman" w:cs="Times New Roman"/>
          <w:b/>
          <w:bCs/>
          <w:highlight w:val="white"/>
        </w:rPr>
        <w:t xml:space="preserve"> </w:t>
      </w:r>
      <w:r w:rsidR="008A265A" w:rsidRPr="00E807BD">
        <w:rPr>
          <w:rFonts w:ascii="Times New Roman" w:eastAsia="Times New Roman" w:hAnsi="Times New Roman" w:cs="Times New Roman"/>
          <w:highlight w:val="white"/>
        </w:rPr>
        <w:t>más de 1.500 millones de dólares en subvenciones y préstamos para ayudar a los migrantes de ese país que huyen de una crisis humanitaria, así como a sus naciones de acogida y a las personas vulnerables que aún se encuentran en Venezuela.</w:t>
      </w:r>
    </w:p>
    <w:p w14:paraId="00000015" w14:textId="7CC962D2" w:rsidR="00BA608A" w:rsidRDefault="00BA608A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</w:p>
    <w:p w14:paraId="54E103F4" w14:textId="5761969C" w:rsidR="00E721F1" w:rsidRDefault="00E721F1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</w:p>
    <w:p w14:paraId="55DBB8E2" w14:textId="6950AA9D" w:rsidR="00E721F1" w:rsidRDefault="00E721F1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</w:p>
    <w:p w14:paraId="56AE342E" w14:textId="77777777" w:rsidR="00E721F1" w:rsidRPr="00E807BD" w:rsidRDefault="00E721F1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6" w14:textId="50E656DD" w:rsidR="00BA608A" w:rsidRPr="00E807BD" w:rsidRDefault="009636E5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807BD">
        <w:rPr>
          <w:rFonts w:ascii="Times New Roman" w:eastAsia="Times New Roman" w:hAnsi="Times New Roman" w:cs="Times New Roman"/>
          <w:b/>
          <w:i/>
          <w:highlight w:val="white"/>
        </w:rPr>
        <w:t>La</w:t>
      </w:r>
      <w:r w:rsidR="002E3585" w:rsidRPr="00E807BD">
        <w:rPr>
          <w:rFonts w:ascii="Times New Roman" w:eastAsia="Times New Roman" w:hAnsi="Times New Roman" w:cs="Times New Roman"/>
          <w:b/>
          <w:i/>
          <w:highlight w:val="white"/>
        </w:rPr>
        <w:t>s</w:t>
      </w:r>
      <w:r w:rsidRPr="00E807BD">
        <w:rPr>
          <w:rFonts w:ascii="Times New Roman" w:eastAsia="Times New Roman" w:hAnsi="Times New Roman" w:cs="Times New Roman"/>
          <w:b/>
          <w:i/>
          <w:highlight w:val="white"/>
        </w:rPr>
        <w:t xml:space="preserve"> dinámica</w:t>
      </w:r>
      <w:r w:rsidR="002E3585" w:rsidRPr="00E807BD">
        <w:rPr>
          <w:rFonts w:ascii="Times New Roman" w:eastAsia="Times New Roman" w:hAnsi="Times New Roman" w:cs="Times New Roman"/>
          <w:b/>
          <w:i/>
          <w:highlight w:val="white"/>
        </w:rPr>
        <w:t>s</w:t>
      </w:r>
      <w:r w:rsidRPr="00E807BD">
        <w:rPr>
          <w:rFonts w:ascii="Times New Roman" w:eastAsia="Times New Roman" w:hAnsi="Times New Roman" w:cs="Times New Roman"/>
          <w:b/>
          <w:i/>
          <w:highlight w:val="white"/>
        </w:rPr>
        <w:t xml:space="preserve"> migratoria</w:t>
      </w:r>
      <w:r w:rsidR="002E3585" w:rsidRPr="00E807BD">
        <w:rPr>
          <w:rFonts w:ascii="Times New Roman" w:eastAsia="Times New Roman" w:hAnsi="Times New Roman" w:cs="Times New Roman"/>
          <w:b/>
          <w:i/>
          <w:highlight w:val="white"/>
        </w:rPr>
        <w:t>s</w:t>
      </w:r>
      <w:r w:rsidRPr="00E807BD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r w:rsidR="002E3585" w:rsidRPr="00E807BD">
        <w:rPr>
          <w:rFonts w:ascii="Times New Roman" w:eastAsia="Times New Roman" w:hAnsi="Times New Roman" w:cs="Times New Roman"/>
          <w:b/>
          <w:i/>
          <w:highlight w:val="white"/>
        </w:rPr>
        <w:t>entre C</w:t>
      </w:r>
      <w:r w:rsidRPr="00E807BD">
        <w:rPr>
          <w:rFonts w:ascii="Times New Roman" w:eastAsia="Times New Roman" w:hAnsi="Times New Roman" w:cs="Times New Roman"/>
          <w:b/>
          <w:i/>
          <w:highlight w:val="white"/>
        </w:rPr>
        <w:t>entroam</w:t>
      </w:r>
      <w:r w:rsidR="002E3585" w:rsidRPr="00E807BD">
        <w:rPr>
          <w:rFonts w:ascii="Times New Roman" w:eastAsia="Times New Roman" w:hAnsi="Times New Roman" w:cs="Times New Roman"/>
          <w:b/>
          <w:i/>
          <w:highlight w:val="white"/>
        </w:rPr>
        <w:t>érica, México y Estados Unidos</w:t>
      </w:r>
    </w:p>
    <w:p w14:paraId="00000017" w14:textId="77777777" w:rsidR="00BA608A" w:rsidRPr="00E807BD" w:rsidRDefault="00BA608A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BBF35A8" w14:textId="59DF417B" w:rsidR="002D0689" w:rsidRPr="00E807BD" w:rsidRDefault="002E3585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E807BD">
        <w:rPr>
          <w:rFonts w:ascii="Times New Roman" w:eastAsia="Times New Roman" w:hAnsi="Times New Roman" w:cs="Times New Roman"/>
        </w:rPr>
        <w:t>L</w:t>
      </w:r>
      <w:r w:rsidR="00DC1F16" w:rsidRPr="00E807BD">
        <w:rPr>
          <w:rFonts w:ascii="Times New Roman" w:eastAsia="Times New Roman" w:hAnsi="Times New Roman" w:cs="Times New Roman"/>
        </w:rPr>
        <w:t xml:space="preserve">as condiciones de vida caracterizadas por 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la pobreza, </w:t>
      </w:r>
      <w:r w:rsidR="002D0689" w:rsidRPr="00E807BD">
        <w:rPr>
          <w:rFonts w:ascii="Times New Roman" w:eastAsia="Times New Roman" w:hAnsi="Times New Roman" w:cs="Times New Roman"/>
          <w:highlight w:val="white"/>
        </w:rPr>
        <w:t>la inseguridad alimentaria</w:t>
      </w:r>
      <w:r w:rsidR="00931E5C" w:rsidRPr="00E807BD">
        <w:rPr>
          <w:rFonts w:ascii="Times New Roman" w:eastAsia="Times New Roman" w:hAnsi="Times New Roman" w:cs="Times New Roman"/>
          <w:highlight w:val="white"/>
        </w:rPr>
        <w:t>,</w:t>
      </w:r>
      <w:r w:rsidR="002D0689" w:rsidRPr="00E807BD">
        <w:rPr>
          <w:rFonts w:ascii="Times New Roman" w:eastAsia="Times New Roman" w:hAnsi="Times New Roman" w:cs="Times New Roman"/>
          <w:highlight w:val="white"/>
        </w:rPr>
        <w:t xml:space="preserve"> 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>la falta de oportunidades</w:t>
      </w:r>
      <w:r w:rsidR="002D0689" w:rsidRPr="00E807BD">
        <w:rPr>
          <w:rFonts w:ascii="Times New Roman" w:eastAsia="Times New Roman" w:hAnsi="Times New Roman" w:cs="Times New Roman"/>
          <w:highlight w:val="white"/>
        </w:rPr>
        <w:t>,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la violencia por parte de grupos armados</w:t>
      </w:r>
      <w:r w:rsidR="002D0689" w:rsidRPr="00E807BD">
        <w:rPr>
          <w:rFonts w:ascii="Times New Roman" w:eastAsia="Times New Roman" w:hAnsi="Times New Roman" w:cs="Times New Roman"/>
          <w:highlight w:val="white"/>
        </w:rPr>
        <w:t>, pandillas y carteles del narcotráfico, así como los desastres naturales y los impactos del cambio climático han llevado a la migración forzada de más de un millón de personas, principalmente en países del Triángulo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</w:t>
      </w:r>
      <w:r w:rsidR="009636E5" w:rsidRPr="00E807BD">
        <w:rPr>
          <w:rFonts w:ascii="Times New Roman" w:eastAsia="Times New Roman" w:hAnsi="Times New Roman" w:cs="Times New Roman"/>
          <w:highlight w:val="white"/>
        </w:rPr>
        <w:t>Norte (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>Guatemala, Honduras y El Salvador)</w:t>
      </w:r>
      <w:r w:rsidR="002D0689" w:rsidRPr="00E807BD">
        <w:rPr>
          <w:rFonts w:ascii="Times New Roman" w:eastAsia="Times New Roman" w:hAnsi="Times New Roman" w:cs="Times New Roman"/>
          <w:highlight w:val="white"/>
        </w:rPr>
        <w:t xml:space="preserve"> y México.</w:t>
      </w:r>
      <w:r w:rsidR="002D0689" w:rsidRPr="00E807BD">
        <w:rPr>
          <w:rStyle w:val="FootnoteReference"/>
          <w:rFonts w:ascii="Times New Roman" w:eastAsia="Times New Roman" w:hAnsi="Times New Roman" w:cs="Times New Roman"/>
          <w:highlight w:val="white"/>
        </w:rPr>
        <w:footnoteReference w:id="3"/>
      </w:r>
      <w:r w:rsidR="002D0689" w:rsidRPr="00E807BD">
        <w:rPr>
          <w:rFonts w:ascii="Times New Roman" w:eastAsia="Times New Roman" w:hAnsi="Times New Roman" w:cs="Times New Roman"/>
          <w:highlight w:val="white"/>
        </w:rPr>
        <w:t xml:space="preserve"> La cifra anterior incluye personas desplazadas internas, solicitantes de asilo o de la condición de refugiados y refugiados, pero no incluye un grupo más amplio de personas migrantes, muchas de ellas en situación migratoria irregular. Un gran número de estas personas migran con dirección a los Estados Unidos en busca de protección y mejores oportunidades de vida. </w:t>
      </w:r>
    </w:p>
    <w:p w14:paraId="2B6BE474" w14:textId="77777777" w:rsidR="002D0689" w:rsidRPr="00E807BD" w:rsidRDefault="002D0689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8" w14:textId="0BFB89B7" w:rsidR="00BA608A" w:rsidRPr="00E807BD" w:rsidRDefault="002D0689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E807BD">
        <w:rPr>
          <w:rFonts w:ascii="Times New Roman" w:eastAsia="Times New Roman" w:hAnsi="Times New Roman" w:cs="Times New Roman"/>
          <w:highlight w:val="white"/>
        </w:rPr>
        <w:t>De</w:t>
      </w:r>
      <w:r w:rsidR="0088174D" w:rsidRPr="00E807BD">
        <w:rPr>
          <w:rFonts w:ascii="Times New Roman" w:eastAsia="Times New Roman" w:hAnsi="Times New Roman" w:cs="Times New Roman"/>
          <w:highlight w:val="white"/>
        </w:rPr>
        <w:t>sde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 2018 a la fecha, miles de personas de países de Centroamérica han migrado en dirección a los Estados Unidos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a través de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 las denominadas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caravanas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 de migrantes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. </w:t>
      </w:r>
      <w:r w:rsidR="00937297" w:rsidRPr="00E807BD">
        <w:rPr>
          <w:rFonts w:ascii="Times New Roman" w:eastAsia="Times New Roman" w:hAnsi="Times New Roman" w:cs="Times New Roman"/>
          <w:highlight w:val="white"/>
        </w:rPr>
        <w:t>Entr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e enero </w:t>
      </w:r>
      <w:r w:rsidR="00937297" w:rsidRPr="00E807BD">
        <w:rPr>
          <w:rFonts w:ascii="Times New Roman" w:eastAsia="Times New Roman" w:hAnsi="Times New Roman" w:cs="Times New Roman"/>
          <w:highlight w:val="white"/>
        </w:rPr>
        <w:t>y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mayo de 2021, 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en un contexto en que la pandemia del COVID-19 todavía tiene graves impactos en países de la región, 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>la Iniciativa de Gestión de Información de Movilidad Humana en el Triángulo Norte de la OIM estimó que 44.928 personas procedentes de esta zona habían retornado a sus países de origen tras haber emigrado</w:t>
      </w:r>
      <w:r w:rsidR="00DC1F16" w:rsidRPr="00E807BD">
        <w:rPr>
          <w:rFonts w:ascii="Times New Roman" w:eastAsia="Times New Roman" w:hAnsi="Times New Roman" w:cs="Times New Roman"/>
          <w:highlight w:val="white"/>
          <w:vertAlign w:val="superscript"/>
        </w:rPr>
        <w:footnoteReference w:id="4"/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0000019" w14:textId="77777777" w:rsidR="00BA608A" w:rsidRPr="00E807BD" w:rsidRDefault="00BA608A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A" w14:textId="575C7516" w:rsidR="00BA608A" w:rsidRPr="00E807BD" w:rsidRDefault="00905B03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  <w:highlight w:val="white"/>
        </w:rPr>
        <w:t>Por otra parte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, </w:t>
      </w:r>
      <w:r w:rsidRPr="00E807BD">
        <w:rPr>
          <w:rFonts w:ascii="Times New Roman" w:eastAsia="Times New Roman" w:hAnsi="Times New Roman" w:cs="Times New Roman"/>
          <w:highlight w:val="white"/>
        </w:rPr>
        <w:t>la migración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de 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personas 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nicaragüenses hacia Costa Rica ha sido </w:t>
      </w:r>
      <w:r w:rsidRPr="00E807BD">
        <w:rPr>
          <w:rFonts w:ascii="Times New Roman" w:eastAsia="Times New Roman" w:hAnsi="Times New Roman" w:cs="Times New Roman"/>
          <w:highlight w:val="white"/>
        </w:rPr>
        <w:t>una dinámica histórica entre estos dos países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. </w:t>
      </w:r>
      <w:r w:rsidRPr="00E807BD">
        <w:rPr>
          <w:rFonts w:ascii="Times New Roman" w:eastAsia="Times New Roman" w:hAnsi="Times New Roman" w:cs="Times New Roman"/>
          <w:highlight w:val="white"/>
        </w:rPr>
        <w:t>No obstante, a partir de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abril de 2018, 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más de 100.000 </w:t>
      </w:r>
      <w:r w:rsidR="00171F1D" w:rsidRPr="00E807BD">
        <w:rPr>
          <w:rFonts w:ascii="Times New Roman" w:eastAsia="Times New Roman" w:hAnsi="Times New Roman" w:cs="Times New Roman"/>
          <w:highlight w:val="white"/>
        </w:rPr>
        <w:t>nicaragüenses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 </w:t>
      </w:r>
      <w:r w:rsidR="001479FE" w:rsidRPr="00E807BD">
        <w:rPr>
          <w:rFonts w:ascii="Times New Roman" w:eastAsia="Times New Roman" w:hAnsi="Times New Roman" w:cs="Times New Roman"/>
          <w:highlight w:val="white"/>
        </w:rPr>
        <w:t>han migrado</w:t>
      </w:r>
      <w:r w:rsidR="00171F1D" w:rsidRPr="00E807BD">
        <w:rPr>
          <w:rFonts w:ascii="Times New Roman" w:eastAsia="Times New Roman" w:hAnsi="Times New Roman" w:cs="Times New Roman"/>
          <w:highlight w:val="white"/>
        </w:rPr>
        <w:t xml:space="preserve"> a Costa Rica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000001B" w14:textId="77777777" w:rsidR="00BA608A" w:rsidRPr="00E807BD" w:rsidRDefault="00BA608A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000001C" w14:textId="717E9A4A" w:rsidR="00BA608A" w:rsidRPr="00E807BD" w:rsidRDefault="00DC1F16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E807BD">
        <w:rPr>
          <w:rFonts w:ascii="Times New Roman" w:eastAsia="Times New Roman" w:hAnsi="Times New Roman" w:cs="Times New Roman"/>
        </w:rPr>
        <w:t>También en Centroamérica</w:t>
      </w:r>
      <w:r w:rsidR="00773666" w:rsidRPr="00E807BD">
        <w:rPr>
          <w:rFonts w:ascii="Times New Roman" w:eastAsia="Times New Roman" w:hAnsi="Times New Roman" w:cs="Times New Roman"/>
        </w:rPr>
        <w:t xml:space="preserve">, 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las personas migrantes extracontinentales que llegan desde África y Asia a Latinoamérica atraviesan el tapón del Darién, en la frontera entre Panamá y Colombia, la mayoría de paso hacia su destino final en Estados Unidos o Canadá. </w:t>
      </w:r>
      <w:r w:rsidR="007E4018" w:rsidRPr="00E807BD">
        <w:rPr>
          <w:rFonts w:ascii="Times New Roman" w:eastAsia="Times New Roman" w:hAnsi="Times New Roman" w:cs="Times New Roman"/>
          <w:highlight w:val="white"/>
        </w:rPr>
        <w:t xml:space="preserve">En su travesía por la zona </w:t>
      </w:r>
      <w:r w:rsidR="00171F1D" w:rsidRPr="00E807BD">
        <w:rPr>
          <w:rFonts w:ascii="Times New Roman" w:eastAsia="Times New Roman" w:hAnsi="Times New Roman" w:cs="Times New Roman"/>
          <w:highlight w:val="white"/>
        </w:rPr>
        <w:t>selvática</w:t>
      </w:r>
      <w:r w:rsidR="007E4018" w:rsidRPr="00E807BD">
        <w:rPr>
          <w:rFonts w:ascii="Times New Roman" w:eastAsia="Times New Roman" w:hAnsi="Times New Roman" w:cs="Times New Roman"/>
          <w:highlight w:val="white"/>
        </w:rPr>
        <w:t xml:space="preserve"> del Tapón del </w:t>
      </w:r>
      <w:r w:rsidR="00171F1D" w:rsidRPr="00E807BD">
        <w:rPr>
          <w:rFonts w:ascii="Times New Roman" w:eastAsia="Times New Roman" w:hAnsi="Times New Roman" w:cs="Times New Roman"/>
          <w:highlight w:val="white"/>
        </w:rPr>
        <w:t>Darién</w:t>
      </w:r>
      <w:r w:rsidR="007E4018" w:rsidRPr="00E807BD">
        <w:rPr>
          <w:rFonts w:ascii="Times New Roman" w:eastAsia="Times New Roman" w:hAnsi="Times New Roman" w:cs="Times New Roman"/>
          <w:highlight w:val="white"/>
        </w:rPr>
        <w:t>, las personas migrantes se exponen a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 múltiples peligros</w:t>
      </w:r>
      <w:r w:rsidR="007E4018" w:rsidRPr="00E807BD">
        <w:rPr>
          <w:rFonts w:ascii="Times New Roman" w:eastAsia="Times New Roman" w:hAnsi="Times New Roman" w:cs="Times New Roman"/>
          <w:highlight w:val="white"/>
        </w:rPr>
        <w:t xml:space="preserve">, abusos, violencia sexual, o fallecen o desaparecen en la selva en condiciones de hambruna, deshidratación y en donde están expuestas a </w:t>
      </w:r>
      <w:r w:rsidR="008A265A" w:rsidRPr="00E807BD">
        <w:rPr>
          <w:rFonts w:ascii="Times New Roman" w:eastAsia="Times New Roman" w:hAnsi="Times New Roman" w:cs="Times New Roman"/>
          <w:highlight w:val="white"/>
        </w:rPr>
        <w:t>la intemperie</w:t>
      </w:r>
      <w:r w:rsidR="007E4018" w:rsidRPr="00E807BD">
        <w:rPr>
          <w:rFonts w:ascii="Times New Roman" w:eastAsia="Times New Roman" w:hAnsi="Times New Roman" w:cs="Times New Roman"/>
          <w:highlight w:val="white"/>
        </w:rPr>
        <w:t>, a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 las mordeduras de serpientes </w:t>
      </w:r>
      <w:r w:rsidR="007E4018" w:rsidRPr="00E807BD">
        <w:rPr>
          <w:rFonts w:ascii="Times New Roman" w:eastAsia="Times New Roman" w:hAnsi="Times New Roman" w:cs="Times New Roman"/>
          <w:highlight w:val="white"/>
        </w:rPr>
        <w:t>u otros peligros</w:t>
      </w:r>
      <w:r w:rsidRPr="00E807BD">
        <w:rPr>
          <w:rFonts w:ascii="Times New Roman" w:eastAsia="Times New Roman" w:hAnsi="Times New Roman" w:cs="Times New Roman"/>
          <w:highlight w:val="white"/>
        </w:rPr>
        <w:t>.</w:t>
      </w:r>
    </w:p>
    <w:p w14:paraId="0000001D" w14:textId="77777777" w:rsidR="00BA608A" w:rsidRPr="00E807BD" w:rsidRDefault="00BA608A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DFDFD"/>
        </w:rPr>
      </w:pPr>
    </w:p>
    <w:p w14:paraId="7CD873EF" w14:textId="4ADF8281" w:rsidR="009B69C1" w:rsidRPr="00E807BD" w:rsidRDefault="00DC1F16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807BD">
        <w:rPr>
          <w:rFonts w:ascii="Times New Roman" w:eastAsia="Times New Roman" w:hAnsi="Times New Roman" w:cs="Times New Roman"/>
          <w:highlight w:val="white"/>
        </w:rPr>
        <w:t>En respuesta a esta</w:t>
      </w:r>
      <w:r w:rsidR="00B722DD" w:rsidRPr="00E807BD">
        <w:rPr>
          <w:rFonts w:ascii="Times New Roman" w:eastAsia="Times New Roman" w:hAnsi="Times New Roman" w:cs="Times New Roman"/>
          <w:highlight w:val="white"/>
        </w:rPr>
        <w:t>s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 situaci</w:t>
      </w:r>
      <w:r w:rsidR="00B722DD" w:rsidRPr="00E807BD">
        <w:rPr>
          <w:rFonts w:ascii="Times New Roman" w:eastAsia="Times New Roman" w:hAnsi="Times New Roman" w:cs="Times New Roman"/>
          <w:highlight w:val="white"/>
        </w:rPr>
        <w:t>ones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, </w:t>
      </w:r>
      <w:r w:rsidRPr="00E807BD">
        <w:rPr>
          <w:rFonts w:ascii="Times New Roman" w:eastAsia="Times New Roman" w:hAnsi="Times New Roman" w:cs="Times New Roman"/>
        </w:rPr>
        <w:t>Belice, Costa Rica, Guatemala, Honduras, México, Panamá y El Salvador trabajan de forma conjunta en la implementación del Marco Integral Regional para la Protección y Soluciones (MIRPS), una iniciativa pionera en la aplicación del Marco de Respuesta Integral para los Refugiados.</w:t>
      </w:r>
      <w:r w:rsidR="009B69C1" w:rsidRPr="00E807BD">
        <w:rPr>
          <w:rFonts w:ascii="Times New Roman" w:eastAsia="Times New Roman" w:hAnsi="Times New Roman" w:cs="Times New Roman"/>
        </w:rPr>
        <w:t xml:space="preserve"> </w:t>
      </w:r>
      <w:bookmarkStart w:id="0" w:name="_Hlk76719628"/>
      <w:r w:rsidR="009B69C1" w:rsidRPr="00E807BD">
        <w:rPr>
          <w:rFonts w:ascii="Times New Roman" w:eastAsia="Times New Roman" w:hAnsi="Times New Roman" w:cs="Times New Roman"/>
        </w:rPr>
        <w:t xml:space="preserve">La actual Presidencia Pro Tempore del MIRPS está a cargo de Guatemala. </w:t>
      </w:r>
      <w:bookmarkEnd w:id="0"/>
      <w:r w:rsidR="009B69C1" w:rsidRPr="00E807BD">
        <w:rPr>
          <w:rFonts w:ascii="Times New Roman" w:eastAsia="Times New Roman" w:hAnsi="Times New Roman" w:cs="Times New Roman"/>
        </w:rPr>
        <w:t>La Secretaría Técnica del MIRPS está integrada por el ACNUR y la OEA.</w:t>
      </w:r>
      <w:r w:rsidR="00B722DD" w:rsidRPr="00E807BD">
        <w:rPr>
          <w:rFonts w:ascii="Times New Roman" w:eastAsia="Times New Roman" w:hAnsi="Times New Roman" w:cs="Times New Roman"/>
        </w:rPr>
        <w:t xml:space="preserve"> </w:t>
      </w:r>
    </w:p>
    <w:p w14:paraId="57397DDD" w14:textId="77777777" w:rsidR="009B69C1" w:rsidRPr="00E807BD" w:rsidRDefault="009B69C1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000001E" w14:textId="08847A2A" w:rsidR="00BA608A" w:rsidRPr="00E807BD" w:rsidRDefault="00171F1D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es-ES"/>
        </w:rPr>
      </w:pPr>
      <w:r w:rsidRPr="00E807BD">
        <w:rPr>
          <w:rFonts w:ascii="Times New Roman" w:eastAsia="Times New Roman" w:hAnsi="Times New Roman" w:cs="Times New Roman"/>
        </w:rPr>
        <w:t xml:space="preserve">Por otra parte, desde 1996 se creó la </w:t>
      </w:r>
      <w:r w:rsidRPr="00E807BD">
        <w:rPr>
          <w:rFonts w:ascii="Times New Roman" w:eastAsia="Times New Roman" w:hAnsi="Times New Roman" w:cs="Times New Roman"/>
          <w:lang w:val="es-ES"/>
        </w:rPr>
        <w:t>Conferencia Regional sobre Migración (CRM), la cual es un foro intergubernamental establecido para sostener el diálogo y el intercambio de ideas, así como de experiencias para la reflexión conjunta y la cooperación en cuestiones migratorias de interés común para los países participantes. La CRM cuenta con 11 Estados miembros que son: Belice, Canadá, Costa Rica, El Salvador, Estados Unidos, Guatemala, Honduras, México, Nicaragua, Panamá y la República Dominicana.</w:t>
      </w:r>
      <w:r w:rsidR="009B69C1" w:rsidRPr="00E807BD">
        <w:rPr>
          <w:rFonts w:ascii="Times New Roman" w:eastAsia="Times New Roman" w:hAnsi="Times New Roman" w:cs="Times New Roman"/>
          <w:lang w:val="es-ES"/>
        </w:rPr>
        <w:t xml:space="preserve"> </w:t>
      </w:r>
      <w:r w:rsidR="009B69C1" w:rsidRPr="00E807BD">
        <w:rPr>
          <w:rFonts w:ascii="Times New Roman" w:eastAsia="Times New Roman" w:hAnsi="Times New Roman" w:cs="Times New Roman"/>
        </w:rPr>
        <w:t xml:space="preserve">La actual Presidencia Pro Tempore de la CRM está a cargo de México. </w:t>
      </w:r>
      <w:r w:rsidR="009B69C1" w:rsidRPr="00E807BD">
        <w:rPr>
          <w:rFonts w:ascii="Times New Roman" w:eastAsia="Times New Roman" w:hAnsi="Times New Roman" w:cs="Times New Roman"/>
          <w:lang w:val="es-ES"/>
        </w:rPr>
        <w:t>La Secretaría Técnica de la CRM es liderada por la OIM.</w:t>
      </w:r>
    </w:p>
    <w:p w14:paraId="0000002B" w14:textId="77777777" w:rsidR="00BA608A" w:rsidRPr="00E807BD" w:rsidRDefault="00BA608A" w:rsidP="00E721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2F" w14:textId="69C57D5B" w:rsidR="00BA608A" w:rsidRPr="00E807BD" w:rsidRDefault="00B75A7E" w:rsidP="00E721F1">
      <w:pPr>
        <w:spacing w:line="240" w:lineRule="auto"/>
        <w:ind w:firstLine="720"/>
        <w:jc w:val="both"/>
      </w:pPr>
      <w:r w:rsidRPr="00E807BD">
        <w:rPr>
          <w:rFonts w:ascii="Times New Roman" w:eastAsia="Times New Roman" w:hAnsi="Times New Roman" w:cs="Times New Roman"/>
          <w:highlight w:val="white"/>
        </w:rPr>
        <w:t>R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econocer las múltiples situaciones migratorias que se </w:t>
      </w:r>
      <w:r w:rsidR="002E3585" w:rsidRPr="00E807BD">
        <w:rPr>
          <w:rFonts w:ascii="Times New Roman" w:eastAsia="Times New Roman" w:hAnsi="Times New Roman" w:cs="Times New Roman"/>
          <w:highlight w:val="white"/>
        </w:rPr>
        <w:t>evidencian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en las Américas es de vital importancia para la Comisión de Asuntos Migratorios</w:t>
      </w:r>
      <w:r w:rsidRPr="00E807BD">
        <w:rPr>
          <w:rFonts w:ascii="Times New Roman" w:eastAsia="Times New Roman" w:hAnsi="Times New Roman" w:cs="Times New Roman"/>
          <w:highlight w:val="white"/>
        </w:rPr>
        <w:t>,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por cuanto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 ofrece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 a los Estados 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la oportunidad de conocer experiencias que permitan formular 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políticas públicas efectivas </w:t>
      </w:r>
      <w:r w:rsidRPr="00E807BD">
        <w:rPr>
          <w:rFonts w:ascii="Times New Roman" w:eastAsia="Times New Roman" w:hAnsi="Times New Roman" w:cs="Times New Roman"/>
          <w:highlight w:val="white"/>
        </w:rPr>
        <w:t xml:space="preserve">para una </w:t>
      </w:r>
      <w:r w:rsidR="002E3585" w:rsidRPr="00E807BD">
        <w:rPr>
          <w:rFonts w:ascii="Times New Roman" w:eastAsia="Times New Roman" w:hAnsi="Times New Roman" w:cs="Times New Roman"/>
          <w:highlight w:val="white"/>
        </w:rPr>
        <w:t>migración regular, ordenada</w:t>
      </w:r>
      <w:r w:rsidR="008C5E62" w:rsidRPr="00E807BD">
        <w:rPr>
          <w:rFonts w:ascii="Times New Roman" w:eastAsia="Times New Roman" w:hAnsi="Times New Roman" w:cs="Times New Roman"/>
          <w:highlight w:val="white"/>
        </w:rPr>
        <w:t xml:space="preserve">, </w:t>
      </w:r>
      <w:r w:rsidR="002E3585" w:rsidRPr="00E807BD">
        <w:rPr>
          <w:rFonts w:ascii="Times New Roman" w:eastAsia="Times New Roman" w:hAnsi="Times New Roman" w:cs="Times New Roman"/>
          <w:highlight w:val="white"/>
        </w:rPr>
        <w:t>segura</w:t>
      </w:r>
      <w:r w:rsidR="008C5E62" w:rsidRPr="00E807BD">
        <w:rPr>
          <w:rFonts w:ascii="Times New Roman" w:eastAsia="Times New Roman" w:hAnsi="Times New Roman" w:cs="Times New Roman"/>
          <w:highlight w:val="white"/>
        </w:rPr>
        <w:t xml:space="preserve"> y en línea con las obligaciones en materia de derechos humanos</w:t>
      </w:r>
      <w:r w:rsidR="00DC1F16" w:rsidRPr="00E807BD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0000030" w14:textId="77777777" w:rsidR="00BA608A" w:rsidRPr="00E807BD" w:rsidRDefault="00BA608A">
      <w:pPr>
        <w:spacing w:before="80" w:after="160" w:line="340" w:lineRule="auto"/>
      </w:pPr>
    </w:p>
    <w:p w14:paraId="00000031" w14:textId="66FFB9D9" w:rsidR="00BA608A" w:rsidRPr="00E807BD" w:rsidRDefault="005D6596">
      <w:pPr>
        <w:spacing w:before="240" w:after="240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89B84F" wp14:editId="7874545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14BF52" w14:textId="397E9713" w:rsidR="005D6596" w:rsidRPr="005D6596" w:rsidRDefault="005D659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CIDRP03243S01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B8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914BF52" w14:textId="397E9713" w:rsidR="005D6596" w:rsidRPr="005D6596" w:rsidRDefault="005D659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CIDRP03243S01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A608A" w:rsidRPr="00E807BD" w:rsidSect="00E721F1">
      <w:headerReference w:type="default" r:id="rId8"/>
      <w:pgSz w:w="11909" w:h="16834"/>
      <w:pgMar w:top="2160" w:right="1570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7B36" w14:textId="77777777" w:rsidR="006B4E7B" w:rsidRDefault="006B4E7B">
      <w:pPr>
        <w:spacing w:line="240" w:lineRule="auto"/>
      </w:pPr>
      <w:r>
        <w:separator/>
      </w:r>
    </w:p>
  </w:endnote>
  <w:endnote w:type="continuationSeparator" w:id="0">
    <w:p w14:paraId="39AC3187" w14:textId="77777777" w:rsidR="006B4E7B" w:rsidRDefault="006B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07272" w14:textId="77777777" w:rsidR="006B4E7B" w:rsidRDefault="006B4E7B">
      <w:pPr>
        <w:spacing w:line="240" w:lineRule="auto"/>
      </w:pPr>
      <w:r>
        <w:separator/>
      </w:r>
    </w:p>
  </w:footnote>
  <w:footnote w:type="continuationSeparator" w:id="0">
    <w:p w14:paraId="54848619" w14:textId="77777777" w:rsidR="006B4E7B" w:rsidRDefault="006B4E7B">
      <w:pPr>
        <w:spacing w:line="240" w:lineRule="auto"/>
      </w:pPr>
      <w:r>
        <w:continuationSeparator/>
      </w:r>
    </w:p>
  </w:footnote>
  <w:footnote w:id="1">
    <w:p w14:paraId="00000032" w14:textId="77777777" w:rsidR="00BA608A" w:rsidRDefault="00DC1F16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OIM.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Informe sobre las migraciones en el mundo 2020</w:t>
      </w:r>
    </w:p>
    <w:p w14:paraId="00000033" w14:textId="77777777" w:rsidR="00BA608A" w:rsidRDefault="005D6596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1">
        <w:r w:rsidR="00DC1F16"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>https://worldmigrationreport.iom.int/wmr-2020-interactive/?lang=ES</w:t>
        </w:r>
      </w:hyperlink>
    </w:p>
  </w:footnote>
  <w:footnote w:id="2">
    <w:p w14:paraId="0000004F" w14:textId="77777777" w:rsidR="00BA608A" w:rsidRDefault="00DC1F16">
      <w:pPr>
        <w:spacing w:line="240" w:lineRule="auto"/>
        <w:rPr>
          <w:rFonts w:ascii="Times New Roman" w:eastAsia="Times New Roman" w:hAnsi="Times New Roman" w:cs="Times New Roman"/>
          <w:i/>
          <w:color w:val="113D4C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R4V.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13D4C"/>
          <w:sz w:val="18"/>
          <w:szCs w:val="18"/>
        </w:rPr>
        <w:t>¿QUÉ ES LA #PLATAFORMAR4V?</w:t>
      </w:r>
    </w:p>
    <w:p w14:paraId="00000050" w14:textId="77777777" w:rsidR="00BA608A" w:rsidRDefault="005D659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2">
        <w:r w:rsidR="00DC1F16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https://www.r4v.info/es/home</w:t>
        </w:r>
      </w:hyperlink>
    </w:p>
  </w:footnote>
  <w:footnote w:id="3">
    <w:p w14:paraId="0FAB6601" w14:textId="77B4A18B" w:rsidR="002D0689" w:rsidRPr="002D0689" w:rsidRDefault="002D0689">
      <w:pPr>
        <w:pStyle w:val="FootnoteText"/>
        <w:rPr>
          <w:rFonts w:ascii="Times New Roman" w:hAnsi="Times New Roman" w:cs="Times New Roman"/>
          <w:sz w:val="18"/>
          <w:szCs w:val="18"/>
          <w:lang w:val="es-ES"/>
        </w:rPr>
      </w:pPr>
      <w:r w:rsidRPr="002D068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D0689">
        <w:rPr>
          <w:rFonts w:ascii="Times New Roman" w:hAnsi="Times New Roman" w:cs="Times New Roman"/>
          <w:sz w:val="18"/>
          <w:szCs w:val="18"/>
        </w:rPr>
        <w:t xml:space="preserve"> </w:t>
      </w:r>
      <w:r w:rsidRPr="002D0689">
        <w:rPr>
          <w:rFonts w:ascii="Times New Roman" w:hAnsi="Times New Roman" w:cs="Times New Roman"/>
          <w:sz w:val="18"/>
          <w:szCs w:val="18"/>
          <w:lang w:val="es-ES"/>
        </w:rPr>
        <w:t xml:space="preserve">ACNUR, </w:t>
      </w:r>
      <w:r w:rsidRPr="002D0689">
        <w:rPr>
          <w:rFonts w:ascii="Times New Roman" w:hAnsi="Times New Roman" w:cs="Times New Roman"/>
          <w:i/>
          <w:iCs/>
          <w:sz w:val="18"/>
          <w:szCs w:val="18"/>
          <w:lang w:val="es-ES"/>
        </w:rPr>
        <w:t>La Alta Comisionada Adjunta de ACNUR pide apoyo urgente para un millón de desplazados centroamericanos y acciones para abordar las causas del desplazamiento</w:t>
      </w:r>
      <w:r w:rsidRPr="002D0689">
        <w:rPr>
          <w:rFonts w:ascii="Times New Roman" w:hAnsi="Times New Roman" w:cs="Times New Roman"/>
          <w:sz w:val="18"/>
          <w:szCs w:val="18"/>
          <w:lang w:val="es-ES"/>
        </w:rPr>
        <w:t xml:space="preserve">. 15 de mayo de 2021. Disponible en: </w:t>
      </w:r>
      <w:hyperlink r:id="rId3" w:history="1">
        <w:r w:rsidRPr="005D235C">
          <w:rPr>
            <w:rStyle w:val="Hyperlink"/>
            <w:rFonts w:ascii="Times New Roman" w:hAnsi="Times New Roman" w:cs="Times New Roman"/>
            <w:sz w:val="18"/>
            <w:szCs w:val="18"/>
            <w:lang w:val="es-ES"/>
          </w:rPr>
          <w:t>https://www.acnur.org/noticias/press/2021/5/60a26f9d4/la-alta-comisionada-adjunta-de-acnur-pide-apoyo-urgente-para-un-millon.html</w:t>
        </w:r>
      </w:hyperlink>
      <w:r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</w:p>
  </w:footnote>
  <w:footnote w:id="4">
    <w:p w14:paraId="0000003C" w14:textId="77777777" w:rsidR="00BA608A" w:rsidRDefault="00DC1F16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NTMI.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Información de retornos a nivel regional </w:t>
      </w:r>
    </w:p>
    <w:p w14:paraId="0000003D" w14:textId="77777777" w:rsidR="00BA608A" w:rsidRDefault="005D659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4">
        <w:r w:rsidR="00DC1F16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https://mic.iom.int/webntmi/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7097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83BA3D" w14:textId="2479FAFB" w:rsidR="00E721F1" w:rsidRDefault="00455795">
        <w:pPr>
          <w:pStyle w:val="Header"/>
          <w:jc w:val="center"/>
        </w:pPr>
        <w:r w:rsidRPr="00455795">
          <w:rPr>
            <w:rFonts w:ascii="Times New Roman" w:hAnsi="Times New Roman" w:cs="Times New Roman"/>
          </w:rPr>
          <w:fldChar w:fldCharType="begin"/>
        </w:r>
        <w:r w:rsidRPr="00455795">
          <w:rPr>
            <w:rFonts w:ascii="Times New Roman" w:hAnsi="Times New Roman" w:cs="Times New Roman"/>
          </w:rPr>
          <w:instrText xml:space="preserve"> PAGE  \* ArabicDash  \* MERGEFORMAT </w:instrText>
        </w:r>
        <w:r w:rsidRPr="00455795">
          <w:rPr>
            <w:rFonts w:ascii="Times New Roman" w:hAnsi="Times New Roman" w:cs="Times New Roman"/>
          </w:rPr>
          <w:fldChar w:fldCharType="separate"/>
        </w:r>
        <w:r w:rsidRPr="00455795">
          <w:rPr>
            <w:rFonts w:ascii="Times New Roman" w:hAnsi="Times New Roman" w:cs="Times New Roman"/>
            <w:noProof/>
          </w:rPr>
          <w:t>- 3 -</w:t>
        </w:r>
        <w:r w:rsidRPr="00455795">
          <w:rPr>
            <w:rFonts w:ascii="Times New Roman" w:hAnsi="Times New Roman" w:cs="Times New Roman"/>
          </w:rPr>
          <w:fldChar w:fldCharType="end"/>
        </w:r>
      </w:p>
    </w:sdtContent>
  </w:sdt>
  <w:p w14:paraId="33C9851F" w14:textId="77777777" w:rsidR="00E721F1" w:rsidRDefault="00E72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A38E1"/>
    <w:multiLevelType w:val="hybridMultilevel"/>
    <w:tmpl w:val="99469028"/>
    <w:lvl w:ilvl="0" w:tplc="0409000F">
      <w:start w:val="1"/>
      <w:numFmt w:val="decimal"/>
      <w:lvlText w:val="%1."/>
      <w:lvlJc w:val="left"/>
      <w:pPr>
        <w:ind w:left="923" w:hanging="360"/>
      </w:p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8A"/>
    <w:rsid w:val="00133A03"/>
    <w:rsid w:val="00133F35"/>
    <w:rsid w:val="001479FE"/>
    <w:rsid w:val="00171F1D"/>
    <w:rsid w:val="002C7276"/>
    <w:rsid w:val="002C7A65"/>
    <w:rsid w:val="002D0689"/>
    <w:rsid w:val="002E3585"/>
    <w:rsid w:val="00406C43"/>
    <w:rsid w:val="00455795"/>
    <w:rsid w:val="005D6596"/>
    <w:rsid w:val="00624C7F"/>
    <w:rsid w:val="006456A3"/>
    <w:rsid w:val="006B4E7B"/>
    <w:rsid w:val="006D2C33"/>
    <w:rsid w:val="007117F1"/>
    <w:rsid w:val="00773666"/>
    <w:rsid w:val="007E4018"/>
    <w:rsid w:val="0083044C"/>
    <w:rsid w:val="0088174D"/>
    <w:rsid w:val="008926CB"/>
    <w:rsid w:val="008A265A"/>
    <w:rsid w:val="008C5E62"/>
    <w:rsid w:val="00905B03"/>
    <w:rsid w:val="00906257"/>
    <w:rsid w:val="00916868"/>
    <w:rsid w:val="00931E5C"/>
    <w:rsid w:val="00937297"/>
    <w:rsid w:val="009636E5"/>
    <w:rsid w:val="00987E48"/>
    <w:rsid w:val="009B69C1"/>
    <w:rsid w:val="009D34EC"/>
    <w:rsid w:val="009F34BE"/>
    <w:rsid w:val="00B3078F"/>
    <w:rsid w:val="00B722DD"/>
    <w:rsid w:val="00B75A7E"/>
    <w:rsid w:val="00BA608A"/>
    <w:rsid w:val="00CC27FC"/>
    <w:rsid w:val="00D07BA7"/>
    <w:rsid w:val="00D627B8"/>
    <w:rsid w:val="00DC1F16"/>
    <w:rsid w:val="00E26219"/>
    <w:rsid w:val="00E46720"/>
    <w:rsid w:val="00E721F1"/>
    <w:rsid w:val="00E807BD"/>
    <w:rsid w:val="00F7231E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7E78D"/>
  <w15:docId w15:val="{60ACA004-F3C0-4BFA-B3FA-626D8E17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F3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6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6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68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6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6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6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8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2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F1"/>
  </w:style>
  <w:style w:type="paragraph" w:styleId="Footer">
    <w:name w:val="footer"/>
    <w:basedOn w:val="Normal"/>
    <w:link w:val="FooterChar"/>
    <w:uiPriority w:val="99"/>
    <w:unhideWhenUsed/>
    <w:rsid w:val="00E72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nur.org/noticias/press/2021/5/60a26f9d4/la-alta-comisionada-adjunta-de-acnur-pide-apoyo-urgente-para-un-millon.html" TargetMode="External"/><Relationship Id="rId2" Type="http://schemas.openxmlformats.org/officeDocument/2006/relationships/hyperlink" Target="https://www.r4v.info/es/home" TargetMode="External"/><Relationship Id="rId1" Type="http://schemas.openxmlformats.org/officeDocument/2006/relationships/hyperlink" Target="https://worldmigrationreport.iom.int/wmr-2020-interactive/?lang=ES" TargetMode="External"/><Relationship Id="rId4" Type="http://schemas.openxmlformats.org/officeDocument/2006/relationships/hyperlink" Target="https://mic.iom.int/webnt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F06E-03DE-4583-A350-2FD96323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Botero Navarro</dc:creator>
  <cp:lastModifiedBy>Burns, Sandra</cp:lastModifiedBy>
  <cp:revision>3</cp:revision>
  <dcterms:created xsi:type="dcterms:W3CDTF">2021-07-09T20:57:00Z</dcterms:created>
  <dcterms:modified xsi:type="dcterms:W3CDTF">2021-07-09T20:58:00Z</dcterms:modified>
</cp:coreProperties>
</file>