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F3E3" w14:textId="77777777" w:rsidR="002C3D61" w:rsidRPr="0038567A" w:rsidRDefault="00F03F16" w:rsidP="00E61DF0">
      <w:pPr>
        <w:tabs>
          <w:tab w:val="left" w:pos="7200"/>
        </w:tabs>
        <w:ind w:right="-1080"/>
        <w:rPr>
          <w:b/>
          <w:sz w:val="22"/>
          <w:szCs w:val="22"/>
        </w:rPr>
      </w:pPr>
      <w:r w:rsidRPr="0038567A">
        <w:rPr>
          <w:b/>
          <w:sz w:val="22"/>
          <w:szCs w:val="22"/>
        </w:rPr>
        <w:tab/>
      </w:r>
    </w:p>
    <w:p w14:paraId="54D4CCB2" w14:textId="77777777" w:rsidR="00DC72CB" w:rsidRPr="0038567A" w:rsidRDefault="002C3D61" w:rsidP="00E61DF0">
      <w:pPr>
        <w:tabs>
          <w:tab w:val="left" w:pos="7200"/>
        </w:tabs>
        <w:ind w:right="-1080"/>
        <w:rPr>
          <w:sz w:val="22"/>
          <w:szCs w:val="22"/>
        </w:rPr>
      </w:pPr>
      <w:r w:rsidRPr="0038567A">
        <w:rPr>
          <w:sz w:val="22"/>
          <w:szCs w:val="22"/>
        </w:rPr>
        <w:tab/>
      </w:r>
    </w:p>
    <w:p w14:paraId="51DF4BE5" w14:textId="6AB79E53" w:rsidR="00F03F16" w:rsidRPr="0038567A" w:rsidRDefault="00DC72CB" w:rsidP="00E61DF0">
      <w:pPr>
        <w:tabs>
          <w:tab w:val="left" w:pos="7200"/>
        </w:tabs>
        <w:ind w:right="-1080"/>
        <w:rPr>
          <w:sz w:val="22"/>
          <w:szCs w:val="22"/>
        </w:rPr>
      </w:pPr>
      <w:r w:rsidRPr="0038567A">
        <w:rPr>
          <w:sz w:val="22"/>
          <w:szCs w:val="22"/>
        </w:rPr>
        <w:tab/>
        <w:t>OEA/</w:t>
      </w:r>
      <w:proofErr w:type="spellStart"/>
      <w:r w:rsidRPr="0038567A">
        <w:rPr>
          <w:sz w:val="22"/>
          <w:szCs w:val="22"/>
        </w:rPr>
        <w:t>Ser.W</w:t>
      </w:r>
      <w:proofErr w:type="spellEnd"/>
    </w:p>
    <w:p w14:paraId="7E6F677B" w14:textId="4615109E" w:rsidR="001A1237" w:rsidRPr="0038567A" w:rsidRDefault="00F03F16" w:rsidP="00E61DF0">
      <w:pPr>
        <w:tabs>
          <w:tab w:val="left" w:pos="7200"/>
        </w:tabs>
        <w:ind w:right="-1080"/>
        <w:rPr>
          <w:sz w:val="22"/>
          <w:szCs w:val="22"/>
        </w:rPr>
      </w:pPr>
      <w:r w:rsidRPr="0038567A">
        <w:rPr>
          <w:b/>
          <w:sz w:val="22"/>
          <w:szCs w:val="22"/>
        </w:rPr>
        <w:tab/>
      </w:r>
      <w:r w:rsidRPr="0038567A">
        <w:rPr>
          <w:sz w:val="22"/>
          <w:szCs w:val="22"/>
        </w:rPr>
        <w:t>CIDI/OD-</w:t>
      </w:r>
      <w:r w:rsidR="009B3E0B">
        <w:rPr>
          <w:sz w:val="22"/>
          <w:szCs w:val="22"/>
        </w:rPr>
        <w:t>116</w:t>
      </w:r>
      <w:r w:rsidRPr="0038567A">
        <w:rPr>
          <w:sz w:val="22"/>
          <w:szCs w:val="22"/>
        </w:rPr>
        <w:t>/</w:t>
      </w:r>
      <w:r w:rsidR="001A1237" w:rsidRPr="0038567A">
        <w:rPr>
          <w:sz w:val="22"/>
          <w:szCs w:val="22"/>
        </w:rPr>
        <w:t>21</w:t>
      </w:r>
    </w:p>
    <w:p w14:paraId="12E1CAFA" w14:textId="5CE1D2FD" w:rsidR="00F03F16" w:rsidRPr="0038567A" w:rsidRDefault="00F03F16" w:rsidP="00E61DF0">
      <w:pPr>
        <w:tabs>
          <w:tab w:val="left" w:pos="7200"/>
        </w:tabs>
        <w:ind w:right="-1080"/>
        <w:rPr>
          <w:sz w:val="22"/>
          <w:szCs w:val="22"/>
        </w:rPr>
      </w:pPr>
      <w:r w:rsidRPr="0038567A">
        <w:rPr>
          <w:sz w:val="22"/>
          <w:szCs w:val="22"/>
        </w:rPr>
        <w:tab/>
      </w:r>
      <w:r w:rsidR="009B3E0B">
        <w:rPr>
          <w:sz w:val="22"/>
          <w:szCs w:val="22"/>
        </w:rPr>
        <w:t xml:space="preserve">27 </w:t>
      </w:r>
      <w:r w:rsidR="00BD25DD">
        <w:rPr>
          <w:sz w:val="22"/>
          <w:szCs w:val="22"/>
        </w:rPr>
        <w:t>August</w:t>
      </w:r>
      <w:r w:rsidR="00E63498" w:rsidRPr="0038567A">
        <w:rPr>
          <w:sz w:val="22"/>
          <w:szCs w:val="22"/>
        </w:rPr>
        <w:t xml:space="preserve"> 202</w:t>
      </w:r>
      <w:r w:rsidR="001A1237" w:rsidRPr="0038567A">
        <w:rPr>
          <w:sz w:val="22"/>
          <w:szCs w:val="22"/>
        </w:rPr>
        <w:t>1</w:t>
      </w:r>
    </w:p>
    <w:p w14:paraId="7B34A4DF" w14:textId="3B363130" w:rsidR="00F03F16" w:rsidRPr="0038567A" w:rsidRDefault="00F03F16" w:rsidP="00E61DF0">
      <w:pPr>
        <w:tabs>
          <w:tab w:val="left" w:pos="7200"/>
        </w:tabs>
        <w:ind w:right="-1080"/>
        <w:rPr>
          <w:sz w:val="22"/>
          <w:szCs w:val="22"/>
        </w:rPr>
      </w:pPr>
      <w:r w:rsidRPr="0038567A">
        <w:rPr>
          <w:sz w:val="22"/>
          <w:szCs w:val="22"/>
        </w:rPr>
        <w:tab/>
        <w:t xml:space="preserve">Original: </w:t>
      </w:r>
      <w:r w:rsidR="0035176C">
        <w:rPr>
          <w:sz w:val="22"/>
          <w:szCs w:val="22"/>
        </w:rPr>
        <w:t>English</w:t>
      </w:r>
    </w:p>
    <w:p w14:paraId="3F330DE4" w14:textId="77777777" w:rsidR="0051524A" w:rsidRPr="0038567A" w:rsidRDefault="0051524A" w:rsidP="00E61DF0">
      <w:pPr>
        <w:tabs>
          <w:tab w:val="left" w:pos="7200"/>
        </w:tabs>
        <w:ind w:right="-1080"/>
        <w:rPr>
          <w:sz w:val="22"/>
          <w:szCs w:val="22"/>
        </w:rPr>
      </w:pPr>
    </w:p>
    <w:p w14:paraId="04CE318F" w14:textId="4B51DE0C" w:rsidR="00F03F16" w:rsidRPr="0038567A" w:rsidRDefault="00F03F16" w:rsidP="00E61DF0">
      <w:pPr>
        <w:jc w:val="center"/>
        <w:rPr>
          <w:sz w:val="22"/>
          <w:szCs w:val="22"/>
        </w:rPr>
      </w:pPr>
      <w:r w:rsidRPr="0038567A">
        <w:rPr>
          <w:sz w:val="22"/>
          <w:szCs w:val="22"/>
        </w:rPr>
        <w:t>DRAFT ORDER OF BUSINESS</w:t>
      </w:r>
    </w:p>
    <w:p w14:paraId="75500114" w14:textId="77777777" w:rsidR="00F03F16" w:rsidRPr="0038567A" w:rsidRDefault="00F03F16" w:rsidP="00E61DF0">
      <w:pPr>
        <w:pStyle w:val="CPTitle"/>
        <w:jc w:val="left"/>
      </w:pPr>
    </w:p>
    <w:p w14:paraId="19465D12" w14:textId="5CCC8CF4" w:rsidR="00F03F16" w:rsidRPr="0038567A" w:rsidRDefault="00F03F16" w:rsidP="00E61DF0">
      <w:pPr>
        <w:ind w:left="2880"/>
        <w:rPr>
          <w:sz w:val="22"/>
          <w:szCs w:val="22"/>
        </w:rPr>
      </w:pPr>
      <w:r w:rsidRPr="0038567A">
        <w:rPr>
          <w:sz w:val="22"/>
          <w:szCs w:val="22"/>
          <w:u w:val="single"/>
        </w:rPr>
        <w:t>Date</w:t>
      </w:r>
      <w:r w:rsidRPr="0038567A">
        <w:rPr>
          <w:sz w:val="22"/>
          <w:szCs w:val="22"/>
        </w:rPr>
        <w:t>:</w:t>
      </w:r>
      <w:r w:rsidRPr="0038567A">
        <w:rPr>
          <w:sz w:val="22"/>
          <w:szCs w:val="22"/>
        </w:rPr>
        <w:tab/>
        <w:t>Tuesday,</w:t>
      </w:r>
      <w:r w:rsidR="00BD25DD">
        <w:rPr>
          <w:sz w:val="22"/>
          <w:szCs w:val="22"/>
        </w:rPr>
        <w:t xml:space="preserve"> August 31</w:t>
      </w:r>
      <w:r w:rsidR="001A1237" w:rsidRPr="0038567A">
        <w:rPr>
          <w:sz w:val="22"/>
          <w:szCs w:val="22"/>
        </w:rPr>
        <w:t>, 2021</w:t>
      </w:r>
    </w:p>
    <w:p w14:paraId="3B6D384E" w14:textId="7FB9999F" w:rsidR="00F03F16" w:rsidRPr="0038567A" w:rsidRDefault="00F03F16" w:rsidP="00E61DF0">
      <w:pPr>
        <w:tabs>
          <w:tab w:val="left" w:pos="3600"/>
        </w:tabs>
        <w:ind w:left="2880"/>
        <w:rPr>
          <w:sz w:val="22"/>
          <w:szCs w:val="22"/>
        </w:rPr>
      </w:pPr>
      <w:r w:rsidRPr="0038567A">
        <w:rPr>
          <w:sz w:val="22"/>
          <w:szCs w:val="22"/>
          <w:u w:val="single"/>
        </w:rPr>
        <w:t>Time:</w:t>
      </w:r>
      <w:r w:rsidRPr="0038567A">
        <w:rPr>
          <w:sz w:val="22"/>
          <w:szCs w:val="22"/>
        </w:rPr>
        <w:tab/>
      </w:r>
      <w:r w:rsidR="00BD25DD">
        <w:rPr>
          <w:sz w:val="22"/>
          <w:szCs w:val="22"/>
        </w:rPr>
        <w:t>2</w:t>
      </w:r>
      <w:r w:rsidRPr="0038567A">
        <w:rPr>
          <w:sz w:val="22"/>
          <w:szCs w:val="22"/>
        </w:rPr>
        <w:t>:</w:t>
      </w:r>
      <w:r w:rsidR="00BD25DD">
        <w:rPr>
          <w:sz w:val="22"/>
          <w:szCs w:val="22"/>
        </w:rPr>
        <w:t>3</w:t>
      </w:r>
      <w:r w:rsidRPr="0038567A">
        <w:rPr>
          <w:sz w:val="22"/>
          <w:szCs w:val="22"/>
        </w:rPr>
        <w:t xml:space="preserve">0 - </w:t>
      </w:r>
      <w:r w:rsidR="00BD25DD">
        <w:rPr>
          <w:sz w:val="22"/>
          <w:szCs w:val="22"/>
        </w:rPr>
        <w:t>5</w:t>
      </w:r>
      <w:r w:rsidRPr="0038567A">
        <w:rPr>
          <w:sz w:val="22"/>
          <w:szCs w:val="22"/>
        </w:rPr>
        <w:t>:</w:t>
      </w:r>
      <w:r w:rsidR="00BD25DD">
        <w:rPr>
          <w:sz w:val="22"/>
          <w:szCs w:val="22"/>
        </w:rPr>
        <w:t>3</w:t>
      </w:r>
      <w:r w:rsidRPr="0038567A">
        <w:rPr>
          <w:sz w:val="22"/>
          <w:szCs w:val="22"/>
        </w:rPr>
        <w:t>0 p.m.</w:t>
      </w:r>
    </w:p>
    <w:p w14:paraId="6815EE16" w14:textId="77777777" w:rsidR="00F03F16" w:rsidRPr="0038567A" w:rsidRDefault="00F03F16" w:rsidP="00E61DF0">
      <w:pPr>
        <w:tabs>
          <w:tab w:val="left" w:pos="3600"/>
        </w:tabs>
        <w:ind w:left="2880"/>
        <w:rPr>
          <w:sz w:val="22"/>
          <w:szCs w:val="22"/>
        </w:rPr>
      </w:pPr>
      <w:r w:rsidRPr="0038567A">
        <w:rPr>
          <w:sz w:val="22"/>
          <w:szCs w:val="22"/>
          <w:u w:val="single"/>
        </w:rPr>
        <w:t>Place</w:t>
      </w:r>
      <w:r w:rsidRPr="0038567A">
        <w:rPr>
          <w:sz w:val="22"/>
          <w:szCs w:val="22"/>
        </w:rPr>
        <w:t>:</w:t>
      </w:r>
      <w:r w:rsidRPr="0038567A">
        <w:rPr>
          <w:sz w:val="22"/>
          <w:szCs w:val="22"/>
        </w:rPr>
        <w:tab/>
      </w:r>
      <w:r w:rsidR="00E63498" w:rsidRPr="0038567A">
        <w:rPr>
          <w:sz w:val="22"/>
          <w:szCs w:val="22"/>
        </w:rPr>
        <w:t>Virtual meeting</w:t>
      </w:r>
    </w:p>
    <w:p w14:paraId="2C5BB575" w14:textId="58BBD1E9" w:rsidR="00B60364" w:rsidRPr="0038567A" w:rsidRDefault="00B60364" w:rsidP="00E61DF0">
      <w:pPr>
        <w:tabs>
          <w:tab w:val="left" w:pos="3600"/>
        </w:tabs>
        <w:ind w:left="2880"/>
        <w:rPr>
          <w:sz w:val="22"/>
          <w:szCs w:val="22"/>
        </w:rPr>
      </w:pPr>
    </w:p>
    <w:p w14:paraId="1ED36C82" w14:textId="77777777" w:rsidR="00A84311" w:rsidRDefault="00A84311" w:rsidP="00A84311">
      <w:pPr>
        <w:tabs>
          <w:tab w:val="left" w:pos="700"/>
          <w:tab w:val="num" w:pos="1440"/>
        </w:tabs>
        <w:snapToGrid w:val="0"/>
        <w:ind w:left="700"/>
        <w:jc w:val="both"/>
        <w:rPr>
          <w:sz w:val="22"/>
          <w:szCs w:val="22"/>
        </w:rPr>
      </w:pPr>
    </w:p>
    <w:p w14:paraId="0ACA9EB9" w14:textId="38B484F2" w:rsidR="00F03F16" w:rsidRPr="0038567A" w:rsidRDefault="00F03F16" w:rsidP="00265D7A">
      <w:pPr>
        <w:numPr>
          <w:ilvl w:val="0"/>
          <w:numId w:val="1"/>
        </w:numPr>
        <w:tabs>
          <w:tab w:val="left" w:pos="700"/>
          <w:tab w:val="num" w:pos="1440"/>
        </w:tabs>
        <w:snapToGrid w:val="0"/>
        <w:ind w:left="700" w:hanging="700"/>
        <w:jc w:val="both"/>
        <w:rPr>
          <w:sz w:val="22"/>
          <w:szCs w:val="22"/>
        </w:rPr>
      </w:pPr>
      <w:r w:rsidRPr="0038567A">
        <w:rPr>
          <w:sz w:val="22"/>
          <w:szCs w:val="22"/>
        </w:rPr>
        <w:t>Consideration and adoption of the draft order of business (CIDI</w:t>
      </w:r>
      <w:bookmarkStart w:id="0" w:name="_Hlt341702838"/>
      <w:bookmarkStart w:id="1" w:name="_Hlt341702839"/>
      <w:r w:rsidRPr="0038567A">
        <w:rPr>
          <w:sz w:val="22"/>
          <w:szCs w:val="22"/>
        </w:rPr>
        <w:t>/</w:t>
      </w:r>
      <w:bookmarkEnd w:id="0"/>
      <w:bookmarkEnd w:id="1"/>
      <w:r w:rsidRPr="0038567A">
        <w:rPr>
          <w:sz w:val="22"/>
          <w:szCs w:val="22"/>
        </w:rPr>
        <w:t>OD-</w:t>
      </w:r>
      <w:r w:rsidR="009B3E0B">
        <w:rPr>
          <w:sz w:val="22"/>
          <w:szCs w:val="22"/>
        </w:rPr>
        <w:t>116</w:t>
      </w:r>
      <w:r w:rsidR="006E1DC2">
        <w:rPr>
          <w:sz w:val="22"/>
          <w:szCs w:val="22"/>
        </w:rPr>
        <w:t>/</w:t>
      </w:r>
      <w:r w:rsidR="00E63498" w:rsidRPr="0038567A">
        <w:rPr>
          <w:sz w:val="22"/>
          <w:szCs w:val="22"/>
        </w:rPr>
        <w:t>2</w:t>
      </w:r>
      <w:r w:rsidR="001A1237" w:rsidRPr="0038567A">
        <w:rPr>
          <w:sz w:val="22"/>
          <w:szCs w:val="22"/>
        </w:rPr>
        <w:t>1</w:t>
      </w:r>
      <w:r w:rsidRPr="0038567A">
        <w:rPr>
          <w:sz w:val="22"/>
          <w:szCs w:val="22"/>
        </w:rPr>
        <w:t>)</w:t>
      </w:r>
    </w:p>
    <w:p w14:paraId="0A86DCC8" w14:textId="082E39EA" w:rsidR="008C002E" w:rsidRPr="0038567A" w:rsidRDefault="008C002E" w:rsidP="00265D7A">
      <w:pPr>
        <w:snapToGrid w:val="0"/>
        <w:jc w:val="both"/>
        <w:rPr>
          <w:sz w:val="22"/>
          <w:szCs w:val="22"/>
        </w:rPr>
      </w:pPr>
    </w:p>
    <w:p w14:paraId="14783BA9" w14:textId="7DBF00B0" w:rsidR="007841F0" w:rsidRPr="0038567A" w:rsidRDefault="00BD25DD" w:rsidP="007841F0">
      <w:pPr>
        <w:pStyle w:val="TableHeading"/>
        <w:numPr>
          <w:ilvl w:val="0"/>
          <w:numId w:val="1"/>
        </w:numPr>
        <w:tabs>
          <w:tab w:val="left" w:pos="720"/>
        </w:tabs>
        <w:snapToGrid w:val="0"/>
        <w:ind w:hanging="540"/>
        <w:jc w:val="both"/>
        <w:rPr>
          <w:b w:val="0"/>
          <w:bCs w:val="0"/>
          <w:sz w:val="22"/>
          <w:szCs w:val="22"/>
        </w:rPr>
      </w:pPr>
      <w:r>
        <w:rPr>
          <w:b w:val="0"/>
          <w:bCs w:val="0"/>
          <w:sz w:val="22"/>
          <w:szCs w:val="22"/>
        </w:rPr>
        <w:t>Youth: Improving critical skills and readiness for Industry 4.0 in the Americas</w:t>
      </w:r>
    </w:p>
    <w:p w14:paraId="476270CB" w14:textId="202B7A2E" w:rsidR="0056119F" w:rsidRPr="001B4C8B" w:rsidRDefault="0056119F" w:rsidP="00966272">
      <w:pPr>
        <w:pStyle w:val="TableHeading"/>
        <w:numPr>
          <w:ilvl w:val="0"/>
          <w:numId w:val="36"/>
        </w:numPr>
        <w:tabs>
          <w:tab w:val="left" w:pos="720"/>
        </w:tabs>
        <w:snapToGrid w:val="0"/>
        <w:ind w:left="1440"/>
        <w:jc w:val="left"/>
        <w:rPr>
          <w:b w:val="0"/>
          <w:sz w:val="22"/>
          <w:szCs w:val="22"/>
          <w:lang w:val="pt-BR"/>
        </w:rPr>
      </w:pPr>
      <w:r w:rsidRPr="0038567A">
        <w:rPr>
          <w:b w:val="0"/>
          <w:sz w:val="22"/>
          <w:szCs w:val="22"/>
          <w:lang w:val="pt-BR"/>
        </w:rPr>
        <w:t>Concept Note: document</w:t>
      </w:r>
      <w:r w:rsidRPr="0038567A">
        <w:rPr>
          <w:rFonts w:eastAsiaTheme="minorHAnsi"/>
          <w:b w:val="0"/>
          <w:sz w:val="22"/>
          <w:szCs w:val="22"/>
          <w:lang w:val="pt-BR" w:eastAsia="en-US"/>
        </w:rPr>
        <w:t xml:space="preserve"> </w:t>
      </w:r>
      <w:r w:rsidR="00655618" w:rsidRPr="0038567A">
        <w:rPr>
          <w:rFonts w:eastAsiaTheme="minorHAnsi"/>
          <w:b w:val="0"/>
          <w:sz w:val="22"/>
          <w:szCs w:val="22"/>
          <w:lang w:val="pt-BR" w:eastAsia="en-US"/>
        </w:rPr>
        <w:t>CIDI/INF.4</w:t>
      </w:r>
      <w:r w:rsidR="00BD25DD">
        <w:rPr>
          <w:rFonts w:eastAsiaTheme="minorHAnsi"/>
          <w:b w:val="0"/>
          <w:sz w:val="22"/>
          <w:szCs w:val="22"/>
          <w:lang w:val="pt-BR" w:eastAsia="en-US"/>
        </w:rPr>
        <w:t>445</w:t>
      </w:r>
      <w:r w:rsidR="00655618" w:rsidRPr="0038567A">
        <w:rPr>
          <w:rFonts w:eastAsiaTheme="minorHAnsi"/>
          <w:b w:val="0"/>
          <w:sz w:val="22"/>
          <w:szCs w:val="22"/>
          <w:lang w:val="pt-BR" w:eastAsia="en-US"/>
        </w:rPr>
        <w:t xml:space="preserve">/21: </w:t>
      </w:r>
      <w:hyperlink r:id="rId8" w:history="1">
        <w:r w:rsidR="001C12C4" w:rsidRPr="0038567A">
          <w:rPr>
            <w:rFonts w:eastAsiaTheme="minorHAnsi"/>
            <w:b w:val="0"/>
            <w:color w:val="0563C1"/>
            <w:sz w:val="22"/>
            <w:szCs w:val="22"/>
            <w:u w:val="single"/>
            <w:lang w:val="pt-BR" w:eastAsia="en-US"/>
          </w:rPr>
          <w:t>Español</w:t>
        </w:r>
      </w:hyperlink>
      <w:r w:rsidR="001C12C4" w:rsidRPr="001C12C4">
        <w:rPr>
          <w:rFonts w:eastAsiaTheme="minorHAnsi"/>
          <w:b w:val="0"/>
          <w:sz w:val="22"/>
          <w:szCs w:val="22"/>
          <w:lang w:val="pt-BR" w:eastAsia="en-US"/>
        </w:rPr>
        <w:t xml:space="preserve"> | </w:t>
      </w:r>
      <w:hyperlink r:id="rId9" w:history="1">
        <w:r w:rsidR="00655618" w:rsidRPr="0038567A">
          <w:rPr>
            <w:rFonts w:eastAsiaTheme="minorHAnsi"/>
            <w:b w:val="0"/>
            <w:color w:val="0563C1"/>
            <w:sz w:val="22"/>
            <w:szCs w:val="22"/>
            <w:u w:val="single"/>
            <w:lang w:val="pt-BR" w:eastAsia="en-US"/>
          </w:rPr>
          <w:t>English</w:t>
        </w:r>
      </w:hyperlink>
      <w:r w:rsidR="00655618" w:rsidRPr="0038567A">
        <w:rPr>
          <w:rFonts w:eastAsiaTheme="minorHAnsi"/>
          <w:b w:val="0"/>
          <w:sz w:val="22"/>
          <w:szCs w:val="22"/>
          <w:lang w:val="pt-BR" w:eastAsia="en-US"/>
        </w:rPr>
        <w:t xml:space="preserve">  | </w:t>
      </w:r>
      <w:hyperlink r:id="rId10" w:history="1">
        <w:r w:rsidR="00655618" w:rsidRPr="0038567A">
          <w:rPr>
            <w:rFonts w:eastAsiaTheme="minorHAnsi"/>
            <w:b w:val="0"/>
            <w:color w:val="0563C1"/>
            <w:sz w:val="22"/>
            <w:szCs w:val="22"/>
            <w:u w:val="single"/>
            <w:lang w:val="pt-BR" w:eastAsia="en-US"/>
          </w:rPr>
          <w:t>Français</w:t>
        </w:r>
      </w:hyperlink>
      <w:r w:rsidR="00655618" w:rsidRPr="0038567A">
        <w:rPr>
          <w:rFonts w:eastAsiaTheme="minorHAnsi"/>
          <w:b w:val="0"/>
          <w:color w:val="FF0000"/>
          <w:sz w:val="22"/>
          <w:szCs w:val="22"/>
          <w:lang w:val="pt-BR" w:eastAsia="en-US"/>
        </w:rPr>
        <w:t xml:space="preserve"> </w:t>
      </w:r>
      <w:r w:rsidR="00655618" w:rsidRPr="0038567A">
        <w:rPr>
          <w:rFonts w:eastAsiaTheme="minorHAnsi"/>
          <w:b w:val="0"/>
          <w:sz w:val="22"/>
          <w:szCs w:val="22"/>
          <w:lang w:val="pt-BR" w:eastAsia="en-US"/>
        </w:rPr>
        <w:t xml:space="preserve">| </w:t>
      </w:r>
      <w:hyperlink r:id="rId11" w:history="1">
        <w:r w:rsidR="00655618" w:rsidRPr="0038567A">
          <w:rPr>
            <w:rFonts w:eastAsiaTheme="minorHAnsi"/>
            <w:b w:val="0"/>
            <w:color w:val="0563C1"/>
            <w:sz w:val="22"/>
            <w:szCs w:val="22"/>
            <w:u w:val="single"/>
            <w:lang w:val="pt-BR" w:eastAsia="en-US"/>
          </w:rPr>
          <w:t>Português</w:t>
        </w:r>
      </w:hyperlink>
    </w:p>
    <w:p w14:paraId="75C813F4" w14:textId="77777777" w:rsidR="001B4C8B" w:rsidRPr="0038567A" w:rsidRDefault="001B4C8B" w:rsidP="001B4C8B">
      <w:pPr>
        <w:pStyle w:val="TableHeading"/>
        <w:tabs>
          <w:tab w:val="left" w:pos="720"/>
        </w:tabs>
        <w:snapToGrid w:val="0"/>
        <w:ind w:left="1440"/>
        <w:jc w:val="left"/>
        <w:rPr>
          <w:b w:val="0"/>
          <w:sz w:val="22"/>
          <w:szCs w:val="22"/>
          <w:lang w:val="pt-BR"/>
        </w:rPr>
      </w:pPr>
    </w:p>
    <w:p w14:paraId="233B142A" w14:textId="57540B8A" w:rsidR="00CE4176" w:rsidRPr="0038567A" w:rsidRDefault="00CE4176" w:rsidP="00AB434A">
      <w:pPr>
        <w:pStyle w:val="ListParagraph0"/>
        <w:numPr>
          <w:ilvl w:val="0"/>
          <w:numId w:val="26"/>
        </w:num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202124"/>
          <w:sz w:val="22"/>
          <w:szCs w:val="22"/>
        </w:rPr>
      </w:pPr>
      <w:r w:rsidRPr="0038567A">
        <w:rPr>
          <w:color w:val="202124"/>
          <w:sz w:val="22"/>
          <w:szCs w:val="22"/>
        </w:rPr>
        <w:t>Presentations by:</w:t>
      </w:r>
    </w:p>
    <w:p w14:paraId="00E5C6E0" w14:textId="4B089655" w:rsidR="0038567A" w:rsidRPr="001757CD" w:rsidRDefault="0038567A" w:rsidP="0038567A">
      <w:pPr>
        <w:pStyle w:val="TableHeading"/>
        <w:numPr>
          <w:ilvl w:val="0"/>
          <w:numId w:val="26"/>
        </w:numPr>
        <w:tabs>
          <w:tab w:val="left" w:pos="720"/>
        </w:tabs>
        <w:snapToGrid w:val="0"/>
        <w:ind w:left="1800"/>
        <w:jc w:val="left"/>
        <w:rPr>
          <w:b w:val="0"/>
          <w:sz w:val="22"/>
          <w:szCs w:val="22"/>
        </w:rPr>
      </w:pPr>
      <w:r w:rsidRPr="00C7560E">
        <w:rPr>
          <w:rFonts w:eastAsiaTheme="minorHAnsi"/>
          <w:b w:val="0"/>
          <w:sz w:val="22"/>
          <w:szCs w:val="22"/>
          <w:lang w:eastAsia="en-US"/>
        </w:rPr>
        <w:t xml:space="preserve">Speakers’ biography: document </w:t>
      </w:r>
      <w:bookmarkStart w:id="2" w:name="_Hlk77776470"/>
      <w:r w:rsidRPr="00C7560E">
        <w:rPr>
          <w:rFonts w:eastAsiaTheme="minorHAnsi"/>
          <w:b w:val="0"/>
          <w:sz w:val="22"/>
          <w:szCs w:val="22"/>
          <w:lang w:eastAsia="en-US"/>
        </w:rPr>
        <w:t>CIDI/INF.</w:t>
      </w:r>
      <w:r w:rsidR="001757CD">
        <w:rPr>
          <w:rFonts w:eastAsiaTheme="minorHAnsi"/>
          <w:b w:val="0"/>
          <w:sz w:val="22"/>
          <w:szCs w:val="22"/>
          <w:lang w:eastAsia="en-US"/>
        </w:rPr>
        <w:t xml:space="preserve"> 447</w:t>
      </w:r>
      <w:r w:rsidRPr="00C7560E">
        <w:rPr>
          <w:rFonts w:eastAsiaTheme="minorHAnsi"/>
          <w:b w:val="0"/>
          <w:sz w:val="22"/>
          <w:szCs w:val="22"/>
          <w:lang w:eastAsia="en-US"/>
        </w:rPr>
        <w:t xml:space="preserve">/21: </w:t>
      </w:r>
      <w:bookmarkEnd w:id="2"/>
      <w:r w:rsidR="001757CD">
        <w:rPr>
          <w:rFonts w:eastAsiaTheme="minorHAnsi"/>
          <w:b w:val="0"/>
          <w:sz w:val="22"/>
          <w:szCs w:val="22"/>
          <w:lang w:eastAsia="en-US"/>
        </w:rPr>
        <w:fldChar w:fldCharType="begin"/>
      </w:r>
      <w:r w:rsidR="001757CD">
        <w:rPr>
          <w:rFonts w:eastAsiaTheme="minorHAnsi"/>
          <w:b w:val="0"/>
          <w:sz w:val="22"/>
          <w:szCs w:val="22"/>
          <w:lang w:eastAsia="en-US"/>
        </w:rPr>
        <w:instrText xml:space="preserve"> HYPERLINK "http://scm.oas.org/IDMS/Redirectpage.aspx?class=CIDI/INF.&amp;classNum=447&amp;lang=t" </w:instrText>
      </w:r>
      <w:r w:rsidR="001757CD">
        <w:rPr>
          <w:rFonts w:eastAsiaTheme="minorHAnsi"/>
          <w:b w:val="0"/>
          <w:sz w:val="22"/>
          <w:szCs w:val="22"/>
          <w:lang w:eastAsia="en-US"/>
        </w:rPr>
        <w:fldChar w:fldCharType="separate"/>
      </w:r>
      <w:r w:rsidR="001757CD" w:rsidRPr="001757CD">
        <w:rPr>
          <w:rStyle w:val="Hyperlink"/>
          <w:rFonts w:eastAsiaTheme="minorHAnsi"/>
          <w:b w:val="0"/>
          <w:sz w:val="22"/>
          <w:szCs w:val="22"/>
        </w:rPr>
        <w:t>Textual</w:t>
      </w:r>
      <w:r w:rsidR="001757CD">
        <w:rPr>
          <w:rFonts w:eastAsiaTheme="minorHAnsi"/>
          <w:b w:val="0"/>
          <w:sz w:val="22"/>
          <w:szCs w:val="22"/>
          <w:lang w:eastAsia="en-US"/>
        </w:rPr>
        <w:fldChar w:fldCharType="end"/>
      </w:r>
    </w:p>
    <w:p w14:paraId="15CBBFC2" w14:textId="77777777" w:rsidR="001757CD" w:rsidRPr="0038567A" w:rsidRDefault="001757CD" w:rsidP="00655618">
      <w:pPr>
        <w:keepNext/>
        <w:keepLines/>
        <w:tabs>
          <w:tab w:val="left" w:pos="720"/>
          <w:tab w:val="left" w:pos="1440"/>
          <w:tab w:val="left" w:pos="2160"/>
        </w:tabs>
        <w:jc w:val="both"/>
        <w:rPr>
          <w:sz w:val="22"/>
          <w:szCs w:val="22"/>
        </w:rPr>
      </w:pPr>
    </w:p>
    <w:p w14:paraId="6E056F87" w14:textId="37E05EE2" w:rsidR="00BD25DD" w:rsidRDefault="00BD25DD" w:rsidP="00BD25DD">
      <w:pPr>
        <w:pStyle w:val="ListParagraph0"/>
        <w:numPr>
          <w:ilvl w:val="0"/>
          <w:numId w:val="44"/>
        </w:numPr>
        <w:ind w:left="1980" w:hanging="540"/>
        <w:jc w:val="both"/>
        <w:rPr>
          <w:sz w:val="22"/>
          <w:szCs w:val="22"/>
        </w:rPr>
      </w:pPr>
      <w:r w:rsidRPr="0020125B">
        <w:rPr>
          <w:sz w:val="22"/>
          <w:szCs w:val="22"/>
        </w:rPr>
        <w:t>Tito</w:t>
      </w:r>
      <w:r>
        <w:rPr>
          <w:sz w:val="22"/>
          <w:szCs w:val="22"/>
        </w:rPr>
        <w:t xml:space="preserve"> </w:t>
      </w:r>
      <w:r w:rsidRPr="0020125B">
        <w:rPr>
          <w:sz w:val="22"/>
          <w:szCs w:val="22"/>
        </w:rPr>
        <w:t>José</w:t>
      </w:r>
      <w:r>
        <w:rPr>
          <w:sz w:val="22"/>
          <w:szCs w:val="22"/>
        </w:rPr>
        <w:t xml:space="preserve"> </w:t>
      </w:r>
      <w:proofErr w:type="spellStart"/>
      <w:r w:rsidRPr="0020125B">
        <w:rPr>
          <w:sz w:val="22"/>
          <w:szCs w:val="22"/>
        </w:rPr>
        <w:t>Crissien</w:t>
      </w:r>
      <w:proofErr w:type="spellEnd"/>
      <w:r>
        <w:rPr>
          <w:sz w:val="22"/>
          <w:szCs w:val="22"/>
        </w:rPr>
        <w:t xml:space="preserve"> </w:t>
      </w:r>
      <w:r w:rsidRPr="0020125B">
        <w:rPr>
          <w:sz w:val="22"/>
          <w:szCs w:val="22"/>
        </w:rPr>
        <w:t xml:space="preserve">Borrero, Minister of Science, </w:t>
      </w:r>
      <w:proofErr w:type="gramStart"/>
      <w:r w:rsidRPr="0020125B">
        <w:rPr>
          <w:sz w:val="22"/>
          <w:szCs w:val="22"/>
        </w:rPr>
        <w:t>Technology</w:t>
      </w:r>
      <w:proofErr w:type="gramEnd"/>
      <w:r w:rsidRPr="0020125B">
        <w:rPr>
          <w:sz w:val="22"/>
          <w:szCs w:val="22"/>
        </w:rPr>
        <w:t xml:space="preserve"> and Innovation (MINCIENCIAS), Colombia</w:t>
      </w:r>
    </w:p>
    <w:p w14:paraId="35A4C344" w14:textId="77777777" w:rsidR="001B3C13" w:rsidRPr="0020125B" w:rsidRDefault="001B3C13" w:rsidP="001B3C13">
      <w:pPr>
        <w:pStyle w:val="ListParagraph0"/>
        <w:ind w:left="1980"/>
        <w:jc w:val="both"/>
        <w:rPr>
          <w:sz w:val="22"/>
          <w:szCs w:val="22"/>
        </w:rPr>
      </w:pPr>
    </w:p>
    <w:p w14:paraId="6194737F" w14:textId="6ED98389" w:rsidR="00BD25DD" w:rsidRDefault="00BD25DD" w:rsidP="00BD25DD">
      <w:pPr>
        <w:pStyle w:val="ListParagraph0"/>
        <w:numPr>
          <w:ilvl w:val="0"/>
          <w:numId w:val="44"/>
        </w:numPr>
        <w:ind w:left="1980" w:hanging="540"/>
        <w:jc w:val="both"/>
        <w:rPr>
          <w:sz w:val="22"/>
          <w:szCs w:val="22"/>
        </w:rPr>
      </w:pPr>
      <w:r w:rsidRPr="0020125B">
        <w:rPr>
          <w:sz w:val="22"/>
          <w:szCs w:val="22"/>
        </w:rPr>
        <w:t>Andrea Escobedo, Director of Government Relations and Regulatory Affairs IB</w:t>
      </w:r>
      <w:r w:rsidR="00802915">
        <w:rPr>
          <w:sz w:val="22"/>
          <w:szCs w:val="22"/>
        </w:rPr>
        <w:t>M</w:t>
      </w:r>
      <w:r w:rsidRPr="0020125B">
        <w:rPr>
          <w:sz w:val="22"/>
          <w:szCs w:val="22"/>
        </w:rPr>
        <w:t>-Mexico and National Vice</w:t>
      </w:r>
      <w:r>
        <w:rPr>
          <w:sz w:val="22"/>
          <w:szCs w:val="22"/>
        </w:rPr>
        <w:t xml:space="preserve"> P</w:t>
      </w:r>
      <w:r w:rsidRPr="0020125B">
        <w:rPr>
          <w:sz w:val="22"/>
          <w:szCs w:val="22"/>
        </w:rPr>
        <w:t>resident of Inclusion and Diversity (CANIETI-National Chamber of Technology Industries)</w:t>
      </w:r>
    </w:p>
    <w:p w14:paraId="17CDCB22" w14:textId="77777777" w:rsidR="001B3C13" w:rsidRPr="0020125B" w:rsidRDefault="001B3C13" w:rsidP="001B3C13">
      <w:pPr>
        <w:pStyle w:val="ListParagraph0"/>
        <w:ind w:left="1980"/>
        <w:jc w:val="both"/>
        <w:rPr>
          <w:sz w:val="22"/>
          <w:szCs w:val="22"/>
        </w:rPr>
      </w:pPr>
    </w:p>
    <w:p w14:paraId="171FA6E1" w14:textId="77777777" w:rsidR="00BD25DD" w:rsidRPr="0020125B" w:rsidRDefault="00BD25DD" w:rsidP="00BD25DD">
      <w:pPr>
        <w:pStyle w:val="ListParagraph0"/>
        <w:numPr>
          <w:ilvl w:val="0"/>
          <w:numId w:val="44"/>
        </w:numPr>
        <w:ind w:left="1980" w:hanging="540"/>
        <w:jc w:val="both"/>
        <w:rPr>
          <w:sz w:val="22"/>
          <w:szCs w:val="22"/>
        </w:rPr>
      </w:pPr>
      <w:r w:rsidRPr="0020125B">
        <w:rPr>
          <w:sz w:val="22"/>
          <w:szCs w:val="22"/>
        </w:rPr>
        <w:t>Jorge Vanegas, Dean</w:t>
      </w:r>
      <w:r>
        <w:rPr>
          <w:sz w:val="22"/>
          <w:szCs w:val="22"/>
        </w:rPr>
        <w:t xml:space="preserve"> </w:t>
      </w:r>
      <w:r w:rsidRPr="0020125B">
        <w:rPr>
          <w:sz w:val="22"/>
          <w:szCs w:val="22"/>
        </w:rPr>
        <w:t>of the College of Architecture, Director of the Institute for Sustainable Communities, Texas A&amp;M University, President of the Pan-American Academy of Engineering (PAAE)</w:t>
      </w:r>
    </w:p>
    <w:p w14:paraId="30CA1963" w14:textId="77777777" w:rsidR="00655618" w:rsidRPr="0038567A" w:rsidRDefault="00655618" w:rsidP="007841F0">
      <w:pPr>
        <w:tabs>
          <w:tab w:val="left" w:pos="1440"/>
        </w:tabs>
        <w:snapToGrid w:val="0"/>
        <w:ind w:left="1800"/>
        <w:rPr>
          <w:sz w:val="22"/>
          <w:szCs w:val="22"/>
        </w:rPr>
      </w:pPr>
    </w:p>
    <w:p w14:paraId="4A56CD26" w14:textId="04D62E59" w:rsidR="008C002E" w:rsidRPr="0038567A" w:rsidRDefault="008C002E" w:rsidP="0038567A">
      <w:pPr>
        <w:numPr>
          <w:ilvl w:val="0"/>
          <w:numId w:val="27"/>
        </w:numPr>
        <w:tabs>
          <w:tab w:val="left" w:pos="1440"/>
        </w:tabs>
        <w:snapToGrid w:val="0"/>
        <w:ind w:hanging="720"/>
        <w:jc w:val="both"/>
        <w:rPr>
          <w:sz w:val="22"/>
          <w:szCs w:val="22"/>
          <w:lang w:val="es-US"/>
        </w:rPr>
      </w:pPr>
      <w:r w:rsidRPr="0038567A">
        <w:rPr>
          <w:sz w:val="22"/>
          <w:szCs w:val="22"/>
          <w:lang w:val="es-US"/>
        </w:rPr>
        <w:t>Di</w:t>
      </w:r>
      <w:r w:rsidR="00EF750E" w:rsidRPr="0038567A">
        <w:rPr>
          <w:sz w:val="22"/>
          <w:szCs w:val="22"/>
          <w:lang w:val="es-US"/>
        </w:rPr>
        <w:t xml:space="preserve">alogue </w:t>
      </w:r>
      <w:proofErr w:type="spellStart"/>
      <w:r w:rsidR="00EF750E" w:rsidRPr="0038567A">
        <w:rPr>
          <w:sz w:val="22"/>
          <w:szCs w:val="22"/>
          <w:lang w:val="es-US"/>
        </w:rPr>
        <w:t>with</w:t>
      </w:r>
      <w:proofErr w:type="spellEnd"/>
      <w:r w:rsidR="00EF750E" w:rsidRPr="0038567A">
        <w:rPr>
          <w:sz w:val="22"/>
          <w:szCs w:val="22"/>
          <w:lang w:val="es-US"/>
        </w:rPr>
        <w:t xml:space="preserve"> </w:t>
      </w:r>
      <w:proofErr w:type="spellStart"/>
      <w:r w:rsidR="00EF750E" w:rsidRPr="0038567A">
        <w:rPr>
          <w:sz w:val="22"/>
          <w:szCs w:val="22"/>
          <w:lang w:val="es-US"/>
        </w:rPr>
        <w:t>member</w:t>
      </w:r>
      <w:proofErr w:type="spellEnd"/>
      <w:r w:rsidR="00EF750E" w:rsidRPr="0038567A">
        <w:rPr>
          <w:sz w:val="22"/>
          <w:szCs w:val="22"/>
          <w:lang w:val="es-US"/>
        </w:rPr>
        <w:t xml:space="preserve"> </w:t>
      </w:r>
      <w:proofErr w:type="spellStart"/>
      <w:r w:rsidR="00EF750E" w:rsidRPr="0038567A">
        <w:rPr>
          <w:sz w:val="22"/>
          <w:szCs w:val="22"/>
          <w:lang w:val="es-US"/>
        </w:rPr>
        <w:t>states</w:t>
      </w:r>
      <w:proofErr w:type="spellEnd"/>
    </w:p>
    <w:p w14:paraId="7F08FBB9" w14:textId="77777777" w:rsidR="008C002E" w:rsidRPr="0038567A" w:rsidRDefault="008C002E" w:rsidP="0038567A">
      <w:pPr>
        <w:pStyle w:val="ListParagraph0"/>
        <w:jc w:val="both"/>
        <w:rPr>
          <w:sz w:val="22"/>
          <w:szCs w:val="22"/>
          <w:lang w:val="es-US"/>
        </w:rPr>
      </w:pPr>
    </w:p>
    <w:p w14:paraId="379E0F15" w14:textId="4FA207FD" w:rsidR="001A1237" w:rsidRPr="0038567A" w:rsidRDefault="00BE544A" w:rsidP="00CE4176">
      <w:pPr>
        <w:pStyle w:val="ListParagraph0"/>
        <w:numPr>
          <w:ilvl w:val="0"/>
          <w:numId w:val="1"/>
        </w:numPr>
        <w:tabs>
          <w:tab w:val="clear" w:pos="540"/>
          <w:tab w:val="num" w:pos="720"/>
        </w:tabs>
        <w:snapToGrid w:val="0"/>
        <w:ind w:left="720" w:hanging="540"/>
        <w:rPr>
          <w:sz w:val="22"/>
          <w:szCs w:val="22"/>
        </w:rPr>
      </w:pPr>
      <w:r w:rsidRPr="0038567A">
        <w:rPr>
          <w:sz w:val="22"/>
          <w:szCs w:val="22"/>
        </w:rPr>
        <w:t xml:space="preserve">CIDI </w:t>
      </w:r>
      <w:r w:rsidR="001A1237" w:rsidRPr="0038567A">
        <w:rPr>
          <w:sz w:val="22"/>
          <w:szCs w:val="22"/>
        </w:rPr>
        <w:t>inter-American</w:t>
      </w:r>
      <w:r w:rsidR="007901B1" w:rsidRPr="0038567A">
        <w:rPr>
          <w:sz w:val="22"/>
          <w:szCs w:val="22"/>
        </w:rPr>
        <w:t xml:space="preserve"> meeting</w:t>
      </w:r>
    </w:p>
    <w:p w14:paraId="45B5577E" w14:textId="77777777" w:rsidR="001A1237" w:rsidRPr="0038567A" w:rsidRDefault="001A1237" w:rsidP="00265D7A">
      <w:pPr>
        <w:snapToGrid w:val="0"/>
        <w:rPr>
          <w:sz w:val="22"/>
          <w:szCs w:val="22"/>
        </w:rPr>
      </w:pPr>
    </w:p>
    <w:p w14:paraId="26732B27" w14:textId="3EEC5F0A" w:rsidR="00C7560E" w:rsidRPr="0038567A" w:rsidRDefault="00BD25DD" w:rsidP="001B3C13">
      <w:pPr>
        <w:tabs>
          <w:tab w:val="left" w:pos="1620"/>
        </w:tabs>
        <w:snapToGrid w:val="0"/>
        <w:ind w:left="720"/>
        <w:jc w:val="both"/>
        <w:rPr>
          <w:sz w:val="22"/>
          <w:szCs w:val="22"/>
        </w:rPr>
      </w:pPr>
      <w:r>
        <w:rPr>
          <w:sz w:val="22"/>
          <w:szCs w:val="22"/>
          <w:u w:val="single"/>
        </w:rPr>
        <w:t>Labor</w:t>
      </w:r>
      <w:r w:rsidR="00C7560E" w:rsidRPr="0038567A">
        <w:rPr>
          <w:sz w:val="22"/>
          <w:szCs w:val="22"/>
        </w:rPr>
        <w:t>:</w:t>
      </w:r>
      <w:r w:rsidR="001B3C13">
        <w:rPr>
          <w:sz w:val="22"/>
          <w:szCs w:val="22"/>
        </w:rPr>
        <w:tab/>
      </w:r>
      <w:r w:rsidR="00AB434A" w:rsidRPr="0038567A">
        <w:rPr>
          <w:sz w:val="22"/>
          <w:szCs w:val="22"/>
        </w:rPr>
        <w:t>XX</w:t>
      </w:r>
      <w:r w:rsidR="00D86950">
        <w:rPr>
          <w:sz w:val="22"/>
          <w:szCs w:val="22"/>
        </w:rPr>
        <w:t>I</w:t>
      </w:r>
      <w:r w:rsidR="00AB434A" w:rsidRPr="0038567A">
        <w:rPr>
          <w:sz w:val="22"/>
          <w:szCs w:val="22"/>
        </w:rPr>
        <w:t xml:space="preserve"> Inter-American </w:t>
      </w:r>
      <w:r w:rsidR="00D86950">
        <w:rPr>
          <w:sz w:val="22"/>
          <w:szCs w:val="22"/>
        </w:rPr>
        <w:t xml:space="preserve">Conference of </w:t>
      </w:r>
      <w:r w:rsidR="00AB434A" w:rsidRPr="0038567A">
        <w:rPr>
          <w:sz w:val="22"/>
          <w:szCs w:val="22"/>
        </w:rPr>
        <w:t xml:space="preserve">Ministers </w:t>
      </w:r>
      <w:r w:rsidR="00D86950">
        <w:rPr>
          <w:sz w:val="22"/>
          <w:szCs w:val="22"/>
        </w:rPr>
        <w:t>of Labor</w:t>
      </w:r>
    </w:p>
    <w:p w14:paraId="29633EA0" w14:textId="77777777" w:rsidR="00090D03" w:rsidRPr="0038567A" w:rsidRDefault="00090D03" w:rsidP="00C7560E">
      <w:pPr>
        <w:snapToGrid w:val="0"/>
        <w:ind w:left="2160" w:hanging="270"/>
        <w:jc w:val="both"/>
        <w:rPr>
          <w:sz w:val="22"/>
          <w:szCs w:val="22"/>
          <w:lang w:eastAsia="ar-SA"/>
        </w:rPr>
      </w:pPr>
    </w:p>
    <w:p w14:paraId="5697ECD0" w14:textId="4ADBDFBD" w:rsidR="00E425CA" w:rsidRPr="001B3C13" w:rsidRDefault="00C7560E" w:rsidP="001B3C13">
      <w:pPr>
        <w:tabs>
          <w:tab w:val="left" w:pos="2160"/>
        </w:tabs>
        <w:snapToGrid w:val="0"/>
        <w:ind w:left="2160" w:hanging="540"/>
        <w:jc w:val="both"/>
        <w:rPr>
          <w:rStyle w:val="Hyperlink"/>
          <w:color w:val="auto"/>
          <w:sz w:val="22"/>
          <w:szCs w:val="22"/>
          <w:u w:val="none"/>
        </w:rPr>
      </w:pPr>
      <w:r w:rsidRPr="00BD25DD">
        <w:rPr>
          <w:sz w:val="22"/>
          <w:szCs w:val="22"/>
          <w:lang w:eastAsia="ar-SA"/>
        </w:rPr>
        <w:t>-</w:t>
      </w:r>
      <w:r w:rsidRPr="00BD25DD">
        <w:rPr>
          <w:sz w:val="22"/>
          <w:szCs w:val="22"/>
          <w:lang w:eastAsia="ar-SA"/>
        </w:rPr>
        <w:tab/>
      </w:r>
      <w:r w:rsidR="00BD25DD" w:rsidRPr="00BD25DD">
        <w:rPr>
          <w:sz w:val="22"/>
          <w:szCs w:val="22"/>
          <w:lang w:eastAsia="ar-SA"/>
        </w:rPr>
        <w:t xml:space="preserve">Note from the Permanent Mission of </w:t>
      </w:r>
      <w:r w:rsidR="00BD25DD">
        <w:rPr>
          <w:sz w:val="22"/>
          <w:szCs w:val="22"/>
          <w:lang w:eastAsia="ar-SA"/>
        </w:rPr>
        <w:t>the Republic of Argentina</w:t>
      </w:r>
      <w:r w:rsidR="00F23786" w:rsidRPr="00BD25DD">
        <w:rPr>
          <w:sz w:val="22"/>
          <w:szCs w:val="22"/>
          <w:lang w:eastAsia="ar-SA"/>
        </w:rPr>
        <w:t xml:space="preserve">: </w:t>
      </w:r>
      <w:r w:rsidR="00E425CA" w:rsidRPr="00BD25DD">
        <w:rPr>
          <w:sz w:val="22"/>
          <w:szCs w:val="22"/>
          <w:lang w:eastAsia="ar-SA"/>
        </w:rPr>
        <w:t xml:space="preserve"> </w:t>
      </w:r>
      <w:bookmarkStart w:id="3" w:name="_Hlk77778656"/>
      <w:r w:rsidR="00E425CA" w:rsidRPr="00BD25DD">
        <w:rPr>
          <w:sz w:val="22"/>
          <w:szCs w:val="22"/>
          <w:lang w:eastAsia="ar-SA"/>
        </w:rPr>
        <w:t xml:space="preserve">document </w:t>
      </w:r>
      <w:r w:rsidR="00E425CA" w:rsidRPr="00D86950">
        <w:rPr>
          <w:sz w:val="22"/>
          <w:szCs w:val="22"/>
        </w:rPr>
        <w:t>CIDI/</w:t>
      </w:r>
      <w:r w:rsidR="00BD25DD" w:rsidRPr="00D86950">
        <w:rPr>
          <w:sz w:val="22"/>
          <w:szCs w:val="22"/>
        </w:rPr>
        <w:t>INF. 446</w:t>
      </w:r>
      <w:r w:rsidR="00E425CA" w:rsidRPr="00D86950">
        <w:rPr>
          <w:sz w:val="22"/>
          <w:szCs w:val="22"/>
        </w:rPr>
        <w:t xml:space="preserve">/21:  </w:t>
      </w:r>
      <w:hyperlink r:id="rId12" w:history="1">
        <w:proofErr w:type="spellStart"/>
        <w:r w:rsidR="00E425CA" w:rsidRPr="00A84311">
          <w:rPr>
            <w:rStyle w:val="Hyperlink"/>
            <w:color w:val="2E74B5" w:themeColor="accent1" w:themeShade="BF"/>
            <w:sz w:val="22"/>
            <w:szCs w:val="22"/>
            <w:shd w:val="clear" w:color="auto" w:fill="FFFFFF"/>
          </w:rPr>
          <w:t>Español</w:t>
        </w:r>
        <w:proofErr w:type="spellEnd"/>
      </w:hyperlink>
      <w:r w:rsidR="00E425CA" w:rsidRPr="00A84311">
        <w:rPr>
          <w:color w:val="2E74B5" w:themeColor="accent1" w:themeShade="BF"/>
          <w:sz w:val="22"/>
          <w:szCs w:val="22"/>
          <w:shd w:val="clear" w:color="auto" w:fill="FFFFFF"/>
        </w:rPr>
        <w:t xml:space="preserve"> | </w:t>
      </w:r>
      <w:hyperlink r:id="rId13" w:history="1">
        <w:r w:rsidR="00E425CA" w:rsidRPr="00A84311">
          <w:rPr>
            <w:rStyle w:val="Hyperlink"/>
            <w:color w:val="2E74B5" w:themeColor="accent1" w:themeShade="BF"/>
            <w:sz w:val="22"/>
            <w:szCs w:val="22"/>
            <w:shd w:val="clear" w:color="auto" w:fill="FFFFFF"/>
          </w:rPr>
          <w:t>English</w:t>
        </w:r>
      </w:hyperlink>
      <w:r w:rsidR="00E425CA" w:rsidRPr="00A84311">
        <w:rPr>
          <w:color w:val="2E74B5" w:themeColor="accent1" w:themeShade="BF"/>
          <w:sz w:val="22"/>
          <w:szCs w:val="22"/>
          <w:shd w:val="clear" w:color="auto" w:fill="FFFFFF"/>
        </w:rPr>
        <w:t xml:space="preserve"> </w:t>
      </w:r>
      <w:r w:rsidR="00E425CA" w:rsidRPr="00A84311">
        <w:rPr>
          <w:color w:val="2E74B5" w:themeColor="accent1" w:themeShade="BF"/>
          <w:sz w:val="22"/>
          <w:szCs w:val="22"/>
        </w:rPr>
        <w:t xml:space="preserve">| </w:t>
      </w:r>
      <w:hyperlink r:id="rId14" w:history="1">
        <w:proofErr w:type="spellStart"/>
        <w:r w:rsidR="00E425CA" w:rsidRPr="00A84311">
          <w:rPr>
            <w:rStyle w:val="Hyperlink"/>
            <w:color w:val="2E74B5" w:themeColor="accent1" w:themeShade="BF"/>
            <w:sz w:val="22"/>
            <w:szCs w:val="22"/>
          </w:rPr>
          <w:t>Français</w:t>
        </w:r>
        <w:proofErr w:type="spellEnd"/>
      </w:hyperlink>
      <w:r w:rsidR="00E425CA" w:rsidRPr="00A84311">
        <w:rPr>
          <w:color w:val="2E74B5" w:themeColor="accent1" w:themeShade="BF"/>
          <w:sz w:val="22"/>
          <w:szCs w:val="22"/>
          <w:u w:val="single"/>
        </w:rPr>
        <w:t xml:space="preserve"> </w:t>
      </w:r>
      <w:r w:rsidR="00E425CA" w:rsidRPr="00A84311">
        <w:rPr>
          <w:color w:val="2E74B5" w:themeColor="accent1" w:themeShade="BF"/>
          <w:sz w:val="22"/>
          <w:szCs w:val="22"/>
        </w:rPr>
        <w:t xml:space="preserve">| </w:t>
      </w:r>
      <w:hyperlink r:id="rId15" w:history="1">
        <w:proofErr w:type="spellStart"/>
        <w:r w:rsidR="00E425CA" w:rsidRPr="00A84311">
          <w:rPr>
            <w:rStyle w:val="Hyperlink"/>
            <w:color w:val="2E74B5" w:themeColor="accent1" w:themeShade="BF"/>
            <w:sz w:val="22"/>
            <w:szCs w:val="22"/>
          </w:rPr>
          <w:t>Português</w:t>
        </w:r>
        <w:proofErr w:type="spellEnd"/>
      </w:hyperlink>
    </w:p>
    <w:p w14:paraId="448DA054" w14:textId="27E93397" w:rsidR="00D86950" w:rsidRPr="001B3C13" w:rsidRDefault="00D86950" w:rsidP="001B3C13">
      <w:pPr>
        <w:tabs>
          <w:tab w:val="left" w:pos="2160"/>
        </w:tabs>
        <w:snapToGrid w:val="0"/>
        <w:ind w:left="2160" w:hanging="540"/>
        <w:jc w:val="both"/>
        <w:rPr>
          <w:rStyle w:val="Hyperlink"/>
          <w:color w:val="auto"/>
          <w:sz w:val="22"/>
          <w:szCs w:val="22"/>
          <w:u w:val="none"/>
        </w:rPr>
      </w:pPr>
      <w:r w:rsidRPr="001B3C13">
        <w:rPr>
          <w:rStyle w:val="Hyperlink"/>
          <w:color w:val="auto"/>
          <w:sz w:val="22"/>
          <w:szCs w:val="22"/>
          <w:u w:val="none"/>
        </w:rPr>
        <w:t>-</w:t>
      </w:r>
      <w:r w:rsidRPr="001B3C13">
        <w:rPr>
          <w:rStyle w:val="Hyperlink"/>
          <w:color w:val="auto"/>
          <w:sz w:val="22"/>
          <w:szCs w:val="22"/>
          <w:u w:val="none"/>
        </w:rPr>
        <w:tab/>
        <w:t xml:space="preserve">Draft resolution: </w:t>
      </w:r>
      <w:r w:rsidR="001B3C13" w:rsidRPr="001B3C13">
        <w:rPr>
          <w:rStyle w:val="Hyperlink"/>
          <w:color w:val="auto"/>
          <w:sz w:val="22"/>
          <w:szCs w:val="22"/>
          <w:u w:val="none"/>
        </w:rPr>
        <w:t>“Virtual Holding of the</w:t>
      </w:r>
      <w:r w:rsidR="001C12C4" w:rsidRPr="001C12C4">
        <w:t xml:space="preserve"> </w:t>
      </w:r>
      <w:r w:rsidR="001C12C4" w:rsidRPr="00E81D85">
        <w:t>Twenty-First Inter-American Conference of Ministers of Labor</w:t>
      </w:r>
      <w:r w:rsidR="001B3C13">
        <w:rPr>
          <w:rStyle w:val="Hyperlink"/>
          <w:color w:val="auto"/>
          <w:sz w:val="22"/>
          <w:szCs w:val="22"/>
          <w:u w:val="none"/>
        </w:rPr>
        <w:t xml:space="preserve">”: document </w:t>
      </w:r>
      <w:r w:rsidRPr="001B3C13">
        <w:rPr>
          <w:rStyle w:val="Hyperlink"/>
          <w:color w:val="auto"/>
          <w:sz w:val="22"/>
          <w:szCs w:val="22"/>
          <w:u w:val="none"/>
        </w:rPr>
        <w:t>CIDI/doc.</w:t>
      </w:r>
      <w:r w:rsidR="007D0E5E">
        <w:rPr>
          <w:rStyle w:val="Hyperlink"/>
          <w:color w:val="auto"/>
          <w:sz w:val="22"/>
          <w:szCs w:val="22"/>
          <w:u w:val="none"/>
        </w:rPr>
        <w:t xml:space="preserve"> 320</w:t>
      </w:r>
      <w:r w:rsidRPr="001B3C13">
        <w:rPr>
          <w:rStyle w:val="Hyperlink"/>
          <w:color w:val="auto"/>
          <w:sz w:val="22"/>
          <w:szCs w:val="22"/>
          <w:u w:val="none"/>
        </w:rPr>
        <w:t>/21</w:t>
      </w:r>
      <w:r w:rsidR="007D0E5E">
        <w:rPr>
          <w:rStyle w:val="Hyperlink"/>
          <w:color w:val="auto"/>
          <w:sz w:val="22"/>
          <w:szCs w:val="22"/>
          <w:u w:val="none"/>
        </w:rPr>
        <w:t xml:space="preserve">: </w:t>
      </w:r>
      <w:hyperlink r:id="rId16" w:history="1">
        <w:proofErr w:type="spellStart"/>
        <w:r w:rsidR="007D0E5E" w:rsidRPr="00A84311">
          <w:rPr>
            <w:rStyle w:val="Hyperlink"/>
            <w:color w:val="2E74B5" w:themeColor="accent1" w:themeShade="BF"/>
            <w:sz w:val="22"/>
            <w:szCs w:val="22"/>
            <w:shd w:val="clear" w:color="auto" w:fill="FFFFFF"/>
          </w:rPr>
          <w:t>Español</w:t>
        </w:r>
        <w:proofErr w:type="spellEnd"/>
      </w:hyperlink>
      <w:r w:rsidR="007D0E5E" w:rsidRPr="00A84311">
        <w:rPr>
          <w:color w:val="2E74B5" w:themeColor="accent1" w:themeShade="BF"/>
          <w:sz w:val="22"/>
          <w:szCs w:val="22"/>
          <w:shd w:val="clear" w:color="auto" w:fill="FFFFFF"/>
        </w:rPr>
        <w:t xml:space="preserve"> | </w:t>
      </w:r>
      <w:hyperlink r:id="rId17" w:history="1">
        <w:r w:rsidR="007D0E5E" w:rsidRPr="00A84311">
          <w:rPr>
            <w:rStyle w:val="Hyperlink"/>
            <w:color w:val="2E74B5" w:themeColor="accent1" w:themeShade="BF"/>
            <w:sz w:val="22"/>
            <w:szCs w:val="22"/>
            <w:shd w:val="clear" w:color="auto" w:fill="FFFFFF"/>
          </w:rPr>
          <w:t>English</w:t>
        </w:r>
      </w:hyperlink>
      <w:r w:rsidR="007D0E5E" w:rsidRPr="00A84311">
        <w:rPr>
          <w:color w:val="2E74B5" w:themeColor="accent1" w:themeShade="BF"/>
          <w:sz w:val="22"/>
          <w:szCs w:val="22"/>
          <w:shd w:val="clear" w:color="auto" w:fill="FFFFFF"/>
        </w:rPr>
        <w:t xml:space="preserve"> </w:t>
      </w:r>
      <w:r w:rsidR="007D0E5E" w:rsidRPr="00A84311">
        <w:rPr>
          <w:color w:val="2E74B5" w:themeColor="accent1" w:themeShade="BF"/>
          <w:sz w:val="22"/>
          <w:szCs w:val="22"/>
        </w:rPr>
        <w:t xml:space="preserve">| </w:t>
      </w:r>
      <w:hyperlink r:id="rId18" w:history="1">
        <w:proofErr w:type="spellStart"/>
        <w:r w:rsidR="007D0E5E" w:rsidRPr="00A84311">
          <w:rPr>
            <w:rStyle w:val="Hyperlink"/>
            <w:color w:val="2E74B5" w:themeColor="accent1" w:themeShade="BF"/>
            <w:sz w:val="22"/>
            <w:szCs w:val="22"/>
          </w:rPr>
          <w:t>Français</w:t>
        </w:r>
        <w:proofErr w:type="spellEnd"/>
      </w:hyperlink>
      <w:r w:rsidR="007D0E5E" w:rsidRPr="00A84311">
        <w:rPr>
          <w:color w:val="2E74B5" w:themeColor="accent1" w:themeShade="BF"/>
          <w:sz w:val="22"/>
          <w:szCs w:val="22"/>
        </w:rPr>
        <w:t xml:space="preserve"> | </w:t>
      </w:r>
      <w:hyperlink r:id="rId19" w:history="1">
        <w:proofErr w:type="spellStart"/>
        <w:r w:rsidR="007D0E5E" w:rsidRPr="00A84311">
          <w:rPr>
            <w:rStyle w:val="Hyperlink"/>
            <w:color w:val="2E74B5" w:themeColor="accent1" w:themeShade="BF"/>
            <w:sz w:val="22"/>
            <w:szCs w:val="22"/>
          </w:rPr>
          <w:t>Português</w:t>
        </w:r>
        <w:proofErr w:type="spellEnd"/>
      </w:hyperlink>
    </w:p>
    <w:p w14:paraId="6124C7C7" w14:textId="77777777" w:rsidR="00D86950" w:rsidRPr="00D86950" w:rsidRDefault="00D86950" w:rsidP="001B3C13">
      <w:pPr>
        <w:tabs>
          <w:tab w:val="left" w:pos="2340"/>
        </w:tabs>
        <w:snapToGrid w:val="0"/>
        <w:ind w:left="2160" w:hanging="540"/>
        <w:jc w:val="both"/>
        <w:rPr>
          <w:rStyle w:val="Hyperlink"/>
          <w:color w:val="auto"/>
          <w:sz w:val="22"/>
          <w:szCs w:val="22"/>
          <w:u w:val="none"/>
        </w:rPr>
      </w:pPr>
      <w:r w:rsidRPr="00D86950">
        <w:rPr>
          <w:rStyle w:val="Hyperlink"/>
          <w:color w:val="auto"/>
          <w:sz w:val="22"/>
          <w:szCs w:val="22"/>
          <w:u w:val="none"/>
        </w:rPr>
        <w:t>-</w:t>
      </w:r>
      <w:r w:rsidRPr="00D86950">
        <w:rPr>
          <w:rStyle w:val="Hyperlink"/>
          <w:color w:val="auto"/>
          <w:sz w:val="22"/>
          <w:szCs w:val="22"/>
          <w:u w:val="none"/>
        </w:rPr>
        <w:tab/>
        <w:t>Establishment of the order of precedence of delegations</w:t>
      </w:r>
      <w:r w:rsidRPr="00D86950">
        <w:rPr>
          <w:rStyle w:val="FootnoteReference"/>
          <w:sz w:val="22"/>
          <w:szCs w:val="22"/>
          <w:u w:val="single"/>
        </w:rPr>
        <w:footnoteReference w:id="1"/>
      </w:r>
      <w:r w:rsidRPr="00D86950">
        <w:rPr>
          <w:rStyle w:val="Hyperlink"/>
          <w:color w:val="auto"/>
          <w:sz w:val="22"/>
          <w:szCs w:val="22"/>
          <w:u w:val="none"/>
          <w:vertAlign w:val="superscript"/>
        </w:rPr>
        <w:t>/</w:t>
      </w:r>
    </w:p>
    <w:p w14:paraId="7677121B" w14:textId="77777777" w:rsidR="00D86950" w:rsidRPr="00D86950" w:rsidRDefault="00D86950" w:rsidP="001B3C13">
      <w:pPr>
        <w:snapToGrid w:val="0"/>
        <w:ind w:left="2160" w:hanging="540"/>
        <w:jc w:val="both"/>
        <w:rPr>
          <w:rStyle w:val="Hyperlink"/>
          <w:color w:val="auto"/>
          <w:sz w:val="22"/>
          <w:szCs w:val="22"/>
          <w:u w:val="none"/>
        </w:rPr>
      </w:pPr>
    </w:p>
    <w:p w14:paraId="2E70FB96" w14:textId="47B908EA" w:rsidR="00D86950" w:rsidRPr="001B3C13" w:rsidRDefault="00D86950" w:rsidP="001B3C13">
      <w:pPr>
        <w:snapToGrid w:val="0"/>
        <w:ind w:left="2160" w:hanging="540"/>
        <w:jc w:val="both"/>
        <w:rPr>
          <w:rStyle w:val="Hyperlink"/>
          <w:color w:val="auto"/>
          <w:sz w:val="22"/>
          <w:szCs w:val="22"/>
        </w:rPr>
      </w:pPr>
      <w:r w:rsidRPr="00D86950">
        <w:rPr>
          <w:rStyle w:val="Hyperlink"/>
          <w:color w:val="auto"/>
          <w:sz w:val="22"/>
          <w:szCs w:val="22"/>
          <w:u w:val="none"/>
        </w:rPr>
        <w:t>-</w:t>
      </w:r>
      <w:r w:rsidRPr="00D86950">
        <w:rPr>
          <w:rStyle w:val="Hyperlink"/>
          <w:color w:val="auto"/>
          <w:sz w:val="22"/>
          <w:szCs w:val="22"/>
          <w:u w:val="none"/>
        </w:rPr>
        <w:tab/>
        <w:t>Preliminary List of Observers and invited guests: document CIDI/doc.</w:t>
      </w:r>
      <w:r w:rsidR="00A84311">
        <w:rPr>
          <w:rStyle w:val="Hyperlink"/>
          <w:color w:val="auto"/>
          <w:sz w:val="22"/>
          <w:szCs w:val="22"/>
          <w:u w:val="none"/>
        </w:rPr>
        <w:t xml:space="preserve"> 321</w:t>
      </w:r>
      <w:r w:rsidRPr="00D86950">
        <w:rPr>
          <w:rStyle w:val="Hyperlink"/>
          <w:color w:val="auto"/>
          <w:sz w:val="22"/>
          <w:szCs w:val="22"/>
          <w:u w:val="none"/>
        </w:rPr>
        <w:t>/21</w:t>
      </w:r>
      <w:r w:rsidRPr="001B3C13">
        <w:rPr>
          <w:rStyle w:val="FootnoteReference"/>
          <w:sz w:val="22"/>
          <w:szCs w:val="22"/>
          <w:u w:val="single"/>
        </w:rPr>
        <w:footnoteReference w:id="2"/>
      </w:r>
      <w:r w:rsidR="001B3C13" w:rsidRPr="001B3C13">
        <w:rPr>
          <w:rStyle w:val="Hyperlink"/>
          <w:color w:val="auto"/>
          <w:sz w:val="22"/>
          <w:szCs w:val="22"/>
          <w:u w:val="none"/>
          <w:vertAlign w:val="superscript"/>
        </w:rPr>
        <w:t>/</w:t>
      </w:r>
      <w:r w:rsidR="00A84311" w:rsidRPr="00A84311">
        <w:rPr>
          <w:rStyle w:val="Hyperlink"/>
          <w:color w:val="auto"/>
          <w:sz w:val="22"/>
          <w:szCs w:val="22"/>
          <w:u w:val="none"/>
        </w:rPr>
        <w:t>:</w:t>
      </w:r>
      <w:r w:rsidR="00A84311">
        <w:rPr>
          <w:rStyle w:val="Hyperlink"/>
          <w:color w:val="auto"/>
          <w:sz w:val="22"/>
          <w:szCs w:val="22"/>
          <w:u w:val="none"/>
        </w:rPr>
        <w:t xml:space="preserve"> </w:t>
      </w:r>
      <w:hyperlink r:id="rId20" w:history="1">
        <w:proofErr w:type="spellStart"/>
        <w:r w:rsidR="00A84311" w:rsidRPr="00A84311">
          <w:rPr>
            <w:rStyle w:val="Hyperlink"/>
            <w:sz w:val="22"/>
            <w:szCs w:val="22"/>
          </w:rPr>
          <w:t>Español</w:t>
        </w:r>
        <w:proofErr w:type="spellEnd"/>
      </w:hyperlink>
      <w:r w:rsidR="00A84311">
        <w:rPr>
          <w:rStyle w:val="Hyperlink"/>
          <w:color w:val="auto"/>
          <w:sz w:val="22"/>
          <w:szCs w:val="22"/>
          <w:u w:val="none"/>
        </w:rPr>
        <w:t xml:space="preserve"> | </w:t>
      </w:r>
      <w:hyperlink r:id="rId21" w:history="1">
        <w:r w:rsidR="00A84311" w:rsidRPr="00A84311">
          <w:rPr>
            <w:rStyle w:val="Hyperlink"/>
            <w:sz w:val="22"/>
            <w:szCs w:val="22"/>
          </w:rPr>
          <w:t>English</w:t>
        </w:r>
      </w:hyperlink>
      <w:r w:rsidR="00A84311">
        <w:rPr>
          <w:rStyle w:val="Hyperlink"/>
          <w:color w:val="auto"/>
          <w:sz w:val="22"/>
          <w:szCs w:val="22"/>
          <w:u w:val="none"/>
        </w:rPr>
        <w:t xml:space="preserve"> </w:t>
      </w:r>
    </w:p>
    <w:bookmarkEnd w:id="3"/>
    <w:p w14:paraId="10760B93" w14:textId="717AE856" w:rsidR="0051524A" w:rsidRDefault="0051524A" w:rsidP="0035176C">
      <w:pPr>
        <w:snapToGrid w:val="0"/>
        <w:ind w:left="2340" w:hanging="360"/>
        <w:jc w:val="both"/>
        <w:rPr>
          <w:sz w:val="22"/>
          <w:szCs w:val="22"/>
          <w:lang w:eastAsia="ar-SA"/>
        </w:rPr>
      </w:pPr>
    </w:p>
    <w:p w14:paraId="251E249D" w14:textId="757B9949" w:rsidR="004B62D1" w:rsidRPr="0038567A" w:rsidRDefault="007841F0" w:rsidP="008F7124">
      <w:pPr>
        <w:pStyle w:val="ListParagraph0"/>
        <w:numPr>
          <w:ilvl w:val="0"/>
          <w:numId w:val="1"/>
        </w:numPr>
        <w:tabs>
          <w:tab w:val="clear" w:pos="540"/>
          <w:tab w:val="num" w:pos="720"/>
        </w:tabs>
        <w:ind w:hanging="540"/>
        <w:rPr>
          <w:caps/>
          <w:sz w:val="22"/>
          <w:szCs w:val="22"/>
        </w:rPr>
      </w:pPr>
      <w:r w:rsidRPr="0038567A">
        <w:rPr>
          <w:sz w:val="22"/>
          <w:szCs w:val="22"/>
        </w:rPr>
        <w:t>O</w:t>
      </w:r>
      <w:r w:rsidR="009D365A" w:rsidRPr="0038567A">
        <w:rPr>
          <w:sz w:val="22"/>
          <w:szCs w:val="22"/>
        </w:rPr>
        <w:t>ther matters</w:t>
      </w:r>
      <w:r w:rsidR="00BE4E81">
        <w:rPr>
          <w:caps/>
          <w:noProof/>
          <w:sz w:val="22"/>
          <w:szCs w:val="22"/>
        </w:rPr>
        <mc:AlternateContent>
          <mc:Choice Requires="wps">
            <w:drawing>
              <wp:anchor distT="0" distB="0" distL="114300" distR="114300" simplePos="0" relativeHeight="251659264" behindDoc="0" locked="1" layoutInCell="1" allowOverlap="1" wp14:anchorId="21B4898C" wp14:editId="4951180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AC67209" w14:textId="5657B512" w:rsidR="00BE4E81" w:rsidRPr="00BE4E81" w:rsidRDefault="00BE4E81">
                            <w:pPr>
                              <w:rPr>
                                <w:sz w:val="18"/>
                              </w:rPr>
                            </w:pPr>
                            <w:r>
                              <w:rPr>
                                <w:sz w:val="18"/>
                              </w:rPr>
                              <w:fldChar w:fldCharType="begin"/>
                            </w:r>
                            <w:r>
                              <w:rPr>
                                <w:sz w:val="18"/>
                              </w:rPr>
                              <w:instrText xml:space="preserve"> FILENAME  \* MERGEFORMAT </w:instrText>
                            </w:r>
                            <w:r>
                              <w:rPr>
                                <w:sz w:val="18"/>
                              </w:rPr>
                              <w:fldChar w:fldCharType="separate"/>
                            </w:r>
                            <w:r>
                              <w:rPr>
                                <w:noProof/>
                                <w:sz w:val="18"/>
                              </w:rPr>
                              <w:t>CIDRP03292E01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B4898C"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0AC67209" w14:textId="5657B512" w:rsidR="00BE4E81" w:rsidRPr="00BE4E81" w:rsidRDefault="00BE4E81">
                      <w:pPr>
                        <w:rPr>
                          <w:sz w:val="18"/>
                        </w:rPr>
                      </w:pPr>
                      <w:r>
                        <w:rPr>
                          <w:sz w:val="18"/>
                        </w:rPr>
                        <w:fldChar w:fldCharType="begin"/>
                      </w:r>
                      <w:r>
                        <w:rPr>
                          <w:sz w:val="18"/>
                        </w:rPr>
                        <w:instrText xml:space="preserve"> FILENAME  \* MERGEFORMAT </w:instrText>
                      </w:r>
                      <w:r>
                        <w:rPr>
                          <w:sz w:val="18"/>
                        </w:rPr>
                        <w:fldChar w:fldCharType="separate"/>
                      </w:r>
                      <w:r>
                        <w:rPr>
                          <w:noProof/>
                          <w:sz w:val="18"/>
                        </w:rPr>
                        <w:t>CIDRP03292E01</w:t>
                      </w:r>
                      <w:r>
                        <w:rPr>
                          <w:sz w:val="18"/>
                        </w:rPr>
                        <w:fldChar w:fldCharType="end"/>
                      </w:r>
                    </w:p>
                  </w:txbxContent>
                </v:textbox>
                <w10:wrap anchory="page"/>
                <w10:anchorlock/>
              </v:shape>
            </w:pict>
          </mc:Fallback>
        </mc:AlternateContent>
      </w:r>
    </w:p>
    <w:sectPr w:rsidR="004B62D1" w:rsidRPr="0038567A" w:rsidSect="00E76B7E">
      <w:headerReference w:type="even" r:id="rId22"/>
      <w:headerReference w:type="default" r:id="rId23"/>
      <w:headerReference w:type="first" r:id="rId24"/>
      <w:pgSz w:w="12240" w:h="15840" w:code="1"/>
      <w:pgMar w:top="1872"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93E6" w14:textId="77777777" w:rsidR="00D40C86" w:rsidRDefault="00D40C86">
      <w:r>
        <w:separator/>
      </w:r>
    </w:p>
  </w:endnote>
  <w:endnote w:type="continuationSeparator" w:id="0">
    <w:p w14:paraId="0B95C409" w14:textId="77777777" w:rsidR="00D40C86" w:rsidRDefault="00D4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6515" w14:textId="77777777" w:rsidR="00D40C86" w:rsidRDefault="00D40C86">
      <w:r>
        <w:separator/>
      </w:r>
    </w:p>
  </w:footnote>
  <w:footnote w:type="continuationSeparator" w:id="0">
    <w:p w14:paraId="24A860E8" w14:textId="77777777" w:rsidR="00D40C86" w:rsidRDefault="00D40C86">
      <w:r>
        <w:continuationSeparator/>
      </w:r>
    </w:p>
  </w:footnote>
  <w:footnote w:id="1">
    <w:p w14:paraId="75B36295" w14:textId="73D39A19" w:rsidR="001B3C13" w:rsidRDefault="00D86950" w:rsidP="00D86950">
      <w:pPr>
        <w:ind w:left="720" w:hanging="360"/>
        <w:jc w:val="both"/>
      </w:pPr>
      <w:r w:rsidRPr="00D86950">
        <w:rPr>
          <w:rStyle w:val="FootnoteReference"/>
          <w:vertAlign w:val="baseline"/>
        </w:rPr>
        <w:footnoteRef/>
      </w:r>
      <w:r>
        <w:t>.</w:t>
      </w:r>
      <w:r>
        <w:tab/>
      </w:r>
      <w:r w:rsidRPr="00D86950">
        <w:rPr>
          <w:u w:val="single"/>
        </w:rPr>
        <w:t>Rules of Procedure for Sectoral and Specialized meetings of ministers and/or high-level authorities in the framework of CIDI</w:t>
      </w:r>
      <w:r w:rsidRPr="00D86950">
        <w:t>:</w:t>
      </w:r>
    </w:p>
    <w:p w14:paraId="5B11164D" w14:textId="68A0A3A8" w:rsidR="00D86950" w:rsidRPr="00D86950" w:rsidRDefault="00D86950" w:rsidP="001B3C13">
      <w:pPr>
        <w:ind w:left="720"/>
        <w:jc w:val="both"/>
        <w:rPr>
          <w:lang w:eastAsia="es-ES"/>
        </w:rPr>
      </w:pPr>
      <w:r w:rsidRPr="00D86950">
        <w:rPr>
          <w:bCs/>
          <w:u w:val="single"/>
        </w:rPr>
        <w:t>Article 14</w:t>
      </w:r>
      <w:r w:rsidRPr="00D86950">
        <w:rPr>
          <w:b/>
        </w:rPr>
        <w:t>.</w:t>
      </w:r>
      <w:r>
        <w:rPr>
          <w:b/>
        </w:rPr>
        <w:t xml:space="preserve"> </w:t>
      </w:r>
      <w:r w:rsidRPr="00D86950">
        <w:t xml:space="preserve">The order of precedence of the delegations for each meeting shall be established in alphabetical order in Spanish by the corresponding regular or special </w:t>
      </w:r>
      <w:proofErr w:type="gramStart"/>
      <w:r w:rsidRPr="00D86950">
        <w:t>meeting</w:t>
      </w:r>
      <w:proofErr w:type="gramEnd"/>
      <w:r w:rsidRPr="00D86950">
        <w:t xml:space="preserve"> of CIDI, once the first place has been drawn by lot. The order of precedence of the permanent observers shall be established in the same manner. </w:t>
      </w:r>
    </w:p>
    <w:p w14:paraId="39916F39" w14:textId="77777777" w:rsidR="00D86950" w:rsidRPr="001B3C13" w:rsidRDefault="00D86950" w:rsidP="00D86950">
      <w:pPr>
        <w:pStyle w:val="FootnoteText"/>
      </w:pPr>
    </w:p>
  </w:footnote>
  <w:footnote w:id="2">
    <w:p w14:paraId="76C66BF0" w14:textId="29657545" w:rsidR="00D86950" w:rsidRPr="001B3C13" w:rsidRDefault="00D86950" w:rsidP="001B3C13">
      <w:pPr>
        <w:tabs>
          <w:tab w:val="left" w:pos="360"/>
        </w:tabs>
        <w:ind w:left="720" w:hanging="360"/>
        <w:jc w:val="both"/>
      </w:pPr>
      <w:r w:rsidRPr="001B3C13">
        <w:rPr>
          <w:rStyle w:val="FootnoteReference"/>
          <w:vertAlign w:val="baseline"/>
        </w:rPr>
        <w:footnoteRef/>
      </w:r>
      <w:r w:rsidRPr="001B3C13">
        <w:t xml:space="preserve"> </w:t>
      </w:r>
      <w:r w:rsidR="001B3C13" w:rsidRPr="001B3C13">
        <w:tab/>
      </w:r>
      <w:r w:rsidRPr="001B3C13">
        <w:rPr>
          <w:bCs/>
          <w:u w:val="single"/>
        </w:rPr>
        <w:t>Article 17.</w:t>
      </w:r>
      <w:r w:rsidR="001B3C13">
        <w:t xml:space="preserve"> </w:t>
      </w:r>
      <w:r w:rsidRPr="001B3C13">
        <w:t>Observers to the meetings may also be sent by:</w:t>
      </w:r>
    </w:p>
    <w:p w14:paraId="53F110BB" w14:textId="77777777" w:rsidR="00D86950" w:rsidRPr="001B3C13" w:rsidRDefault="00D86950" w:rsidP="00D86950">
      <w:pPr>
        <w:numPr>
          <w:ilvl w:val="0"/>
          <w:numId w:val="45"/>
        </w:numPr>
        <w:ind w:hanging="720"/>
        <w:jc w:val="both"/>
      </w:pPr>
      <w:r w:rsidRPr="001B3C13">
        <w:t xml:space="preserve">Governments of members of the United Nations or of its specialized agencies, when they express an interest in attending, with the authorization of the regular monthly CIDI </w:t>
      </w:r>
      <w:proofErr w:type="gramStart"/>
      <w:r w:rsidRPr="001B3C13">
        <w:t>meeting;</w:t>
      </w:r>
      <w:proofErr w:type="gramEnd"/>
      <w:r w:rsidRPr="001B3C13">
        <w:t xml:space="preserve"> </w:t>
      </w:r>
    </w:p>
    <w:p w14:paraId="5B69AE25" w14:textId="77777777" w:rsidR="00D86950" w:rsidRPr="001B3C13" w:rsidRDefault="00D86950" w:rsidP="00D86950">
      <w:pPr>
        <w:numPr>
          <w:ilvl w:val="0"/>
          <w:numId w:val="45"/>
        </w:numPr>
        <w:ind w:hanging="720"/>
        <w:jc w:val="both"/>
      </w:pPr>
      <w:r w:rsidRPr="001B3C13">
        <w:t xml:space="preserve">Inter-American regional or subregional governmental entities or agencies that are not included among the organs or agencies of the Organization, with the authorization of the regular monthly CIDI meeting; and </w:t>
      </w:r>
    </w:p>
    <w:p w14:paraId="48E64E52" w14:textId="77777777" w:rsidR="00D86950" w:rsidRPr="001B3C13" w:rsidRDefault="00D86950" w:rsidP="001B3C13">
      <w:pPr>
        <w:numPr>
          <w:ilvl w:val="0"/>
          <w:numId w:val="45"/>
        </w:numPr>
        <w:ind w:hanging="720"/>
        <w:jc w:val="both"/>
      </w:pPr>
      <w:r w:rsidRPr="001B3C13">
        <w:t xml:space="preserve">Specialized agencies of the United Nations and other international agencies, when agreements concluded with the Organization and in force so establish or, absent such agreements, subject to prior authorization by the regular monthly CIDI meeting. </w:t>
      </w:r>
    </w:p>
    <w:p w14:paraId="243E1CEC" w14:textId="77777777" w:rsidR="00D86950" w:rsidRPr="001B3C13" w:rsidRDefault="00D86950" w:rsidP="001B3C13">
      <w:pPr>
        <w:ind w:left="720"/>
        <w:jc w:val="both"/>
      </w:pPr>
      <w:r w:rsidRPr="001B3C13">
        <w:t>The observers referred to in this article may speak in the sectoral or specialized meetings of CIDI or of its committees when invited to do so by the Chair.</w:t>
      </w:r>
    </w:p>
    <w:p w14:paraId="3E7E1EA7" w14:textId="77777777" w:rsidR="001B3C13" w:rsidRDefault="00D86950" w:rsidP="001B3C13">
      <w:pPr>
        <w:ind w:left="720"/>
        <w:jc w:val="both"/>
      </w:pPr>
      <w:r w:rsidRPr="001B3C13">
        <w:t xml:space="preserve">For the purposes of this article, the Secretary General of the Organization and/or the Executive Secretary for Integral Development will transmit the appropriate communications.  </w:t>
      </w:r>
    </w:p>
    <w:p w14:paraId="516CF332" w14:textId="24507AA7" w:rsidR="00D86950" w:rsidRPr="001B3C13" w:rsidRDefault="00D86950" w:rsidP="001B3C13">
      <w:pPr>
        <w:ind w:left="720"/>
        <w:jc w:val="both"/>
      </w:pPr>
      <w:r w:rsidRPr="001B3C13">
        <w:t xml:space="preserve"> </w:t>
      </w:r>
    </w:p>
    <w:p w14:paraId="5384C3DB" w14:textId="30E0FAED" w:rsidR="00D86950" w:rsidRPr="001B3C13" w:rsidRDefault="00D86950" w:rsidP="001B3C13">
      <w:pPr>
        <w:ind w:left="720"/>
        <w:jc w:val="both"/>
      </w:pPr>
      <w:r w:rsidRPr="001B3C13">
        <w:rPr>
          <w:bCs/>
          <w:u w:val="single"/>
        </w:rPr>
        <w:t>Article 18</w:t>
      </w:r>
      <w:r w:rsidRPr="001B3C13">
        <w:rPr>
          <w:b/>
        </w:rPr>
        <w:t>.</w:t>
      </w:r>
      <w:r w:rsidR="001B3C13">
        <w:rPr>
          <w:b/>
        </w:rPr>
        <w:t xml:space="preserve"> </w:t>
      </w:r>
      <w:r w:rsidRPr="001B3C13">
        <w:t xml:space="preserve">With the authorization of the regular monthly CIDI meeting and the consent of the government of the host country, national or international governmental agencies or entities and persons of recognized standing in the matters to be considered may attend sectoral and specialized meetings of CIDI as special guests, when they express an interest in doing so. </w:t>
      </w:r>
    </w:p>
    <w:p w14:paraId="330F4AF5" w14:textId="076AB92C" w:rsidR="00D86950" w:rsidRPr="001B3C13" w:rsidRDefault="00D86950" w:rsidP="001B3C13">
      <w:pPr>
        <w:ind w:left="720"/>
        <w:jc w:val="both"/>
      </w:pPr>
      <w:r w:rsidRPr="001B3C13">
        <w:t>The special guests referred to in this article may speak at sectoral and specialized meetings of CIDI when invited to do so by the Chair.</w:t>
      </w:r>
      <w:r w:rsidRPr="001B3C13">
        <w:cr/>
        <w:t>Requests to attend meetings as special guests shall be presented to the General Secretariat of the Organization at least 15 days in advance of the opening of the sectoral or specialized CIDI meeting.</w:t>
      </w:r>
    </w:p>
    <w:p w14:paraId="6B041EBD" w14:textId="77777777" w:rsidR="00D86950" w:rsidRPr="001B3C13" w:rsidRDefault="00D86950" w:rsidP="001B3C13">
      <w:pPr>
        <w:ind w:left="720" w:hanging="12"/>
        <w:jc w:val="both"/>
      </w:pPr>
      <w:r w:rsidRPr="001B3C13">
        <w:t xml:space="preserve">For the purposes of this article, the Secretary General of the Organization and/or the Executive Secretary for Integral Development will extend the corresponding invitations.  </w:t>
      </w:r>
    </w:p>
    <w:p w14:paraId="181C217D" w14:textId="77777777" w:rsidR="00D86950" w:rsidRPr="001B3C13" w:rsidRDefault="00D86950" w:rsidP="001B3C13">
      <w:pPr>
        <w:jc w:val="both"/>
      </w:pPr>
    </w:p>
    <w:p w14:paraId="03C2CF77" w14:textId="0A3D7063" w:rsidR="00D86950" w:rsidRPr="001B3C13" w:rsidRDefault="00D86950" w:rsidP="001B3C13">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7C9" w14:textId="77777777" w:rsidR="00E36221" w:rsidRDefault="00E36221"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2AE62" w14:textId="77777777"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DE8" w14:textId="2FC8E43E" w:rsidR="00E36221" w:rsidRPr="00EB121A" w:rsidRDefault="00E36221" w:rsidP="00F03F16">
    <w:pPr>
      <w:pStyle w:val="Header"/>
      <w:jc w:val="center"/>
      <w:rPr>
        <w:sz w:val="22"/>
        <w:szCs w:val="22"/>
      </w:rPr>
    </w:pPr>
    <w:r w:rsidRPr="00EB121A">
      <w:rPr>
        <w:sz w:val="22"/>
        <w:szCs w:val="22"/>
      </w:rPr>
      <w:t xml:space="preserve">- </w:t>
    </w:r>
    <w:r w:rsidRPr="00EB121A">
      <w:rPr>
        <w:rStyle w:val="PageNumber"/>
        <w:sz w:val="22"/>
        <w:szCs w:val="22"/>
      </w:rPr>
      <w:fldChar w:fldCharType="begin"/>
    </w:r>
    <w:r w:rsidRPr="00EB121A">
      <w:rPr>
        <w:rStyle w:val="PageNumber"/>
        <w:sz w:val="22"/>
        <w:szCs w:val="22"/>
      </w:rPr>
      <w:instrText xml:space="preserve"> PAGE </w:instrText>
    </w:r>
    <w:r w:rsidRPr="00EB121A">
      <w:rPr>
        <w:rStyle w:val="PageNumber"/>
        <w:sz w:val="22"/>
        <w:szCs w:val="22"/>
      </w:rPr>
      <w:fldChar w:fldCharType="separate"/>
    </w:r>
    <w:r w:rsidR="00265D7A">
      <w:rPr>
        <w:rStyle w:val="PageNumber"/>
        <w:noProof/>
        <w:sz w:val="22"/>
        <w:szCs w:val="22"/>
      </w:rPr>
      <w:t>2</w:t>
    </w:r>
    <w:r w:rsidRPr="00EB121A">
      <w:rPr>
        <w:rStyle w:val="PageNumber"/>
        <w:sz w:val="22"/>
        <w:szCs w:val="22"/>
      </w:rPr>
      <w:fldChar w:fldCharType="end"/>
    </w:r>
    <w:r w:rsidRPr="00EB121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9EE" w14:textId="77777777" w:rsidR="00E36221" w:rsidRDefault="0091455D" w:rsidP="00F03F16">
    <w:pPr>
      <w:pStyle w:val="Header"/>
    </w:pPr>
    <w:r>
      <w:rPr>
        <w:noProof/>
      </w:rPr>
      <mc:AlternateContent>
        <mc:Choice Requires="wps">
          <w:drawing>
            <wp:anchor distT="0" distB="0" distL="114300" distR="114300" simplePos="0" relativeHeight="251658752" behindDoc="0" locked="0" layoutInCell="1" allowOverlap="1" wp14:anchorId="4D30D701" wp14:editId="65B531D4">
              <wp:simplePos x="0" y="0"/>
              <wp:positionH relativeFrom="column">
                <wp:posOffset>417195</wp:posOffset>
              </wp:positionH>
              <wp:positionV relativeFrom="paragraph">
                <wp:posOffset>-108585</wp:posOffset>
              </wp:positionV>
              <wp:extent cx="4663440" cy="657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A16FD" w14:textId="77777777" w:rsidR="00E36221" w:rsidRDefault="00E36221" w:rsidP="00F03F16">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14:paraId="7DE0D5FA" w14:textId="77777777" w:rsidR="00E36221" w:rsidRPr="0000045A" w:rsidRDefault="00E36221" w:rsidP="00F03F16">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14:paraId="357DD181" w14:textId="77777777" w:rsidR="00E36221" w:rsidRPr="0000045A" w:rsidRDefault="00E36221" w:rsidP="00F03F16">
                          <w:pPr>
                            <w:pStyle w:val="Header"/>
                            <w:tabs>
                              <w:tab w:val="left" w:pos="900"/>
                            </w:tabs>
                            <w:spacing w:line="240" w:lineRule="atLeast"/>
                            <w:jc w:val="center"/>
                            <w:rPr>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D701" id="_x0000_t202" coordsize="21600,21600" o:spt="202" path="m,l,21600r21600,l21600,xe">
              <v:stroke joinstyle="miter"/>
              <v:path gradientshapeok="t" o:connecttype="rect"/>
            </v:shapetype>
            <v:shape id="Text Box 4" o:spid="_x0000_s1026" type="#_x0000_t202" style="position:absolute;margin-left:32.85pt;margin-top:-8.55pt;width:367.2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2WZBAIAAO8DAAAOAAAAZHJzL2Uyb0RvYy54bWysU9tu2zAMfR+wfxD0vjhJ02wz4hRdigwD&#10;ugvQ7gNoWbaF2aJGKbG7rx8lp1m2vQ3TgyCK1CHPIbW5GftOHDV5g7aQi9lcCm0VVsY2hfz6uH/1&#10;RgofwFbQodWFfNJe3mxfvtgMLtdLbLGrNAkGsT4fXCHbEFyeZV61ugc/Q6ctO2ukHgKb1GQVwcDo&#10;fZct5/N1NiBVjlBp7/n2bnLKbcKva63C57r2OoiukFxbSDulvYx7tt1A3hC41qhTGfAPVfRgLCc9&#10;Q91BAHEg8xdUbxShxzrMFPYZ1rVROnFgNov5H2weWnA6cWFxvDvL5P8frPp0/ELCVIW8ksJCzy16&#10;1GMQ73AUq6jO4HzOQQ+Ow8LI19zlxNS7e1TfvLC4a8E2+pYIh1ZDxdUt4svs4umE4yNIOXzEitPA&#10;IWACGmvqo3QshmB07tLTuTOxFMWXq/X6arVil2Lf+vr1cnmdUkD+/NqRD+819iIeCknc+YQOx3sf&#10;YjWQP4fEZB47U+1N1yWDmnLXkTgCT8k+rRP6b2GdjcEW47MJMd4kmpHZxDGM5XiSrcTqiQkTTlPH&#10;v4QPLdIPKQaeuEL67wcgLUX3wbJobxeJYUjGijkyXbr0lJcesIqhChmkmI67MI31wZFpWs40tcni&#10;LQtdm6RB7MhU1alunqokzekHxLG9tFPUr3+6/QkAAP//AwBQSwMEFAAGAAgAAAAhAC/H+0ndAAAA&#10;CQEAAA8AAABkcnMvZG93bnJldi54bWxMj8FOwzAMhu9IvENkJC5oS4q2dnRNJ0ACcd3YA7iN11Zr&#10;kqrJ1u7tMSe4/ZY//f5c7GbbiyuNofNOQ7JUIMjV3nSu0XD8/lhsQISIzmDvHWm4UYBdeX9XYG78&#10;5PZ0PcRGcIkLOWpoYxxyKUPdksWw9AM53p38aDHyODbSjDhxue3ls1KptNg5vtDiQO8t1efDxWo4&#10;fU1P65ep+ozHbL9K37DLKn/T+vFhft2CiDTHPxh+9VkdSnaq/MWZIHoN6TpjUsMiyRIQDGyU4lBx&#10;SFcgy0L+/6D8AQAA//8DAFBLAQItABQABgAIAAAAIQC2gziS/gAAAOEBAAATAAAAAAAAAAAAAAAA&#10;AAAAAABbQ29udGVudF9UeXBlc10ueG1sUEsBAi0AFAAGAAgAAAAhADj9If/WAAAAlAEAAAsAAAAA&#10;AAAAAAAAAAAALwEAAF9yZWxzLy5yZWxzUEsBAi0AFAAGAAgAAAAhALYzZZkEAgAA7wMAAA4AAAAA&#10;AAAAAAAAAAAALgIAAGRycy9lMm9Eb2MueG1sUEsBAi0AFAAGAAgAAAAhAC/H+0ndAAAACQEAAA8A&#10;AAAAAAAAAAAAAAAAXgQAAGRycy9kb3ducmV2LnhtbFBLBQYAAAAABAAEAPMAAABoBQAAAAA=&#10;" stroked="f">
              <v:textbox>
                <w:txbxContent>
                  <w:p w14:paraId="62CA16FD" w14:textId="77777777" w:rsidR="00E36221" w:rsidRDefault="00E36221" w:rsidP="00F03F16">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14:paraId="7DE0D5FA" w14:textId="77777777" w:rsidR="00E36221" w:rsidRPr="0000045A" w:rsidRDefault="00E36221" w:rsidP="00F03F16">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14:paraId="357DD181" w14:textId="77777777" w:rsidR="00E36221" w:rsidRPr="0000045A" w:rsidRDefault="00E36221" w:rsidP="00F03F16">
                    <w:pPr>
                      <w:pStyle w:val="Header"/>
                      <w:tabs>
                        <w:tab w:val="left" w:pos="900"/>
                      </w:tabs>
                      <w:spacing w:line="240" w:lineRule="atLeast"/>
                      <w:jc w:val="center"/>
                      <w:rPr>
                        <w:b/>
                        <w:sz w:val="22"/>
                        <w:szCs w:val="22"/>
                      </w:rPr>
                    </w:pPr>
                    <w:r>
                      <w:rPr>
                        <w:rFonts w:ascii="Garamond" w:hAnsi="Garamond"/>
                        <w:b/>
                        <w:sz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3458481" wp14:editId="4CF937AF">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9B1A" w14:textId="77777777" w:rsidR="00E36221" w:rsidRDefault="0091455D" w:rsidP="00F03F16">
                          <w:pPr>
                            <w:ind w:right="-130"/>
                          </w:pPr>
                          <w:r>
                            <w:rPr>
                              <w:rFonts w:ascii="News Gothic MT" w:hAnsi="News Gothic MT"/>
                              <w:noProof/>
                              <w:color w:val="000000"/>
                            </w:rPr>
                            <w:drawing>
                              <wp:inline distT="0" distB="0" distL="0" distR="0" wp14:anchorId="0082E5F9" wp14:editId="38BD37D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8481" id="Text Box 3" o:spid="_x0000_s1027"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zuCAIAAPYDAAAOAAAAZHJzL2Uyb0RvYy54bWysU8tu2zAQvBfoPxC81/KrsSNYDlIHLgqk&#10;DyDpB1AUJRGluOyStuR+fZeU4xrpragOhJa7HM7MLjd3Q2fYUaHXYAs+m0w5U1ZCpW1T8O/P+3dr&#10;znwQthIGrCr4SXl+t337ZtO7XM2hBVMpZARifd67grchuDzLvGxVJ/wEnLKUrAE7ESjEJqtQ9ITe&#10;mWw+nd5kPWDlEKTynnYfxiTfJvy6VjJ8rWuvAjMFJ24hrZjWMq7ZdiPyBoVrtTzTEP/AohPa0qUX&#10;qAcRBDug/guq0xLBQx0mEroM6lpLlTSQmtn0lZqnVjiVtJA53l1s8v8PVn45fkOmK+odZ1Z01KJn&#10;NQT2AQa2iO70zudU9OSoLAy0HSujUu8eQf7wzMKuFbZR94jQt0pUxG4WT2ZXR0ccH0HK/jNUdI04&#10;BEhAQ41dBCQzGKFTl06XzkQqMl45X69Wa0pJyq1v5otFal0m8pfTDn34qKBj8afgSJ1P6OL46ENk&#10;I/KXksQejK722pgUYFPuDLKjoCnZpy8JIJHXZcbGYgvx2IgYd5LMqGzUGIZyOPt5dq+E6kS6Ecbh&#10;o8dCPy3gL856GryC+58HgYoz88mSd7ez5TJOagqW71dzCvA6U15nhJUEVfDA2fi7C+N0HxzqpqWb&#10;xm5ZuCe/a52siI0ZWZ3p03Alh84PIU7vdZyq/jzX7W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EvErO4IAgAA9gMA&#10;AA4AAAAAAAAAAAAAAAAALgIAAGRycy9lMm9Eb2MueG1sUEsBAi0AFAAGAAgAAAAhAB20Fp/fAAAA&#10;CwEAAA8AAAAAAAAAAAAAAAAAYgQAAGRycy9kb3ducmV2LnhtbFBLBQYAAAAABAAEAPMAAABuBQAA&#10;AAA=&#10;" stroked="f">
              <v:textbox>
                <w:txbxContent>
                  <w:p w14:paraId="0EAB9B1A" w14:textId="77777777" w:rsidR="00E36221" w:rsidRDefault="0091455D" w:rsidP="00F03F16">
                    <w:pPr>
                      <w:ind w:right="-130"/>
                    </w:pPr>
                    <w:r>
                      <w:rPr>
                        <w:rFonts w:ascii="News Gothic MT" w:hAnsi="News Gothic MT"/>
                        <w:noProof/>
                        <w:color w:val="000000"/>
                      </w:rPr>
                      <w:drawing>
                        <wp:inline distT="0" distB="0" distL="0" distR="0" wp14:anchorId="0082E5F9" wp14:editId="38BD37D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0FDA00EE" wp14:editId="39626176">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EC8E" w14:textId="77777777" w:rsidR="00E36221" w:rsidRDefault="00E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6F1"/>
    <w:multiLevelType w:val="hybridMultilevel"/>
    <w:tmpl w:val="3EFA8C0A"/>
    <w:lvl w:ilvl="0" w:tplc="8A4048C4">
      <w:start w:val="1"/>
      <w:numFmt w:val="decimal"/>
      <w:lvlText w:val="%1."/>
      <w:lvlJc w:val="left"/>
      <w:pPr>
        <w:tabs>
          <w:tab w:val="num" w:pos="1440"/>
        </w:tabs>
        <w:ind w:left="1440" w:hanging="720"/>
      </w:pPr>
    </w:lvl>
    <w:lvl w:ilvl="1" w:tplc="0CA8EA32">
      <w:start w:val="1"/>
      <w:numFmt w:val="bullet"/>
      <w:lvlText w:val=""/>
      <w:lvlJc w:val="left"/>
      <w:pPr>
        <w:tabs>
          <w:tab w:val="num" w:pos="1800"/>
        </w:tabs>
        <w:ind w:left="1800" w:hanging="360"/>
      </w:pPr>
      <w:rPr>
        <w:rFonts w:ascii="Symbol" w:hAnsi="Symbol" w:hint="default"/>
        <w:color w:val="000000"/>
      </w:rPr>
    </w:lvl>
    <w:lvl w:ilvl="2" w:tplc="097AEDFA">
      <w:start w:val="1"/>
      <w:numFmt w:val="bullet"/>
      <w:lvlText w:val=""/>
      <w:lvlJc w:val="left"/>
      <w:pPr>
        <w:ind w:left="2700" w:hanging="360"/>
      </w:pPr>
      <w:rPr>
        <w:rFonts w:ascii="Wingdings" w:hAnsi="Wingdings" w:hint="default"/>
      </w:rPr>
    </w:lvl>
    <w:lvl w:ilvl="3" w:tplc="225CA910">
      <w:start w:val="1"/>
      <w:numFmt w:val="decimal"/>
      <w:lvlText w:val="%4."/>
      <w:lvlJc w:val="left"/>
      <w:pPr>
        <w:tabs>
          <w:tab w:val="num" w:pos="2880"/>
        </w:tabs>
        <w:ind w:left="2880" w:hanging="360"/>
      </w:pPr>
    </w:lvl>
    <w:lvl w:ilvl="4" w:tplc="71E03190">
      <w:start w:val="1"/>
      <w:numFmt w:val="decimal"/>
      <w:lvlText w:val="%5."/>
      <w:lvlJc w:val="left"/>
      <w:pPr>
        <w:tabs>
          <w:tab w:val="num" w:pos="3600"/>
        </w:tabs>
        <w:ind w:left="3600" w:hanging="360"/>
      </w:pPr>
    </w:lvl>
    <w:lvl w:ilvl="5" w:tplc="BC0C8C2E">
      <w:start w:val="1"/>
      <w:numFmt w:val="decimal"/>
      <w:lvlText w:val="%6."/>
      <w:lvlJc w:val="left"/>
      <w:pPr>
        <w:tabs>
          <w:tab w:val="num" w:pos="4320"/>
        </w:tabs>
        <w:ind w:left="4320" w:hanging="360"/>
      </w:pPr>
    </w:lvl>
    <w:lvl w:ilvl="6" w:tplc="3C6C65CE">
      <w:start w:val="1"/>
      <w:numFmt w:val="decimal"/>
      <w:lvlText w:val="%7."/>
      <w:lvlJc w:val="left"/>
      <w:pPr>
        <w:tabs>
          <w:tab w:val="num" w:pos="5040"/>
        </w:tabs>
        <w:ind w:left="5040" w:hanging="360"/>
      </w:pPr>
    </w:lvl>
    <w:lvl w:ilvl="7" w:tplc="E7A0A6E0">
      <w:start w:val="1"/>
      <w:numFmt w:val="decimal"/>
      <w:lvlText w:val="%8."/>
      <w:lvlJc w:val="left"/>
      <w:pPr>
        <w:tabs>
          <w:tab w:val="num" w:pos="5760"/>
        </w:tabs>
        <w:ind w:left="5760" w:hanging="360"/>
      </w:pPr>
    </w:lvl>
    <w:lvl w:ilvl="8" w:tplc="7D64CA2A">
      <w:start w:val="1"/>
      <w:numFmt w:val="decimal"/>
      <w:lvlText w:val="%9."/>
      <w:lvlJc w:val="left"/>
      <w:pPr>
        <w:tabs>
          <w:tab w:val="num" w:pos="6480"/>
        </w:tabs>
        <w:ind w:left="6480" w:hanging="360"/>
      </w:pPr>
    </w:lvl>
  </w:abstractNum>
  <w:abstractNum w:abstractNumId="1"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DF743B"/>
    <w:multiLevelType w:val="hybridMultilevel"/>
    <w:tmpl w:val="9DCE663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61F0F69"/>
    <w:multiLevelType w:val="hybridMultilevel"/>
    <w:tmpl w:val="58B4683E"/>
    <w:lvl w:ilvl="0" w:tplc="D37CBE2C">
      <w:start w:val="17"/>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7F568A"/>
    <w:multiLevelType w:val="hybridMultilevel"/>
    <w:tmpl w:val="49186B14"/>
    <w:lvl w:ilvl="0" w:tplc="B3EAB942">
      <w:start w:val="1"/>
      <w:numFmt w:val="bullet"/>
      <w:lvlText w:val=""/>
      <w:lvlJc w:val="left"/>
      <w:pPr>
        <w:ind w:left="720" w:hanging="360"/>
      </w:pPr>
      <w:rPr>
        <w:rFonts w:ascii="Symbol" w:hAnsi="Symbol" w:hint="default"/>
      </w:rPr>
    </w:lvl>
    <w:lvl w:ilvl="1" w:tplc="912E25CA" w:tentative="1">
      <w:start w:val="1"/>
      <w:numFmt w:val="bullet"/>
      <w:lvlText w:val="o"/>
      <w:lvlJc w:val="left"/>
      <w:pPr>
        <w:ind w:left="1440" w:hanging="360"/>
      </w:pPr>
      <w:rPr>
        <w:rFonts w:ascii="Courier New" w:hAnsi="Courier New" w:cs="Courier New" w:hint="default"/>
      </w:rPr>
    </w:lvl>
    <w:lvl w:ilvl="2" w:tplc="410E1946" w:tentative="1">
      <w:start w:val="1"/>
      <w:numFmt w:val="bullet"/>
      <w:lvlText w:val=""/>
      <w:lvlJc w:val="left"/>
      <w:pPr>
        <w:ind w:left="2160" w:hanging="360"/>
      </w:pPr>
      <w:rPr>
        <w:rFonts w:ascii="Wingdings" w:hAnsi="Wingdings" w:hint="default"/>
      </w:rPr>
    </w:lvl>
    <w:lvl w:ilvl="3" w:tplc="FE2C78BE" w:tentative="1">
      <w:start w:val="1"/>
      <w:numFmt w:val="bullet"/>
      <w:lvlText w:val=""/>
      <w:lvlJc w:val="left"/>
      <w:pPr>
        <w:ind w:left="2880" w:hanging="360"/>
      </w:pPr>
      <w:rPr>
        <w:rFonts w:ascii="Symbol" w:hAnsi="Symbol" w:hint="default"/>
      </w:rPr>
    </w:lvl>
    <w:lvl w:ilvl="4" w:tplc="B3A65C88" w:tentative="1">
      <w:start w:val="1"/>
      <w:numFmt w:val="bullet"/>
      <w:lvlText w:val="o"/>
      <w:lvlJc w:val="left"/>
      <w:pPr>
        <w:ind w:left="3600" w:hanging="360"/>
      </w:pPr>
      <w:rPr>
        <w:rFonts w:ascii="Courier New" w:hAnsi="Courier New" w:cs="Courier New" w:hint="default"/>
      </w:rPr>
    </w:lvl>
    <w:lvl w:ilvl="5" w:tplc="47ECB790" w:tentative="1">
      <w:start w:val="1"/>
      <w:numFmt w:val="bullet"/>
      <w:lvlText w:val=""/>
      <w:lvlJc w:val="left"/>
      <w:pPr>
        <w:ind w:left="4320" w:hanging="360"/>
      </w:pPr>
      <w:rPr>
        <w:rFonts w:ascii="Wingdings" w:hAnsi="Wingdings" w:hint="default"/>
      </w:rPr>
    </w:lvl>
    <w:lvl w:ilvl="6" w:tplc="AB2072E2" w:tentative="1">
      <w:start w:val="1"/>
      <w:numFmt w:val="bullet"/>
      <w:lvlText w:val=""/>
      <w:lvlJc w:val="left"/>
      <w:pPr>
        <w:ind w:left="5040" w:hanging="360"/>
      </w:pPr>
      <w:rPr>
        <w:rFonts w:ascii="Symbol" w:hAnsi="Symbol" w:hint="default"/>
      </w:rPr>
    </w:lvl>
    <w:lvl w:ilvl="7" w:tplc="CD582368" w:tentative="1">
      <w:start w:val="1"/>
      <w:numFmt w:val="bullet"/>
      <w:lvlText w:val="o"/>
      <w:lvlJc w:val="left"/>
      <w:pPr>
        <w:ind w:left="5760" w:hanging="360"/>
      </w:pPr>
      <w:rPr>
        <w:rFonts w:ascii="Courier New" w:hAnsi="Courier New" w:cs="Courier New" w:hint="default"/>
      </w:rPr>
    </w:lvl>
    <w:lvl w:ilvl="8" w:tplc="A8B47928" w:tentative="1">
      <w:start w:val="1"/>
      <w:numFmt w:val="bullet"/>
      <w:lvlText w:val=""/>
      <w:lvlJc w:val="left"/>
      <w:pPr>
        <w:ind w:left="6480" w:hanging="360"/>
      </w:pPr>
      <w:rPr>
        <w:rFonts w:ascii="Wingdings" w:hAnsi="Wingdings" w:hint="default"/>
      </w:rPr>
    </w:lvl>
  </w:abstractNum>
  <w:abstractNum w:abstractNumId="5"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281EDE"/>
    <w:multiLevelType w:val="hybridMultilevel"/>
    <w:tmpl w:val="88EEB358"/>
    <w:lvl w:ilvl="0" w:tplc="679AE3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518F3"/>
    <w:multiLevelType w:val="hybridMultilevel"/>
    <w:tmpl w:val="C11250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54688D"/>
    <w:multiLevelType w:val="hybridMultilevel"/>
    <w:tmpl w:val="35A4561C"/>
    <w:lvl w:ilvl="0" w:tplc="322AF31A">
      <w:start w:val="1"/>
      <w:numFmt w:val="decimal"/>
      <w:lvlText w:val="%1."/>
      <w:lvlJc w:val="left"/>
      <w:pPr>
        <w:ind w:left="2880" w:hanging="360"/>
      </w:pPr>
      <w:rPr>
        <w:rFonts w:ascii="Times New Roman" w:eastAsia="Times New Roman" w:hAnsi="Times New Roman" w:cs="Times New Roman"/>
        <w:b w:val="0"/>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F95A1F"/>
    <w:multiLevelType w:val="hybridMultilevel"/>
    <w:tmpl w:val="6D6EA688"/>
    <w:lvl w:ilvl="0" w:tplc="322AF31A">
      <w:start w:val="1"/>
      <w:numFmt w:val="decimal"/>
      <w:lvlText w:val="%1."/>
      <w:lvlJc w:val="left"/>
      <w:pPr>
        <w:ind w:left="2880" w:hanging="360"/>
      </w:pPr>
      <w:rPr>
        <w:rFonts w:ascii="Times New Roman" w:eastAsia="Times New Roman" w:hAnsi="Times New Roman" w:cs="Times New Roman"/>
        <w:b w:val="0"/>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D8383C"/>
    <w:multiLevelType w:val="hybridMultilevel"/>
    <w:tmpl w:val="018221A4"/>
    <w:lvl w:ilvl="0" w:tplc="E4C63176">
      <w:start w:val="1"/>
      <w:numFmt w:val="decimal"/>
      <w:lvlText w:val="%1."/>
      <w:lvlJc w:val="left"/>
      <w:pPr>
        <w:tabs>
          <w:tab w:val="num" w:pos="540"/>
        </w:tabs>
        <w:ind w:left="54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2"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D6048"/>
    <w:multiLevelType w:val="singleLevel"/>
    <w:tmpl w:val="04AC9B2A"/>
    <w:lvl w:ilvl="0">
      <w:start w:val="1"/>
      <w:numFmt w:val="decimal"/>
      <w:lvlText w:val="%1."/>
      <w:lvlJc w:val="left"/>
      <w:pPr>
        <w:tabs>
          <w:tab w:val="num" w:pos="1080"/>
        </w:tabs>
        <w:ind w:left="0" w:firstLine="720"/>
      </w:pPr>
    </w:lvl>
  </w:abstractNum>
  <w:abstractNum w:abstractNumId="14" w15:restartNumberingAfterBreak="0">
    <w:nsid w:val="3B5602F8"/>
    <w:multiLevelType w:val="hybridMultilevel"/>
    <w:tmpl w:val="2A88285C"/>
    <w:lvl w:ilvl="0" w:tplc="840EA292">
      <w:start w:val="1"/>
      <w:numFmt w:val="decimal"/>
      <w:lvlText w:val="%1."/>
      <w:lvlJc w:val="left"/>
      <w:pPr>
        <w:tabs>
          <w:tab w:val="num" w:pos="360"/>
        </w:tabs>
        <w:ind w:left="360" w:hanging="360"/>
      </w:pPr>
      <w:rPr>
        <w:rFonts w:ascii="Calibri" w:hAnsi="Calibri" w:cs="Times New Roman" w:hint="default"/>
        <w:b w:val="0"/>
        <w:color w:val="auto"/>
        <w:sz w:val="22"/>
        <w:szCs w:val="22"/>
      </w:rPr>
    </w:lvl>
    <w:lvl w:ilvl="1" w:tplc="3DCE6AEC">
      <w:start w:val="1"/>
      <w:numFmt w:val="bullet"/>
      <w:lvlText w:val=""/>
      <w:lvlJc w:val="left"/>
      <w:pPr>
        <w:tabs>
          <w:tab w:val="num" w:pos="1800"/>
        </w:tabs>
        <w:ind w:left="1800" w:hanging="360"/>
      </w:pPr>
      <w:rPr>
        <w:rFonts w:ascii="Wingdings" w:hAnsi="Wingdings" w:hint="default"/>
        <w:color w:val="auto"/>
        <w:sz w:val="20"/>
        <w:szCs w:val="20"/>
      </w:rPr>
    </w:lvl>
    <w:lvl w:ilvl="2" w:tplc="5B8ED0D6">
      <w:start w:val="1"/>
      <w:numFmt w:val="bullet"/>
      <w:lvlText w:val=""/>
      <w:lvlJc w:val="left"/>
      <w:pPr>
        <w:tabs>
          <w:tab w:val="num" w:pos="1440"/>
        </w:tabs>
        <w:ind w:left="1440" w:hanging="360"/>
      </w:pPr>
      <w:rPr>
        <w:rFonts w:ascii="Symbol" w:hAnsi="Symbol" w:hint="default"/>
        <w:b w:val="0"/>
      </w:rPr>
    </w:lvl>
    <w:lvl w:ilvl="3" w:tplc="4E906A10">
      <w:start w:val="1"/>
      <w:numFmt w:val="bullet"/>
      <w:lvlText w:val=""/>
      <w:lvlJc w:val="left"/>
      <w:pPr>
        <w:tabs>
          <w:tab w:val="num" w:pos="3240"/>
        </w:tabs>
        <w:ind w:left="3240" w:hanging="360"/>
      </w:pPr>
      <w:rPr>
        <w:rFonts w:ascii="Symbol" w:hAnsi="Symbol" w:hint="default"/>
      </w:rPr>
    </w:lvl>
    <w:lvl w:ilvl="4" w:tplc="56020EEE">
      <w:numFmt w:val="bullet"/>
      <w:lvlText w:val="-"/>
      <w:lvlJc w:val="left"/>
      <w:pPr>
        <w:tabs>
          <w:tab w:val="num" w:pos="3960"/>
        </w:tabs>
        <w:ind w:left="3960" w:hanging="360"/>
      </w:pPr>
      <w:rPr>
        <w:rFonts w:ascii="Times New Roman" w:eastAsia="Times New Roman" w:hAnsi="Times New Roman" w:cs="Times New Roman" w:hint="default"/>
        <w:sz w:val="22"/>
      </w:rPr>
    </w:lvl>
    <w:lvl w:ilvl="5" w:tplc="402C38CC">
      <w:start w:val="1"/>
      <w:numFmt w:val="decimal"/>
      <w:lvlText w:val="%6."/>
      <w:lvlJc w:val="left"/>
      <w:pPr>
        <w:tabs>
          <w:tab w:val="num" w:pos="4320"/>
        </w:tabs>
        <w:ind w:left="4320" w:hanging="360"/>
      </w:pPr>
    </w:lvl>
    <w:lvl w:ilvl="6" w:tplc="5F6E98BC">
      <w:start w:val="1"/>
      <w:numFmt w:val="decimal"/>
      <w:lvlText w:val="%7."/>
      <w:lvlJc w:val="left"/>
      <w:pPr>
        <w:tabs>
          <w:tab w:val="num" w:pos="5040"/>
        </w:tabs>
        <w:ind w:left="5040" w:hanging="360"/>
      </w:pPr>
    </w:lvl>
    <w:lvl w:ilvl="7" w:tplc="DCDEEC8E">
      <w:start w:val="1"/>
      <w:numFmt w:val="decimal"/>
      <w:lvlText w:val="%8."/>
      <w:lvlJc w:val="left"/>
      <w:pPr>
        <w:tabs>
          <w:tab w:val="num" w:pos="5760"/>
        </w:tabs>
        <w:ind w:left="5760" w:hanging="360"/>
      </w:pPr>
    </w:lvl>
    <w:lvl w:ilvl="8" w:tplc="C66EE8FA">
      <w:start w:val="1"/>
      <w:numFmt w:val="decimal"/>
      <w:lvlText w:val="%9."/>
      <w:lvlJc w:val="left"/>
      <w:pPr>
        <w:tabs>
          <w:tab w:val="num" w:pos="6480"/>
        </w:tabs>
        <w:ind w:left="6480" w:hanging="360"/>
      </w:pPr>
    </w:lvl>
  </w:abstractNum>
  <w:abstractNum w:abstractNumId="15" w15:restartNumberingAfterBreak="0">
    <w:nsid w:val="3C0F4C9A"/>
    <w:multiLevelType w:val="hybridMultilevel"/>
    <w:tmpl w:val="E142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06B0D"/>
    <w:multiLevelType w:val="hybridMultilevel"/>
    <w:tmpl w:val="E3D05DD2"/>
    <w:lvl w:ilvl="0" w:tplc="E1064762">
      <w:start w:val="1"/>
      <w:numFmt w:val="decimal"/>
      <w:lvlText w:val="%1."/>
      <w:lvlJc w:val="left"/>
      <w:pPr>
        <w:tabs>
          <w:tab w:val="num" w:pos="1080"/>
        </w:tabs>
        <w:ind w:left="1080" w:hanging="360"/>
      </w:pPr>
      <w:rPr>
        <w:rFonts w:cs="Times New Roman" w:hint="default"/>
        <w:b w:val="0"/>
        <w:sz w:val="22"/>
        <w:szCs w:val="22"/>
      </w:rPr>
    </w:lvl>
    <w:lvl w:ilvl="1" w:tplc="DFDA4BE6">
      <w:numFmt w:val="bullet"/>
      <w:lvlText w:val="-"/>
      <w:lvlJc w:val="left"/>
      <w:pPr>
        <w:tabs>
          <w:tab w:val="num" w:pos="1440"/>
        </w:tabs>
        <w:ind w:left="1440" w:hanging="360"/>
      </w:pPr>
      <w:rPr>
        <w:rFonts w:ascii="Times New Roman" w:eastAsia="Times New Roman" w:hAnsi="Times New Roman" w:cs="Times New Roman" w:hint="default"/>
        <w:b w:val="0"/>
        <w:sz w:val="22"/>
        <w:szCs w:val="22"/>
      </w:rPr>
    </w:lvl>
    <w:lvl w:ilvl="2" w:tplc="1E90D242" w:tentative="1">
      <w:start w:val="1"/>
      <w:numFmt w:val="lowerRoman"/>
      <w:lvlText w:val="%3."/>
      <w:lvlJc w:val="right"/>
      <w:pPr>
        <w:tabs>
          <w:tab w:val="num" w:pos="2160"/>
        </w:tabs>
        <w:ind w:left="2160" w:hanging="180"/>
      </w:pPr>
    </w:lvl>
    <w:lvl w:ilvl="3" w:tplc="E5FA6850" w:tentative="1">
      <w:start w:val="1"/>
      <w:numFmt w:val="decimal"/>
      <w:lvlText w:val="%4."/>
      <w:lvlJc w:val="left"/>
      <w:pPr>
        <w:tabs>
          <w:tab w:val="num" w:pos="2880"/>
        </w:tabs>
        <w:ind w:left="2880" w:hanging="360"/>
      </w:pPr>
    </w:lvl>
    <w:lvl w:ilvl="4" w:tplc="2B26DD62" w:tentative="1">
      <w:start w:val="1"/>
      <w:numFmt w:val="lowerLetter"/>
      <w:lvlText w:val="%5."/>
      <w:lvlJc w:val="left"/>
      <w:pPr>
        <w:tabs>
          <w:tab w:val="num" w:pos="3600"/>
        </w:tabs>
        <w:ind w:left="3600" w:hanging="360"/>
      </w:pPr>
    </w:lvl>
    <w:lvl w:ilvl="5" w:tplc="A9C467CC" w:tentative="1">
      <w:start w:val="1"/>
      <w:numFmt w:val="lowerRoman"/>
      <w:lvlText w:val="%6."/>
      <w:lvlJc w:val="right"/>
      <w:pPr>
        <w:tabs>
          <w:tab w:val="num" w:pos="4320"/>
        </w:tabs>
        <w:ind w:left="4320" w:hanging="180"/>
      </w:pPr>
    </w:lvl>
    <w:lvl w:ilvl="6" w:tplc="81983C26" w:tentative="1">
      <w:start w:val="1"/>
      <w:numFmt w:val="decimal"/>
      <w:lvlText w:val="%7."/>
      <w:lvlJc w:val="left"/>
      <w:pPr>
        <w:tabs>
          <w:tab w:val="num" w:pos="5040"/>
        </w:tabs>
        <w:ind w:left="5040" w:hanging="360"/>
      </w:pPr>
    </w:lvl>
    <w:lvl w:ilvl="7" w:tplc="D0C2292A" w:tentative="1">
      <w:start w:val="1"/>
      <w:numFmt w:val="lowerLetter"/>
      <w:lvlText w:val="%8."/>
      <w:lvlJc w:val="left"/>
      <w:pPr>
        <w:tabs>
          <w:tab w:val="num" w:pos="5760"/>
        </w:tabs>
        <w:ind w:left="5760" w:hanging="360"/>
      </w:pPr>
    </w:lvl>
    <w:lvl w:ilvl="8" w:tplc="7F3CB000" w:tentative="1">
      <w:start w:val="1"/>
      <w:numFmt w:val="lowerRoman"/>
      <w:lvlText w:val="%9."/>
      <w:lvlJc w:val="right"/>
      <w:pPr>
        <w:tabs>
          <w:tab w:val="num" w:pos="6480"/>
        </w:tabs>
        <w:ind w:left="6480" w:hanging="180"/>
      </w:pPr>
    </w:lvl>
  </w:abstractNum>
  <w:abstractNum w:abstractNumId="17" w15:restartNumberingAfterBreak="0">
    <w:nsid w:val="3D704447"/>
    <w:multiLevelType w:val="multilevel"/>
    <w:tmpl w:val="2F38DD5A"/>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left"/>
      <w:pPr>
        <w:ind w:left="1800" w:hanging="72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9A6267"/>
    <w:multiLevelType w:val="hybridMultilevel"/>
    <w:tmpl w:val="85E6560E"/>
    <w:lvl w:ilvl="0" w:tplc="04090005">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9"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8C6B15"/>
    <w:multiLevelType w:val="hybridMultilevel"/>
    <w:tmpl w:val="02086EF6"/>
    <w:lvl w:ilvl="0" w:tplc="603674D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9E727D"/>
    <w:multiLevelType w:val="hybridMultilevel"/>
    <w:tmpl w:val="CB9831B6"/>
    <w:lvl w:ilvl="0" w:tplc="8A521214">
      <w:start w:val="1"/>
      <w:numFmt w:val="bullet"/>
      <w:lvlText w:val=""/>
      <w:lvlJc w:val="left"/>
      <w:pPr>
        <w:ind w:left="1800" w:hanging="360"/>
      </w:pPr>
      <w:rPr>
        <w:rFonts w:ascii="Wingdings" w:hAnsi="Wingdings" w:hint="default"/>
        <w:b w:val="0"/>
        <w:color w:val="auto"/>
        <w:sz w:val="20"/>
      </w:rPr>
    </w:lvl>
    <w:lvl w:ilvl="1" w:tplc="FCBECFE6">
      <w:start w:val="1"/>
      <w:numFmt w:val="bullet"/>
      <w:lvlText w:val=""/>
      <w:lvlJc w:val="left"/>
      <w:pPr>
        <w:tabs>
          <w:tab w:val="num" w:pos="2520"/>
        </w:tabs>
        <w:ind w:left="2520" w:hanging="360"/>
      </w:pPr>
      <w:rPr>
        <w:rFonts w:ascii="Wingdings" w:hAnsi="Wingdings" w:hint="default"/>
        <w:color w:val="auto"/>
        <w:sz w:val="20"/>
        <w:szCs w:val="20"/>
      </w:rPr>
    </w:lvl>
    <w:lvl w:ilvl="2" w:tplc="5192B966">
      <w:start w:val="1"/>
      <w:numFmt w:val="bullet"/>
      <w:lvlText w:val=""/>
      <w:lvlJc w:val="left"/>
      <w:pPr>
        <w:tabs>
          <w:tab w:val="num" w:pos="3420"/>
        </w:tabs>
        <w:ind w:left="3420" w:hanging="360"/>
      </w:pPr>
      <w:rPr>
        <w:rFonts w:ascii="Symbol" w:hAnsi="Symbol" w:hint="default"/>
        <w:b w:val="0"/>
      </w:rPr>
    </w:lvl>
    <w:lvl w:ilvl="3" w:tplc="F5B275C8">
      <w:start w:val="1"/>
      <w:numFmt w:val="bullet"/>
      <w:lvlText w:val=""/>
      <w:lvlJc w:val="left"/>
      <w:pPr>
        <w:tabs>
          <w:tab w:val="num" w:pos="3960"/>
        </w:tabs>
        <w:ind w:left="3960" w:hanging="360"/>
      </w:pPr>
      <w:rPr>
        <w:rFonts w:ascii="Symbol" w:hAnsi="Symbol" w:hint="default"/>
      </w:rPr>
    </w:lvl>
    <w:lvl w:ilvl="4" w:tplc="F8E4FE78">
      <w:numFmt w:val="bullet"/>
      <w:lvlText w:val="-"/>
      <w:lvlJc w:val="left"/>
      <w:pPr>
        <w:tabs>
          <w:tab w:val="num" w:pos="4680"/>
        </w:tabs>
        <w:ind w:left="4680" w:hanging="360"/>
      </w:pPr>
      <w:rPr>
        <w:rFonts w:ascii="Times New Roman" w:eastAsia="Times New Roman" w:hAnsi="Times New Roman" w:cs="Times New Roman" w:hint="default"/>
        <w:sz w:val="22"/>
      </w:rPr>
    </w:lvl>
    <w:lvl w:ilvl="5" w:tplc="C984730C">
      <w:start w:val="1"/>
      <w:numFmt w:val="decimal"/>
      <w:lvlText w:val="%6."/>
      <w:lvlJc w:val="left"/>
      <w:pPr>
        <w:tabs>
          <w:tab w:val="num" w:pos="5040"/>
        </w:tabs>
        <w:ind w:left="5040" w:hanging="360"/>
      </w:pPr>
    </w:lvl>
    <w:lvl w:ilvl="6" w:tplc="029A3890">
      <w:start w:val="1"/>
      <w:numFmt w:val="decimal"/>
      <w:lvlText w:val="%7."/>
      <w:lvlJc w:val="left"/>
      <w:pPr>
        <w:tabs>
          <w:tab w:val="num" w:pos="5760"/>
        </w:tabs>
        <w:ind w:left="5760" w:hanging="360"/>
      </w:pPr>
    </w:lvl>
    <w:lvl w:ilvl="7" w:tplc="527E1308">
      <w:start w:val="1"/>
      <w:numFmt w:val="decimal"/>
      <w:lvlText w:val="%8."/>
      <w:lvlJc w:val="left"/>
      <w:pPr>
        <w:tabs>
          <w:tab w:val="num" w:pos="6480"/>
        </w:tabs>
        <w:ind w:left="6480" w:hanging="360"/>
      </w:pPr>
    </w:lvl>
    <w:lvl w:ilvl="8" w:tplc="8202FD1C">
      <w:start w:val="1"/>
      <w:numFmt w:val="decimal"/>
      <w:lvlText w:val="%9."/>
      <w:lvlJc w:val="left"/>
      <w:pPr>
        <w:tabs>
          <w:tab w:val="num" w:pos="7200"/>
        </w:tabs>
        <w:ind w:left="7200" w:hanging="360"/>
      </w:pPr>
    </w:lvl>
  </w:abstractNum>
  <w:abstractNum w:abstractNumId="22" w15:restartNumberingAfterBreak="0">
    <w:nsid w:val="52C46187"/>
    <w:multiLevelType w:val="hybridMultilevel"/>
    <w:tmpl w:val="04125E7C"/>
    <w:lvl w:ilvl="0" w:tplc="8B92FA6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3" w15:restartNumberingAfterBreak="0">
    <w:nsid w:val="53C60DB8"/>
    <w:multiLevelType w:val="hybridMultilevel"/>
    <w:tmpl w:val="11CAE1B2"/>
    <w:lvl w:ilvl="0" w:tplc="2F6808BC">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5D727682" w:tentative="1">
      <w:start w:val="1"/>
      <w:numFmt w:val="lowerLetter"/>
      <w:lvlText w:val="%2."/>
      <w:lvlJc w:val="left"/>
      <w:pPr>
        <w:ind w:left="1440" w:hanging="360"/>
      </w:pPr>
    </w:lvl>
    <w:lvl w:ilvl="2" w:tplc="F39406CE" w:tentative="1">
      <w:start w:val="1"/>
      <w:numFmt w:val="lowerRoman"/>
      <w:lvlText w:val="%3."/>
      <w:lvlJc w:val="right"/>
      <w:pPr>
        <w:ind w:left="2160" w:hanging="180"/>
      </w:pPr>
    </w:lvl>
    <w:lvl w:ilvl="3" w:tplc="521C5950" w:tentative="1">
      <w:start w:val="1"/>
      <w:numFmt w:val="decimal"/>
      <w:lvlText w:val="%4."/>
      <w:lvlJc w:val="left"/>
      <w:pPr>
        <w:ind w:left="2880" w:hanging="360"/>
      </w:pPr>
    </w:lvl>
    <w:lvl w:ilvl="4" w:tplc="DCAC71C2" w:tentative="1">
      <w:start w:val="1"/>
      <w:numFmt w:val="lowerLetter"/>
      <w:lvlText w:val="%5."/>
      <w:lvlJc w:val="left"/>
      <w:pPr>
        <w:ind w:left="3600" w:hanging="360"/>
      </w:pPr>
    </w:lvl>
    <w:lvl w:ilvl="5" w:tplc="C3B6D852" w:tentative="1">
      <w:start w:val="1"/>
      <w:numFmt w:val="lowerRoman"/>
      <w:lvlText w:val="%6."/>
      <w:lvlJc w:val="right"/>
      <w:pPr>
        <w:ind w:left="4320" w:hanging="180"/>
      </w:pPr>
    </w:lvl>
    <w:lvl w:ilvl="6" w:tplc="7F1CD15E" w:tentative="1">
      <w:start w:val="1"/>
      <w:numFmt w:val="decimal"/>
      <w:lvlText w:val="%7."/>
      <w:lvlJc w:val="left"/>
      <w:pPr>
        <w:ind w:left="5040" w:hanging="360"/>
      </w:pPr>
    </w:lvl>
    <w:lvl w:ilvl="7" w:tplc="C0368FE2" w:tentative="1">
      <w:start w:val="1"/>
      <w:numFmt w:val="lowerLetter"/>
      <w:lvlText w:val="%8."/>
      <w:lvlJc w:val="left"/>
      <w:pPr>
        <w:ind w:left="5760" w:hanging="360"/>
      </w:pPr>
    </w:lvl>
    <w:lvl w:ilvl="8" w:tplc="798EAAE0" w:tentative="1">
      <w:start w:val="1"/>
      <w:numFmt w:val="lowerRoman"/>
      <w:lvlText w:val="%9."/>
      <w:lvlJc w:val="right"/>
      <w:pPr>
        <w:ind w:left="6480" w:hanging="180"/>
      </w:pPr>
    </w:lvl>
  </w:abstractNum>
  <w:abstractNum w:abstractNumId="24" w15:restartNumberingAfterBreak="0">
    <w:nsid w:val="5CEF7F17"/>
    <w:multiLevelType w:val="hybridMultilevel"/>
    <w:tmpl w:val="C36448EE"/>
    <w:lvl w:ilvl="0" w:tplc="732858F8">
      <w:start w:val="1"/>
      <w:numFmt w:val="bullet"/>
      <w:lvlText w:val=""/>
      <w:lvlJc w:val="left"/>
      <w:pPr>
        <w:tabs>
          <w:tab w:val="num" w:pos="1005"/>
        </w:tabs>
        <w:ind w:left="1005" w:hanging="645"/>
      </w:pPr>
      <w:rPr>
        <w:rFonts w:ascii="Symbol" w:hAnsi="Symbol" w:hint="default"/>
      </w:rPr>
    </w:lvl>
    <w:lvl w:ilvl="1" w:tplc="B58C4BDA">
      <w:start w:val="1"/>
      <w:numFmt w:val="decimal"/>
      <w:lvlText w:val="%2."/>
      <w:lvlJc w:val="left"/>
      <w:pPr>
        <w:tabs>
          <w:tab w:val="num" w:pos="1440"/>
        </w:tabs>
        <w:ind w:left="1440" w:hanging="360"/>
      </w:pPr>
      <w:rPr>
        <w:rFonts w:hint="default"/>
        <w:b w:val="0"/>
        <w:i w:val="0"/>
      </w:rPr>
    </w:lvl>
    <w:lvl w:ilvl="2" w:tplc="6714CDE4">
      <w:start w:val="1"/>
      <w:numFmt w:val="bullet"/>
      <w:lvlText w:val=""/>
      <w:lvlJc w:val="left"/>
      <w:pPr>
        <w:tabs>
          <w:tab w:val="num" w:pos="2340"/>
        </w:tabs>
        <w:ind w:left="2340" w:hanging="360"/>
      </w:pPr>
      <w:rPr>
        <w:rFonts w:ascii="Symbol" w:hAnsi="Symbol" w:hint="default"/>
      </w:rPr>
    </w:lvl>
    <w:lvl w:ilvl="3" w:tplc="2C1A6562">
      <w:start w:val="1"/>
      <w:numFmt w:val="bullet"/>
      <w:lvlText w:val=""/>
      <w:lvlJc w:val="left"/>
      <w:pPr>
        <w:tabs>
          <w:tab w:val="num" w:pos="2880"/>
        </w:tabs>
        <w:ind w:left="2880" w:hanging="360"/>
      </w:pPr>
      <w:rPr>
        <w:rFonts w:ascii="Symbol" w:hAnsi="Symbol" w:hint="default"/>
      </w:rPr>
    </w:lvl>
    <w:lvl w:ilvl="4" w:tplc="C43477F4" w:tentative="1">
      <w:start w:val="1"/>
      <w:numFmt w:val="lowerLetter"/>
      <w:lvlText w:val="%5."/>
      <w:lvlJc w:val="left"/>
      <w:pPr>
        <w:tabs>
          <w:tab w:val="num" w:pos="3600"/>
        </w:tabs>
        <w:ind w:left="3600" w:hanging="360"/>
      </w:pPr>
    </w:lvl>
    <w:lvl w:ilvl="5" w:tplc="6DE4373C" w:tentative="1">
      <w:start w:val="1"/>
      <w:numFmt w:val="lowerRoman"/>
      <w:lvlText w:val="%6."/>
      <w:lvlJc w:val="right"/>
      <w:pPr>
        <w:tabs>
          <w:tab w:val="num" w:pos="4320"/>
        </w:tabs>
        <w:ind w:left="4320" w:hanging="180"/>
      </w:pPr>
    </w:lvl>
    <w:lvl w:ilvl="6" w:tplc="579A19BE" w:tentative="1">
      <w:start w:val="1"/>
      <w:numFmt w:val="decimal"/>
      <w:lvlText w:val="%7."/>
      <w:lvlJc w:val="left"/>
      <w:pPr>
        <w:tabs>
          <w:tab w:val="num" w:pos="5040"/>
        </w:tabs>
        <w:ind w:left="5040" w:hanging="360"/>
      </w:pPr>
    </w:lvl>
    <w:lvl w:ilvl="7" w:tplc="1036527C" w:tentative="1">
      <w:start w:val="1"/>
      <w:numFmt w:val="lowerLetter"/>
      <w:lvlText w:val="%8."/>
      <w:lvlJc w:val="left"/>
      <w:pPr>
        <w:tabs>
          <w:tab w:val="num" w:pos="5760"/>
        </w:tabs>
        <w:ind w:left="5760" w:hanging="360"/>
      </w:pPr>
    </w:lvl>
    <w:lvl w:ilvl="8" w:tplc="CB6A429A" w:tentative="1">
      <w:start w:val="1"/>
      <w:numFmt w:val="lowerRoman"/>
      <w:lvlText w:val="%9."/>
      <w:lvlJc w:val="right"/>
      <w:pPr>
        <w:tabs>
          <w:tab w:val="num" w:pos="6480"/>
        </w:tabs>
        <w:ind w:left="6480" w:hanging="180"/>
      </w:pPr>
    </w:lvl>
  </w:abstractNum>
  <w:abstractNum w:abstractNumId="2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917EED"/>
    <w:multiLevelType w:val="hybridMultilevel"/>
    <w:tmpl w:val="33F2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D6C5F"/>
    <w:multiLevelType w:val="hybridMultilevel"/>
    <w:tmpl w:val="AD4C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415E7"/>
    <w:multiLevelType w:val="hybridMultilevel"/>
    <w:tmpl w:val="5E1E3D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6FF0ECD"/>
    <w:multiLevelType w:val="hybridMultilevel"/>
    <w:tmpl w:val="0352C4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8D74186"/>
    <w:multiLevelType w:val="hybridMultilevel"/>
    <w:tmpl w:val="D19E5AC4"/>
    <w:lvl w:ilvl="0" w:tplc="7E1ED924">
      <w:start w:val="1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F153FF"/>
    <w:multiLevelType w:val="hybridMultilevel"/>
    <w:tmpl w:val="53045BD0"/>
    <w:lvl w:ilvl="0" w:tplc="8F7041EC">
      <w:start w:val="1"/>
      <w:numFmt w:val="decimal"/>
      <w:lvlText w:val="%1."/>
      <w:lvlJc w:val="left"/>
      <w:pPr>
        <w:tabs>
          <w:tab w:val="num" w:pos="1080"/>
        </w:tabs>
        <w:ind w:left="1080" w:hanging="360"/>
      </w:pPr>
      <w:rPr>
        <w:i w:val="0"/>
      </w:rPr>
    </w:lvl>
    <w:lvl w:ilvl="1" w:tplc="645ED39E" w:tentative="1">
      <w:start w:val="1"/>
      <w:numFmt w:val="lowerLetter"/>
      <w:lvlText w:val="%2."/>
      <w:lvlJc w:val="left"/>
      <w:pPr>
        <w:tabs>
          <w:tab w:val="num" w:pos="1080"/>
        </w:tabs>
        <w:ind w:left="1080" w:hanging="360"/>
      </w:pPr>
    </w:lvl>
    <w:lvl w:ilvl="2" w:tplc="E408BDDA" w:tentative="1">
      <w:start w:val="1"/>
      <w:numFmt w:val="lowerRoman"/>
      <w:lvlText w:val="%3."/>
      <w:lvlJc w:val="right"/>
      <w:pPr>
        <w:tabs>
          <w:tab w:val="num" w:pos="1800"/>
        </w:tabs>
        <w:ind w:left="1800" w:hanging="180"/>
      </w:pPr>
    </w:lvl>
    <w:lvl w:ilvl="3" w:tplc="D1E00BCA" w:tentative="1">
      <w:start w:val="1"/>
      <w:numFmt w:val="decimal"/>
      <w:lvlText w:val="%4."/>
      <w:lvlJc w:val="left"/>
      <w:pPr>
        <w:tabs>
          <w:tab w:val="num" w:pos="2520"/>
        </w:tabs>
        <w:ind w:left="2520" w:hanging="360"/>
      </w:pPr>
    </w:lvl>
    <w:lvl w:ilvl="4" w:tplc="BA20D396" w:tentative="1">
      <w:start w:val="1"/>
      <w:numFmt w:val="lowerLetter"/>
      <w:lvlText w:val="%5."/>
      <w:lvlJc w:val="left"/>
      <w:pPr>
        <w:tabs>
          <w:tab w:val="num" w:pos="3240"/>
        </w:tabs>
        <w:ind w:left="3240" w:hanging="360"/>
      </w:pPr>
    </w:lvl>
    <w:lvl w:ilvl="5" w:tplc="DB6A19AA" w:tentative="1">
      <w:start w:val="1"/>
      <w:numFmt w:val="lowerRoman"/>
      <w:lvlText w:val="%6."/>
      <w:lvlJc w:val="right"/>
      <w:pPr>
        <w:tabs>
          <w:tab w:val="num" w:pos="3960"/>
        </w:tabs>
        <w:ind w:left="3960" w:hanging="180"/>
      </w:pPr>
    </w:lvl>
    <w:lvl w:ilvl="6" w:tplc="F1340F3A" w:tentative="1">
      <w:start w:val="1"/>
      <w:numFmt w:val="decimal"/>
      <w:lvlText w:val="%7."/>
      <w:lvlJc w:val="left"/>
      <w:pPr>
        <w:tabs>
          <w:tab w:val="num" w:pos="4680"/>
        </w:tabs>
        <w:ind w:left="4680" w:hanging="360"/>
      </w:pPr>
    </w:lvl>
    <w:lvl w:ilvl="7" w:tplc="A386DBD2" w:tentative="1">
      <w:start w:val="1"/>
      <w:numFmt w:val="lowerLetter"/>
      <w:lvlText w:val="%8."/>
      <w:lvlJc w:val="left"/>
      <w:pPr>
        <w:tabs>
          <w:tab w:val="num" w:pos="5400"/>
        </w:tabs>
        <w:ind w:left="5400" w:hanging="360"/>
      </w:pPr>
    </w:lvl>
    <w:lvl w:ilvl="8" w:tplc="C1209F7A" w:tentative="1">
      <w:start w:val="1"/>
      <w:numFmt w:val="lowerRoman"/>
      <w:lvlText w:val="%9."/>
      <w:lvlJc w:val="right"/>
      <w:pPr>
        <w:tabs>
          <w:tab w:val="num" w:pos="6120"/>
        </w:tabs>
        <w:ind w:left="6120" w:hanging="180"/>
      </w:pPr>
    </w:lvl>
  </w:abstractNum>
  <w:abstractNum w:abstractNumId="33"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EC328C"/>
    <w:multiLevelType w:val="hybridMultilevel"/>
    <w:tmpl w:val="FABC83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7D655599"/>
    <w:multiLevelType w:val="hybridMultilevel"/>
    <w:tmpl w:val="EFBA5484"/>
    <w:lvl w:ilvl="0" w:tplc="16F63880">
      <w:start w:val="1"/>
      <w:numFmt w:val="decimal"/>
      <w:lvlText w:val="%1."/>
      <w:lvlJc w:val="left"/>
      <w:pPr>
        <w:tabs>
          <w:tab w:val="num" w:pos="360"/>
        </w:tabs>
        <w:ind w:left="360" w:hanging="360"/>
      </w:pPr>
      <w:rPr>
        <w:sz w:val="22"/>
        <w:szCs w:val="22"/>
        <w:vertAlign w:val="baseline"/>
      </w:rPr>
    </w:lvl>
    <w:lvl w:ilvl="1" w:tplc="E7322BD0">
      <w:start w:val="1"/>
      <w:numFmt w:val="bullet"/>
      <w:lvlText w:val=""/>
      <w:lvlJc w:val="left"/>
      <w:pPr>
        <w:tabs>
          <w:tab w:val="num" w:pos="1080"/>
        </w:tabs>
        <w:ind w:left="1080" w:hanging="360"/>
      </w:pPr>
      <w:rPr>
        <w:rFonts w:ascii="Wingdings" w:hAnsi="Wingdings" w:hint="default"/>
        <w:sz w:val="20"/>
      </w:rPr>
    </w:lvl>
    <w:lvl w:ilvl="2" w:tplc="0FFC9BA6">
      <w:start w:val="1"/>
      <w:numFmt w:val="decimal"/>
      <w:lvlText w:val="%3."/>
      <w:lvlJc w:val="left"/>
      <w:pPr>
        <w:tabs>
          <w:tab w:val="num" w:pos="2160"/>
        </w:tabs>
        <w:ind w:left="2160" w:hanging="360"/>
      </w:pPr>
    </w:lvl>
    <w:lvl w:ilvl="3" w:tplc="CF2A3C36">
      <w:start w:val="1"/>
      <w:numFmt w:val="decimal"/>
      <w:lvlText w:val="%4."/>
      <w:lvlJc w:val="left"/>
      <w:pPr>
        <w:tabs>
          <w:tab w:val="num" w:pos="2880"/>
        </w:tabs>
        <w:ind w:left="2880" w:hanging="360"/>
      </w:pPr>
    </w:lvl>
    <w:lvl w:ilvl="4" w:tplc="671026C8">
      <w:start w:val="1"/>
      <w:numFmt w:val="decimal"/>
      <w:lvlText w:val="%5."/>
      <w:lvlJc w:val="left"/>
      <w:pPr>
        <w:tabs>
          <w:tab w:val="num" w:pos="3600"/>
        </w:tabs>
        <w:ind w:left="3600" w:hanging="360"/>
      </w:pPr>
    </w:lvl>
    <w:lvl w:ilvl="5" w:tplc="265C17B6">
      <w:start w:val="1"/>
      <w:numFmt w:val="decimal"/>
      <w:lvlText w:val="%6."/>
      <w:lvlJc w:val="left"/>
      <w:pPr>
        <w:tabs>
          <w:tab w:val="num" w:pos="4320"/>
        </w:tabs>
        <w:ind w:left="4320" w:hanging="360"/>
      </w:pPr>
    </w:lvl>
    <w:lvl w:ilvl="6" w:tplc="1234B9BE">
      <w:start w:val="1"/>
      <w:numFmt w:val="decimal"/>
      <w:lvlText w:val="%7."/>
      <w:lvlJc w:val="left"/>
      <w:pPr>
        <w:tabs>
          <w:tab w:val="num" w:pos="5040"/>
        </w:tabs>
        <w:ind w:left="5040" w:hanging="360"/>
      </w:pPr>
    </w:lvl>
    <w:lvl w:ilvl="7" w:tplc="213A3172">
      <w:start w:val="1"/>
      <w:numFmt w:val="decimal"/>
      <w:lvlText w:val="%8."/>
      <w:lvlJc w:val="left"/>
      <w:pPr>
        <w:tabs>
          <w:tab w:val="num" w:pos="5760"/>
        </w:tabs>
        <w:ind w:left="5760" w:hanging="360"/>
      </w:pPr>
    </w:lvl>
    <w:lvl w:ilvl="8" w:tplc="6E10CAF6">
      <w:start w:val="1"/>
      <w:numFmt w:val="decimal"/>
      <w:lvlText w:val="%9."/>
      <w:lvlJc w:val="left"/>
      <w:pPr>
        <w:tabs>
          <w:tab w:val="num" w:pos="6480"/>
        </w:tabs>
        <w:ind w:left="6480" w:hanging="360"/>
      </w:pPr>
    </w:lvl>
  </w:abstractNum>
  <w:abstractNum w:abstractNumId="37" w15:restartNumberingAfterBreak="0">
    <w:nsid w:val="7EA01070"/>
    <w:multiLevelType w:val="hybridMultilevel"/>
    <w:tmpl w:val="9E60467A"/>
    <w:lvl w:ilvl="0" w:tplc="FFFFFFFF">
      <w:numFmt w:val="bullet"/>
      <w:lvlText w:val="-"/>
      <w:lvlJc w:val="left"/>
      <w:pPr>
        <w:ind w:left="2160" w:hanging="360"/>
      </w:pPr>
      <w:rPr>
        <w:rFonts w:ascii="Times New Roman" w:eastAsia="Times New Roman" w:hAnsi="Times New Roman" w:cs="Times New Roman"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1"/>
  </w:num>
  <w:num w:numId="3">
    <w:abstractNumId w:val="32"/>
  </w:num>
  <w:num w:numId="4">
    <w:abstractNumId w:val="16"/>
  </w:num>
  <w:num w:numId="5">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5"/>
  </w:num>
  <w:num w:numId="16">
    <w:abstractNumId w:val="27"/>
  </w:num>
  <w:num w:numId="17">
    <w:abstractNumId w:val="26"/>
  </w:num>
  <w:num w:numId="18">
    <w:abstractNumId w:val="9"/>
  </w:num>
  <w:num w:numId="19">
    <w:abstractNumId w:val="6"/>
  </w:num>
  <w:num w:numId="20">
    <w:abstractNumId w:val="17"/>
  </w:num>
  <w:num w:numId="21">
    <w:abstractNumId w:val="13"/>
    <w:lvlOverride w:ilvl="0">
      <w:startOverride w:val="1"/>
    </w:lvlOverride>
  </w:num>
  <w:num w:numId="22">
    <w:abstractNumId w:val="35"/>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0"/>
  </w:num>
  <w:num w:numId="26">
    <w:abstractNumId w:val="3"/>
  </w:num>
  <w:num w:numId="27">
    <w:abstractNumId w:val="31"/>
  </w:num>
  <w:num w:numId="28">
    <w:abstractNumId w:val="6"/>
  </w:num>
  <w:num w:numId="29">
    <w:abstractNumId w:val="22"/>
  </w:num>
  <w:num w:numId="30">
    <w:abstractNumId w:val="10"/>
  </w:num>
  <w:num w:numId="31">
    <w:abstractNumId w:val="29"/>
  </w:num>
  <w:num w:numId="32">
    <w:abstractNumId w:val="8"/>
  </w:num>
  <w:num w:numId="33">
    <w:abstractNumId w:val="34"/>
  </w:num>
  <w:num w:numId="34">
    <w:abstractNumId w:val="7"/>
  </w:num>
  <w:num w:numId="35">
    <w:abstractNumId w:val="1"/>
  </w:num>
  <w:num w:numId="36">
    <w:abstractNumId w:val="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5"/>
  </w:num>
  <w:num w:numId="40">
    <w:abstractNumId w:val="18"/>
  </w:num>
  <w:num w:numId="41">
    <w:abstractNumId w:val="2"/>
  </w:num>
  <w:num w:numId="42">
    <w:abstractNumId w:val="12"/>
  </w:num>
  <w:num w:numId="43">
    <w:abstractNumId w:val="19"/>
  </w:num>
  <w:num w:numId="44">
    <w:abstractNumId w:val="5"/>
  </w:num>
  <w:num w:numId="45">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40906"/>
    <w:rsid w:val="000509DD"/>
    <w:rsid w:val="00067928"/>
    <w:rsid w:val="00083939"/>
    <w:rsid w:val="00090D03"/>
    <w:rsid w:val="000B5B98"/>
    <w:rsid w:val="000D3A80"/>
    <w:rsid w:val="000F1D05"/>
    <w:rsid w:val="001326A8"/>
    <w:rsid w:val="00164857"/>
    <w:rsid w:val="00165A30"/>
    <w:rsid w:val="00170B7F"/>
    <w:rsid w:val="00174A31"/>
    <w:rsid w:val="001757CD"/>
    <w:rsid w:val="00183507"/>
    <w:rsid w:val="00183644"/>
    <w:rsid w:val="001A1237"/>
    <w:rsid w:val="001B3C13"/>
    <w:rsid w:val="001B4C8B"/>
    <w:rsid w:val="001C12C4"/>
    <w:rsid w:val="001C7361"/>
    <w:rsid w:val="001E6EC8"/>
    <w:rsid w:val="001E7119"/>
    <w:rsid w:val="001F4EBA"/>
    <w:rsid w:val="00216936"/>
    <w:rsid w:val="002216AF"/>
    <w:rsid w:val="002253E0"/>
    <w:rsid w:val="002625A7"/>
    <w:rsid w:val="00265D7A"/>
    <w:rsid w:val="002901DD"/>
    <w:rsid w:val="0029093B"/>
    <w:rsid w:val="002978AB"/>
    <w:rsid w:val="002C3D61"/>
    <w:rsid w:val="002E4F16"/>
    <w:rsid w:val="002E5139"/>
    <w:rsid w:val="0035176C"/>
    <w:rsid w:val="0038567A"/>
    <w:rsid w:val="003A2EFA"/>
    <w:rsid w:val="003C784E"/>
    <w:rsid w:val="003F0859"/>
    <w:rsid w:val="00427B2F"/>
    <w:rsid w:val="004451E2"/>
    <w:rsid w:val="00465364"/>
    <w:rsid w:val="00477069"/>
    <w:rsid w:val="004836DB"/>
    <w:rsid w:val="004B62D1"/>
    <w:rsid w:val="00506D5D"/>
    <w:rsid w:val="0051524A"/>
    <w:rsid w:val="00515489"/>
    <w:rsid w:val="0056119F"/>
    <w:rsid w:val="0057427D"/>
    <w:rsid w:val="005A2C71"/>
    <w:rsid w:val="005A5052"/>
    <w:rsid w:val="005C5B82"/>
    <w:rsid w:val="005D6327"/>
    <w:rsid w:val="006050CF"/>
    <w:rsid w:val="00607256"/>
    <w:rsid w:val="00636223"/>
    <w:rsid w:val="00636C7F"/>
    <w:rsid w:val="00646D59"/>
    <w:rsid w:val="00655618"/>
    <w:rsid w:val="006B52F1"/>
    <w:rsid w:val="006C1144"/>
    <w:rsid w:val="006E1DC2"/>
    <w:rsid w:val="006F25F7"/>
    <w:rsid w:val="007161B9"/>
    <w:rsid w:val="00756BFF"/>
    <w:rsid w:val="007841F0"/>
    <w:rsid w:val="007901B1"/>
    <w:rsid w:val="007D0E5E"/>
    <w:rsid w:val="007E1EEB"/>
    <w:rsid w:val="007E5DA6"/>
    <w:rsid w:val="007F2774"/>
    <w:rsid w:val="00802915"/>
    <w:rsid w:val="00823F08"/>
    <w:rsid w:val="008317A2"/>
    <w:rsid w:val="00872AAB"/>
    <w:rsid w:val="00893057"/>
    <w:rsid w:val="008C002E"/>
    <w:rsid w:val="0091455D"/>
    <w:rsid w:val="00923CD4"/>
    <w:rsid w:val="00966272"/>
    <w:rsid w:val="009719B1"/>
    <w:rsid w:val="00984EA6"/>
    <w:rsid w:val="009A557E"/>
    <w:rsid w:val="009B3E0B"/>
    <w:rsid w:val="009B58DA"/>
    <w:rsid w:val="009D365A"/>
    <w:rsid w:val="009E345F"/>
    <w:rsid w:val="00A05111"/>
    <w:rsid w:val="00A76899"/>
    <w:rsid w:val="00A84311"/>
    <w:rsid w:val="00AB434A"/>
    <w:rsid w:val="00B57AF2"/>
    <w:rsid w:val="00B60364"/>
    <w:rsid w:val="00B61072"/>
    <w:rsid w:val="00BC17AB"/>
    <w:rsid w:val="00BD25DD"/>
    <w:rsid w:val="00BD6A27"/>
    <w:rsid w:val="00BE4E81"/>
    <w:rsid w:val="00BE544A"/>
    <w:rsid w:val="00C14F0A"/>
    <w:rsid w:val="00C23A48"/>
    <w:rsid w:val="00C27504"/>
    <w:rsid w:val="00C315A6"/>
    <w:rsid w:val="00C457D1"/>
    <w:rsid w:val="00C64EB9"/>
    <w:rsid w:val="00C73E7A"/>
    <w:rsid w:val="00C74520"/>
    <w:rsid w:val="00C7560E"/>
    <w:rsid w:val="00C95A76"/>
    <w:rsid w:val="00CE0615"/>
    <w:rsid w:val="00CE4176"/>
    <w:rsid w:val="00D06740"/>
    <w:rsid w:val="00D37C00"/>
    <w:rsid w:val="00D40C86"/>
    <w:rsid w:val="00D668E7"/>
    <w:rsid w:val="00D71825"/>
    <w:rsid w:val="00D73B80"/>
    <w:rsid w:val="00D83861"/>
    <w:rsid w:val="00D86950"/>
    <w:rsid w:val="00DA0629"/>
    <w:rsid w:val="00DC72CB"/>
    <w:rsid w:val="00DE4086"/>
    <w:rsid w:val="00DF283C"/>
    <w:rsid w:val="00DF474F"/>
    <w:rsid w:val="00E23319"/>
    <w:rsid w:val="00E3442A"/>
    <w:rsid w:val="00E36221"/>
    <w:rsid w:val="00E423B5"/>
    <w:rsid w:val="00E425CA"/>
    <w:rsid w:val="00E431EB"/>
    <w:rsid w:val="00E541B4"/>
    <w:rsid w:val="00E61DF0"/>
    <w:rsid w:val="00E63498"/>
    <w:rsid w:val="00E76B7E"/>
    <w:rsid w:val="00E82935"/>
    <w:rsid w:val="00E83A6A"/>
    <w:rsid w:val="00E917D0"/>
    <w:rsid w:val="00EB121A"/>
    <w:rsid w:val="00EB2ED9"/>
    <w:rsid w:val="00EE5053"/>
    <w:rsid w:val="00EF62F9"/>
    <w:rsid w:val="00EF750E"/>
    <w:rsid w:val="00F03F16"/>
    <w:rsid w:val="00F1315E"/>
    <w:rsid w:val="00F23786"/>
    <w:rsid w:val="00F4635C"/>
    <w:rsid w:val="00F56926"/>
    <w:rsid w:val="00F646E1"/>
    <w:rsid w:val="00FA39E2"/>
    <w:rsid w:val="00FA67EE"/>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4A174"/>
  <w15:chartTrackingRefBased/>
  <w15:docId w15:val="{91ADD712-B38B-4EA4-8D54-D73AAAC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385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856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styleId="CommentReference">
    <w:name w:val="annotation reference"/>
    <w:basedOn w:val="DefaultParagraphFont"/>
    <w:rsid w:val="001A1237"/>
    <w:rPr>
      <w:sz w:val="16"/>
      <w:szCs w:val="16"/>
    </w:rPr>
  </w:style>
  <w:style w:type="paragraph" w:styleId="CommentText">
    <w:name w:val="annotation text"/>
    <w:basedOn w:val="Normal"/>
    <w:link w:val="CommentTextChar"/>
    <w:rsid w:val="001A1237"/>
  </w:style>
  <w:style w:type="character" w:customStyle="1" w:styleId="CommentTextChar">
    <w:name w:val="Comment Text Char"/>
    <w:basedOn w:val="DefaultParagraphFont"/>
    <w:link w:val="CommentText"/>
    <w:rsid w:val="001A1237"/>
  </w:style>
  <w:style w:type="character" w:customStyle="1" w:styleId="ListParagraphChar">
    <w:name w:val="List Paragraph Char"/>
    <w:aliases w:val="Fundamentacion Char,Bulleted List Char,SubPárrafo de lista Char"/>
    <w:basedOn w:val="DefaultParagraphFont"/>
    <w:link w:val="ListParagraph0"/>
    <w:uiPriority w:val="34"/>
    <w:locked/>
    <w:rsid w:val="001A1237"/>
    <w:rPr>
      <w:rFonts w:eastAsia="Calibri"/>
      <w:sz w:val="24"/>
      <w:szCs w:val="24"/>
    </w:rPr>
  </w:style>
  <w:style w:type="paragraph" w:customStyle="1" w:styleId="TableHeading">
    <w:name w:val="Table Heading"/>
    <w:basedOn w:val="Normal"/>
    <w:rsid w:val="00D73B80"/>
    <w:pPr>
      <w:suppressLineNumbers/>
      <w:suppressAutoHyphens/>
      <w:jc w:val="center"/>
    </w:pPr>
    <w:rPr>
      <w:b/>
      <w:bCs/>
      <w:sz w:val="24"/>
      <w:szCs w:val="24"/>
      <w:lang w:eastAsia="ar-SA"/>
    </w:rPr>
  </w:style>
  <w:style w:type="paragraph" w:styleId="PlainText">
    <w:name w:val="Plain Text"/>
    <w:basedOn w:val="Normal"/>
    <w:link w:val="PlainTextChar"/>
    <w:uiPriority w:val="99"/>
    <w:unhideWhenUsed/>
    <w:rsid w:val="004B62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2D1"/>
    <w:rPr>
      <w:rFonts w:ascii="Calibri" w:eastAsiaTheme="minorHAnsi" w:hAnsi="Calibri" w:cstheme="minorBidi"/>
      <w:sz w:val="22"/>
      <w:szCs w:val="21"/>
    </w:rPr>
  </w:style>
  <w:style w:type="character" w:customStyle="1" w:styleId="Heading2Char">
    <w:name w:val="Heading 2 Char"/>
    <w:basedOn w:val="DefaultParagraphFont"/>
    <w:link w:val="Heading2"/>
    <w:semiHidden/>
    <w:rsid w:val="003856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8567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B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966">
      <w:bodyDiv w:val="1"/>
      <w:marLeft w:val="0"/>
      <w:marRight w:val="0"/>
      <w:marTop w:val="0"/>
      <w:marBottom w:val="0"/>
      <w:divBdr>
        <w:top w:val="none" w:sz="0" w:space="0" w:color="auto"/>
        <w:left w:val="none" w:sz="0" w:space="0" w:color="auto"/>
        <w:bottom w:val="none" w:sz="0" w:space="0" w:color="auto"/>
        <w:right w:val="none" w:sz="0" w:space="0" w:color="auto"/>
      </w:divBdr>
    </w:div>
    <w:div w:id="108937769">
      <w:bodyDiv w:val="1"/>
      <w:marLeft w:val="0"/>
      <w:marRight w:val="0"/>
      <w:marTop w:val="0"/>
      <w:marBottom w:val="0"/>
      <w:divBdr>
        <w:top w:val="none" w:sz="0" w:space="0" w:color="auto"/>
        <w:left w:val="none" w:sz="0" w:space="0" w:color="auto"/>
        <w:bottom w:val="none" w:sz="0" w:space="0" w:color="auto"/>
        <w:right w:val="none" w:sz="0" w:space="0" w:color="auto"/>
      </w:divBdr>
    </w:div>
    <w:div w:id="416557341">
      <w:bodyDiv w:val="1"/>
      <w:marLeft w:val="0"/>
      <w:marRight w:val="0"/>
      <w:marTop w:val="0"/>
      <w:marBottom w:val="0"/>
      <w:divBdr>
        <w:top w:val="none" w:sz="0" w:space="0" w:color="auto"/>
        <w:left w:val="none" w:sz="0" w:space="0" w:color="auto"/>
        <w:bottom w:val="none" w:sz="0" w:space="0" w:color="auto"/>
        <w:right w:val="none" w:sz="0" w:space="0" w:color="auto"/>
      </w:divBdr>
    </w:div>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1041782095">
      <w:bodyDiv w:val="1"/>
      <w:marLeft w:val="0"/>
      <w:marRight w:val="0"/>
      <w:marTop w:val="0"/>
      <w:marBottom w:val="0"/>
      <w:divBdr>
        <w:top w:val="none" w:sz="0" w:space="0" w:color="auto"/>
        <w:left w:val="none" w:sz="0" w:space="0" w:color="auto"/>
        <w:bottom w:val="none" w:sz="0" w:space="0" w:color="auto"/>
        <w:right w:val="none" w:sz="0" w:space="0" w:color="auto"/>
      </w:divBdr>
    </w:div>
    <w:div w:id="1134297572">
      <w:bodyDiv w:val="1"/>
      <w:marLeft w:val="0"/>
      <w:marRight w:val="0"/>
      <w:marTop w:val="0"/>
      <w:marBottom w:val="0"/>
      <w:divBdr>
        <w:top w:val="none" w:sz="0" w:space="0" w:color="auto"/>
        <w:left w:val="none" w:sz="0" w:space="0" w:color="auto"/>
        <w:bottom w:val="none" w:sz="0" w:space="0" w:color="auto"/>
        <w:right w:val="none" w:sz="0" w:space="0" w:color="auto"/>
      </w:divBdr>
    </w:div>
    <w:div w:id="1190753040">
      <w:bodyDiv w:val="1"/>
      <w:marLeft w:val="0"/>
      <w:marRight w:val="0"/>
      <w:marTop w:val="0"/>
      <w:marBottom w:val="0"/>
      <w:divBdr>
        <w:top w:val="none" w:sz="0" w:space="0" w:color="auto"/>
        <w:left w:val="none" w:sz="0" w:space="0" w:color="auto"/>
        <w:bottom w:val="none" w:sz="0" w:space="0" w:color="auto"/>
        <w:right w:val="none" w:sz="0" w:space="0" w:color="auto"/>
      </w:divBdr>
    </w:div>
    <w:div w:id="1427456825">
      <w:bodyDiv w:val="1"/>
      <w:marLeft w:val="0"/>
      <w:marRight w:val="0"/>
      <w:marTop w:val="0"/>
      <w:marBottom w:val="0"/>
      <w:divBdr>
        <w:top w:val="none" w:sz="0" w:space="0" w:color="auto"/>
        <w:left w:val="none" w:sz="0" w:space="0" w:color="auto"/>
        <w:bottom w:val="none" w:sz="0" w:space="0" w:color="auto"/>
        <w:right w:val="none" w:sz="0" w:space="0" w:color="auto"/>
      </w:divBdr>
    </w:div>
    <w:div w:id="1632592417">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 w:id="17459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INF.&amp;classNum=445&amp;lang=s" TargetMode="External"/><Relationship Id="rId13" Type="http://schemas.openxmlformats.org/officeDocument/2006/relationships/hyperlink" Target="http://scm.oas.org/IDMS/Redirectpage.aspx?class=cidi/INF.&amp;classNum=446&amp;lang=e" TargetMode="External"/><Relationship Id="rId18" Type="http://schemas.openxmlformats.org/officeDocument/2006/relationships/hyperlink" Target="http://scm.oas.org/IDMS/Redirectpage.aspx?class=cidi/doc.&amp;classNum=320&amp;lang=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m.oas.org/IDMS/Redirectpage.aspx?class=cidi/doc.&amp;classNum=321&amp;lang=e" TargetMode="External"/><Relationship Id="rId7" Type="http://schemas.openxmlformats.org/officeDocument/2006/relationships/endnotes" Target="endnotes.xml"/><Relationship Id="rId12" Type="http://schemas.openxmlformats.org/officeDocument/2006/relationships/hyperlink" Target="http://scm.oas.org/IDMS/Redirectpage.aspx?class=cidi/INF.&amp;classNum=446&amp;lang=s" TargetMode="External"/><Relationship Id="rId17" Type="http://schemas.openxmlformats.org/officeDocument/2006/relationships/hyperlink" Target="http://scm.oas.org/IDMS/Redirectpage.aspx?class=cidi/doc.&amp;classNum=320&amp;lan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m.oas.org/IDMS/Redirectpage.aspx?class=cidi/doc.&amp;classNum=320&amp;lang=s" TargetMode="External"/><Relationship Id="rId20" Type="http://schemas.openxmlformats.org/officeDocument/2006/relationships/hyperlink" Target="http://scm.oas.org/IDMS/Redirectpage.aspx?class=cidi/doc.&amp;classNum=321&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INF.&amp;classNum=445lang=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m.oas.org/IDMS/Redirectpage.aspx?class=cidi/INF.&amp;classNum=446&amp;lang=p" TargetMode="External"/><Relationship Id="rId23" Type="http://schemas.openxmlformats.org/officeDocument/2006/relationships/header" Target="header2.xml"/><Relationship Id="rId10" Type="http://schemas.openxmlformats.org/officeDocument/2006/relationships/hyperlink" Target="http://scm.oas.org/IDMS/Redirectpage.aspx?class=CIDI/INF.&amp;classNum=445&amp;lang=f" TargetMode="External"/><Relationship Id="rId19" Type="http://schemas.openxmlformats.org/officeDocument/2006/relationships/hyperlink" Target="http://scm.oas.org/IDMS/Redirectpage.aspx?class=cidi/doc.&amp;classNum=320&amp;lang=p" TargetMode="External"/><Relationship Id="rId4" Type="http://schemas.openxmlformats.org/officeDocument/2006/relationships/settings" Target="settings.xml"/><Relationship Id="rId9" Type="http://schemas.openxmlformats.org/officeDocument/2006/relationships/hyperlink" Target="http://scm.oas.org/IDMS/Redirectpage.aspx?class=CIDI/INF.&amp;classNum=445&amp;lang=e" TargetMode="External"/><Relationship Id="rId14" Type="http://schemas.openxmlformats.org/officeDocument/2006/relationships/hyperlink" Target="http://scm.oas.org/IDMS/Redirectpage.aspx?class=cidi/INF.&amp;classNum=446&amp;lang=f" TargetMode="External"/><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EE32-B17F-48C5-AEE0-3A49B89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2976</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 Diaz-Avalos</dc:creator>
  <cp:keywords/>
  <cp:lastModifiedBy>Diaz - Avalos,  Estela</cp:lastModifiedBy>
  <cp:revision>3</cp:revision>
  <cp:lastPrinted>2017-08-08T19:49:00Z</cp:lastPrinted>
  <dcterms:created xsi:type="dcterms:W3CDTF">2021-08-27T18:06:00Z</dcterms:created>
  <dcterms:modified xsi:type="dcterms:W3CDTF">2021-08-27T18:07:00Z</dcterms:modified>
</cp:coreProperties>
</file>