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2C1B60" w:rsidRDefault="00AB7175" w:rsidP="00432281">
      <w:pPr>
        <w:tabs>
          <w:tab w:val="left" w:pos="7200"/>
        </w:tabs>
        <w:ind w:right="-1080"/>
        <w:rPr>
          <w:sz w:val="22"/>
          <w:szCs w:val="22"/>
          <w:lang w:val="pt-BR"/>
        </w:rPr>
      </w:pPr>
      <w:bookmarkStart w:id="0" w:name="_top"/>
      <w:bookmarkEnd w:id="0"/>
      <w:r w:rsidRPr="002C1B60">
        <w:rPr>
          <w:sz w:val="22"/>
          <w:szCs w:val="22"/>
          <w:lang w:val="es-ES"/>
        </w:rPr>
        <w:tab/>
      </w:r>
      <w:r w:rsidR="00722693" w:rsidRPr="002C1B60">
        <w:rPr>
          <w:sz w:val="22"/>
          <w:szCs w:val="22"/>
          <w:lang w:val="pt-BR"/>
        </w:rPr>
        <w:t>OEA/Ser.W</w:t>
      </w:r>
    </w:p>
    <w:p w:rsidR="00722693" w:rsidRPr="002C1B60" w:rsidRDefault="00722693" w:rsidP="00432281">
      <w:pPr>
        <w:tabs>
          <w:tab w:val="left" w:pos="7200"/>
        </w:tabs>
        <w:ind w:right="-1080"/>
        <w:rPr>
          <w:sz w:val="22"/>
          <w:szCs w:val="22"/>
          <w:lang w:val="pt-BR"/>
        </w:rPr>
      </w:pPr>
      <w:r w:rsidRPr="002C1B60">
        <w:rPr>
          <w:sz w:val="22"/>
          <w:szCs w:val="22"/>
          <w:lang w:val="pt-BR"/>
        </w:rPr>
        <w:tab/>
        <w:t>CIDI/</w:t>
      </w:r>
      <w:r w:rsidR="003E7FB8">
        <w:rPr>
          <w:sz w:val="22"/>
          <w:szCs w:val="22"/>
          <w:lang w:val="pt-BR"/>
        </w:rPr>
        <w:t>RES.</w:t>
      </w:r>
      <w:r w:rsidR="007F1FAC">
        <w:rPr>
          <w:sz w:val="22"/>
          <w:szCs w:val="22"/>
          <w:lang w:val="pt-BR"/>
        </w:rPr>
        <w:t xml:space="preserve">345 </w:t>
      </w:r>
      <w:r w:rsidR="003E7FB8">
        <w:rPr>
          <w:sz w:val="22"/>
          <w:szCs w:val="22"/>
          <w:lang w:val="pt-BR"/>
        </w:rPr>
        <w:t>(CIX-O</w:t>
      </w:r>
      <w:r w:rsidR="007E6D06" w:rsidRPr="002C1B60">
        <w:rPr>
          <w:sz w:val="22"/>
          <w:szCs w:val="22"/>
          <w:lang w:val="pt-BR"/>
        </w:rPr>
        <w:t>/</w:t>
      </w:r>
      <w:r w:rsidR="00E12CCC" w:rsidRPr="002C1B60">
        <w:rPr>
          <w:sz w:val="22"/>
          <w:szCs w:val="22"/>
          <w:lang w:val="pt-BR"/>
        </w:rPr>
        <w:t>2</w:t>
      </w:r>
      <w:r w:rsidR="006814FD">
        <w:rPr>
          <w:sz w:val="22"/>
          <w:szCs w:val="22"/>
          <w:lang w:val="pt-BR"/>
        </w:rPr>
        <w:t>1)</w:t>
      </w:r>
      <w:bookmarkStart w:id="1" w:name="_GoBack"/>
      <w:bookmarkEnd w:id="1"/>
    </w:p>
    <w:p w:rsidR="00921E9E" w:rsidRPr="002C1B60" w:rsidRDefault="00722693" w:rsidP="00432281">
      <w:pPr>
        <w:tabs>
          <w:tab w:val="left" w:pos="7200"/>
        </w:tabs>
        <w:ind w:right="-1080"/>
        <w:rPr>
          <w:sz w:val="22"/>
          <w:szCs w:val="22"/>
          <w:lang w:val="es-ES"/>
        </w:rPr>
      </w:pPr>
      <w:r w:rsidRPr="002C1B60">
        <w:rPr>
          <w:sz w:val="22"/>
          <w:szCs w:val="22"/>
          <w:lang w:val="pt-BR"/>
        </w:rPr>
        <w:tab/>
      </w:r>
      <w:r w:rsidR="00AD348B" w:rsidRPr="004471E8">
        <w:rPr>
          <w:sz w:val="22"/>
          <w:szCs w:val="22"/>
          <w:lang w:val="es-US"/>
        </w:rPr>
        <w:t>2</w:t>
      </w:r>
      <w:r w:rsidR="003E7FB8">
        <w:rPr>
          <w:sz w:val="22"/>
          <w:szCs w:val="22"/>
          <w:lang w:val="es-US"/>
        </w:rPr>
        <w:t>7</w:t>
      </w:r>
      <w:r w:rsidR="000A26E5" w:rsidRPr="002C1B60">
        <w:rPr>
          <w:sz w:val="22"/>
          <w:szCs w:val="22"/>
          <w:lang w:val="es-ES"/>
        </w:rPr>
        <w:t xml:space="preserve"> enero 2021</w:t>
      </w:r>
    </w:p>
    <w:p w:rsidR="00921E9E" w:rsidRPr="002C1B60" w:rsidRDefault="00164D27" w:rsidP="00432281">
      <w:pPr>
        <w:pBdr>
          <w:bottom w:val="single" w:sz="12" w:space="1" w:color="auto"/>
        </w:pBdr>
        <w:tabs>
          <w:tab w:val="left" w:pos="7200"/>
        </w:tabs>
        <w:ind w:right="-389"/>
        <w:rPr>
          <w:sz w:val="22"/>
          <w:szCs w:val="22"/>
          <w:lang w:val="es-ES"/>
        </w:rPr>
      </w:pPr>
      <w:r w:rsidRPr="002C1B60">
        <w:rPr>
          <w:sz w:val="22"/>
          <w:szCs w:val="22"/>
          <w:lang w:val="es-ES"/>
        </w:rPr>
        <w:tab/>
        <w:t xml:space="preserve">Original: </w:t>
      </w:r>
      <w:r w:rsidR="002F439F" w:rsidRPr="002C1B60">
        <w:rPr>
          <w:sz w:val="22"/>
          <w:szCs w:val="22"/>
          <w:lang w:val="es-ES"/>
        </w:rPr>
        <w:t>español</w:t>
      </w:r>
    </w:p>
    <w:p w:rsidR="00921E9E" w:rsidRPr="002C1B60" w:rsidRDefault="00921E9E" w:rsidP="00432281">
      <w:pPr>
        <w:pBdr>
          <w:bottom w:val="single" w:sz="12" w:space="1" w:color="auto"/>
        </w:pBdr>
        <w:tabs>
          <w:tab w:val="left" w:pos="7200"/>
        </w:tabs>
        <w:ind w:right="-389"/>
        <w:rPr>
          <w:sz w:val="22"/>
          <w:szCs w:val="22"/>
          <w:lang w:val="es-ES"/>
        </w:rPr>
      </w:pPr>
    </w:p>
    <w:p w:rsidR="00722693" w:rsidRPr="002C1B60" w:rsidRDefault="00722693" w:rsidP="00432281">
      <w:pPr>
        <w:tabs>
          <w:tab w:val="left" w:pos="7200"/>
        </w:tabs>
        <w:ind w:right="-1080"/>
        <w:rPr>
          <w:sz w:val="22"/>
          <w:szCs w:val="22"/>
          <w:lang w:val="es-ES"/>
        </w:rPr>
      </w:pPr>
    </w:p>
    <w:p w:rsidR="00AB7175" w:rsidRPr="002C1B60" w:rsidRDefault="00AB7175" w:rsidP="00432281">
      <w:pPr>
        <w:jc w:val="both"/>
        <w:outlineLvl w:val="0"/>
        <w:rPr>
          <w:sz w:val="22"/>
          <w:szCs w:val="22"/>
          <w:lang w:val="es-ES"/>
        </w:rPr>
      </w:pPr>
    </w:p>
    <w:p w:rsidR="00367B97" w:rsidRPr="003E7FB8" w:rsidRDefault="003E7FB8" w:rsidP="00367B97">
      <w:pPr>
        <w:jc w:val="center"/>
        <w:outlineLvl w:val="0"/>
        <w:rPr>
          <w:sz w:val="22"/>
          <w:szCs w:val="22"/>
          <w:lang w:val="es-US"/>
        </w:rPr>
      </w:pPr>
      <w:r w:rsidRPr="003E7FB8">
        <w:rPr>
          <w:sz w:val="22"/>
          <w:szCs w:val="22"/>
          <w:lang w:val="es-US"/>
        </w:rPr>
        <w:t>CIDI/RES.</w:t>
      </w:r>
      <w:r w:rsidR="007F1FAC">
        <w:rPr>
          <w:sz w:val="22"/>
          <w:szCs w:val="22"/>
          <w:lang w:val="es-US"/>
        </w:rPr>
        <w:t xml:space="preserve">345 </w:t>
      </w:r>
      <w:r w:rsidRPr="003E7FB8">
        <w:rPr>
          <w:sz w:val="22"/>
          <w:szCs w:val="22"/>
          <w:lang w:val="es-US"/>
        </w:rPr>
        <w:t>(</w:t>
      </w:r>
      <w:r>
        <w:rPr>
          <w:sz w:val="22"/>
          <w:szCs w:val="22"/>
          <w:lang w:val="es-US"/>
        </w:rPr>
        <w:t>CIX</w:t>
      </w:r>
      <w:r w:rsidRPr="003E7FB8">
        <w:rPr>
          <w:sz w:val="22"/>
          <w:szCs w:val="22"/>
          <w:lang w:val="es-US"/>
        </w:rPr>
        <w:t>-O/</w:t>
      </w:r>
      <w:r>
        <w:rPr>
          <w:sz w:val="22"/>
          <w:szCs w:val="22"/>
          <w:lang w:val="es-US"/>
        </w:rPr>
        <w:t>21)</w:t>
      </w:r>
    </w:p>
    <w:p w:rsidR="00367B97" w:rsidRPr="002C1B60" w:rsidRDefault="00367B97" w:rsidP="00367B97">
      <w:pPr>
        <w:jc w:val="center"/>
        <w:outlineLvl w:val="0"/>
        <w:rPr>
          <w:sz w:val="22"/>
          <w:szCs w:val="22"/>
          <w:lang w:val="es-US"/>
        </w:rPr>
      </w:pPr>
    </w:p>
    <w:p w:rsidR="00367B97" w:rsidRPr="002C1B60" w:rsidRDefault="00367B97" w:rsidP="00367B97">
      <w:pPr>
        <w:jc w:val="center"/>
        <w:outlineLvl w:val="0"/>
        <w:rPr>
          <w:sz w:val="22"/>
          <w:szCs w:val="22"/>
          <w:lang w:val="es-ES"/>
        </w:rPr>
      </w:pPr>
      <w:r w:rsidRPr="002C1B60">
        <w:rPr>
          <w:sz w:val="22"/>
          <w:szCs w:val="22"/>
          <w:lang w:val="es-ES"/>
        </w:rPr>
        <w:t xml:space="preserve">CELEBRACIÓN VIRTUAL DE </w:t>
      </w:r>
      <w:bookmarkStart w:id="2" w:name="_Toc231628779"/>
      <w:bookmarkStart w:id="3" w:name="_Toc231844531"/>
      <w:bookmarkStart w:id="4" w:name="_Toc231851814"/>
      <w:r w:rsidRPr="002C1B60">
        <w:rPr>
          <w:sz w:val="22"/>
          <w:szCs w:val="22"/>
          <w:lang w:val="es-ES"/>
        </w:rPr>
        <w:t>LA DUODÉCIMA REUNIÓN ORDINARIA DE LA</w:t>
      </w:r>
    </w:p>
    <w:p w:rsidR="00367B97" w:rsidRPr="002C1B60" w:rsidRDefault="00367B97" w:rsidP="00367B97">
      <w:pPr>
        <w:jc w:val="center"/>
        <w:outlineLvl w:val="0"/>
        <w:rPr>
          <w:sz w:val="22"/>
          <w:szCs w:val="22"/>
          <w:lang w:val="es-ES"/>
        </w:rPr>
      </w:pPr>
      <w:r w:rsidRPr="002C1B60">
        <w:rPr>
          <w:sz w:val="22"/>
          <w:szCs w:val="22"/>
          <w:lang w:val="es-ES"/>
        </w:rPr>
        <w:t>COMISIÓN INTERAMERICANA DE PUERTOS</w:t>
      </w:r>
      <w:r w:rsidR="00AD348B">
        <w:rPr>
          <w:sz w:val="22"/>
          <w:szCs w:val="22"/>
          <w:lang w:val="es-ES"/>
        </w:rPr>
        <w:t xml:space="preserve"> (CIP)</w:t>
      </w:r>
    </w:p>
    <w:p w:rsidR="00367B97" w:rsidRDefault="00367B97" w:rsidP="00367B97">
      <w:pPr>
        <w:jc w:val="center"/>
        <w:outlineLvl w:val="0"/>
        <w:rPr>
          <w:sz w:val="22"/>
          <w:szCs w:val="22"/>
          <w:lang w:val="es-ES"/>
        </w:rPr>
      </w:pPr>
    </w:p>
    <w:p w:rsidR="00AD348B" w:rsidRPr="002C1B60" w:rsidRDefault="00AD348B" w:rsidP="00367B97">
      <w:pPr>
        <w:jc w:val="center"/>
        <w:outlineLvl w:val="0"/>
        <w:rPr>
          <w:sz w:val="22"/>
          <w:szCs w:val="22"/>
          <w:lang w:val="es-ES"/>
        </w:rPr>
      </w:pPr>
      <w:r>
        <w:rPr>
          <w:sz w:val="22"/>
          <w:szCs w:val="22"/>
          <w:lang w:val="es-ES"/>
        </w:rPr>
        <w:t>(</w:t>
      </w:r>
      <w:r w:rsidR="003E7FB8">
        <w:rPr>
          <w:sz w:val="22"/>
          <w:szCs w:val="22"/>
          <w:lang w:val="es-ES"/>
        </w:rPr>
        <w:t>Aprobada durante la reunión ordinaria celebrada el 27 de enero de 2021</w:t>
      </w:r>
      <w:r>
        <w:rPr>
          <w:sz w:val="22"/>
          <w:szCs w:val="22"/>
          <w:lang w:val="es-ES"/>
        </w:rPr>
        <w:t>)</w:t>
      </w:r>
    </w:p>
    <w:bookmarkEnd w:id="2"/>
    <w:bookmarkEnd w:id="3"/>
    <w:bookmarkEnd w:id="4"/>
    <w:p w:rsidR="00367B97" w:rsidRDefault="00367B97" w:rsidP="00367B97">
      <w:pPr>
        <w:jc w:val="both"/>
        <w:rPr>
          <w:sz w:val="22"/>
          <w:szCs w:val="22"/>
          <w:lang w:val="es-ES"/>
        </w:rPr>
      </w:pPr>
    </w:p>
    <w:p w:rsidR="00AD348B" w:rsidRPr="002C1B60" w:rsidRDefault="00AD348B" w:rsidP="00367B97">
      <w:pPr>
        <w:jc w:val="both"/>
        <w:rPr>
          <w:sz w:val="22"/>
          <w:szCs w:val="22"/>
          <w:lang w:val="es-ES"/>
        </w:rPr>
      </w:pPr>
    </w:p>
    <w:p w:rsidR="00367B97" w:rsidRPr="002C1B60" w:rsidRDefault="00367B97" w:rsidP="00367B97">
      <w:pPr>
        <w:ind w:firstLine="720"/>
        <w:jc w:val="both"/>
        <w:rPr>
          <w:sz w:val="22"/>
          <w:szCs w:val="22"/>
          <w:lang w:val="es-ES"/>
        </w:rPr>
      </w:pPr>
      <w:r w:rsidRPr="002C1B60">
        <w:rPr>
          <w:sz w:val="22"/>
          <w:szCs w:val="22"/>
          <w:lang w:val="es-ES"/>
        </w:rPr>
        <w:t>EL CONSEJO INTERAMERICANO PARA EL DESARROLLO INTEGRAL (CIDI),</w:t>
      </w:r>
    </w:p>
    <w:p w:rsidR="00367B97" w:rsidRDefault="00367B97" w:rsidP="002C1B60">
      <w:pPr>
        <w:tabs>
          <w:tab w:val="left" w:pos="720"/>
        </w:tabs>
        <w:ind w:left="720"/>
        <w:jc w:val="both"/>
        <w:rPr>
          <w:sz w:val="22"/>
          <w:szCs w:val="22"/>
          <w:lang w:val="es-ES"/>
        </w:rPr>
      </w:pPr>
    </w:p>
    <w:p w:rsidR="002C1B60" w:rsidRPr="002C1B60" w:rsidRDefault="002C1B60" w:rsidP="000E0609">
      <w:pPr>
        <w:spacing w:line="360" w:lineRule="auto"/>
        <w:jc w:val="both"/>
        <w:rPr>
          <w:sz w:val="22"/>
          <w:szCs w:val="22"/>
          <w:lang w:val="es-US"/>
        </w:rPr>
      </w:pPr>
      <w:r w:rsidRPr="002C1B60">
        <w:rPr>
          <w:sz w:val="22"/>
          <w:szCs w:val="22"/>
          <w:lang w:val="es-US"/>
        </w:rPr>
        <w:t>VISTAS:</w:t>
      </w:r>
    </w:p>
    <w:p w:rsidR="002C1B60" w:rsidRPr="002C1B60" w:rsidRDefault="002C1B60" w:rsidP="003E7FB8">
      <w:pPr>
        <w:jc w:val="both"/>
        <w:rPr>
          <w:sz w:val="22"/>
          <w:szCs w:val="22"/>
          <w:lang w:val="es-US"/>
        </w:rPr>
      </w:pPr>
    </w:p>
    <w:p w:rsidR="002C1B60" w:rsidRPr="002C1B60" w:rsidRDefault="002C1B60" w:rsidP="003E7FB8">
      <w:pPr>
        <w:jc w:val="both"/>
        <w:rPr>
          <w:sz w:val="22"/>
          <w:szCs w:val="22"/>
          <w:lang w:val="es-US"/>
        </w:rPr>
      </w:pPr>
      <w:r w:rsidRPr="002C1B60">
        <w:rPr>
          <w:sz w:val="22"/>
          <w:szCs w:val="22"/>
          <w:lang w:val="es-US"/>
        </w:rPr>
        <w:tab/>
        <w:t>La resolución de Roatán (CECIP/RES.1/19 corr.1.) mediante la cual se aceptó con beneplácito el ofrecimiento de sede del Gobierno de la República Argentina para la Duodécima Reunión Ordinaria de la Comisión Interamericana de Puertos (CIP), del Foro Interamericano de Mejores Prácticas y de la Vigésimo Primera Reunión del Comité Ejecutivo de la CIP (CECIP), para que se celebren en la ciudad de Buenos Aires, Argentina, los días 5, 6 y 7 de agosto de 2020, sobre el tema “Relación Puerto-Ciudad”;</w:t>
      </w:r>
    </w:p>
    <w:p w:rsidR="002C1B60" w:rsidRPr="002C1B60" w:rsidRDefault="002C1B60" w:rsidP="003E7FB8">
      <w:pPr>
        <w:jc w:val="both"/>
        <w:rPr>
          <w:sz w:val="22"/>
          <w:szCs w:val="22"/>
          <w:lang w:val="es-US"/>
        </w:rPr>
      </w:pPr>
    </w:p>
    <w:p w:rsidR="002C1B60" w:rsidRPr="002C1B60" w:rsidRDefault="002C1B60" w:rsidP="003E7FB8">
      <w:pPr>
        <w:jc w:val="both"/>
        <w:rPr>
          <w:sz w:val="22"/>
          <w:szCs w:val="22"/>
          <w:lang w:val="es-US"/>
        </w:rPr>
      </w:pPr>
      <w:r w:rsidRPr="002C1B60">
        <w:rPr>
          <w:sz w:val="22"/>
          <w:szCs w:val="22"/>
          <w:lang w:val="es-US"/>
        </w:rPr>
        <w:tab/>
        <w:t xml:space="preserve">La resolución CIDI/RES.338 (XCIII-O/19) “Convocatoria de la Duodécima Reunión Ordinaria de la Comisión Interamericana de Puertos”, aprobada el 26 de septiembre 2019 y la resolución </w:t>
      </w:r>
      <w:r w:rsidRPr="002C1B60">
        <w:rPr>
          <w:color w:val="000000"/>
          <w:sz w:val="22"/>
          <w:szCs w:val="22"/>
          <w:lang w:val="es-US"/>
        </w:rPr>
        <w:t>CIDI/RES.341 (CII-O/20) “Postergación de la Duodécima Reunión Ordinaria de la Comisión Interamericana de Puertos”, aprobada el 30 de junio de 2020 mediante la cual, debido al impacto causado por la pandemia de COVID-19, se decidió posponer la Reunión para ser celebrada del 19 al 21 de mayo, 2021 en Buenos Aires,</w:t>
      </w:r>
    </w:p>
    <w:p w:rsidR="002C1B60" w:rsidRPr="002C1B60" w:rsidRDefault="002C1B60" w:rsidP="003E7FB8">
      <w:pPr>
        <w:jc w:val="both"/>
        <w:rPr>
          <w:sz w:val="22"/>
          <w:szCs w:val="22"/>
          <w:lang w:val="es-US"/>
        </w:rPr>
      </w:pPr>
    </w:p>
    <w:p w:rsidR="002C1B60" w:rsidRPr="002C1B60" w:rsidRDefault="002C1B60" w:rsidP="003E7FB8">
      <w:pPr>
        <w:jc w:val="both"/>
        <w:rPr>
          <w:sz w:val="22"/>
          <w:szCs w:val="22"/>
          <w:lang w:val="es-US"/>
        </w:rPr>
      </w:pPr>
      <w:r w:rsidRPr="002C1B60">
        <w:rPr>
          <w:sz w:val="22"/>
          <w:szCs w:val="22"/>
          <w:lang w:val="es-US"/>
        </w:rPr>
        <w:t>CONSIDERANDO:</w:t>
      </w:r>
    </w:p>
    <w:p w:rsidR="002C1B60" w:rsidRPr="002C1B60" w:rsidRDefault="002C1B60" w:rsidP="003E7FB8">
      <w:pPr>
        <w:jc w:val="both"/>
        <w:rPr>
          <w:sz w:val="22"/>
          <w:szCs w:val="22"/>
          <w:lang w:val="es-US"/>
        </w:rPr>
      </w:pPr>
    </w:p>
    <w:p w:rsidR="002C1B60" w:rsidRPr="002C1B60" w:rsidRDefault="002C1B60" w:rsidP="003E7FB8">
      <w:pPr>
        <w:jc w:val="both"/>
        <w:rPr>
          <w:sz w:val="22"/>
          <w:szCs w:val="22"/>
          <w:lang w:val="es-US"/>
        </w:rPr>
      </w:pPr>
      <w:r w:rsidRPr="002C1B60">
        <w:rPr>
          <w:sz w:val="22"/>
          <w:szCs w:val="22"/>
          <w:lang w:val="es-US"/>
        </w:rPr>
        <w:tab/>
        <w:t>Q</w:t>
      </w:r>
      <w:r w:rsidRPr="002C1B60">
        <w:rPr>
          <w:color w:val="000000"/>
          <w:sz w:val="22"/>
          <w:szCs w:val="22"/>
          <w:lang w:val="es-US"/>
        </w:rPr>
        <w:t>ue, debido a los acontecimientos de público conocimiento en relación con la pandemia originada por la transmisión del CORONAVIRUS (COVID-19) y que la pandemia del COVID-19 inicia una segunda fase con cepas nuevas con mayor incidencia de transmisibilidad y contagio;</w:t>
      </w:r>
    </w:p>
    <w:p w:rsidR="002C1B60" w:rsidRPr="002C1B60" w:rsidRDefault="002C1B60" w:rsidP="003E7FB8">
      <w:pPr>
        <w:jc w:val="both"/>
        <w:rPr>
          <w:sz w:val="22"/>
          <w:szCs w:val="22"/>
          <w:lang w:val="es-US"/>
        </w:rPr>
      </w:pPr>
    </w:p>
    <w:p w:rsidR="002C1B60" w:rsidRPr="002C1B60" w:rsidRDefault="002C1B60" w:rsidP="003E7FB8">
      <w:pPr>
        <w:jc w:val="both"/>
        <w:rPr>
          <w:sz w:val="22"/>
          <w:szCs w:val="22"/>
          <w:lang w:val="es-US"/>
        </w:rPr>
      </w:pPr>
      <w:r w:rsidRPr="002C1B60">
        <w:rPr>
          <w:color w:val="000000"/>
          <w:sz w:val="22"/>
          <w:szCs w:val="22"/>
          <w:lang w:val="es-US"/>
        </w:rPr>
        <w:tab/>
        <w:t>Que</w:t>
      </w:r>
      <w:r w:rsidRPr="002C1B60">
        <w:rPr>
          <w:sz w:val="22"/>
          <w:szCs w:val="22"/>
          <w:lang w:val="es-US"/>
        </w:rPr>
        <w:t xml:space="preserve"> un factor prioritario tanto para la Administración General de Puertos S.E. (AGPSE) de la Argentina como para la CIP es garantizar la salud de los funcionarios portuarios de los Estados Miembros de la OEA y cualquier otro asistente a la Reunión;</w:t>
      </w:r>
    </w:p>
    <w:p w:rsidR="002C1B60" w:rsidRPr="002C1B60" w:rsidRDefault="002C1B60" w:rsidP="003E7FB8">
      <w:pPr>
        <w:jc w:val="both"/>
        <w:rPr>
          <w:sz w:val="22"/>
          <w:szCs w:val="22"/>
          <w:lang w:val="es-US"/>
        </w:rPr>
      </w:pPr>
    </w:p>
    <w:p w:rsidR="002C1B60" w:rsidRPr="002C1B60" w:rsidRDefault="002C1B60" w:rsidP="003E7FB8">
      <w:pPr>
        <w:jc w:val="both"/>
        <w:rPr>
          <w:sz w:val="22"/>
          <w:szCs w:val="22"/>
          <w:lang w:val="es-US"/>
        </w:rPr>
      </w:pPr>
      <w:r w:rsidRPr="002C1B60">
        <w:rPr>
          <w:color w:val="000000"/>
          <w:sz w:val="22"/>
          <w:szCs w:val="22"/>
          <w:lang w:val="es-US"/>
        </w:rPr>
        <w:tab/>
        <w:t>Que por la resolución (</w:t>
      </w:r>
      <w:r w:rsidRPr="002C1B60">
        <w:rPr>
          <w:sz w:val="22"/>
          <w:szCs w:val="22"/>
          <w:lang w:val="es-US"/>
        </w:rPr>
        <w:t xml:space="preserve">CIDI/RES. 340 (C-O/20), adoptada el 28 de abril de 2020, el CIDI decidió autorizar la celebración de reuniones virtuales para sus órganos subsidiarios mientras se observan </w:t>
      </w:r>
      <w:proofErr w:type="gramStart"/>
      <w:r w:rsidRPr="002C1B60">
        <w:rPr>
          <w:sz w:val="22"/>
          <w:szCs w:val="22"/>
          <w:lang w:val="es-US"/>
        </w:rPr>
        <w:t>la pautas impuestas</w:t>
      </w:r>
      <w:proofErr w:type="gramEnd"/>
      <w:r w:rsidRPr="002C1B60">
        <w:rPr>
          <w:sz w:val="22"/>
          <w:szCs w:val="22"/>
          <w:lang w:val="es-US"/>
        </w:rPr>
        <w:t xml:space="preserve"> para contener la pandemia de la COVID-19,</w:t>
      </w:r>
    </w:p>
    <w:p w:rsidR="002C1B60" w:rsidRDefault="002C1B60" w:rsidP="003E7FB8">
      <w:pPr>
        <w:jc w:val="both"/>
        <w:rPr>
          <w:sz w:val="22"/>
          <w:szCs w:val="22"/>
          <w:lang w:val="es-US"/>
        </w:rPr>
      </w:pPr>
    </w:p>
    <w:p w:rsidR="00AD348B" w:rsidRPr="002C1B60" w:rsidRDefault="00AD348B" w:rsidP="003E7FB8">
      <w:pPr>
        <w:jc w:val="both"/>
        <w:rPr>
          <w:sz w:val="22"/>
          <w:szCs w:val="22"/>
          <w:lang w:val="es-US"/>
        </w:rPr>
      </w:pPr>
    </w:p>
    <w:p w:rsidR="002C1B60" w:rsidRPr="002C1B60" w:rsidRDefault="002C1B60" w:rsidP="003E7FB8">
      <w:pPr>
        <w:rPr>
          <w:sz w:val="22"/>
          <w:szCs w:val="22"/>
          <w:lang w:val="es-US"/>
        </w:rPr>
      </w:pPr>
      <w:r w:rsidRPr="002C1B60">
        <w:rPr>
          <w:sz w:val="22"/>
          <w:szCs w:val="22"/>
          <w:lang w:val="es-US"/>
        </w:rPr>
        <w:lastRenderedPageBreak/>
        <w:t>TOMANDO EN CUENTA:</w:t>
      </w:r>
    </w:p>
    <w:p w:rsidR="002C1B60" w:rsidRPr="002C1B60" w:rsidRDefault="002C1B60" w:rsidP="003E7FB8">
      <w:pPr>
        <w:jc w:val="both"/>
        <w:rPr>
          <w:sz w:val="22"/>
          <w:szCs w:val="22"/>
          <w:lang w:val="es-US"/>
        </w:rPr>
      </w:pPr>
    </w:p>
    <w:p w:rsidR="002C1B60" w:rsidRPr="002C1B60" w:rsidRDefault="002C1B60" w:rsidP="003E7FB8">
      <w:pPr>
        <w:jc w:val="both"/>
        <w:rPr>
          <w:sz w:val="22"/>
          <w:szCs w:val="22"/>
          <w:lang w:val="es-US"/>
        </w:rPr>
      </w:pPr>
      <w:r w:rsidRPr="002C1B60">
        <w:rPr>
          <w:sz w:val="22"/>
          <w:szCs w:val="22"/>
          <w:lang w:val="es-US"/>
        </w:rPr>
        <w:tab/>
        <w:t>Que el Reglamento de la CIP, establece en su artículo 5, que la Comisión celebrará una reunión ordinaria al menos cada dos años;</w:t>
      </w:r>
    </w:p>
    <w:p w:rsidR="002C1B60" w:rsidRPr="002C1B60" w:rsidRDefault="002C1B60" w:rsidP="003E7FB8">
      <w:pPr>
        <w:jc w:val="both"/>
        <w:rPr>
          <w:sz w:val="22"/>
          <w:szCs w:val="22"/>
          <w:lang w:val="es-US"/>
        </w:rPr>
      </w:pPr>
    </w:p>
    <w:p w:rsidR="002C1B60" w:rsidRPr="002C1B60" w:rsidRDefault="002C1B60" w:rsidP="003E7FB8">
      <w:pPr>
        <w:jc w:val="both"/>
        <w:rPr>
          <w:sz w:val="22"/>
          <w:szCs w:val="22"/>
          <w:lang w:val="es-US"/>
        </w:rPr>
      </w:pPr>
      <w:r w:rsidRPr="002C1B60">
        <w:rPr>
          <w:sz w:val="22"/>
          <w:szCs w:val="22"/>
          <w:lang w:val="es-US"/>
        </w:rPr>
        <w:tab/>
        <w:t>Que el artículo 9 del mismo Reglamento establece que el CIDI convocará a una reunión ordinaria de la Comisión luego que el país que ofreció ser sede haya confirmado le fecha, ciudad y lugar específico de la reunión; y</w:t>
      </w:r>
    </w:p>
    <w:p w:rsidR="002C1B60" w:rsidRPr="002C1B60" w:rsidRDefault="002C1B60" w:rsidP="003E7FB8">
      <w:pPr>
        <w:jc w:val="both"/>
        <w:rPr>
          <w:sz w:val="22"/>
          <w:szCs w:val="22"/>
          <w:lang w:val="es-US"/>
        </w:rPr>
      </w:pPr>
    </w:p>
    <w:p w:rsidR="002C1B60" w:rsidRPr="002C1B60" w:rsidRDefault="002C1B60" w:rsidP="003E7FB8">
      <w:pPr>
        <w:jc w:val="both"/>
        <w:rPr>
          <w:sz w:val="22"/>
          <w:szCs w:val="22"/>
          <w:lang w:val="es-US"/>
        </w:rPr>
      </w:pPr>
      <w:r w:rsidRPr="002C1B60">
        <w:rPr>
          <w:sz w:val="22"/>
          <w:szCs w:val="22"/>
          <w:lang w:val="es-US"/>
        </w:rPr>
        <w:tab/>
        <w:t>Que como resultado del impacto causado por la pandemia global COVID-19 y de la posibilidad de un mayor contagio a causa de las cepas nuevas, la AGPSE de la Argentina, en su calidad de Presidente del Comité Ejecutivo de la CIP (CECIP), en coordinación con el resto de las autoridades del CECIP, recomienda realizar la Duodécima Reunión Ordinaria de la CIP de manera virtual,</w:t>
      </w:r>
    </w:p>
    <w:p w:rsidR="002C1B60" w:rsidRPr="002C1B60" w:rsidRDefault="002C1B60" w:rsidP="003E7FB8">
      <w:pPr>
        <w:jc w:val="both"/>
        <w:rPr>
          <w:sz w:val="22"/>
          <w:szCs w:val="22"/>
          <w:lang w:val="es-US"/>
        </w:rPr>
      </w:pPr>
    </w:p>
    <w:p w:rsidR="002C1B60" w:rsidRPr="002C1B60" w:rsidRDefault="002C1B60" w:rsidP="003E7FB8">
      <w:pPr>
        <w:jc w:val="both"/>
        <w:rPr>
          <w:sz w:val="22"/>
          <w:szCs w:val="22"/>
          <w:lang w:val="es-US"/>
        </w:rPr>
      </w:pPr>
      <w:r w:rsidRPr="002C1B60">
        <w:rPr>
          <w:color w:val="000000"/>
          <w:sz w:val="22"/>
          <w:szCs w:val="22"/>
          <w:lang w:val="es-US"/>
        </w:rPr>
        <w:t>RESUELVE:</w:t>
      </w:r>
    </w:p>
    <w:p w:rsidR="002C1B60" w:rsidRPr="002C1B60" w:rsidRDefault="002C1B60" w:rsidP="003E7FB8">
      <w:pPr>
        <w:jc w:val="both"/>
        <w:rPr>
          <w:sz w:val="22"/>
          <w:szCs w:val="22"/>
          <w:lang w:val="es-US"/>
        </w:rPr>
      </w:pPr>
    </w:p>
    <w:p w:rsidR="002C1B60" w:rsidRPr="002C1B60" w:rsidRDefault="002C1B60" w:rsidP="003E7FB8">
      <w:pPr>
        <w:tabs>
          <w:tab w:val="left" w:pos="1440"/>
        </w:tabs>
        <w:ind w:firstLine="720"/>
        <w:jc w:val="both"/>
        <w:rPr>
          <w:sz w:val="22"/>
          <w:szCs w:val="22"/>
          <w:lang w:val="es-US"/>
        </w:rPr>
      </w:pPr>
      <w:r w:rsidRPr="002C1B60">
        <w:rPr>
          <w:color w:val="000000"/>
          <w:sz w:val="22"/>
          <w:szCs w:val="22"/>
          <w:lang w:val="es-US"/>
        </w:rPr>
        <w:t>1.</w:t>
      </w:r>
      <w:r w:rsidRPr="002C1B60">
        <w:rPr>
          <w:color w:val="000000"/>
          <w:sz w:val="22"/>
          <w:szCs w:val="22"/>
          <w:lang w:val="es-US"/>
        </w:rPr>
        <w:tab/>
        <w:t xml:space="preserve">Realizar la </w:t>
      </w:r>
      <w:r w:rsidRPr="002C1B60">
        <w:rPr>
          <w:sz w:val="22"/>
          <w:szCs w:val="22"/>
          <w:lang w:val="es-US"/>
        </w:rPr>
        <w:t>Duodécima Reunión Ordinaria de la Comisión Interamericana de Puertos (CIP) de manera virtual el día miércoles, 19 de mayo de 2021, la que centrará sus trabajos en asuntos reglamentarios y procedimientos del proceso político portuario.</w:t>
      </w:r>
    </w:p>
    <w:p w:rsidR="002C1B60" w:rsidRPr="002C1B60" w:rsidRDefault="002C1B60" w:rsidP="003E7FB8">
      <w:pPr>
        <w:tabs>
          <w:tab w:val="left" w:pos="1440"/>
        </w:tabs>
        <w:ind w:left="1440" w:hanging="720"/>
        <w:jc w:val="both"/>
        <w:rPr>
          <w:sz w:val="22"/>
          <w:szCs w:val="22"/>
          <w:lang w:val="es-US"/>
        </w:rPr>
      </w:pPr>
    </w:p>
    <w:p w:rsidR="002C1B60" w:rsidRPr="002C1B60" w:rsidRDefault="002C1B60" w:rsidP="003E7FB8">
      <w:pPr>
        <w:tabs>
          <w:tab w:val="left" w:pos="1440"/>
        </w:tabs>
        <w:ind w:firstLine="720"/>
        <w:jc w:val="both"/>
        <w:rPr>
          <w:sz w:val="22"/>
          <w:szCs w:val="22"/>
          <w:lang w:val="es-US"/>
        </w:rPr>
      </w:pPr>
      <w:r w:rsidRPr="002C1B60">
        <w:rPr>
          <w:sz w:val="22"/>
          <w:szCs w:val="22"/>
          <w:lang w:val="es-US"/>
        </w:rPr>
        <w:t>2.</w:t>
      </w:r>
      <w:r w:rsidRPr="002C1B60">
        <w:rPr>
          <w:sz w:val="22"/>
          <w:szCs w:val="22"/>
          <w:lang w:val="es-US"/>
        </w:rPr>
        <w:tab/>
        <w:t>Hacer</w:t>
      </w:r>
      <w:r w:rsidRPr="002C1B60">
        <w:rPr>
          <w:color w:val="000000"/>
          <w:sz w:val="22"/>
          <w:szCs w:val="22"/>
          <w:lang w:val="es-US"/>
        </w:rPr>
        <w:t xml:space="preserve"> un llamado</w:t>
      </w:r>
      <w:r w:rsidRPr="002C1B60">
        <w:rPr>
          <w:sz w:val="22"/>
          <w:szCs w:val="22"/>
          <w:lang w:val="es-US"/>
        </w:rPr>
        <w:t xml:space="preserve"> a los Estados Miembros a participar en la misma alentando la participación de sus máximas autoridades portuarias.</w:t>
      </w:r>
    </w:p>
    <w:p w:rsidR="002C1B60" w:rsidRPr="002C1B60" w:rsidRDefault="002C1B60" w:rsidP="003E7FB8">
      <w:pPr>
        <w:tabs>
          <w:tab w:val="left" w:pos="1440"/>
        </w:tabs>
        <w:ind w:firstLine="720"/>
        <w:rPr>
          <w:sz w:val="22"/>
          <w:szCs w:val="22"/>
          <w:lang w:val="es-US"/>
        </w:rPr>
      </w:pPr>
    </w:p>
    <w:p w:rsidR="002C1B60" w:rsidRPr="002C1B60" w:rsidRDefault="002C1B60" w:rsidP="003E7FB8">
      <w:pPr>
        <w:tabs>
          <w:tab w:val="left" w:pos="1440"/>
        </w:tabs>
        <w:ind w:firstLine="720"/>
        <w:jc w:val="both"/>
        <w:rPr>
          <w:sz w:val="22"/>
          <w:szCs w:val="22"/>
          <w:lang w:val="es-US"/>
        </w:rPr>
      </w:pPr>
      <w:r w:rsidRPr="002C1B60">
        <w:rPr>
          <w:sz w:val="22"/>
          <w:szCs w:val="22"/>
          <w:lang w:val="es-US"/>
        </w:rPr>
        <w:t>3.</w:t>
      </w:r>
      <w:r w:rsidRPr="002C1B60">
        <w:rPr>
          <w:sz w:val="22"/>
          <w:szCs w:val="22"/>
          <w:lang w:val="es-US"/>
        </w:rPr>
        <w:tab/>
        <w:t xml:space="preserve">Solicitar que se asigne la cantidad de U$S 18.685, </w:t>
      </w:r>
      <w:r w:rsidR="00592524">
        <w:rPr>
          <w:sz w:val="22"/>
          <w:szCs w:val="22"/>
          <w:lang w:val="es-US"/>
        </w:rPr>
        <w:t xml:space="preserve">de los </w:t>
      </w:r>
      <w:r w:rsidRPr="002C1B60">
        <w:rPr>
          <w:sz w:val="22"/>
          <w:szCs w:val="22"/>
          <w:lang w:val="es-US"/>
        </w:rPr>
        <w:t>recursos previstos en el Capítulo 7, Subprograma 74F del programa-presupuesto de la Organización para 2021, de conformidad con los lineamientos establecidos en la resolución CP/RES. 982 (1797/11), para la preparación y celebración de la Duodécima Reunión Ordinaria de la CIP.</w:t>
      </w:r>
    </w:p>
    <w:p w:rsidR="002C1B60" w:rsidRPr="002C1B60" w:rsidRDefault="002C1B60" w:rsidP="003E7FB8">
      <w:pPr>
        <w:ind w:firstLine="720"/>
        <w:jc w:val="both"/>
        <w:rPr>
          <w:sz w:val="22"/>
          <w:szCs w:val="22"/>
          <w:lang w:val="es-US"/>
        </w:rPr>
      </w:pPr>
    </w:p>
    <w:p w:rsidR="002C1B60" w:rsidRPr="002C1B60" w:rsidRDefault="002C1B60" w:rsidP="003E7FB8">
      <w:pPr>
        <w:ind w:firstLine="720"/>
        <w:jc w:val="both"/>
        <w:rPr>
          <w:sz w:val="22"/>
          <w:szCs w:val="22"/>
          <w:lang w:val="es-US"/>
        </w:rPr>
      </w:pPr>
      <w:r w:rsidRPr="002C1B60">
        <w:rPr>
          <w:color w:val="000000"/>
          <w:sz w:val="22"/>
          <w:szCs w:val="22"/>
          <w:lang w:val="es-US"/>
        </w:rPr>
        <w:t>4.</w:t>
      </w:r>
      <w:r w:rsidRPr="002C1B60">
        <w:rPr>
          <w:color w:val="000000"/>
          <w:sz w:val="22"/>
          <w:szCs w:val="22"/>
          <w:lang w:val="es-US"/>
        </w:rPr>
        <w:tab/>
        <w:t>Encomendar a la Secretaría General que, a través de la Secretaría Ejecutiva para el Desarrollo Integral y la Secretaría de la CIP, apoye el trabajo de preparación y organización de la Duodécima Reunión Ordinaria de la CIP y que informe al CIDI sobre los resultados de la misma.</w:t>
      </w:r>
    </w:p>
    <w:p w:rsidR="00367B97" w:rsidRPr="002C1B60" w:rsidRDefault="00367B97" w:rsidP="003E7FB8">
      <w:pPr>
        <w:rPr>
          <w:sz w:val="22"/>
          <w:szCs w:val="22"/>
          <w:lang w:val="es-ES"/>
        </w:rPr>
      </w:pPr>
    </w:p>
    <w:p w:rsidR="000A26E5" w:rsidRPr="002C1B60" w:rsidRDefault="00273B0B" w:rsidP="003E7FB8">
      <w:pPr>
        <w:contextualSpacing/>
        <w:jc w:val="both"/>
        <w:rPr>
          <w:rFonts w:eastAsia="Calibri"/>
          <w:sz w:val="22"/>
          <w:szCs w:val="22"/>
          <w:lang w:val="es-ES"/>
        </w:rPr>
      </w:pPr>
      <w:r>
        <w:rPr>
          <w:rFonts w:eastAsia="Calibri"/>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273B0B" w:rsidRPr="00273B0B" w:rsidRDefault="00273B0B">
                            <w:pPr>
                              <w:rPr>
                                <w:sz w:val="18"/>
                              </w:rPr>
                            </w:pPr>
                            <w:r>
                              <w:rPr>
                                <w:sz w:val="18"/>
                              </w:rPr>
                              <w:fldChar w:fldCharType="begin"/>
                            </w:r>
                            <w:r>
                              <w:rPr>
                                <w:sz w:val="18"/>
                              </w:rPr>
                              <w:instrText xml:space="preserve"> FILENAME  \* MERGEFORMAT </w:instrText>
                            </w:r>
                            <w:r>
                              <w:rPr>
                                <w:sz w:val="18"/>
                              </w:rPr>
                              <w:fldChar w:fldCharType="separate"/>
                            </w:r>
                            <w:r>
                              <w:rPr>
                                <w:noProof/>
                                <w:sz w:val="18"/>
                              </w:rPr>
                              <w:t>CIDRP03073S01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efgIAAAI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wRJppLU+3QCGcGIXsrbls8dEE+PJCDcsEjpjHcY6mV&#10;wWvM3uKsMe7nn84jHoKCF8/HJKDaH2tyKEZ91ZDaxfj0NI5O2pyefcyxccee5bFHr7trA8bGmHsr&#10;khnxQR3M2pnuGUM7j1nhIi2Qu+Toy2Beh2E+MfRCzucJhGGxFBb60YqD/mKDnvpncnaviwBF3ZnD&#10;zFDxRh4DdhDIfB1M3SbtvLK65x2DliS1/ynEST7eJ9Trr2v2Cw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CObGefgIA&#10;AAIFAAAOAAAAAAAAAAAAAAAAAC4CAABkcnMvZTJvRG9jLnhtbFBLAQItABQABgAIAAAAIQC/IMDX&#10;3wAAAA0BAAAPAAAAAAAAAAAAAAAAANgEAABkcnMvZG93bnJldi54bWxQSwUGAAAAAAQABADzAAAA&#10;5AUAAAAA&#10;" filled="f" stroked="f">
                <v:stroke joinstyle="round"/>
                <v:path arrowok="t"/>
                <v:textbox>
                  <w:txbxContent>
                    <w:p w:rsidR="00273B0B" w:rsidRPr="00273B0B" w:rsidRDefault="00273B0B">
                      <w:pPr>
                        <w:rPr>
                          <w:sz w:val="18"/>
                        </w:rPr>
                      </w:pPr>
                      <w:r>
                        <w:rPr>
                          <w:sz w:val="18"/>
                        </w:rPr>
                        <w:fldChar w:fldCharType="begin"/>
                      </w:r>
                      <w:r>
                        <w:rPr>
                          <w:sz w:val="18"/>
                        </w:rPr>
                        <w:instrText xml:space="preserve"> FILENAME  \* MERGEFORMAT </w:instrText>
                      </w:r>
                      <w:r>
                        <w:rPr>
                          <w:sz w:val="18"/>
                        </w:rPr>
                        <w:fldChar w:fldCharType="separate"/>
                      </w:r>
                      <w:r>
                        <w:rPr>
                          <w:noProof/>
                          <w:sz w:val="18"/>
                        </w:rPr>
                        <w:t>CIDRP03073S01</w:t>
                      </w:r>
                      <w:r>
                        <w:rPr>
                          <w:sz w:val="18"/>
                        </w:rPr>
                        <w:fldChar w:fldCharType="end"/>
                      </w:r>
                    </w:p>
                  </w:txbxContent>
                </v:textbox>
                <w10:wrap anchory="page"/>
                <w10:anchorlock/>
              </v:shape>
            </w:pict>
          </mc:Fallback>
        </mc:AlternateContent>
      </w:r>
    </w:p>
    <w:sectPr w:rsidR="000A26E5" w:rsidRPr="002C1B60" w:rsidSect="00367B97">
      <w:headerReference w:type="default" r:id="rId8"/>
      <w:headerReference w:type="first" r:id="rId9"/>
      <w:type w:val="continuous"/>
      <w:pgSz w:w="12240" w:h="15840" w:code="1"/>
      <w:pgMar w:top="2016" w:right="1570" w:bottom="1296" w:left="1670" w:header="1152"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4F0" w:rsidRDefault="00A854F0">
      <w:r>
        <w:separator/>
      </w:r>
    </w:p>
  </w:endnote>
  <w:endnote w:type="continuationSeparator" w:id="0">
    <w:p w:rsidR="00A854F0" w:rsidRDefault="00A8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4F0" w:rsidRDefault="00A854F0">
      <w:r>
        <w:separator/>
      </w:r>
    </w:p>
  </w:footnote>
  <w:footnote w:type="continuationSeparator" w:id="0">
    <w:p w:rsidR="00A854F0" w:rsidRDefault="00A85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73480E">
    <w:pPr>
      <w:pStyle w:val="Header"/>
      <w:jc w:val="center"/>
    </w:pPr>
    <w:r>
      <w:fldChar w:fldCharType="begin"/>
    </w:r>
    <w:r>
      <w:instrText xml:space="preserve"> PAGE   \* MERGEFORMAT </w:instrText>
    </w:r>
    <w:r>
      <w:fldChar w:fldCharType="separate"/>
    </w:r>
    <w:r w:rsidR="006814FD">
      <w:rPr>
        <w:noProof/>
      </w:rPr>
      <w:t>- 2 -</w:t>
    </w:r>
    <w:r>
      <w:rPr>
        <w:noProof/>
      </w:rPr>
      <w:fldChar w:fldCharType="end"/>
    </w:r>
  </w:p>
  <w:p w:rsidR="0073480E" w:rsidRDefault="0073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80E" w:rsidRDefault="00722B4D">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-501650</wp:posOffset>
              </wp:positionV>
              <wp:extent cx="4728845" cy="8432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" stroked="f">
              <v:textbox>
                <w:txbxContent>
                  <w:p w:rsidR="00921E9E" w:rsidRPr="00133A15" w:rsidRDefault="00921E9E" w:rsidP="00921E9E">
                    <w:pPr>
                      <w:pStyle w:val="Header"/>
                      <w:tabs>
                        <w:tab w:val="left" w:pos="900"/>
                      </w:tabs>
                      <w:spacing w:line="0" w:lineRule="atLeast"/>
                      <w:jc w:val="center"/>
                      <w:rPr>
                        <w:rFonts w:ascii="Garamond" w:hAnsi="Garamond"/>
                        <w:b/>
                        <w:sz w:val="28"/>
                        <w:lang w:val="es-CO"/>
                      </w:rPr>
                    </w:pPr>
                    <w:r w:rsidRPr="00133A15">
                      <w:rPr>
                        <w:rFonts w:ascii="Garamond" w:hAnsi="Garamond"/>
                        <w:b/>
                        <w:sz w:val="28"/>
                        <w:lang w:val="es-CO"/>
                      </w:rPr>
                      <w:t xml:space="preserve">ORGANIZACIÓN DE LOS ESTADOS AMERICANOS </w:t>
                    </w:r>
                  </w:p>
                  <w:p w:rsidR="00921E9E" w:rsidRPr="00133A15" w:rsidRDefault="00921E9E" w:rsidP="00921E9E">
                    <w:pPr>
                      <w:pStyle w:val="Header"/>
                      <w:tabs>
                        <w:tab w:val="left" w:pos="900"/>
                      </w:tabs>
                      <w:spacing w:line="0" w:lineRule="atLeast"/>
                      <w:jc w:val="center"/>
                      <w:rPr>
                        <w:rFonts w:ascii="Garamond" w:hAnsi="Garamond"/>
                        <w:b/>
                        <w:szCs w:val="22"/>
                        <w:lang w:val="es-CO"/>
                      </w:rPr>
                    </w:pPr>
                    <w:r w:rsidRPr="00133A15">
                      <w:rPr>
                        <w:rFonts w:ascii="Garamond" w:hAnsi="Garamond"/>
                        <w:b/>
                        <w:szCs w:val="22"/>
                        <w:lang w:val="es-CO"/>
                      </w:rPr>
                      <w:t xml:space="preserve">Consejo Interamericano para el Desarrollo Integral </w:t>
                    </w:r>
                  </w:p>
                  <w:p w:rsidR="00921E9E" w:rsidRPr="00EA7DE7" w:rsidRDefault="00921E9E" w:rsidP="00921E9E">
                    <w:pPr>
                      <w:pStyle w:val="Header"/>
                      <w:tabs>
                        <w:tab w:val="left" w:pos="900"/>
                      </w:tabs>
                      <w:spacing w:line="0" w:lineRule="atLeast"/>
                      <w:jc w:val="center"/>
                      <w:rPr>
                        <w:b/>
                        <w:szCs w:val="22"/>
                        <w:lang w:val="es-AR"/>
                      </w:rPr>
                    </w:pPr>
                    <w:r>
                      <w:rPr>
                        <w:rFonts w:ascii="Garamond" w:hAnsi="Garamond"/>
                        <w:b/>
                        <w:szCs w:val="22"/>
                        <w:lang w:val="es-AR"/>
                      </w:rPr>
                      <w:t>(</w:t>
                    </w:r>
                    <w:r w:rsidRPr="00EA7DE7">
                      <w:rPr>
                        <w:rFonts w:ascii="Garamond" w:hAnsi="Garamond"/>
                        <w:b/>
                        <w:szCs w:val="22"/>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80E" w:rsidRDefault="00722B4D" w:rsidP="00AB7175">
                          <w:pPr>
                            <w:ind w:right="-130"/>
                          </w:pPr>
                          <w:r>
                            <w:rPr>
                              <w:rFonts w:ascii="News Gothic MT" w:hAnsi="News Gothic MT"/>
                              <w:noProof/>
                              <w:color w:val="000000"/>
                            </w:rPr>
                            <w:drawing>
                              <wp:inline distT="0" distB="0" distL="0" distR="0">
                                <wp:extent cx="1104265" cy="772160"/>
                                <wp:effectExtent l="0" t="0" r="0" b="0"/>
                                <wp:docPr id="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UD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Dm4JQOGAgAAFgUAAA4AAAAAAAAAAAAAAAAALgIAAGRycy9lMm9Eb2MueG1sUEsBAi0AFAAGAAgA&#10;AAAhAMT58IffAAAACwEAAA8AAAAAAAAAAAAAAAAA4AQAAGRycy9kb3ducmV2LnhtbFBLBQYAAAAA&#10;BAAEAPMAAADsBQAAAAA=&#10;" stroked="f">
              <v:textbox>
                <w:txbxContent>
                  <w:p w:rsidR="0073480E" w:rsidRDefault="00722B4D" w:rsidP="00AB7175">
                    <w:pPr>
                      <w:ind w:right="-130"/>
                    </w:pPr>
                    <w:r>
                      <w:rPr>
                        <w:rFonts w:ascii="News Gothic MT" w:hAnsi="News Gothic MT"/>
                        <w:noProof/>
                        <w:color w:val="000000"/>
                      </w:rPr>
                      <w:drawing>
                        <wp:inline distT="0" distB="0" distL="0" distR="0">
                          <wp:extent cx="1104265" cy="772160"/>
                          <wp:effectExtent l="0" t="0" r="0" b="0"/>
                          <wp:docPr id="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8" name="Picture 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570"/>
    <w:multiLevelType w:val="hybridMultilevel"/>
    <w:tmpl w:val="16BE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41644AEC"/>
    <w:multiLevelType w:val="hybridMultilevel"/>
    <w:tmpl w:val="2356041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B525D0"/>
    <w:multiLevelType w:val="hybridMultilevel"/>
    <w:tmpl w:val="86EEC3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544187"/>
    <w:multiLevelType w:val="hybridMultilevel"/>
    <w:tmpl w:val="3D58D21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82F86"/>
    <w:multiLevelType w:val="hybridMultilevel"/>
    <w:tmpl w:val="96BC4278"/>
    <w:lvl w:ilvl="0" w:tplc="B4FCB802">
      <w:start w:val="1"/>
      <w:numFmt w:val="lowerLetter"/>
      <w:lvlText w:val="%1."/>
      <w:lvlJc w:val="left"/>
      <w:pPr>
        <w:ind w:left="1650" w:hanging="9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2"/>
  </w:num>
  <w:num w:numId="6">
    <w:abstractNumId w:val="12"/>
  </w:num>
  <w:num w:numId="7">
    <w:abstractNumId w:val="3"/>
  </w:num>
  <w:num w:numId="8">
    <w:abstractNumId w:val="9"/>
  </w:num>
  <w:num w:numId="9">
    <w:abstractNumId w:val="5"/>
  </w:num>
  <w:num w:numId="10">
    <w:abstractNumId w:val="6"/>
  </w:num>
  <w:num w:numId="11">
    <w:abstractNumId w:val="10"/>
  </w:num>
  <w:num w:numId="12">
    <w:abstractNumId w:val="1"/>
  </w:num>
  <w:num w:numId="13">
    <w:abstractNumId w:val="4"/>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026CF"/>
    <w:rsid w:val="00002C98"/>
    <w:rsid w:val="00011272"/>
    <w:rsid w:val="000129E8"/>
    <w:rsid w:val="000205EC"/>
    <w:rsid w:val="000427B5"/>
    <w:rsid w:val="00050886"/>
    <w:rsid w:val="00064A6B"/>
    <w:rsid w:val="00064DCC"/>
    <w:rsid w:val="000661F4"/>
    <w:rsid w:val="000736AA"/>
    <w:rsid w:val="00073CCC"/>
    <w:rsid w:val="00074325"/>
    <w:rsid w:val="00074E66"/>
    <w:rsid w:val="000969F9"/>
    <w:rsid w:val="00097899"/>
    <w:rsid w:val="000A26E5"/>
    <w:rsid w:val="000A72E3"/>
    <w:rsid w:val="000B43F5"/>
    <w:rsid w:val="000C3438"/>
    <w:rsid w:val="000C344F"/>
    <w:rsid w:val="000D4368"/>
    <w:rsid w:val="000D540D"/>
    <w:rsid w:val="000D6070"/>
    <w:rsid w:val="000E0609"/>
    <w:rsid w:val="000E313E"/>
    <w:rsid w:val="000E439E"/>
    <w:rsid w:val="001069A4"/>
    <w:rsid w:val="00106D57"/>
    <w:rsid w:val="001259E2"/>
    <w:rsid w:val="0012611C"/>
    <w:rsid w:val="001346FF"/>
    <w:rsid w:val="001405C9"/>
    <w:rsid w:val="00142D34"/>
    <w:rsid w:val="00150AE4"/>
    <w:rsid w:val="00152D2E"/>
    <w:rsid w:val="00153DD8"/>
    <w:rsid w:val="00164D27"/>
    <w:rsid w:val="0016660D"/>
    <w:rsid w:val="00166C73"/>
    <w:rsid w:val="00171B89"/>
    <w:rsid w:val="00180858"/>
    <w:rsid w:val="00183C2C"/>
    <w:rsid w:val="001842C2"/>
    <w:rsid w:val="00187D59"/>
    <w:rsid w:val="001A6006"/>
    <w:rsid w:val="001B0828"/>
    <w:rsid w:val="001B0AB0"/>
    <w:rsid w:val="001C6DC5"/>
    <w:rsid w:val="001D738C"/>
    <w:rsid w:val="001E3150"/>
    <w:rsid w:val="001E3C78"/>
    <w:rsid w:val="001F2739"/>
    <w:rsid w:val="002024FE"/>
    <w:rsid w:val="00203839"/>
    <w:rsid w:val="002050F0"/>
    <w:rsid w:val="00222AFE"/>
    <w:rsid w:val="00224C3F"/>
    <w:rsid w:val="00225597"/>
    <w:rsid w:val="00234996"/>
    <w:rsid w:val="00235CB9"/>
    <w:rsid w:val="00273B0B"/>
    <w:rsid w:val="0027412E"/>
    <w:rsid w:val="00277682"/>
    <w:rsid w:val="00282ED9"/>
    <w:rsid w:val="0028696A"/>
    <w:rsid w:val="00286D8C"/>
    <w:rsid w:val="002A03E9"/>
    <w:rsid w:val="002A1985"/>
    <w:rsid w:val="002A1CB2"/>
    <w:rsid w:val="002A3CB5"/>
    <w:rsid w:val="002B2DE0"/>
    <w:rsid w:val="002C1B60"/>
    <w:rsid w:val="002C6B0D"/>
    <w:rsid w:val="002D488A"/>
    <w:rsid w:val="002E2CC7"/>
    <w:rsid w:val="002E609F"/>
    <w:rsid w:val="002F0A27"/>
    <w:rsid w:val="002F439F"/>
    <w:rsid w:val="002F5352"/>
    <w:rsid w:val="00305E93"/>
    <w:rsid w:val="003116AC"/>
    <w:rsid w:val="0032713A"/>
    <w:rsid w:val="003302CF"/>
    <w:rsid w:val="003366D5"/>
    <w:rsid w:val="00345C27"/>
    <w:rsid w:val="00345DCF"/>
    <w:rsid w:val="00350910"/>
    <w:rsid w:val="003529F3"/>
    <w:rsid w:val="00352BB7"/>
    <w:rsid w:val="00353D7A"/>
    <w:rsid w:val="00357684"/>
    <w:rsid w:val="00362D68"/>
    <w:rsid w:val="00367B97"/>
    <w:rsid w:val="0037599C"/>
    <w:rsid w:val="003775B4"/>
    <w:rsid w:val="003805E5"/>
    <w:rsid w:val="003836D2"/>
    <w:rsid w:val="00390D0F"/>
    <w:rsid w:val="003923A6"/>
    <w:rsid w:val="003A4BA3"/>
    <w:rsid w:val="003A5B70"/>
    <w:rsid w:val="003B40C4"/>
    <w:rsid w:val="003C332F"/>
    <w:rsid w:val="003D0721"/>
    <w:rsid w:val="003D13AD"/>
    <w:rsid w:val="003D4305"/>
    <w:rsid w:val="003D5E2D"/>
    <w:rsid w:val="003E687F"/>
    <w:rsid w:val="003E7FB8"/>
    <w:rsid w:val="003F023D"/>
    <w:rsid w:val="003F4FA0"/>
    <w:rsid w:val="003F6FF7"/>
    <w:rsid w:val="00413FE5"/>
    <w:rsid w:val="00414A9D"/>
    <w:rsid w:val="00421AA1"/>
    <w:rsid w:val="004279F5"/>
    <w:rsid w:val="00432281"/>
    <w:rsid w:val="004471E8"/>
    <w:rsid w:val="00457B19"/>
    <w:rsid w:val="00461F49"/>
    <w:rsid w:val="0046301C"/>
    <w:rsid w:val="00463A6B"/>
    <w:rsid w:val="0046512F"/>
    <w:rsid w:val="00467A8F"/>
    <w:rsid w:val="00476255"/>
    <w:rsid w:val="00490731"/>
    <w:rsid w:val="00493B12"/>
    <w:rsid w:val="00496643"/>
    <w:rsid w:val="004A1D26"/>
    <w:rsid w:val="004A6065"/>
    <w:rsid w:val="004B2B39"/>
    <w:rsid w:val="004B387B"/>
    <w:rsid w:val="004B5C41"/>
    <w:rsid w:val="004D2279"/>
    <w:rsid w:val="004D44C9"/>
    <w:rsid w:val="004F4571"/>
    <w:rsid w:val="004F6805"/>
    <w:rsid w:val="00502854"/>
    <w:rsid w:val="0050667F"/>
    <w:rsid w:val="005112C3"/>
    <w:rsid w:val="00513B4E"/>
    <w:rsid w:val="00531DB1"/>
    <w:rsid w:val="005336D0"/>
    <w:rsid w:val="00533E92"/>
    <w:rsid w:val="0053678B"/>
    <w:rsid w:val="00540938"/>
    <w:rsid w:val="005462E3"/>
    <w:rsid w:val="0055186F"/>
    <w:rsid w:val="00564C90"/>
    <w:rsid w:val="00564FA3"/>
    <w:rsid w:val="00577517"/>
    <w:rsid w:val="0058420A"/>
    <w:rsid w:val="00592524"/>
    <w:rsid w:val="005A5372"/>
    <w:rsid w:val="005B5F61"/>
    <w:rsid w:val="005B7D03"/>
    <w:rsid w:val="005C20AF"/>
    <w:rsid w:val="005D1365"/>
    <w:rsid w:val="005D44CE"/>
    <w:rsid w:val="005D74F2"/>
    <w:rsid w:val="005E085B"/>
    <w:rsid w:val="005F29C1"/>
    <w:rsid w:val="005F78BB"/>
    <w:rsid w:val="00602980"/>
    <w:rsid w:val="006123C5"/>
    <w:rsid w:val="00612E0C"/>
    <w:rsid w:val="00622F41"/>
    <w:rsid w:val="00624A6C"/>
    <w:rsid w:val="006374D0"/>
    <w:rsid w:val="00642E66"/>
    <w:rsid w:val="0064648A"/>
    <w:rsid w:val="00655B90"/>
    <w:rsid w:val="00663D49"/>
    <w:rsid w:val="00666B25"/>
    <w:rsid w:val="00670E8A"/>
    <w:rsid w:val="00680EA5"/>
    <w:rsid w:val="006814FD"/>
    <w:rsid w:val="006839FF"/>
    <w:rsid w:val="00686FEA"/>
    <w:rsid w:val="00691B9D"/>
    <w:rsid w:val="006A1A6B"/>
    <w:rsid w:val="006A483E"/>
    <w:rsid w:val="006A545B"/>
    <w:rsid w:val="006A6025"/>
    <w:rsid w:val="006A67F9"/>
    <w:rsid w:val="006B21AD"/>
    <w:rsid w:val="006B710A"/>
    <w:rsid w:val="006C6F0E"/>
    <w:rsid w:val="006D047C"/>
    <w:rsid w:val="006D11BB"/>
    <w:rsid w:val="006D7239"/>
    <w:rsid w:val="006F0712"/>
    <w:rsid w:val="006F1050"/>
    <w:rsid w:val="00721843"/>
    <w:rsid w:val="00722693"/>
    <w:rsid w:val="00722B4D"/>
    <w:rsid w:val="00723DE2"/>
    <w:rsid w:val="0072562F"/>
    <w:rsid w:val="00730E0A"/>
    <w:rsid w:val="007325A6"/>
    <w:rsid w:val="0073480E"/>
    <w:rsid w:val="007411D5"/>
    <w:rsid w:val="00743DD7"/>
    <w:rsid w:val="007443E9"/>
    <w:rsid w:val="0074604B"/>
    <w:rsid w:val="007648E4"/>
    <w:rsid w:val="007703A2"/>
    <w:rsid w:val="00772F05"/>
    <w:rsid w:val="00781BC6"/>
    <w:rsid w:val="00781CB8"/>
    <w:rsid w:val="00781D3F"/>
    <w:rsid w:val="00783480"/>
    <w:rsid w:val="00787435"/>
    <w:rsid w:val="00791916"/>
    <w:rsid w:val="00794A66"/>
    <w:rsid w:val="00794BF4"/>
    <w:rsid w:val="00796149"/>
    <w:rsid w:val="007A02C2"/>
    <w:rsid w:val="007A307C"/>
    <w:rsid w:val="007B08BF"/>
    <w:rsid w:val="007B2DE5"/>
    <w:rsid w:val="007B5591"/>
    <w:rsid w:val="007B6A70"/>
    <w:rsid w:val="007B6AD7"/>
    <w:rsid w:val="007B7D90"/>
    <w:rsid w:val="007C2A94"/>
    <w:rsid w:val="007C565B"/>
    <w:rsid w:val="007C6CAB"/>
    <w:rsid w:val="007D0B50"/>
    <w:rsid w:val="007D2223"/>
    <w:rsid w:val="007D3DC1"/>
    <w:rsid w:val="007D764E"/>
    <w:rsid w:val="007E4931"/>
    <w:rsid w:val="007E4BB3"/>
    <w:rsid w:val="007E57B0"/>
    <w:rsid w:val="007E6D06"/>
    <w:rsid w:val="007F13AB"/>
    <w:rsid w:val="007F1FAC"/>
    <w:rsid w:val="007F22EF"/>
    <w:rsid w:val="007F2774"/>
    <w:rsid w:val="007F764A"/>
    <w:rsid w:val="008023AC"/>
    <w:rsid w:val="008026FE"/>
    <w:rsid w:val="00815A1F"/>
    <w:rsid w:val="00821E7C"/>
    <w:rsid w:val="00827358"/>
    <w:rsid w:val="0084046A"/>
    <w:rsid w:val="00860083"/>
    <w:rsid w:val="00860DE1"/>
    <w:rsid w:val="00865686"/>
    <w:rsid w:val="00865B5C"/>
    <w:rsid w:val="008814B8"/>
    <w:rsid w:val="008819DA"/>
    <w:rsid w:val="00887A65"/>
    <w:rsid w:val="0089063B"/>
    <w:rsid w:val="00890C34"/>
    <w:rsid w:val="008917B9"/>
    <w:rsid w:val="008A2F14"/>
    <w:rsid w:val="008B5AF8"/>
    <w:rsid w:val="008C254E"/>
    <w:rsid w:val="008C369B"/>
    <w:rsid w:val="008F43F3"/>
    <w:rsid w:val="008F747C"/>
    <w:rsid w:val="0090209F"/>
    <w:rsid w:val="00910645"/>
    <w:rsid w:val="00920867"/>
    <w:rsid w:val="00921B83"/>
    <w:rsid w:val="00921E9E"/>
    <w:rsid w:val="009304AE"/>
    <w:rsid w:val="00934888"/>
    <w:rsid w:val="0093527F"/>
    <w:rsid w:val="00942059"/>
    <w:rsid w:val="00945D81"/>
    <w:rsid w:val="0095177B"/>
    <w:rsid w:val="009571C8"/>
    <w:rsid w:val="0096142F"/>
    <w:rsid w:val="00962EF0"/>
    <w:rsid w:val="0097131C"/>
    <w:rsid w:val="00986E8C"/>
    <w:rsid w:val="009979A7"/>
    <w:rsid w:val="009A194A"/>
    <w:rsid w:val="009B2AE9"/>
    <w:rsid w:val="009B2F59"/>
    <w:rsid w:val="009B307F"/>
    <w:rsid w:val="009C3EA4"/>
    <w:rsid w:val="009C6F26"/>
    <w:rsid w:val="009C7AAB"/>
    <w:rsid w:val="009E628C"/>
    <w:rsid w:val="009F0791"/>
    <w:rsid w:val="00A06AF5"/>
    <w:rsid w:val="00A06FE9"/>
    <w:rsid w:val="00A115F5"/>
    <w:rsid w:val="00A12EA0"/>
    <w:rsid w:val="00A13E2C"/>
    <w:rsid w:val="00A232CD"/>
    <w:rsid w:val="00A256AB"/>
    <w:rsid w:val="00A323C5"/>
    <w:rsid w:val="00A34777"/>
    <w:rsid w:val="00A36552"/>
    <w:rsid w:val="00A52CAE"/>
    <w:rsid w:val="00A61635"/>
    <w:rsid w:val="00A67CD8"/>
    <w:rsid w:val="00A74B2B"/>
    <w:rsid w:val="00A851C2"/>
    <w:rsid w:val="00A854F0"/>
    <w:rsid w:val="00A86D6C"/>
    <w:rsid w:val="00A870BA"/>
    <w:rsid w:val="00A9203C"/>
    <w:rsid w:val="00A946F7"/>
    <w:rsid w:val="00A96368"/>
    <w:rsid w:val="00A96D30"/>
    <w:rsid w:val="00A97B79"/>
    <w:rsid w:val="00AA2AE0"/>
    <w:rsid w:val="00AA5439"/>
    <w:rsid w:val="00AA7CBB"/>
    <w:rsid w:val="00AB7175"/>
    <w:rsid w:val="00AC3A0C"/>
    <w:rsid w:val="00AC4232"/>
    <w:rsid w:val="00AC7FA2"/>
    <w:rsid w:val="00AD348B"/>
    <w:rsid w:val="00AD6394"/>
    <w:rsid w:val="00AE13AF"/>
    <w:rsid w:val="00AF06BC"/>
    <w:rsid w:val="00AF0C03"/>
    <w:rsid w:val="00B16016"/>
    <w:rsid w:val="00B234AF"/>
    <w:rsid w:val="00B27F1B"/>
    <w:rsid w:val="00B37CDE"/>
    <w:rsid w:val="00B43107"/>
    <w:rsid w:val="00B439EC"/>
    <w:rsid w:val="00B47109"/>
    <w:rsid w:val="00B50945"/>
    <w:rsid w:val="00B53242"/>
    <w:rsid w:val="00B5382C"/>
    <w:rsid w:val="00B5781C"/>
    <w:rsid w:val="00B624CF"/>
    <w:rsid w:val="00B63B4B"/>
    <w:rsid w:val="00B6694A"/>
    <w:rsid w:val="00B847B7"/>
    <w:rsid w:val="00B90CD0"/>
    <w:rsid w:val="00B930C9"/>
    <w:rsid w:val="00B94C7D"/>
    <w:rsid w:val="00B97D8D"/>
    <w:rsid w:val="00BA3604"/>
    <w:rsid w:val="00BB4A78"/>
    <w:rsid w:val="00BB7135"/>
    <w:rsid w:val="00BC5445"/>
    <w:rsid w:val="00BC7B0E"/>
    <w:rsid w:val="00BD2433"/>
    <w:rsid w:val="00BD4B3F"/>
    <w:rsid w:val="00BD6CF4"/>
    <w:rsid w:val="00BE3015"/>
    <w:rsid w:val="00BF0BB9"/>
    <w:rsid w:val="00BF1293"/>
    <w:rsid w:val="00BF4156"/>
    <w:rsid w:val="00C02DB7"/>
    <w:rsid w:val="00C02DEE"/>
    <w:rsid w:val="00C05556"/>
    <w:rsid w:val="00C223D4"/>
    <w:rsid w:val="00C41591"/>
    <w:rsid w:val="00C45F98"/>
    <w:rsid w:val="00C46BCF"/>
    <w:rsid w:val="00C51DDA"/>
    <w:rsid w:val="00C52216"/>
    <w:rsid w:val="00C607E3"/>
    <w:rsid w:val="00C61825"/>
    <w:rsid w:val="00C6456D"/>
    <w:rsid w:val="00C81A83"/>
    <w:rsid w:val="00C8384A"/>
    <w:rsid w:val="00C878A5"/>
    <w:rsid w:val="00C90BA2"/>
    <w:rsid w:val="00C92818"/>
    <w:rsid w:val="00CA12D4"/>
    <w:rsid w:val="00CA2349"/>
    <w:rsid w:val="00CB2F2F"/>
    <w:rsid w:val="00CC49AE"/>
    <w:rsid w:val="00CC550E"/>
    <w:rsid w:val="00CC7FAC"/>
    <w:rsid w:val="00CD3A0E"/>
    <w:rsid w:val="00CD3B89"/>
    <w:rsid w:val="00CD472D"/>
    <w:rsid w:val="00CD76EE"/>
    <w:rsid w:val="00CE52EB"/>
    <w:rsid w:val="00CF4554"/>
    <w:rsid w:val="00CF629A"/>
    <w:rsid w:val="00CF6FDB"/>
    <w:rsid w:val="00D07BD9"/>
    <w:rsid w:val="00D12A50"/>
    <w:rsid w:val="00D307BF"/>
    <w:rsid w:val="00D31989"/>
    <w:rsid w:val="00D324C0"/>
    <w:rsid w:val="00D32A6A"/>
    <w:rsid w:val="00D57730"/>
    <w:rsid w:val="00D643E9"/>
    <w:rsid w:val="00D64EA6"/>
    <w:rsid w:val="00D676CC"/>
    <w:rsid w:val="00D80335"/>
    <w:rsid w:val="00DA67FE"/>
    <w:rsid w:val="00DB360D"/>
    <w:rsid w:val="00DB36EA"/>
    <w:rsid w:val="00DB3B6E"/>
    <w:rsid w:val="00DB5D3D"/>
    <w:rsid w:val="00DC24A9"/>
    <w:rsid w:val="00DC4BF4"/>
    <w:rsid w:val="00DC520A"/>
    <w:rsid w:val="00DD0139"/>
    <w:rsid w:val="00DD0DD6"/>
    <w:rsid w:val="00E0149A"/>
    <w:rsid w:val="00E0378E"/>
    <w:rsid w:val="00E0439B"/>
    <w:rsid w:val="00E0528B"/>
    <w:rsid w:val="00E06590"/>
    <w:rsid w:val="00E072BE"/>
    <w:rsid w:val="00E12CCC"/>
    <w:rsid w:val="00E16177"/>
    <w:rsid w:val="00E209E8"/>
    <w:rsid w:val="00E23168"/>
    <w:rsid w:val="00E3284A"/>
    <w:rsid w:val="00E40079"/>
    <w:rsid w:val="00E50C47"/>
    <w:rsid w:val="00E51CC2"/>
    <w:rsid w:val="00E55047"/>
    <w:rsid w:val="00E61585"/>
    <w:rsid w:val="00E90F30"/>
    <w:rsid w:val="00E946CB"/>
    <w:rsid w:val="00EB09BC"/>
    <w:rsid w:val="00EB69E3"/>
    <w:rsid w:val="00EC00D8"/>
    <w:rsid w:val="00EC26FB"/>
    <w:rsid w:val="00EC7711"/>
    <w:rsid w:val="00ED2AF4"/>
    <w:rsid w:val="00ED2DE0"/>
    <w:rsid w:val="00EE29AE"/>
    <w:rsid w:val="00EE51B7"/>
    <w:rsid w:val="00EE7D67"/>
    <w:rsid w:val="00EF5709"/>
    <w:rsid w:val="00F013AE"/>
    <w:rsid w:val="00F0479A"/>
    <w:rsid w:val="00F213D6"/>
    <w:rsid w:val="00F256C7"/>
    <w:rsid w:val="00F31B9A"/>
    <w:rsid w:val="00F4735E"/>
    <w:rsid w:val="00F50736"/>
    <w:rsid w:val="00F5197F"/>
    <w:rsid w:val="00F524DB"/>
    <w:rsid w:val="00F530B2"/>
    <w:rsid w:val="00F53223"/>
    <w:rsid w:val="00F564CF"/>
    <w:rsid w:val="00F663E8"/>
    <w:rsid w:val="00F76DC9"/>
    <w:rsid w:val="00F773E4"/>
    <w:rsid w:val="00F8041D"/>
    <w:rsid w:val="00F8105E"/>
    <w:rsid w:val="00F87541"/>
    <w:rsid w:val="00FA61C9"/>
    <w:rsid w:val="00FA6A04"/>
    <w:rsid w:val="00FB0853"/>
    <w:rsid w:val="00FB6445"/>
    <w:rsid w:val="00FC16EC"/>
    <w:rsid w:val="00FC73C7"/>
    <w:rsid w:val="00FD4F65"/>
    <w:rsid w:val="00FE404F"/>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B3D1F3"/>
  <w15:chartTrackingRefBased/>
  <w15:docId w15:val="{483A6C03-0E1F-444B-A3FA-525F705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5">
    <w:name w:val="heading 5"/>
    <w:basedOn w:val="Normal"/>
    <w:next w:val="Normal"/>
    <w:link w:val="Heading5Char"/>
    <w:semiHidden/>
    <w:unhideWhenUsed/>
    <w:qFormat/>
    <w:rsid w:val="0043228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paragraph" w:customStyle="1" w:styleId="Default">
    <w:name w:val="Default"/>
    <w:rsid w:val="00EC26FB"/>
    <w:pPr>
      <w:autoSpaceDE w:val="0"/>
      <w:autoSpaceDN w:val="0"/>
      <w:adjustRightInd w:val="0"/>
    </w:pPr>
    <w:rPr>
      <w:rFonts w:ascii="Calibri" w:hAnsi="Calibri" w:cs="Calibri"/>
      <w:color w:val="000000"/>
      <w:sz w:val="24"/>
      <w:szCs w:val="24"/>
    </w:rPr>
  </w:style>
  <w:style w:type="character" w:customStyle="1" w:styleId="Heading5Char">
    <w:name w:val="Heading 5 Char"/>
    <w:link w:val="Heading5"/>
    <w:semiHidden/>
    <w:rsid w:val="0043228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1FE61-423C-453C-8098-5EF54BB8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5</cp:revision>
  <cp:lastPrinted>2018-08-24T15:52:00Z</cp:lastPrinted>
  <dcterms:created xsi:type="dcterms:W3CDTF">2021-01-27T23:19:00Z</dcterms:created>
  <dcterms:modified xsi:type="dcterms:W3CDTF">2021-01-27T23:30:00Z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