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CBC" w:rsidRPr="00183F83" w:rsidRDefault="006E3CBC" w:rsidP="006E3CBC">
      <w:pPr>
        <w:tabs>
          <w:tab w:val="left" w:pos="7200"/>
        </w:tabs>
        <w:suppressAutoHyphens w:val="0"/>
        <w:ind w:right="-929"/>
        <w:rPr>
          <w:sz w:val="22"/>
          <w:szCs w:val="22"/>
          <w:lang w:val="pt-BR" w:eastAsia="en-US"/>
        </w:rPr>
      </w:pPr>
      <w:r w:rsidRPr="00183F83">
        <w:rPr>
          <w:caps/>
          <w:sz w:val="22"/>
          <w:szCs w:val="22"/>
          <w:lang w:val="pt-BR" w:eastAsia="en-US"/>
        </w:rPr>
        <w:t>comisSÃO de POLÍTICAS de CooperaÇÃO</w:t>
      </w:r>
      <w:r w:rsidRPr="00183F83">
        <w:rPr>
          <w:sz w:val="22"/>
          <w:szCs w:val="22"/>
          <w:lang w:val="pt-BR" w:eastAsia="en-US"/>
        </w:rPr>
        <w:tab/>
        <w:t>OEA/Ser. W</w:t>
      </w:r>
    </w:p>
    <w:p w:rsidR="006E3CBC" w:rsidRPr="00183F83" w:rsidRDefault="006E3CBC" w:rsidP="006E3CBC">
      <w:pPr>
        <w:tabs>
          <w:tab w:val="left" w:pos="7200"/>
        </w:tabs>
        <w:suppressAutoHyphens w:val="0"/>
        <w:ind w:right="-929"/>
        <w:rPr>
          <w:sz w:val="22"/>
          <w:szCs w:val="22"/>
          <w:lang w:val="pt-BR" w:eastAsia="en-US"/>
        </w:rPr>
      </w:pPr>
      <w:r w:rsidRPr="00183F83">
        <w:rPr>
          <w:caps/>
          <w:sz w:val="22"/>
          <w:szCs w:val="22"/>
          <w:lang w:val="pt-BR" w:eastAsia="en-US"/>
        </w:rPr>
        <w:t>SolidÁria para O DesENVOLVIMENTO</w:t>
      </w:r>
      <w:r w:rsidRPr="00183F83">
        <w:rPr>
          <w:caps/>
          <w:sz w:val="22"/>
          <w:szCs w:val="22"/>
          <w:lang w:val="pt-BR" w:eastAsia="en-US"/>
        </w:rPr>
        <w:tab/>
      </w:r>
      <w:r w:rsidRPr="00183F83">
        <w:rPr>
          <w:sz w:val="22"/>
          <w:szCs w:val="22"/>
          <w:lang w:val="pt-BR" w:eastAsia="en-US"/>
        </w:rPr>
        <w:t>CIDI/CPD/doc.191/20</w:t>
      </w:r>
      <w:r w:rsidR="00BF4E58" w:rsidRPr="00183F83">
        <w:rPr>
          <w:sz w:val="22"/>
          <w:szCs w:val="22"/>
          <w:lang w:val="pt-BR" w:eastAsia="en-US"/>
        </w:rPr>
        <w:t xml:space="preserve"> rev. 1</w:t>
      </w:r>
    </w:p>
    <w:p w:rsidR="006E3CBC" w:rsidRPr="00183F83" w:rsidRDefault="006E3CBC" w:rsidP="006E3CBC">
      <w:pPr>
        <w:tabs>
          <w:tab w:val="left" w:pos="7200"/>
        </w:tabs>
        <w:suppressAutoHyphens w:val="0"/>
        <w:ind w:right="-929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ab/>
      </w:r>
      <w:r w:rsidR="00BF4E58" w:rsidRPr="00183F83">
        <w:rPr>
          <w:sz w:val="22"/>
          <w:szCs w:val="22"/>
          <w:lang w:val="pt-BR" w:eastAsia="en-US"/>
        </w:rPr>
        <w:t>13</w:t>
      </w:r>
      <w:r w:rsidRPr="00183F83">
        <w:rPr>
          <w:sz w:val="22"/>
          <w:szCs w:val="22"/>
          <w:lang w:val="pt-BR" w:eastAsia="en-US"/>
        </w:rPr>
        <w:t xml:space="preserve"> </w:t>
      </w:r>
      <w:r w:rsidR="00BF4E58" w:rsidRPr="00183F83">
        <w:rPr>
          <w:sz w:val="22"/>
          <w:szCs w:val="22"/>
          <w:lang w:val="pt-BR" w:eastAsia="en-US"/>
        </w:rPr>
        <w:t>fevereiro</w:t>
      </w:r>
      <w:r w:rsidRPr="00183F83">
        <w:rPr>
          <w:sz w:val="22"/>
          <w:szCs w:val="22"/>
          <w:lang w:val="pt-BR" w:eastAsia="en-US"/>
        </w:rPr>
        <w:t xml:space="preserve"> 2020</w:t>
      </w:r>
    </w:p>
    <w:p w:rsidR="006E3CBC" w:rsidRPr="00183F83" w:rsidRDefault="006E3CBC" w:rsidP="006E3CBC">
      <w:pPr>
        <w:tabs>
          <w:tab w:val="left" w:pos="7200"/>
        </w:tabs>
        <w:suppressAutoHyphens w:val="0"/>
        <w:ind w:right="-929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ab/>
        <w:t>Original: espanhol</w:t>
      </w:r>
    </w:p>
    <w:p w:rsidR="006E3CBC" w:rsidRPr="00183F83" w:rsidRDefault="006E3CBC" w:rsidP="006E3CBC">
      <w:pPr>
        <w:pBdr>
          <w:bottom w:val="single" w:sz="12" w:space="1" w:color="auto"/>
        </w:pBdr>
        <w:tabs>
          <w:tab w:val="left" w:pos="6750"/>
        </w:tabs>
        <w:suppressAutoHyphens w:val="0"/>
        <w:ind w:right="-1080"/>
        <w:rPr>
          <w:b/>
          <w:bCs/>
          <w:sz w:val="22"/>
          <w:szCs w:val="22"/>
          <w:lang w:val="pt-BR" w:eastAsia="en-US"/>
        </w:rPr>
      </w:pPr>
    </w:p>
    <w:p w:rsidR="006E3CBC" w:rsidRPr="00183F83" w:rsidRDefault="006E3CBC" w:rsidP="006E3CBC">
      <w:pPr>
        <w:suppressAutoHyphens w:val="0"/>
        <w:rPr>
          <w:sz w:val="22"/>
          <w:szCs w:val="22"/>
          <w:lang w:val="pt-BR" w:eastAsia="en-US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Default="006E3CBC" w:rsidP="006E3CBC">
      <w:pPr>
        <w:jc w:val="center"/>
        <w:rPr>
          <w:sz w:val="22"/>
          <w:szCs w:val="22"/>
          <w:lang w:val="pt-BR"/>
        </w:rPr>
      </w:pPr>
      <w:bookmarkStart w:id="0" w:name="_GoBack"/>
      <w:bookmarkEnd w:id="0"/>
    </w:p>
    <w:p w:rsidR="00322F62" w:rsidRDefault="00322F62" w:rsidP="006E3CBC">
      <w:pPr>
        <w:jc w:val="center"/>
        <w:rPr>
          <w:sz w:val="22"/>
          <w:szCs w:val="22"/>
          <w:lang w:val="pt-BR"/>
        </w:rPr>
      </w:pPr>
    </w:p>
    <w:p w:rsidR="00322F62" w:rsidRPr="00183F83" w:rsidRDefault="00322F62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  <w:r w:rsidRPr="00183F83">
        <w:rPr>
          <w:sz w:val="22"/>
          <w:szCs w:val="22"/>
          <w:lang w:val="pt-BR"/>
        </w:rPr>
        <w:t xml:space="preserve">METODOLOGIA PARA A CONSIDERAÇÃO DO ESTUDO SOBRE </w:t>
      </w: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  <w:r w:rsidRPr="00183F83">
        <w:rPr>
          <w:sz w:val="22"/>
          <w:szCs w:val="22"/>
          <w:lang w:val="pt-BR"/>
        </w:rPr>
        <w:t>AS FERRAMENTAS E ENTIDADES DO SISTEMA INTERAMERICANO</w:t>
      </w: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  <w:r w:rsidRPr="00183F83">
        <w:rPr>
          <w:sz w:val="22"/>
          <w:szCs w:val="22"/>
          <w:lang w:val="pt-BR"/>
        </w:rPr>
        <w:t>PARA ABORDAR A RESPOSTA A DESASTRES NATURAIS</w:t>
      </w: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BF4E58" w:rsidRPr="00183F83" w:rsidRDefault="00BF4E58" w:rsidP="006E3CBC">
      <w:pPr>
        <w:jc w:val="center"/>
        <w:rPr>
          <w:sz w:val="22"/>
          <w:szCs w:val="22"/>
          <w:lang w:val="pt-BR"/>
        </w:rPr>
      </w:pPr>
      <w:r w:rsidRPr="00183F83">
        <w:rPr>
          <w:sz w:val="22"/>
          <w:szCs w:val="22"/>
          <w:lang w:val="pt-BR"/>
        </w:rPr>
        <w:t>(Aprovada pela comissão na reunião realizada em 30 de janeiro de 2020)</w:t>
      </w: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</w:p>
    <w:p w:rsidR="006E3CBC" w:rsidRPr="00183F83" w:rsidRDefault="006E3CBC" w:rsidP="006E3CBC">
      <w:pPr>
        <w:suppressAutoHyphens w:val="0"/>
        <w:rPr>
          <w:sz w:val="22"/>
          <w:szCs w:val="22"/>
          <w:lang w:val="pt-BR"/>
        </w:rPr>
        <w:sectPr w:rsidR="006E3CBC" w:rsidRPr="00183F83" w:rsidSect="006E3CBC">
          <w:type w:val="oddPage"/>
          <w:pgSz w:w="12240" w:h="15840"/>
          <w:pgMar w:top="2160" w:right="1570" w:bottom="1296" w:left="1699" w:header="1296" w:footer="1296" w:gutter="0"/>
          <w:pgNumType w:fmt="numberInDash" w:start="1"/>
          <w:cols w:space="720"/>
        </w:sectPr>
      </w:pP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  <w:r w:rsidRPr="00183F83">
        <w:rPr>
          <w:sz w:val="22"/>
          <w:szCs w:val="22"/>
          <w:lang w:val="pt-BR"/>
        </w:rPr>
        <w:lastRenderedPageBreak/>
        <w:t xml:space="preserve">METODOLOGIA PARA A CONSIDERAÇÃO DO ESTUDO SOBRE </w:t>
      </w: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  <w:r w:rsidRPr="00183F83">
        <w:rPr>
          <w:sz w:val="22"/>
          <w:szCs w:val="22"/>
          <w:lang w:val="pt-BR"/>
        </w:rPr>
        <w:t>AS FERRAMENTAS E ENTIDADES DO SISTEMA INTERAMERICANO</w:t>
      </w:r>
    </w:p>
    <w:p w:rsidR="006E3CBC" w:rsidRPr="00183F83" w:rsidRDefault="006E3CBC" w:rsidP="006E3CBC">
      <w:pPr>
        <w:jc w:val="center"/>
        <w:rPr>
          <w:sz w:val="22"/>
          <w:szCs w:val="22"/>
          <w:lang w:val="pt-BR"/>
        </w:rPr>
      </w:pPr>
      <w:r w:rsidRPr="00183F83">
        <w:rPr>
          <w:sz w:val="22"/>
          <w:szCs w:val="22"/>
          <w:lang w:val="pt-BR"/>
        </w:rPr>
        <w:t>PARA ABORDAR A RESPOSTA A DESASTRES NATURAIS</w:t>
      </w:r>
    </w:p>
    <w:p w:rsidR="00BF4E58" w:rsidRPr="00183F83" w:rsidRDefault="00BF4E58" w:rsidP="00322F62">
      <w:pPr>
        <w:rPr>
          <w:sz w:val="22"/>
          <w:szCs w:val="22"/>
          <w:lang w:val="pt-BR"/>
        </w:rPr>
      </w:pPr>
    </w:p>
    <w:p w:rsidR="00BF4E58" w:rsidRPr="00183F83" w:rsidRDefault="00BF4E58" w:rsidP="00BF4E58">
      <w:pPr>
        <w:jc w:val="center"/>
        <w:rPr>
          <w:sz w:val="22"/>
          <w:szCs w:val="22"/>
          <w:lang w:val="pt-BR"/>
        </w:rPr>
      </w:pPr>
      <w:r w:rsidRPr="00183F83">
        <w:rPr>
          <w:sz w:val="22"/>
          <w:szCs w:val="22"/>
          <w:lang w:val="pt-BR"/>
        </w:rPr>
        <w:t>(Aprovada pela comissão na reunião realizada em 30 de janeiro de 2020)</w:t>
      </w:r>
    </w:p>
    <w:p w:rsidR="006E3CBC" w:rsidRPr="00183F83" w:rsidRDefault="006E3CBC" w:rsidP="006E3CBC">
      <w:pPr>
        <w:rPr>
          <w:sz w:val="22"/>
          <w:szCs w:val="22"/>
          <w:lang w:val="pt-BR"/>
        </w:rPr>
      </w:pPr>
    </w:p>
    <w:p w:rsidR="006E3CBC" w:rsidRPr="00183F83" w:rsidRDefault="006E3CBC" w:rsidP="006E3CBC">
      <w:pPr>
        <w:suppressAutoHyphens w:val="0"/>
        <w:jc w:val="both"/>
        <w:rPr>
          <w:sz w:val="22"/>
          <w:szCs w:val="22"/>
          <w:lang w:val="pt-BR"/>
        </w:rPr>
      </w:pPr>
    </w:p>
    <w:p w:rsidR="006E3CBC" w:rsidRPr="00183F83" w:rsidRDefault="006E3CBC" w:rsidP="006E3CBC">
      <w:pPr>
        <w:suppressAutoHyphens w:val="0"/>
        <w:ind w:firstLine="720"/>
        <w:jc w:val="both"/>
        <w:rPr>
          <w:rFonts w:eastAsia="Calibri"/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/>
        </w:rPr>
        <w:t xml:space="preserve">O Departamento de Desenvolvimento Sustentável da Secretaria Executiva de Desenvolvimento Integral (SEDI), em cumprimento ao mandato do parágrafo dispositivo 11 da resolução da Assembleia Geral </w:t>
      </w:r>
      <w:r w:rsidRPr="00183F83">
        <w:rPr>
          <w:rFonts w:eastAsia="Calibri"/>
          <w:sz w:val="22"/>
          <w:szCs w:val="22"/>
          <w:lang w:val="pt-BR" w:eastAsia="en-US"/>
        </w:rPr>
        <w:t>AG/RES. 2939 (XLIX-O/19), apresentou uma breve análise de cada uma dessas ferramentas e instrumentos de que dispõe o Sistema Interamericano para abordar a resposta aos desastres naturais.</w:t>
      </w:r>
    </w:p>
    <w:p w:rsidR="006E3CBC" w:rsidRPr="00183F83" w:rsidRDefault="006E3CBC" w:rsidP="006E3CBC">
      <w:pPr>
        <w:suppressAutoHyphens w:val="0"/>
        <w:jc w:val="both"/>
        <w:rPr>
          <w:rFonts w:eastAsia="Calibri"/>
          <w:sz w:val="22"/>
          <w:szCs w:val="22"/>
          <w:lang w:val="pt-BR" w:eastAsia="en-US"/>
        </w:rPr>
      </w:pPr>
    </w:p>
    <w:p w:rsidR="006E3CBC" w:rsidRPr="00183F83" w:rsidRDefault="006E3CBC" w:rsidP="006E3CBC">
      <w:pPr>
        <w:suppressAutoHyphens w:val="0"/>
        <w:ind w:firstLine="720"/>
        <w:jc w:val="both"/>
        <w:rPr>
          <w:rFonts w:eastAsia="Calibri"/>
          <w:sz w:val="22"/>
          <w:szCs w:val="22"/>
          <w:lang w:val="pt-BR" w:eastAsia="en-US"/>
        </w:rPr>
      </w:pPr>
      <w:r w:rsidRPr="00183F83">
        <w:rPr>
          <w:rFonts w:eastAsia="Calibri"/>
          <w:sz w:val="22"/>
          <w:szCs w:val="22"/>
          <w:lang w:val="pt-BR" w:eastAsia="en-US"/>
        </w:rPr>
        <w:t>O objetivo do Estudo, documento CIDI/CPD/doc.188/19 rev. 1, é oferecer aos Estados membros uma descrição da situação atual das ferramentas e entidades do Sistema; dos obstáculos para seu uso efetivo; da justificativa para incluir mudanças em suas funções e estrutura; e das opções para melhorar o papel da Organização dos Estados Americanos na construção de capacidade de preparação e resposta a desastres e na facilitação da resposta internacional.</w:t>
      </w:r>
    </w:p>
    <w:p w:rsidR="006E3CBC" w:rsidRPr="00183F83" w:rsidRDefault="006E3CBC" w:rsidP="006E3CBC">
      <w:pPr>
        <w:suppressAutoHyphens w:val="0"/>
        <w:jc w:val="both"/>
        <w:rPr>
          <w:rFonts w:eastAsia="Calibri"/>
          <w:sz w:val="22"/>
          <w:szCs w:val="22"/>
          <w:lang w:val="pt-BR" w:eastAsia="en-US"/>
        </w:rPr>
      </w:pPr>
    </w:p>
    <w:p w:rsidR="006E3CBC" w:rsidRPr="00183F83" w:rsidRDefault="006E3CBC" w:rsidP="006E3CBC">
      <w:pPr>
        <w:suppressAutoHyphens w:val="0"/>
        <w:ind w:firstLine="720"/>
        <w:jc w:val="both"/>
        <w:rPr>
          <w:rFonts w:eastAsia="Calibri"/>
          <w:sz w:val="22"/>
          <w:szCs w:val="22"/>
          <w:lang w:val="pt-BR" w:eastAsia="en-US"/>
        </w:rPr>
      </w:pPr>
      <w:r w:rsidRPr="00183F83">
        <w:rPr>
          <w:rFonts w:eastAsia="Calibri"/>
          <w:sz w:val="22"/>
          <w:szCs w:val="22"/>
          <w:lang w:val="pt-BR" w:eastAsia="en-US"/>
        </w:rPr>
        <w:t>A versão revisada do Estudo foi apresentada à Comissão de Políticas de Cooperação Solidária para o Desenvolvimento na reunião realizada em 16 de dezembro de 2019. Nessa ocasião, os Estados membros acordaram revisar, de maneira individual, cada uma das ferramentas e entidades incluídas no Estudo, para acordar as recomendações pertinentes que serão submetidas à consideração do Conselho Interamericano de Desenvolvimento Integral (CIDI).</w:t>
      </w:r>
    </w:p>
    <w:p w:rsidR="006E3CBC" w:rsidRPr="00183F83" w:rsidRDefault="006E3CBC" w:rsidP="006E3CBC">
      <w:pPr>
        <w:suppressAutoHyphens w:val="0"/>
        <w:jc w:val="both"/>
        <w:rPr>
          <w:rFonts w:eastAsia="Calibri"/>
          <w:color w:val="000000"/>
          <w:sz w:val="22"/>
          <w:szCs w:val="22"/>
          <w:lang w:val="pt-BR" w:eastAsia="en-US"/>
        </w:rPr>
      </w:pPr>
    </w:p>
    <w:p w:rsidR="006E3CBC" w:rsidRPr="00183F83" w:rsidRDefault="006E3CBC" w:rsidP="006E3CBC">
      <w:pPr>
        <w:suppressAutoHyphens w:val="0"/>
        <w:ind w:firstLine="720"/>
        <w:jc w:val="both"/>
        <w:rPr>
          <w:sz w:val="22"/>
          <w:szCs w:val="22"/>
          <w:lang w:val="pt-BR" w:eastAsia="en-US"/>
        </w:rPr>
      </w:pPr>
      <w:r w:rsidRPr="00183F83">
        <w:rPr>
          <w:rFonts w:eastAsia="Calibri"/>
          <w:color w:val="000000"/>
          <w:sz w:val="22"/>
          <w:szCs w:val="22"/>
          <w:lang w:val="pt-BR" w:eastAsia="en-US"/>
        </w:rPr>
        <w:t xml:space="preserve">O mandato antes mencionado dispõe: “11. Com base no mandato estabelecido no </w:t>
      </w:r>
      <w:r w:rsidRPr="00183F83">
        <w:rPr>
          <w:color w:val="000000"/>
          <w:sz w:val="22"/>
          <w:szCs w:val="22"/>
          <w:lang w:val="pt-BR" w:eastAsia="en-US"/>
        </w:rPr>
        <w:t xml:space="preserve">parágrafo 13 da resolução </w:t>
      </w:r>
      <w:hyperlink r:id="rId9" w:history="1">
        <w:r w:rsidRPr="00183F83">
          <w:rPr>
            <w:rStyle w:val="Hyperlink"/>
            <w:color w:val="000000"/>
            <w:sz w:val="22"/>
            <w:szCs w:val="22"/>
            <w:lang w:val="pt-BR" w:eastAsia="en-US"/>
          </w:rPr>
          <w:t>AG/RES. 2916 (XLVIII-O/18)</w:t>
        </w:r>
      </w:hyperlink>
      <w:r w:rsidRPr="00183F83">
        <w:rPr>
          <w:color w:val="000000"/>
          <w:sz w:val="22"/>
          <w:szCs w:val="22"/>
          <w:lang w:val="pt-BR" w:eastAsia="en-US"/>
        </w:rPr>
        <w:t>, encarregar a SEDI de, em coordenação com as áreas pertinentes da OEA e do Sistema Interamericano, em particular a</w:t>
      </w:r>
      <w:r w:rsidRPr="00183F83">
        <w:rPr>
          <w:sz w:val="22"/>
          <w:szCs w:val="22"/>
          <w:lang w:val="pt-BR" w:eastAsia="en-US"/>
        </w:rPr>
        <w:t xml:space="preserve"> SSM e a CSH, conduzir um estudo, dentro dos recursos disponíveis, sobre as ferramentas e as entidades existentes no Sistema Interamericano para lidar com a resposta a desastres naturais, e informar essas conclusões a uma reunião conjunta do Conselho Permanente e do CIDI no final de 2019. O estudo </w:t>
      </w:r>
      <w:r w:rsidRPr="00183F83">
        <w:rPr>
          <w:color w:val="000000"/>
          <w:sz w:val="22"/>
          <w:szCs w:val="22"/>
          <w:lang w:val="pt-BR"/>
        </w:rPr>
        <w:t>incluirá: (1) a futura estrutura, as responsabilidades e os membros da Comissão Interamericana de Redução de Desastres Naturais (CIRDN); (2) o futuro do FONDEM, especificamente se deverá ser extinto ou substituído por um instrumento que facilite a transferência ordenada e oportuna de assistência pós-desastre entre os Estados membros e os países afetados; (3) o futuro da Convenção Interamericana para Facilitar a Assistência em Caso de Desastres; (4) a Rede Interamericana para Mitigação de Desastres (RIMD); e (5) a incorporação das experiências dos Estados membros que foram afetados no envolvimento com essas entidades</w:t>
      </w:r>
      <w:r w:rsidRPr="00183F83">
        <w:rPr>
          <w:sz w:val="22"/>
          <w:szCs w:val="22"/>
          <w:lang w:val="pt-BR" w:eastAsia="en-US"/>
        </w:rPr>
        <w:t xml:space="preserve">”. </w:t>
      </w:r>
    </w:p>
    <w:p w:rsidR="006E3CBC" w:rsidRPr="00183F83" w:rsidRDefault="006E3CBC" w:rsidP="006E3CBC">
      <w:pPr>
        <w:suppressAutoHyphens w:val="0"/>
        <w:jc w:val="both"/>
        <w:rPr>
          <w:sz w:val="22"/>
          <w:szCs w:val="22"/>
          <w:lang w:val="pt-BR" w:eastAsia="en-US"/>
        </w:rPr>
      </w:pP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720"/>
        <w:jc w:val="both"/>
        <w:rPr>
          <w:sz w:val="22"/>
          <w:szCs w:val="22"/>
          <w:lang w:val="pt-BR" w:eastAsia="en-US"/>
        </w:rPr>
      </w:pPr>
      <w:r w:rsidRPr="00183F83">
        <w:rPr>
          <w:color w:val="000000"/>
          <w:sz w:val="22"/>
          <w:szCs w:val="22"/>
          <w:lang w:val="pt-BR" w:eastAsia="en-US"/>
        </w:rPr>
        <w:t xml:space="preserve">Por sua vez, o parágrafo dispositivo 13 da resolução </w:t>
      </w:r>
      <w:hyperlink r:id="rId10" w:history="1">
        <w:r w:rsidRPr="00183F83">
          <w:rPr>
            <w:rStyle w:val="Hyperlink"/>
            <w:color w:val="000000"/>
            <w:sz w:val="22"/>
            <w:szCs w:val="22"/>
            <w:lang w:val="pt-BR" w:eastAsia="en-US"/>
          </w:rPr>
          <w:t>AG/RES. 2916 (XLVIII-O/18)</w:t>
        </w:r>
      </w:hyperlink>
      <w:r w:rsidRPr="00183F83">
        <w:rPr>
          <w:color w:val="000000"/>
          <w:sz w:val="22"/>
          <w:szCs w:val="22"/>
          <w:lang w:val="pt-BR" w:eastAsia="en-US"/>
        </w:rPr>
        <w:t xml:space="preserve"> determina: “</w:t>
      </w:r>
      <w:r w:rsidRPr="00183F83">
        <w:rPr>
          <w:sz w:val="22"/>
          <w:szCs w:val="22"/>
          <w:lang w:val="pt-BR"/>
        </w:rPr>
        <w:t xml:space="preserve">Encarregar a Secretaria Executiva de Desenvolvimento Integral (SEDI) de submeter à consideração do Conselho Interamericano de Desenvolvimento Integral (CIDI) uma proposta para facilitar, na medida em que os recursos o permitam, a resposta a desastres, e fortalecer a colaboração de assistência que os Estados membros, os Observadores Permanentes e outras entidades ofereçam aos Estados membros afetados por desastres, com vistas a alinhar a </w:t>
      </w:r>
      <w:proofErr w:type="gramStart"/>
      <w:r w:rsidRPr="00183F83">
        <w:rPr>
          <w:sz w:val="22"/>
          <w:szCs w:val="22"/>
          <w:lang w:val="pt-BR"/>
        </w:rPr>
        <w:t>otimizar</w:t>
      </w:r>
      <w:proofErr w:type="gramEnd"/>
      <w:r w:rsidRPr="00183F83">
        <w:rPr>
          <w:sz w:val="22"/>
          <w:szCs w:val="22"/>
          <w:lang w:val="pt-BR"/>
        </w:rPr>
        <w:t xml:space="preserve"> o uso de todos os instrumentos e mecanismos existentes na OEA; fortalecer a coordenação e a colaboração no âmbito dos instrumentos e entidades do Sistema Interamericano e dos mecanismos sub-regionais; e trabalhar </w:t>
      </w:r>
      <w:r w:rsidRPr="00183F83">
        <w:rPr>
          <w:sz w:val="22"/>
          <w:szCs w:val="22"/>
          <w:lang w:val="pt-BR"/>
        </w:rPr>
        <w:lastRenderedPageBreak/>
        <w:t>de maneira coordenada com os mecanismos e organismos existentes do Sistema das Nações Unidas e outras entidades internacionais</w:t>
      </w:r>
      <w:r w:rsidRPr="00183F83">
        <w:rPr>
          <w:sz w:val="22"/>
          <w:szCs w:val="22"/>
          <w:lang w:val="pt-BR" w:eastAsia="en-US"/>
        </w:rPr>
        <w:t xml:space="preserve">”. </w:t>
      </w: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sz w:val="22"/>
          <w:szCs w:val="22"/>
          <w:lang w:val="pt-BR" w:eastAsia="en-US"/>
        </w:rPr>
      </w:pP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72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 xml:space="preserve">Com o propósito de agilizar as deliberações, conforme acordado pela Comissão, </w:t>
      </w:r>
      <w:r w:rsidR="00183F83" w:rsidRPr="00183F83">
        <w:rPr>
          <w:sz w:val="22"/>
          <w:szCs w:val="22"/>
          <w:lang w:val="pt-BR" w:eastAsia="en-US"/>
        </w:rPr>
        <w:t>acorda</w:t>
      </w:r>
      <w:r w:rsidRPr="00183F83">
        <w:rPr>
          <w:sz w:val="22"/>
          <w:szCs w:val="22"/>
          <w:lang w:val="pt-BR" w:eastAsia="en-US"/>
        </w:rPr>
        <w:t xml:space="preserve"> a seguinte metodologia de trabalho.</w:t>
      </w: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sz w:val="22"/>
          <w:szCs w:val="22"/>
          <w:lang w:val="pt-BR" w:eastAsia="en-US"/>
        </w:rPr>
      </w:pPr>
    </w:p>
    <w:p w:rsidR="006E3CBC" w:rsidRPr="00183F83" w:rsidRDefault="006E3CBC" w:rsidP="006E3CBC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hanging="72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A Secretaria fará exposições sucessivas sobre cada uma das ferramentas e entidades incluídas no Estudo, em sessões formais da Comissão. As exposições figurarão como tema na ordem do dia da sessão de que se trate. As exposições serão confiadas a representantes de todas as áreas da Secretaria que participem do funcionamento de cada ferramenta ou entidade. Essas exposições terão por objetivo responder às seguintes questões e outras que possam surgir no decorrer das deliberações.</w:t>
      </w: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sz w:val="22"/>
          <w:szCs w:val="22"/>
          <w:lang w:val="pt-BR" w:eastAsia="en-US"/>
        </w:rPr>
      </w:pPr>
    </w:p>
    <w:p w:rsidR="006E3CBC" w:rsidRPr="00183F83" w:rsidRDefault="006E3CBC" w:rsidP="006E3CBC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firstLine="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Antecedentes</w:t>
      </w:r>
    </w:p>
    <w:p w:rsidR="006E3CBC" w:rsidRPr="00183F83" w:rsidRDefault="006E3CBC" w:rsidP="006E3CBC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firstLine="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Como funciona a ferramenta/entidade atualmente?</w:t>
      </w:r>
    </w:p>
    <w:p w:rsidR="006E3CBC" w:rsidRPr="00183F83" w:rsidRDefault="006E3CBC" w:rsidP="006E3CBC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2160" w:hanging="72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Quantas vezes funcionou nos últimos cinco anos diante de situações de desastre?</w:t>
      </w:r>
    </w:p>
    <w:p w:rsidR="006E3CBC" w:rsidRPr="00183F83" w:rsidRDefault="006E3CBC" w:rsidP="006E3CBC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2160" w:hanging="72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Que benefícios traria a adoção das mudanças sugeridas no Estudo?</w:t>
      </w: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sz w:val="22"/>
          <w:szCs w:val="22"/>
          <w:lang w:val="pt-BR" w:eastAsia="en-US"/>
        </w:rPr>
      </w:pP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No caso do Fundo Interamericano de Assistência para Situações de Emergência (FONDEM):</w:t>
      </w:r>
    </w:p>
    <w:p w:rsidR="006E3CBC" w:rsidRPr="00183F83" w:rsidRDefault="006E3CBC" w:rsidP="006E3CBC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36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Que países contribuíram nos últimos anos?</w:t>
      </w: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 xml:space="preserve"> </w:t>
      </w:r>
    </w:p>
    <w:p w:rsidR="006E3CBC" w:rsidRPr="00183F83" w:rsidRDefault="006E3CBC" w:rsidP="006E3CBC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hanging="72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Uma reunião informal da Comissão após cada reunião formal. Nas reuniões informais, as delegações revisarão as informações recebidas da Secretaria e se agilizarão as deliberações, a fim de acordar as recomendações a serem aprovadas sobre a ferramenta/entidade considerada na sessão formal anterior.</w:t>
      </w:r>
    </w:p>
    <w:p w:rsidR="006E3CBC" w:rsidRPr="00183F83" w:rsidRDefault="006E3CBC" w:rsidP="006E3CBC">
      <w:pPr>
        <w:pStyle w:val="ListParagraph"/>
        <w:ind w:left="0"/>
        <w:rPr>
          <w:sz w:val="22"/>
          <w:szCs w:val="22"/>
          <w:lang w:val="pt-BR" w:eastAsia="en-US"/>
        </w:rPr>
      </w:pPr>
    </w:p>
    <w:p w:rsidR="006E3CBC" w:rsidRPr="00183F83" w:rsidRDefault="006E3CBC" w:rsidP="006E3CBC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hanging="72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 xml:space="preserve">A reunião formal seguinte visará a acordar as recomendações discutidas na sessão informal anterior sobre a ferramenta/entidade considerada, sem prejuízo de que estas sejam revisadas de maneira integral por ocasião da conclusão das deliberações sobre todo o conteúdo do Estudo. Na mesma sessão formal, serão recebidas informações da Secretaria sobre outra ferramenta/entidade a que o Estudo se refere. À reunião formal se seguirá uma reunião informal com o propósito descrito no parágrafo anterior. </w:t>
      </w:r>
    </w:p>
    <w:p w:rsidR="006E3CBC" w:rsidRPr="00183F83" w:rsidRDefault="006E3CBC" w:rsidP="006E3CBC">
      <w:pPr>
        <w:pStyle w:val="ListParagraph"/>
        <w:ind w:left="0"/>
        <w:rPr>
          <w:sz w:val="22"/>
          <w:szCs w:val="22"/>
          <w:lang w:val="pt-BR" w:eastAsia="en-US"/>
        </w:rPr>
      </w:pP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Desse modo, todos os elementos do Estudo serão revisados, até que se chegue a acordos sobre cada um deles e, de maneira integral, sobre todos eles.</w:t>
      </w:r>
    </w:p>
    <w:p w:rsidR="006E3CBC" w:rsidRPr="00183F83" w:rsidRDefault="006E3CBC" w:rsidP="006E3CBC">
      <w:pPr>
        <w:pStyle w:val="ListParagraph"/>
        <w:ind w:left="0"/>
        <w:rPr>
          <w:sz w:val="22"/>
          <w:szCs w:val="22"/>
          <w:lang w:val="pt-BR" w:eastAsia="en-US"/>
        </w:rPr>
      </w:pPr>
    </w:p>
    <w:p w:rsidR="006E3CBC" w:rsidRPr="00183F83" w:rsidRDefault="006E3CBC" w:rsidP="006E3CBC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hanging="72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t>Concluída a revisão individual de cada elemento, serão aprovadas, em sessão formal, as recomendações integrais acordadas sobre o Estudo, as quais serão submetidas à consideração do CIDI, com vistas a dar cumprimento ao mandato do parágrafo dispositivo 11 da resolução da Assembleia Geral AG/RES. 2939 (XLIX-O/19).</w:t>
      </w: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080"/>
        <w:jc w:val="both"/>
        <w:rPr>
          <w:sz w:val="22"/>
          <w:szCs w:val="22"/>
          <w:lang w:val="pt-BR" w:eastAsia="en-US"/>
        </w:rPr>
      </w:pPr>
      <w:r w:rsidRPr="00183F83">
        <w:rPr>
          <w:sz w:val="22"/>
          <w:szCs w:val="22"/>
          <w:lang w:val="pt-BR" w:eastAsia="en-US"/>
        </w:rPr>
        <w:br w:type="page"/>
      </w:r>
      <w:r w:rsidRPr="00183F83">
        <w:rPr>
          <w:sz w:val="22"/>
          <w:szCs w:val="22"/>
          <w:lang w:val="pt-BR" w:eastAsia="en-US"/>
        </w:rPr>
        <w:lastRenderedPageBreak/>
        <w:t xml:space="preserve">Para a realização dessa tarefa, propõe-se o seguinte calendário de reuniões. </w:t>
      </w:r>
    </w:p>
    <w:p w:rsidR="006E3CBC" w:rsidRPr="00183F83" w:rsidRDefault="006E3CBC" w:rsidP="006E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sz w:val="22"/>
          <w:szCs w:val="22"/>
          <w:lang w:val="pt-BR" w:eastAsia="en-US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290"/>
      </w:tblGrid>
      <w:tr w:rsidR="006E3CBC" w:rsidRPr="007130A5" w:rsidTr="006E3C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Quinta-feira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30 janeiro 2020</w:t>
            </w:r>
          </w:p>
          <w:p w:rsidR="006E3CBC" w:rsidRPr="00183F83" w:rsidRDefault="006E3CBC">
            <w:pPr>
              <w:rPr>
                <w:color w:val="000000"/>
                <w:sz w:val="22"/>
                <w:szCs w:val="22"/>
                <w:lang w:val="pt-BR"/>
              </w:rPr>
            </w:pPr>
            <w:r w:rsidRPr="00183F83">
              <w:rPr>
                <w:color w:val="000000"/>
                <w:sz w:val="22"/>
                <w:szCs w:val="22"/>
                <w:lang w:val="pt-BR"/>
              </w:rPr>
              <w:t xml:space="preserve">14h00 – 17h00 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Salão Padilha Vidal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BC" w:rsidRPr="00183F83" w:rsidRDefault="006E3CBC" w:rsidP="006E3CBC">
            <w:pPr>
              <w:pStyle w:val="TableHeading"/>
              <w:numPr>
                <w:ilvl w:val="0"/>
                <w:numId w:val="25"/>
              </w:numPr>
              <w:tabs>
                <w:tab w:val="left" w:pos="221"/>
              </w:tabs>
              <w:snapToGrid w:val="0"/>
              <w:ind w:left="256" w:hanging="256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Estudo sobre ferramentas e entidades do Sistema Interamericano para abordar a resposta a desastres naturais 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  <w:tab w:val="num" w:pos="769"/>
              </w:tabs>
              <w:snapToGrid w:val="0"/>
              <w:ind w:hanging="4271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>Metodologia para a análise respectiva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  <w:tab w:val="num" w:pos="769"/>
              </w:tabs>
              <w:snapToGrid w:val="0"/>
              <w:ind w:hanging="4271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Acordo sobre o calendário 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  <w:tab w:val="num" w:pos="769"/>
              </w:tabs>
              <w:snapToGrid w:val="0"/>
              <w:ind w:left="796" w:hanging="387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Fundo Interamericano de Assistência para Situações de Emergência (FONDEM) – Exposição da Secretaria </w:t>
            </w:r>
          </w:p>
        </w:tc>
      </w:tr>
      <w:tr w:rsidR="006E3CBC" w:rsidRPr="007130A5" w:rsidTr="006E3C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REUNIÃO INFORMAL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Terça-feira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4 fevereiro 2020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 xml:space="preserve">14h00 – 17h00 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Salão Padilha Vidal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BC" w:rsidRPr="00183F83" w:rsidRDefault="006E3CBC" w:rsidP="006E3CBC">
            <w:pPr>
              <w:pStyle w:val="TableHeading"/>
              <w:numPr>
                <w:ilvl w:val="0"/>
                <w:numId w:val="25"/>
              </w:numPr>
              <w:tabs>
                <w:tab w:val="left" w:pos="221"/>
              </w:tabs>
              <w:snapToGrid w:val="0"/>
              <w:ind w:left="256" w:hanging="256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Estudo sobre ferramentas e entidades do Sistema Interamericano para abordar a resposta a desastres naturais 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616"/>
              </w:tabs>
              <w:snapToGrid w:val="0"/>
              <w:ind w:left="619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Fundo Interamericano de Assistência para Situações de Emergência (FONDEM) </w:t>
            </w:r>
          </w:p>
        </w:tc>
      </w:tr>
      <w:tr w:rsidR="006E3CBC" w:rsidRPr="007130A5" w:rsidTr="006E3C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Terça-feira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18 fevereiro 2020</w:t>
            </w:r>
          </w:p>
          <w:p w:rsidR="006E3CBC" w:rsidRPr="00183F83" w:rsidRDefault="006E3CBC">
            <w:pPr>
              <w:rPr>
                <w:color w:val="000000"/>
                <w:sz w:val="22"/>
                <w:szCs w:val="22"/>
                <w:lang w:val="pt-BR"/>
              </w:rPr>
            </w:pPr>
            <w:r w:rsidRPr="00183F83">
              <w:rPr>
                <w:color w:val="000000"/>
                <w:sz w:val="22"/>
                <w:szCs w:val="22"/>
                <w:lang w:val="pt-BR"/>
              </w:rPr>
              <w:t xml:space="preserve">10h00 – 13h00 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Salão Padilha Vidal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BC" w:rsidRPr="00183F83" w:rsidRDefault="006E3CBC" w:rsidP="006E3CBC">
            <w:pPr>
              <w:pStyle w:val="TableHeading"/>
              <w:numPr>
                <w:ilvl w:val="0"/>
                <w:numId w:val="25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Estudo sobre ferramentas e entidades do Sistema Interamericano para abordar a resposta a desastres naturais 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>Acordo sobre recomendações relacionadas ao Fundo Interamericano de Assistência para Situações de Emergência (FONDEM)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Convenção Interamericana para Facilitar a Assistência em Casos de Desastre – Exposição da Secretaria </w:t>
            </w:r>
          </w:p>
        </w:tc>
      </w:tr>
      <w:tr w:rsidR="006E3CBC" w:rsidRPr="007130A5" w:rsidTr="006E3C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REUNIÃO INFORMAL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Terça-feira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25 fevereiro 2020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 xml:space="preserve">14h00 – 17h00 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Salão Padilha Vidal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C" w:rsidRPr="00183F83" w:rsidRDefault="006E3CBC" w:rsidP="006E3CBC">
            <w:pPr>
              <w:pStyle w:val="TableHeading"/>
              <w:numPr>
                <w:ilvl w:val="0"/>
                <w:numId w:val="25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Estudo sobre ferramentas e entidades do Sistema Interamericano para abordar a resposta a desastres naturais 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Convenção Interamericana para Facilitar a Assistência em Casos de Desastre </w:t>
            </w:r>
          </w:p>
          <w:p w:rsidR="006E3CBC" w:rsidRPr="00183F83" w:rsidRDefault="006E3CBC">
            <w:pPr>
              <w:pStyle w:val="TableHeading"/>
              <w:tabs>
                <w:tab w:val="left" w:pos="221"/>
              </w:tabs>
              <w:snapToGrid w:val="0"/>
              <w:jc w:val="both"/>
              <w:rPr>
                <w:b w:val="0"/>
                <w:sz w:val="22"/>
                <w:szCs w:val="22"/>
                <w:lang w:val="pt-BR"/>
              </w:rPr>
            </w:pPr>
          </w:p>
        </w:tc>
      </w:tr>
      <w:tr w:rsidR="006E3CBC" w:rsidRPr="007130A5" w:rsidTr="006E3C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Terça-feira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3 março 2020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 xml:space="preserve">10h00 – 13h00 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Salão Padilha Vidal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BC" w:rsidRPr="00183F83" w:rsidRDefault="006E3CBC" w:rsidP="006E3CBC">
            <w:pPr>
              <w:pStyle w:val="TableHeading"/>
              <w:numPr>
                <w:ilvl w:val="0"/>
                <w:numId w:val="25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Estudo sobre ferramentas e entidades do Sistema Interamericano para abordar a resposta a desastres naturais 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>Acordo sobre recomendações relacionadas à Convenção Interamericana para Facilitar a Assistência em Casos de Desastre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</w:tabs>
              <w:snapToGrid w:val="0"/>
              <w:ind w:left="706" w:hanging="450"/>
              <w:jc w:val="both"/>
              <w:rPr>
                <w:b w:val="0"/>
                <w:bCs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>Comissão Interamericana de Redução de Desastres Naturais (CIRDN) – Exposição da Secretaria</w:t>
            </w:r>
          </w:p>
        </w:tc>
      </w:tr>
      <w:tr w:rsidR="006E3CBC" w:rsidRPr="007130A5" w:rsidTr="006E3C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REUNIÃO INFORMAL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Terça-feira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10 março 2020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 xml:space="preserve">10h00 – 13h00 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Salão Gabriela Mistral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C" w:rsidRPr="00183F83" w:rsidRDefault="006E3CBC" w:rsidP="006E3CBC">
            <w:pPr>
              <w:pStyle w:val="TableHeading"/>
              <w:numPr>
                <w:ilvl w:val="0"/>
                <w:numId w:val="25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Estudo sobre ferramentas e entidades do Sistema Interamericano para abordar a resposta a desastres naturais 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>Comissão Interamericana de Redução de Desastres Naturais (CIRDN)</w:t>
            </w:r>
          </w:p>
          <w:p w:rsidR="006E3CBC" w:rsidRPr="00183F83" w:rsidRDefault="006E3CBC">
            <w:pPr>
              <w:pStyle w:val="TableHeading"/>
              <w:tabs>
                <w:tab w:val="left" w:pos="221"/>
              </w:tabs>
              <w:snapToGrid w:val="0"/>
              <w:ind w:left="221"/>
              <w:jc w:val="left"/>
              <w:rPr>
                <w:b w:val="0"/>
                <w:sz w:val="22"/>
                <w:szCs w:val="22"/>
                <w:lang w:val="pt-BR"/>
              </w:rPr>
            </w:pPr>
          </w:p>
        </w:tc>
      </w:tr>
      <w:tr w:rsidR="006E3CBC" w:rsidRPr="007130A5" w:rsidTr="006E3CBC">
        <w:trPr>
          <w:trHeight w:val="16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Quarta-feira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18 março 2020</w:t>
            </w:r>
          </w:p>
          <w:p w:rsidR="006E3CBC" w:rsidRPr="00183F83" w:rsidRDefault="006E3CBC">
            <w:pPr>
              <w:rPr>
                <w:color w:val="000000"/>
                <w:sz w:val="22"/>
                <w:szCs w:val="22"/>
                <w:lang w:val="pt-BR"/>
              </w:rPr>
            </w:pPr>
            <w:r w:rsidRPr="00183F83">
              <w:rPr>
                <w:color w:val="000000"/>
                <w:sz w:val="22"/>
                <w:szCs w:val="22"/>
                <w:lang w:val="pt-BR"/>
              </w:rPr>
              <w:t xml:space="preserve">10h00 – 13h00 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Salão Padilha Vidal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C" w:rsidRPr="00183F83" w:rsidRDefault="006E3CBC" w:rsidP="006E3CBC">
            <w:pPr>
              <w:pStyle w:val="TableHeading"/>
              <w:numPr>
                <w:ilvl w:val="0"/>
                <w:numId w:val="25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Estudo sobre ferramentas e entidades do Sistema Interamericano para abordar a resposta a desastres naturais 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>Acordo sobre recomendações relacionadas à Comissão Interamericana de Redução de Desastres Naturais (CIRDN)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56"/>
              </w:tabs>
              <w:snapToGrid w:val="0"/>
              <w:ind w:left="706" w:hanging="454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>Rede Interamericana de Mitigação de Desastres (RIMD) – Exposição da Secretaria</w:t>
            </w:r>
          </w:p>
          <w:p w:rsidR="006E3CBC" w:rsidRPr="00183F83" w:rsidRDefault="006E3CBC">
            <w:pPr>
              <w:pStyle w:val="TableHeading"/>
              <w:tabs>
                <w:tab w:val="left" w:pos="256"/>
              </w:tabs>
              <w:snapToGrid w:val="0"/>
              <w:ind w:left="-229"/>
              <w:jc w:val="left"/>
              <w:rPr>
                <w:b w:val="0"/>
                <w:sz w:val="22"/>
                <w:szCs w:val="22"/>
                <w:lang w:val="pt-BR"/>
              </w:rPr>
            </w:pPr>
          </w:p>
        </w:tc>
      </w:tr>
      <w:tr w:rsidR="006E3CBC" w:rsidRPr="007130A5" w:rsidTr="006E3C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REUNIÃO INFORMAL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Segunda-feira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23 março 2020</w:t>
            </w:r>
          </w:p>
          <w:p w:rsidR="006E3CBC" w:rsidRPr="00183F83" w:rsidRDefault="006E3CBC">
            <w:pPr>
              <w:rPr>
                <w:color w:val="000000"/>
                <w:sz w:val="22"/>
                <w:szCs w:val="22"/>
                <w:lang w:val="pt-BR"/>
              </w:rPr>
            </w:pPr>
            <w:r w:rsidRPr="00183F83">
              <w:rPr>
                <w:color w:val="000000"/>
                <w:sz w:val="22"/>
                <w:szCs w:val="22"/>
                <w:lang w:val="pt-BR"/>
              </w:rPr>
              <w:t xml:space="preserve">14h00 - 17h00 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Salão Gabriela Mistral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BC" w:rsidRPr="00183F83" w:rsidRDefault="006E3CBC" w:rsidP="006E3CBC">
            <w:pPr>
              <w:pStyle w:val="TableHeading"/>
              <w:tabs>
                <w:tab w:val="left" w:pos="221"/>
              </w:tabs>
              <w:snapToGrid w:val="0"/>
              <w:ind w:left="221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>Estudo sobre ferramentas e entidades do Sistema Interamericano para abordar a resposta a desastres naturais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</w:tabs>
              <w:snapToGrid w:val="0"/>
              <w:ind w:left="796" w:hanging="540"/>
              <w:jc w:val="left"/>
              <w:rPr>
                <w:b w:val="0"/>
                <w:bCs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Rede Interamericana de Mitigação de Desastres (RIMD) </w:t>
            </w:r>
          </w:p>
          <w:p w:rsidR="006E3CBC" w:rsidRPr="00183F83" w:rsidRDefault="006E3CBC" w:rsidP="006E3CBC">
            <w:pPr>
              <w:pStyle w:val="TableHeading"/>
              <w:numPr>
                <w:ilvl w:val="4"/>
                <w:numId w:val="26"/>
              </w:numPr>
              <w:tabs>
                <w:tab w:val="left" w:pos="221"/>
                <w:tab w:val="num" w:pos="706"/>
              </w:tabs>
              <w:snapToGrid w:val="0"/>
              <w:ind w:left="796" w:hanging="540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>Consideração de recomendações para o CIDI</w:t>
            </w:r>
          </w:p>
          <w:p w:rsidR="006E3CBC" w:rsidRPr="00183F83" w:rsidRDefault="006E3CBC">
            <w:pPr>
              <w:pStyle w:val="TableHeading"/>
              <w:tabs>
                <w:tab w:val="left" w:pos="221"/>
              </w:tabs>
              <w:snapToGrid w:val="0"/>
              <w:jc w:val="left"/>
              <w:rPr>
                <w:b w:val="0"/>
                <w:bCs w:val="0"/>
                <w:sz w:val="22"/>
                <w:szCs w:val="22"/>
                <w:lang w:val="pt-BR"/>
              </w:rPr>
            </w:pPr>
          </w:p>
          <w:p w:rsidR="006E3CBC" w:rsidRPr="00183F83" w:rsidRDefault="006E3CBC">
            <w:pPr>
              <w:pStyle w:val="TableHeading"/>
              <w:tabs>
                <w:tab w:val="left" w:pos="221"/>
              </w:tabs>
              <w:snapToGrid w:val="0"/>
              <w:jc w:val="left"/>
              <w:rPr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 w:rsidR="006E3CBC" w:rsidRPr="007130A5" w:rsidTr="006E3C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lastRenderedPageBreak/>
              <w:t>Terça-feira</w:t>
            </w:r>
          </w:p>
          <w:p w:rsidR="006E3CBC" w:rsidRPr="00183F83" w:rsidRDefault="006E3CBC">
            <w:pPr>
              <w:rPr>
                <w:sz w:val="22"/>
                <w:szCs w:val="22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14 abril 2020</w:t>
            </w:r>
          </w:p>
          <w:p w:rsidR="006E3CBC" w:rsidRPr="00183F83" w:rsidRDefault="006E3CBC">
            <w:pPr>
              <w:rPr>
                <w:color w:val="000000"/>
                <w:sz w:val="22"/>
                <w:szCs w:val="22"/>
                <w:lang w:val="pt-BR"/>
              </w:rPr>
            </w:pPr>
            <w:r w:rsidRPr="00183F83">
              <w:rPr>
                <w:color w:val="000000"/>
                <w:sz w:val="22"/>
                <w:szCs w:val="22"/>
                <w:lang w:val="pt-BR"/>
              </w:rPr>
              <w:t xml:space="preserve">10h00 – 13h00 </w:t>
            </w:r>
          </w:p>
          <w:p w:rsidR="006E3CBC" w:rsidRPr="00183F83" w:rsidRDefault="006E3CBC">
            <w:pPr>
              <w:rPr>
                <w:sz w:val="22"/>
                <w:szCs w:val="22"/>
                <w:highlight w:val="yellow"/>
                <w:lang w:val="pt-BR"/>
              </w:rPr>
            </w:pPr>
            <w:r w:rsidRPr="00183F83">
              <w:rPr>
                <w:sz w:val="22"/>
                <w:szCs w:val="22"/>
                <w:lang w:val="pt-BR"/>
              </w:rPr>
              <w:t>Salão Padilha Vidal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BC" w:rsidRPr="00183F83" w:rsidRDefault="006E3CBC" w:rsidP="006E3CBC">
            <w:pPr>
              <w:pStyle w:val="TableHeading"/>
              <w:numPr>
                <w:ilvl w:val="0"/>
                <w:numId w:val="25"/>
              </w:numPr>
              <w:tabs>
                <w:tab w:val="left" w:pos="221"/>
              </w:tabs>
              <w:snapToGrid w:val="0"/>
              <w:ind w:left="221" w:hanging="221"/>
              <w:jc w:val="both"/>
              <w:rPr>
                <w:b w:val="0"/>
                <w:bCs w:val="0"/>
                <w:sz w:val="22"/>
                <w:szCs w:val="22"/>
                <w:lang w:val="pt-BR"/>
              </w:rPr>
            </w:pPr>
            <w:r w:rsidRPr="00183F83">
              <w:rPr>
                <w:b w:val="0"/>
                <w:sz w:val="22"/>
                <w:szCs w:val="22"/>
                <w:lang w:val="pt-BR"/>
              </w:rPr>
              <w:t xml:space="preserve">Aprovação de recomendações sobre o Estudo sobre ferramentas e entidades do Sistema Interamericano para abordar a resposta a desastres naturais </w:t>
            </w:r>
          </w:p>
          <w:p w:rsidR="006E3CBC" w:rsidRPr="00183F83" w:rsidRDefault="006E3CBC">
            <w:pPr>
              <w:pStyle w:val="TableHeading"/>
              <w:tabs>
                <w:tab w:val="left" w:pos="221"/>
              </w:tabs>
              <w:snapToGrid w:val="0"/>
              <w:ind w:left="221"/>
              <w:jc w:val="left"/>
              <w:rPr>
                <w:b w:val="0"/>
                <w:bCs w:val="0"/>
                <w:sz w:val="22"/>
                <w:szCs w:val="22"/>
                <w:lang w:val="pt-BR"/>
              </w:rPr>
            </w:pPr>
          </w:p>
        </w:tc>
      </w:tr>
    </w:tbl>
    <w:p w:rsidR="00156762" w:rsidRDefault="00156762" w:rsidP="00183F83">
      <w:pPr>
        <w:rPr>
          <w:rFonts w:eastAsia="Calibri"/>
          <w:sz w:val="22"/>
          <w:szCs w:val="22"/>
          <w:lang w:val="pt-BR" w:eastAsia="en-US"/>
        </w:rPr>
      </w:pPr>
    </w:p>
    <w:p w:rsidR="007130A5" w:rsidRPr="00183F83" w:rsidRDefault="007130A5" w:rsidP="00183F83">
      <w:pPr>
        <w:rPr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6938" cy="226771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938" cy="2267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A5" w:rsidRPr="007130A5" w:rsidRDefault="007130A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CIDRP02789P06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7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" filled="f" stroked="f">
                <v:stroke joinstyle="round"/>
                <v:path arrowok="t"/>
                <v:textbox>
                  <w:txbxContent>
                    <w:p w:rsidR="007130A5" w:rsidRPr="007130A5" w:rsidRDefault="007130A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CIDRP02789P06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30A5" w:rsidRPr="00183F83" w:rsidSect="00233610">
      <w:headerReference w:type="default" r:id="rId11"/>
      <w:type w:val="oddPage"/>
      <w:pgSz w:w="12240" w:h="15840"/>
      <w:pgMar w:top="2160" w:right="1570" w:bottom="1296" w:left="1670" w:header="1080" w:footer="64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0E" w:rsidRDefault="00DD0C0E">
      <w:r>
        <w:separator/>
      </w:r>
    </w:p>
  </w:endnote>
  <w:endnote w:type="continuationSeparator" w:id="0">
    <w:p w:rsidR="00DD0C0E" w:rsidRDefault="00D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0E" w:rsidRDefault="00DD0C0E">
      <w:r>
        <w:separator/>
      </w:r>
    </w:p>
  </w:footnote>
  <w:footnote w:type="continuationSeparator" w:id="0">
    <w:p w:rsidR="00DD0C0E" w:rsidRDefault="00DD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3A" w:rsidRDefault="001649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2F62">
      <w:rPr>
        <w:noProof/>
      </w:rPr>
      <w:t>- 2 -</w:t>
    </w:r>
    <w:r>
      <w:rPr>
        <w:noProof/>
      </w:rPr>
      <w:fldChar w:fldCharType="end"/>
    </w:r>
  </w:p>
  <w:p w:rsidR="0016493A" w:rsidRDefault="00164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Bullet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lang w:val="pt-BR"/>
      </w:rPr>
    </w:lvl>
  </w:abstractNum>
  <w:abstractNum w:abstractNumId="4">
    <w:nsid w:val="024A07CF"/>
    <w:multiLevelType w:val="hybridMultilevel"/>
    <w:tmpl w:val="03D0801C"/>
    <w:lvl w:ilvl="0" w:tplc="AFBC437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62754"/>
    <w:multiLevelType w:val="hybridMultilevel"/>
    <w:tmpl w:val="1F0461C0"/>
    <w:lvl w:ilvl="0" w:tplc="787EE5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506163"/>
    <w:multiLevelType w:val="hybridMultilevel"/>
    <w:tmpl w:val="4E3604A0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522A49"/>
    <w:multiLevelType w:val="hybridMultilevel"/>
    <w:tmpl w:val="FD48435A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27D3D"/>
    <w:multiLevelType w:val="hybridMultilevel"/>
    <w:tmpl w:val="41C823DC"/>
    <w:lvl w:ilvl="0" w:tplc="2D9A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E5390"/>
    <w:multiLevelType w:val="hybridMultilevel"/>
    <w:tmpl w:val="60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309A4"/>
    <w:multiLevelType w:val="hybridMultilevel"/>
    <w:tmpl w:val="9334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3D4D7AEE"/>
    <w:multiLevelType w:val="hybridMultilevel"/>
    <w:tmpl w:val="5C826AF2"/>
    <w:lvl w:ilvl="0" w:tplc="53E25B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F548F4"/>
    <w:multiLevelType w:val="hybridMultilevel"/>
    <w:tmpl w:val="06F8C44A"/>
    <w:lvl w:ilvl="0" w:tplc="040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1DF6"/>
    <w:multiLevelType w:val="hybridMultilevel"/>
    <w:tmpl w:val="74FED81A"/>
    <w:lvl w:ilvl="0" w:tplc="1FB02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BF644B"/>
    <w:multiLevelType w:val="hybridMultilevel"/>
    <w:tmpl w:val="0E64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F689A"/>
    <w:multiLevelType w:val="hybridMultilevel"/>
    <w:tmpl w:val="DE0C1746"/>
    <w:lvl w:ilvl="0" w:tplc="A2D08DF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94E21"/>
    <w:multiLevelType w:val="hybridMultilevel"/>
    <w:tmpl w:val="9DE010B2"/>
    <w:lvl w:ilvl="0" w:tplc="AC666A9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A1BA8"/>
    <w:multiLevelType w:val="hybridMultilevel"/>
    <w:tmpl w:val="63AAE040"/>
    <w:lvl w:ilvl="0" w:tplc="36A83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FA5266"/>
    <w:multiLevelType w:val="hybridMultilevel"/>
    <w:tmpl w:val="1108C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D0737"/>
    <w:multiLevelType w:val="hybridMultilevel"/>
    <w:tmpl w:val="FD1CA9AA"/>
    <w:lvl w:ilvl="0" w:tplc="04090017">
      <w:start w:val="1"/>
      <w:numFmt w:val="lowerLetter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60B540A2"/>
    <w:multiLevelType w:val="hybridMultilevel"/>
    <w:tmpl w:val="B1E40066"/>
    <w:lvl w:ilvl="0" w:tplc="F2706D82">
      <w:start w:val="1"/>
      <w:numFmt w:val="lowerRoman"/>
      <w:lvlText w:val="%1."/>
      <w:lvlJc w:val="left"/>
      <w:pPr>
        <w:ind w:left="1440" w:hanging="720"/>
      </w:pPr>
      <w:rPr>
        <w:rFonts w:eastAsia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287B51"/>
    <w:multiLevelType w:val="hybridMultilevel"/>
    <w:tmpl w:val="1ADA9A14"/>
    <w:lvl w:ilvl="0" w:tplc="6602B2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53B5C"/>
    <w:multiLevelType w:val="hybridMultilevel"/>
    <w:tmpl w:val="F5BCB6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23"/>
  </w:num>
  <w:num w:numId="7">
    <w:abstractNumId w:val="8"/>
  </w:num>
  <w:num w:numId="8">
    <w:abstractNumId w:val="20"/>
  </w:num>
  <w:num w:numId="9">
    <w:abstractNumId w:val="11"/>
  </w:num>
  <w:num w:numId="10">
    <w:abstractNumId w:val="17"/>
  </w:num>
  <w:num w:numId="11">
    <w:abstractNumId w:val="6"/>
  </w:num>
  <w:num w:numId="12">
    <w:abstractNumId w:val="19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0"/>
  </w:num>
  <w:num w:numId="21">
    <w:abstractNumId w:val="15"/>
  </w:num>
  <w:num w:numId="22">
    <w:abstractNumId w:val="7"/>
  </w:num>
  <w:num w:numId="23">
    <w:abstractNumId w:val="5"/>
  </w:num>
  <w:num w:numId="24">
    <w:abstractNumId w:val="5"/>
  </w:num>
  <w:num w:numId="25">
    <w:abstractNumId w:val="23"/>
  </w:num>
  <w:num w:numId="26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D"/>
    <w:rsid w:val="0000187A"/>
    <w:rsid w:val="000021E0"/>
    <w:rsid w:val="0000649F"/>
    <w:rsid w:val="00020C42"/>
    <w:rsid w:val="000239DD"/>
    <w:rsid w:val="00024224"/>
    <w:rsid w:val="0002703D"/>
    <w:rsid w:val="0002764A"/>
    <w:rsid w:val="00035567"/>
    <w:rsid w:val="00036296"/>
    <w:rsid w:val="000371A6"/>
    <w:rsid w:val="00040013"/>
    <w:rsid w:val="000415D6"/>
    <w:rsid w:val="00046231"/>
    <w:rsid w:val="0005202D"/>
    <w:rsid w:val="000541AD"/>
    <w:rsid w:val="00057C23"/>
    <w:rsid w:val="00071E69"/>
    <w:rsid w:val="00074139"/>
    <w:rsid w:val="000748F7"/>
    <w:rsid w:val="00074A7D"/>
    <w:rsid w:val="00080CC8"/>
    <w:rsid w:val="0008460C"/>
    <w:rsid w:val="00093FE3"/>
    <w:rsid w:val="000A1451"/>
    <w:rsid w:val="000A1B7A"/>
    <w:rsid w:val="000B0A1D"/>
    <w:rsid w:val="000B4D22"/>
    <w:rsid w:val="000B7A89"/>
    <w:rsid w:val="000C1110"/>
    <w:rsid w:val="000C3E0F"/>
    <w:rsid w:val="000C50C1"/>
    <w:rsid w:val="000C5398"/>
    <w:rsid w:val="000C6421"/>
    <w:rsid w:val="000D181A"/>
    <w:rsid w:val="000D3A13"/>
    <w:rsid w:val="000D5339"/>
    <w:rsid w:val="000E0D82"/>
    <w:rsid w:val="000E3201"/>
    <w:rsid w:val="000E5CF2"/>
    <w:rsid w:val="000F279C"/>
    <w:rsid w:val="00113D09"/>
    <w:rsid w:val="00114508"/>
    <w:rsid w:val="0011460D"/>
    <w:rsid w:val="001221A3"/>
    <w:rsid w:val="00124D00"/>
    <w:rsid w:val="001250A8"/>
    <w:rsid w:val="001334EF"/>
    <w:rsid w:val="0013508F"/>
    <w:rsid w:val="00136196"/>
    <w:rsid w:val="0014036C"/>
    <w:rsid w:val="00150C1B"/>
    <w:rsid w:val="001542C3"/>
    <w:rsid w:val="0015450A"/>
    <w:rsid w:val="00154ABA"/>
    <w:rsid w:val="00156762"/>
    <w:rsid w:val="0016195B"/>
    <w:rsid w:val="00162011"/>
    <w:rsid w:val="00162704"/>
    <w:rsid w:val="00162E7C"/>
    <w:rsid w:val="0016493A"/>
    <w:rsid w:val="00166159"/>
    <w:rsid w:val="001663EE"/>
    <w:rsid w:val="0017041B"/>
    <w:rsid w:val="00173C1C"/>
    <w:rsid w:val="001740B7"/>
    <w:rsid w:val="0017537B"/>
    <w:rsid w:val="00180722"/>
    <w:rsid w:val="00183F83"/>
    <w:rsid w:val="00185579"/>
    <w:rsid w:val="00187455"/>
    <w:rsid w:val="00192EA1"/>
    <w:rsid w:val="00195157"/>
    <w:rsid w:val="001A3A85"/>
    <w:rsid w:val="001A6856"/>
    <w:rsid w:val="001B31CF"/>
    <w:rsid w:val="001B588D"/>
    <w:rsid w:val="001B71DE"/>
    <w:rsid w:val="001C1807"/>
    <w:rsid w:val="001D5289"/>
    <w:rsid w:val="001D6F97"/>
    <w:rsid w:val="001E63BF"/>
    <w:rsid w:val="001E7F28"/>
    <w:rsid w:val="001F08AF"/>
    <w:rsid w:val="001F0D70"/>
    <w:rsid w:val="001F25CB"/>
    <w:rsid w:val="001F431F"/>
    <w:rsid w:val="00203567"/>
    <w:rsid w:val="00206C98"/>
    <w:rsid w:val="00210E6A"/>
    <w:rsid w:val="00213192"/>
    <w:rsid w:val="002148A6"/>
    <w:rsid w:val="00216B94"/>
    <w:rsid w:val="00223A19"/>
    <w:rsid w:val="00230335"/>
    <w:rsid w:val="00232579"/>
    <w:rsid w:val="00233610"/>
    <w:rsid w:val="002416E7"/>
    <w:rsid w:val="00244CF2"/>
    <w:rsid w:val="00244D9F"/>
    <w:rsid w:val="0025130D"/>
    <w:rsid w:val="00254693"/>
    <w:rsid w:val="00262372"/>
    <w:rsid w:val="00262A49"/>
    <w:rsid w:val="002676FB"/>
    <w:rsid w:val="002701F8"/>
    <w:rsid w:val="002768A7"/>
    <w:rsid w:val="00280DDB"/>
    <w:rsid w:val="00281E8F"/>
    <w:rsid w:val="00282168"/>
    <w:rsid w:val="00285075"/>
    <w:rsid w:val="00285465"/>
    <w:rsid w:val="00286FB0"/>
    <w:rsid w:val="00291747"/>
    <w:rsid w:val="00291ED0"/>
    <w:rsid w:val="0029355F"/>
    <w:rsid w:val="0029383B"/>
    <w:rsid w:val="00297349"/>
    <w:rsid w:val="002A0FC7"/>
    <w:rsid w:val="002A1913"/>
    <w:rsid w:val="002A391C"/>
    <w:rsid w:val="002A5087"/>
    <w:rsid w:val="002A6514"/>
    <w:rsid w:val="002A7A52"/>
    <w:rsid w:val="002B2059"/>
    <w:rsid w:val="002B3DA3"/>
    <w:rsid w:val="002B6A32"/>
    <w:rsid w:val="002C25A3"/>
    <w:rsid w:val="002C28B0"/>
    <w:rsid w:val="002C386D"/>
    <w:rsid w:val="002C5806"/>
    <w:rsid w:val="002C5E50"/>
    <w:rsid w:val="002C6156"/>
    <w:rsid w:val="002C61DF"/>
    <w:rsid w:val="002D4F51"/>
    <w:rsid w:val="002D5950"/>
    <w:rsid w:val="002E2BF9"/>
    <w:rsid w:val="002E36B7"/>
    <w:rsid w:val="002E659C"/>
    <w:rsid w:val="002F0450"/>
    <w:rsid w:val="002F070C"/>
    <w:rsid w:val="002F0C69"/>
    <w:rsid w:val="002F4904"/>
    <w:rsid w:val="00304E94"/>
    <w:rsid w:val="00310E3D"/>
    <w:rsid w:val="00322F62"/>
    <w:rsid w:val="003277E6"/>
    <w:rsid w:val="00330065"/>
    <w:rsid w:val="00335184"/>
    <w:rsid w:val="003370EA"/>
    <w:rsid w:val="00353378"/>
    <w:rsid w:val="0035434B"/>
    <w:rsid w:val="003545FA"/>
    <w:rsid w:val="0035594C"/>
    <w:rsid w:val="00356593"/>
    <w:rsid w:val="00362A0D"/>
    <w:rsid w:val="00363D8A"/>
    <w:rsid w:val="00370538"/>
    <w:rsid w:val="00374DD8"/>
    <w:rsid w:val="003770A4"/>
    <w:rsid w:val="00380CB3"/>
    <w:rsid w:val="0039185F"/>
    <w:rsid w:val="003A52EC"/>
    <w:rsid w:val="003A68A7"/>
    <w:rsid w:val="003B0AB6"/>
    <w:rsid w:val="003B259E"/>
    <w:rsid w:val="003B4178"/>
    <w:rsid w:val="003C3C46"/>
    <w:rsid w:val="003C51EA"/>
    <w:rsid w:val="003C6798"/>
    <w:rsid w:val="003C777D"/>
    <w:rsid w:val="003D28C7"/>
    <w:rsid w:val="003E05DF"/>
    <w:rsid w:val="003E1BB0"/>
    <w:rsid w:val="003E328A"/>
    <w:rsid w:val="003E58C4"/>
    <w:rsid w:val="003E7103"/>
    <w:rsid w:val="003E7720"/>
    <w:rsid w:val="003E7766"/>
    <w:rsid w:val="003F0510"/>
    <w:rsid w:val="003F13AA"/>
    <w:rsid w:val="003F262D"/>
    <w:rsid w:val="003F3A3A"/>
    <w:rsid w:val="003F4FB6"/>
    <w:rsid w:val="003F64F9"/>
    <w:rsid w:val="004052E2"/>
    <w:rsid w:val="00414D7E"/>
    <w:rsid w:val="004158D0"/>
    <w:rsid w:val="00417B98"/>
    <w:rsid w:val="0042269A"/>
    <w:rsid w:val="00422B5D"/>
    <w:rsid w:val="00425B20"/>
    <w:rsid w:val="00430DE1"/>
    <w:rsid w:val="00435E36"/>
    <w:rsid w:val="0043696E"/>
    <w:rsid w:val="00446020"/>
    <w:rsid w:val="004473E8"/>
    <w:rsid w:val="00447688"/>
    <w:rsid w:val="00450506"/>
    <w:rsid w:val="00450EC0"/>
    <w:rsid w:val="00452199"/>
    <w:rsid w:val="00452944"/>
    <w:rsid w:val="0045312F"/>
    <w:rsid w:val="004569B4"/>
    <w:rsid w:val="00457A21"/>
    <w:rsid w:val="004618B9"/>
    <w:rsid w:val="004626EF"/>
    <w:rsid w:val="0046454D"/>
    <w:rsid w:val="00471659"/>
    <w:rsid w:val="00476B05"/>
    <w:rsid w:val="00477B1A"/>
    <w:rsid w:val="0048075D"/>
    <w:rsid w:val="00480C3C"/>
    <w:rsid w:val="00482DCE"/>
    <w:rsid w:val="004835DF"/>
    <w:rsid w:val="00484031"/>
    <w:rsid w:val="0049155C"/>
    <w:rsid w:val="00491AE1"/>
    <w:rsid w:val="00492700"/>
    <w:rsid w:val="00495B62"/>
    <w:rsid w:val="004963CF"/>
    <w:rsid w:val="00497780"/>
    <w:rsid w:val="00497FF1"/>
    <w:rsid w:val="004A102B"/>
    <w:rsid w:val="004A1418"/>
    <w:rsid w:val="004A2475"/>
    <w:rsid w:val="004A35DE"/>
    <w:rsid w:val="004A38A3"/>
    <w:rsid w:val="004A459A"/>
    <w:rsid w:val="004A5CF2"/>
    <w:rsid w:val="004B04E5"/>
    <w:rsid w:val="004B2171"/>
    <w:rsid w:val="004B647D"/>
    <w:rsid w:val="004C129B"/>
    <w:rsid w:val="004C12E7"/>
    <w:rsid w:val="004C3874"/>
    <w:rsid w:val="004C52AF"/>
    <w:rsid w:val="004C5969"/>
    <w:rsid w:val="004D145F"/>
    <w:rsid w:val="004E0A9A"/>
    <w:rsid w:val="004E2AD0"/>
    <w:rsid w:val="004F10ED"/>
    <w:rsid w:val="004F15B0"/>
    <w:rsid w:val="004F7A9F"/>
    <w:rsid w:val="00501695"/>
    <w:rsid w:val="005018F5"/>
    <w:rsid w:val="005044FE"/>
    <w:rsid w:val="005059DF"/>
    <w:rsid w:val="00507636"/>
    <w:rsid w:val="005111BD"/>
    <w:rsid w:val="0051443C"/>
    <w:rsid w:val="0051604F"/>
    <w:rsid w:val="00516D08"/>
    <w:rsid w:val="00517340"/>
    <w:rsid w:val="00517985"/>
    <w:rsid w:val="00522E01"/>
    <w:rsid w:val="00525C3F"/>
    <w:rsid w:val="00526BFB"/>
    <w:rsid w:val="00527D3D"/>
    <w:rsid w:val="00534C5A"/>
    <w:rsid w:val="0054068A"/>
    <w:rsid w:val="00542792"/>
    <w:rsid w:val="00542B86"/>
    <w:rsid w:val="005441FA"/>
    <w:rsid w:val="00544B5D"/>
    <w:rsid w:val="00546E97"/>
    <w:rsid w:val="00555DB1"/>
    <w:rsid w:val="0055601E"/>
    <w:rsid w:val="00556798"/>
    <w:rsid w:val="00556BF5"/>
    <w:rsid w:val="00563767"/>
    <w:rsid w:val="00565002"/>
    <w:rsid w:val="00565434"/>
    <w:rsid w:val="00570A30"/>
    <w:rsid w:val="005732CD"/>
    <w:rsid w:val="00582C47"/>
    <w:rsid w:val="005862BE"/>
    <w:rsid w:val="00590512"/>
    <w:rsid w:val="00591FEC"/>
    <w:rsid w:val="00593C66"/>
    <w:rsid w:val="005942EF"/>
    <w:rsid w:val="005A2F7E"/>
    <w:rsid w:val="005A7946"/>
    <w:rsid w:val="005B231D"/>
    <w:rsid w:val="005B4E8A"/>
    <w:rsid w:val="005B5B17"/>
    <w:rsid w:val="005C0530"/>
    <w:rsid w:val="005C0FF2"/>
    <w:rsid w:val="005C4383"/>
    <w:rsid w:val="005C6772"/>
    <w:rsid w:val="005D69D3"/>
    <w:rsid w:val="005D70BE"/>
    <w:rsid w:val="005D7C45"/>
    <w:rsid w:val="005E075D"/>
    <w:rsid w:val="005E4C50"/>
    <w:rsid w:val="005E6914"/>
    <w:rsid w:val="005E7C52"/>
    <w:rsid w:val="005F1217"/>
    <w:rsid w:val="005F213F"/>
    <w:rsid w:val="005F4DF5"/>
    <w:rsid w:val="005F5AAD"/>
    <w:rsid w:val="005F5ADD"/>
    <w:rsid w:val="0060059B"/>
    <w:rsid w:val="00601BB4"/>
    <w:rsid w:val="00601D4B"/>
    <w:rsid w:val="00605581"/>
    <w:rsid w:val="00606A97"/>
    <w:rsid w:val="00612284"/>
    <w:rsid w:val="00622479"/>
    <w:rsid w:val="00625AD7"/>
    <w:rsid w:val="00627898"/>
    <w:rsid w:val="00631E13"/>
    <w:rsid w:val="00634166"/>
    <w:rsid w:val="00635E03"/>
    <w:rsid w:val="00643BBD"/>
    <w:rsid w:val="00644AE4"/>
    <w:rsid w:val="00645031"/>
    <w:rsid w:val="00645DF4"/>
    <w:rsid w:val="006521A6"/>
    <w:rsid w:val="00654130"/>
    <w:rsid w:val="00654D5B"/>
    <w:rsid w:val="00654DC1"/>
    <w:rsid w:val="006646EE"/>
    <w:rsid w:val="00670C0C"/>
    <w:rsid w:val="006730DA"/>
    <w:rsid w:val="00680F0E"/>
    <w:rsid w:val="00682F06"/>
    <w:rsid w:val="00685F9F"/>
    <w:rsid w:val="00687C2B"/>
    <w:rsid w:val="0069021B"/>
    <w:rsid w:val="006932E3"/>
    <w:rsid w:val="00693D86"/>
    <w:rsid w:val="00694E9E"/>
    <w:rsid w:val="006A11BE"/>
    <w:rsid w:val="006A1A36"/>
    <w:rsid w:val="006A5F13"/>
    <w:rsid w:val="006A6227"/>
    <w:rsid w:val="006A7D21"/>
    <w:rsid w:val="006B0B6A"/>
    <w:rsid w:val="006B11E5"/>
    <w:rsid w:val="006B3B33"/>
    <w:rsid w:val="006B4763"/>
    <w:rsid w:val="006B6445"/>
    <w:rsid w:val="006C0385"/>
    <w:rsid w:val="006C0CEC"/>
    <w:rsid w:val="006C15FE"/>
    <w:rsid w:val="006C302E"/>
    <w:rsid w:val="006C328B"/>
    <w:rsid w:val="006D0335"/>
    <w:rsid w:val="006D6B1C"/>
    <w:rsid w:val="006E0237"/>
    <w:rsid w:val="006E19B5"/>
    <w:rsid w:val="006E3CBC"/>
    <w:rsid w:val="006E5C28"/>
    <w:rsid w:val="006E62A2"/>
    <w:rsid w:val="006E6661"/>
    <w:rsid w:val="006F0C5A"/>
    <w:rsid w:val="006F215C"/>
    <w:rsid w:val="006F5067"/>
    <w:rsid w:val="0070048E"/>
    <w:rsid w:val="0070436E"/>
    <w:rsid w:val="00705430"/>
    <w:rsid w:val="00705F1E"/>
    <w:rsid w:val="00706D0C"/>
    <w:rsid w:val="00712E2D"/>
    <w:rsid w:val="007130A5"/>
    <w:rsid w:val="00715069"/>
    <w:rsid w:val="00715392"/>
    <w:rsid w:val="0071701C"/>
    <w:rsid w:val="00720525"/>
    <w:rsid w:val="00722643"/>
    <w:rsid w:val="00724611"/>
    <w:rsid w:val="007246F1"/>
    <w:rsid w:val="00724949"/>
    <w:rsid w:val="00726EAE"/>
    <w:rsid w:val="00732D50"/>
    <w:rsid w:val="00732E18"/>
    <w:rsid w:val="00736B26"/>
    <w:rsid w:val="007375A1"/>
    <w:rsid w:val="00740036"/>
    <w:rsid w:val="00742582"/>
    <w:rsid w:val="00742E3E"/>
    <w:rsid w:val="00745950"/>
    <w:rsid w:val="007502E8"/>
    <w:rsid w:val="007558FD"/>
    <w:rsid w:val="0076113D"/>
    <w:rsid w:val="00766D94"/>
    <w:rsid w:val="00777D2D"/>
    <w:rsid w:val="00780C06"/>
    <w:rsid w:val="00784B32"/>
    <w:rsid w:val="00785BA5"/>
    <w:rsid w:val="00786858"/>
    <w:rsid w:val="00787585"/>
    <w:rsid w:val="00787A46"/>
    <w:rsid w:val="0079345A"/>
    <w:rsid w:val="007952F7"/>
    <w:rsid w:val="00795304"/>
    <w:rsid w:val="007962D2"/>
    <w:rsid w:val="007975B9"/>
    <w:rsid w:val="007A3DA5"/>
    <w:rsid w:val="007A4316"/>
    <w:rsid w:val="007A6315"/>
    <w:rsid w:val="007A67AE"/>
    <w:rsid w:val="007A7512"/>
    <w:rsid w:val="007B60C2"/>
    <w:rsid w:val="007C0827"/>
    <w:rsid w:val="007C113E"/>
    <w:rsid w:val="007C3E9D"/>
    <w:rsid w:val="007C5480"/>
    <w:rsid w:val="007C58FA"/>
    <w:rsid w:val="007C62F0"/>
    <w:rsid w:val="007C653F"/>
    <w:rsid w:val="007D076F"/>
    <w:rsid w:val="007D2801"/>
    <w:rsid w:val="007D3966"/>
    <w:rsid w:val="007D4E46"/>
    <w:rsid w:val="007D52BA"/>
    <w:rsid w:val="007D5431"/>
    <w:rsid w:val="007E1262"/>
    <w:rsid w:val="007E321C"/>
    <w:rsid w:val="007E364A"/>
    <w:rsid w:val="007E37CA"/>
    <w:rsid w:val="007E58C7"/>
    <w:rsid w:val="007F0809"/>
    <w:rsid w:val="007F42BA"/>
    <w:rsid w:val="007F4A24"/>
    <w:rsid w:val="00800863"/>
    <w:rsid w:val="00801D9E"/>
    <w:rsid w:val="00803501"/>
    <w:rsid w:val="008100F1"/>
    <w:rsid w:val="00811A2B"/>
    <w:rsid w:val="00811BB4"/>
    <w:rsid w:val="00811FE2"/>
    <w:rsid w:val="00813ED8"/>
    <w:rsid w:val="00815FAD"/>
    <w:rsid w:val="00820F9C"/>
    <w:rsid w:val="00823829"/>
    <w:rsid w:val="00830809"/>
    <w:rsid w:val="008335B5"/>
    <w:rsid w:val="00837E83"/>
    <w:rsid w:val="008419A2"/>
    <w:rsid w:val="00842403"/>
    <w:rsid w:val="00843A3B"/>
    <w:rsid w:val="008503BC"/>
    <w:rsid w:val="008521E9"/>
    <w:rsid w:val="00852309"/>
    <w:rsid w:val="008526F1"/>
    <w:rsid w:val="00855891"/>
    <w:rsid w:val="00856EE5"/>
    <w:rsid w:val="0086757E"/>
    <w:rsid w:val="0087560D"/>
    <w:rsid w:val="00875CE8"/>
    <w:rsid w:val="008827BA"/>
    <w:rsid w:val="008859C2"/>
    <w:rsid w:val="0088697F"/>
    <w:rsid w:val="00892328"/>
    <w:rsid w:val="00892729"/>
    <w:rsid w:val="0089678A"/>
    <w:rsid w:val="008A0C0C"/>
    <w:rsid w:val="008A33B0"/>
    <w:rsid w:val="008A4B76"/>
    <w:rsid w:val="008A5AC1"/>
    <w:rsid w:val="008A600E"/>
    <w:rsid w:val="008A797D"/>
    <w:rsid w:val="008A7C41"/>
    <w:rsid w:val="008B11B8"/>
    <w:rsid w:val="008B5B5F"/>
    <w:rsid w:val="008C4D73"/>
    <w:rsid w:val="008C6C3F"/>
    <w:rsid w:val="008D0B8A"/>
    <w:rsid w:val="008D4E0E"/>
    <w:rsid w:val="008D5543"/>
    <w:rsid w:val="008E0D72"/>
    <w:rsid w:val="008E1609"/>
    <w:rsid w:val="008E3FC9"/>
    <w:rsid w:val="008E54CB"/>
    <w:rsid w:val="008E6F57"/>
    <w:rsid w:val="008E7647"/>
    <w:rsid w:val="008F2859"/>
    <w:rsid w:val="008F2A24"/>
    <w:rsid w:val="008F4B71"/>
    <w:rsid w:val="008F5CBB"/>
    <w:rsid w:val="009021EE"/>
    <w:rsid w:val="009027B8"/>
    <w:rsid w:val="00905855"/>
    <w:rsid w:val="00907DB4"/>
    <w:rsid w:val="009101E5"/>
    <w:rsid w:val="0091026C"/>
    <w:rsid w:val="00915630"/>
    <w:rsid w:val="00916FE8"/>
    <w:rsid w:val="009204F5"/>
    <w:rsid w:val="00921408"/>
    <w:rsid w:val="00922C6E"/>
    <w:rsid w:val="009307A1"/>
    <w:rsid w:val="009307F4"/>
    <w:rsid w:val="00940D68"/>
    <w:rsid w:val="00940D7A"/>
    <w:rsid w:val="00945829"/>
    <w:rsid w:val="00952566"/>
    <w:rsid w:val="00954ADD"/>
    <w:rsid w:val="00954B48"/>
    <w:rsid w:val="00955E5D"/>
    <w:rsid w:val="00960B58"/>
    <w:rsid w:val="00960EE4"/>
    <w:rsid w:val="00961152"/>
    <w:rsid w:val="0096337F"/>
    <w:rsid w:val="0096453A"/>
    <w:rsid w:val="00964F2E"/>
    <w:rsid w:val="00965636"/>
    <w:rsid w:val="00971FDC"/>
    <w:rsid w:val="0097420C"/>
    <w:rsid w:val="00982A35"/>
    <w:rsid w:val="0098440E"/>
    <w:rsid w:val="00985B84"/>
    <w:rsid w:val="00986CBF"/>
    <w:rsid w:val="00990314"/>
    <w:rsid w:val="00990833"/>
    <w:rsid w:val="00990A96"/>
    <w:rsid w:val="00993905"/>
    <w:rsid w:val="009A2DBD"/>
    <w:rsid w:val="009A403D"/>
    <w:rsid w:val="009A46AE"/>
    <w:rsid w:val="009A7370"/>
    <w:rsid w:val="009B1852"/>
    <w:rsid w:val="009C19CF"/>
    <w:rsid w:val="009C2D53"/>
    <w:rsid w:val="009C391F"/>
    <w:rsid w:val="009C5F91"/>
    <w:rsid w:val="009D0252"/>
    <w:rsid w:val="009D1E85"/>
    <w:rsid w:val="009D6339"/>
    <w:rsid w:val="009E1784"/>
    <w:rsid w:val="009E1C93"/>
    <w:rsid w:val="009E2172"/>
    <w:rsid w:val="009E4ED5"/>
    <w:rsid w:val="009E6370"/>
    <w:rsid w:val="009E6992"/>
    <w:rsid w:val="009E7A7C"/>
    <w:rsid w:val="009F09B5"/>
    <w:rsid w:val="009F6827"/>
    <w:rsid w:val="009F6A6F"/>
    <w:rsid w:val="009F6F5E"/>
    <w:rsid w:val="00A0221E"/>
    <w:rsid w:val="00A0295A"/>
    <w:rsid w:val="00A02B9C"/>
    <w:rsid w:val="00A031BA"/>
    <w:rsid w:val="00A06781"/>
    <w:rsid w:val="00A147D2"/>
    <w:rsid w:val="00A15C3D"/>
    <w:rsid w:val="00A17046"/>
    <w:rsid w:val="00A212CD"/>
    <w:rsid w:val="00A21CB2"/>
    <w:rsid w:val="00A25DEC"/>
    <w:rsid w:val="00A26946"/>
    <w:rsid w:val="00A26EAD"/>
    <w:rsid w:val="00A270DB"/>
    <w:rsid w:val="00A31AB1"/>
    <w:rsid w:val="00A346E4"/>
    <w:rsid w:val="00A4301D"/>
    <w:rsid w:val="00A43F29"/>
    <w:rsid w:val="00A466A1"/>
    <w:rsid w:val="00A46757"/>
    <w:rsid w:val="00A50A4B"/>
    <w:rsid w:val="00A51AD4"/>
    <w:rsid w:val="00A53608"/>
    <w:rsid w:val="00A55DE0"/>
    <w:rsid w:val="00A61BB0"/>
    <w:rsid w:val="00A620CD"/>
    <w:rsid w:val="00A654A4"/>
    <w:rsid w:val="00A66DE9"/>
    <w:rsid w:val="00A67898"/>
    <w:rsid w:val="00A67DFE"/>
    <w:rsid w:val="00A738C6"/>
    <w:rsid w:val="00A76E8C"/>
    <w:rsid w:val="00A77DCD"/>
    <w:rsid w:val="00A8153F"/>
    <w:rsid w:val="00A81FC1"/>
    <w:rsid w:val="00A84F21"/>
    <w:rsid w:val="00A903AD"/>
    <w:rsid w:val="00A90590"/>
    <w:rsid w:val="00A92D1A"/>
    <w:rsid w:val="00A92FAA"/>
    <w:rsid w:val="00A94A2F"/>
    <w:rsid w:val="00A94E15"/>
    <w:rsid w:val="00A95FFA"/>
    <w:rsid w:val="00A9698D"/>
    <w:rsid w:val="00AA2ECE"/>
    <w:rsid w:val="00AA31FB"/>
    <w:rsid w:val="00AA3F0D"/>
    <w:rsid w:val="00AA473D"/>
    <w:rsid w:val="00AA49B4"/>
    <w:rsid w:val="00AA5F67"/>
    <w:rsid w:val="00AA64F7"/>
    <w:rsid w:val="00AB2727"/>
    <w:rsid w:val="00AB339F"/>
    <w:rsid w:val="00AB772C"/>
    <w:rsid w:val="00AC33D9"/>
    <w:rsid w:val="00AC57A2"/>
    <w:rsid w:val="00AC5C91"/>
    <w:rsid w:val="00AD225A"/>
    <w:rsid w:val="00AD30A8"/>
    <w:rsid w:val="00AD4F46"/>
    <w:rsid w:val="00AE1E1C"/>
    <w:rsid w:val="00AE1EF4"/>
    <w:rsid w:val="00AF1F04"/>
    <w:rsid w:val="00AF2A9E"/>
    <w:rsid w:val="00AF4CE7"/>
    <w:rsid w:val="00B056EC"/>
    <w:rsid w:val="00B1027C"/>
    <w:rsid w:val="00B163A0"/>
    <w:rsid w:val="00B26A00"/>
    <w:rsid w:val="00B27669"/>
    <w:rsid w:val="00B30FE1"/>
    <w:rsid w:val="00B34033"/>
    <w:rsid w:val="00B43713"/>
    <w:rsid w:val="00B46925"/>
    <w:rsid w:val="00B513CC"/>
    <w:rsid w:val="00B51E70"/>
    <w:rsid w:val="00B52980"/>
    <w:rsid w:val="00B538D7"/>
    <w:rsid w:val="00B5583D"/>
    <w:rsid w:val="00B57E5F"/>
    <w:rsid w:val="00B65A05"/>
    <w:rsid w:val="00B66AAE"/>
    <w:rsid w:val="00B75066"/>
    <w:rsid w:val="00B77E9C"/>
    <w:rsid w:val="00B804E7"/>
    <w:rsid w:val="00B8105A"/>
    <w:rsid w:val="00B8116A"/>
    <w:rsid w:val="00B81E69"/>
    <w:rsid w:val="00B820F6"/>
    <w:rsid w:val="00B84E9D"/>
    <w:rsid w:val="00B853E5"/>
    <w:rsid w:val="00B93FD0"/>
    <w:rsid w:val="00B95E60"/>
    <w:rsid w:val="00B96DD2"/>
    <w:rsid w:val="00B974F9"/>
    <w:rsid w:val="00B97606"/>
    <w:rsid w:val="00B979BD"/>
    <w:rsid w:val="00BA0535"/>
    <w:rsid w:val="00BA1874"/>
    <w:rsid w:val="00BA1AF3"/>
    <w:rsid w:val="00BA6051"/>
    <w:rsid w:val="00BA63FD"/>
    <w:rsid w:val="00BB01F1"/>
    <w:rsid w:val="00BB28AB"/>
    <w:rsid w:val="00BB31BE"/>
    <w:rsid w:val="00BB4EC9"/>
    <w:rsid w:val="00BC4C2A"/>
    <w:rsid w:val="00BC5457"/>
    <w:rsid w:val="00BC7948"/>
    <w:rsid w:val="00BD4CE4"/>
    <w:rsid w:val="00BD51A8"/>
    <w:rsid w:val="00BE149D"/>
    <w:rsid w:val="00BE7B0B"/>
    <w:rsid w:val="00BF3EE8"/>
    <w:rsid w:val="00BF4828"/>
    <w:rsid w:val="00BF4E58"/>
    <w:rsid w:val="00C05056"/>
    <w:rsid w:val="00C052C1"/>
    <w:rsid w:val="00C0580A"/>
    <w:rsid w:val="00C11CCE"/>
    <w:rsid w:val="00C13814"/>
    <w:rsid w:val="00C14D5A"/>
    <w:rsid w:val="00C17010"/>
    <w:rsid w:val="00C203C5"/>
    <w:rsid w:val="00C2051A"/>
    <w:rsid w:val="00C23B3E"/>
    <w:rsid w:val="00C259B9"/>
    <w:rsid w:val="00C30B9B"/>
    <w:rsid w:val="00C336BC"/>
    <w:rsid w:val="00C33C31"/>
    <w:rsid w:val="00C34994"/>
    <w:rsid w:val="00C35494"/>
    <w:rsid w:val="00C37354"/>
    <w:rsid w:val="00C40D10"/>
    <w:rsid w:val="00C4549D"/>
    <w:rsid w:val="00C47211"/>
    <w:rsid w:val="00C50A8C"/>
    <w:rsid w:val="00C50D08"/>
    <w:rsid w:val="00C53691"/>
    <w:rsid w:val="00C53DDA"/>
    <w:rsid w:val="00C608C4"/>
    <w:rsid w:val="00C61AA5"/>
    <w:rsid w:val="00C63EE1"/>
    <w:rsid w:val="00C676BB"/>
    <w:rsid w:val="00C67F4F"/>
    <w:rsid w:val="00C75909"/>
    <w:rsid w:val="00C87F23"/>
    <w:rsid w:val="00C91CB2"/>
    <w:rsid w:val="00C9480E"/>
    <w:rsid w:val="00C94E3B"/>
    <w:rsid w:val="00C96656"/>
    <w:rsid w:val="00C97479"/>
    <w:rsid w:val="00CA2BC4"/>
    <w:rsid w:val="00CB16C1"/>
    <w:rsid w:val="00CB2AD3"/>
    <w:rsid w:val="00CB5009"/>
    <w:rsid w:val="00CC2D8E"/>
    <w:rsid w:val="00CC6980"/>
    <w:rsid w:val="00CD1DDB"/>
    <w:rsid w:val="00CD5B1E"/>
    <w:rsid w:val="00CD689F"/>
    <w:rsid w:val="00CE1B23"/>
    <w:rsid w:val="00CE49DB"/>
    <w:rsid w:val="00CE686A"/>
    <w:rsid w:val="00CF1EE7"/>
    <w:rsid w:val="00D01A7F"/>
    <w:rsid w:val="00D03FB0"/>
    <w:rsid w:val="00D064D4"/>
    <w:rsid w:val="00D0762E"/>
    <w:rsid w:val="00D10CF3"/>
    <w:rsid w:val="00D12E36"/>
    <w:rsid w:val="00D1479C"/>
    <w:rsid w:val="00D16432"/>
    <w:rsid w:val="00D20CEE"/>
    <w:rsid w:val="00D2525C"/>
    <w:rsid w:val="00D31480"/>
    <w:rsid w:val="00D31486"/>
    <w:rsid w:val="00D321F0"/>
    <w:rsid w:val="00D36E2C"/>
    <w:rsid w:val="00D41523"/>
    <w:rsid w:val="00D4216A"/>
    <w:rsid w:val="00D42720"/>
    <w:rsid w:val="00D454C2"/>
    <w:rsid w:val="00D45520"/>
    <w:rsid w:val="00D52C23"/>
    <w:rsid w:val="00D5396B"/>
    <w:rsid w:val="00D53F51"/>
    <w:rsid w:val="00D565A6"/>
    <w:rsid w:val="00D56929"/>
    <w:rsid w:val="00D62A65"/>
    <w:rsid w:val="00D70292"/>
    <w:rsid w:val="00D743A9"/>
    <w:rsid w:val="00D74DFD"/>
    <w:rsid w:val="00D75058"/>
    <w:rsid w:val="00D8129D"/>
    <w:rsid w:val="00D85BC5"/>
    <w:rsid w:val="00D91CBF"/>
    <w:rsid w:val="00D94B6E"/>
    <w:rsid w:val="00D962EE"/>
    <w:rsid w:val="00DA15D8"/>
    <w:rsid w:val="00DA1D2C"/>
    <w:rsid w:val="00DA26FC"/>
    <w:rsid w:val="00DA3608"/>
    <w:rsid w:val="00DA3E7C"/>
    <w:rsid w:val="00DA3F6E"/>
    <w:rsid w:val="00DA5443"/>
    <w:rsid w:val="00DA602E"/>
    <w:rsid w:val="00DA7A4D"/>
    <w:rsid w:val="00DB2737"/>
    <w:rsid w:val="00DB511B"/>
    <w:rsid w:val="00DC029E"/>
    <w:rsid w:val="00DC50C2"/>
    <w:rsid w:val="00DD0C0E"/>
    <w:rsid w:val="00DD2D69"/>
    <w:rsid w:val="00DD3667"/>
    <w:rsid w:val="00DD43DB"/>
    <w:rsid w:val="00DD6CA7"/>
    <w:rsid w:val="00DD6CE9"/>
    <w:rsid w:val="00DE1063"/>
    <w:rsid w:val="00DE38F4"/>
    <w:rsid w:val="00DE4052"/>
    <w:rsid w:val="00DE51D7"/>
    <w:rsid w:val="00DF161A"/>
    <w:rsid w:val="00DF2517"/>
    <w:rsid w:val="00DF305E"/>
    <w:rsid w:val="00DF69B3"/>
    <w:rsid w:val="00DF6A95"/>
    <w:rsid w:val="00DF71BB"/>
    <w:rsid w:val="00DF787D"/>
    <w:rsid w:val="00DF7B8F"/>
    <w:rsid w:val="00E04C75"/>
    <w:rsid w:val="00E07BDC"/>
    <w:rsid w:val="00E12304"/>
    <w:rsid w:val="00E14AAB"/>
    <w:rsid w:val="00E15F6B"/>
    <w:rsid w:val="00E219C1"/>
    <w:rsid w:val="00E27C4A"/>
    <w:rsid w:val="00E37961"/>
    <w:rsid w:val="00E41A4D"/>
    <w:rsid w:val="00E44FC5"/>
    <w:rsid w:val="00E4677E"/>
    <w:rsid w:val="00E477C2"/>
    <w:rsid w:val="00E479E4"/>
    <w:rsid w:val="00E54F33"/>
    <w:rsid w:val="00E64805"/>
    <w:rsid w:val="00E65AFE"/>
    <w:rsid w:val="00E65B29"/>
    <w:rsid w:val="00E743BE"/>
    <w:rsid w:val="00E75F89"/>
    <w:rsid w:val="00E7762D"/>
    <w:rsid w:val="00E800AD"/>
    <w:rsid w:val="00E87713"/>
    <w:rsid w:val="00E927D5"/>
    <w:rsid w:val="00E9347D"/>
    <w:rsid w:val="00E9425C"/>
    <w:rsid w:val="00E94F9A"/>
    <w:rsid w:val="00E9551D"/>
    <w:rsid w:val="00E97881"/>
    <w:rsid w:val="00EA3699"/>
    <w:rsid w:val="00EA4A3F"/>
    <w:rsid w:val="00EA4EAC"/>
    <w:rsid w:val="00EA544A"/>
    <w:rsid w:val="00EB092D"/>
    <w:rsid w:val="00EB4215"/>
    <w:rsid w:val="00EC0075"/>
    <w:rsid w:val="00EC298C"/>
    <w:rsid w:val="00EC4F63"/>
    <w:rsid w:val="00EC5990"/>
    <w:rsid w:val="00ED23CB"/>
    <w:rsid w:val="00ED6EFE"/>
    <w:rsid w:val="00EE2692"/>
    <w:rsid w:val="00EE754E"/>
    <w:rsid w:val="00EF447D"/>
    <w:rsid w:val="00EF62FF"/>
    <w:rsid w:val="00F016AA"/>
    <w:rsid w:val="00F11DA2"/>
    <w:rsid w:val="00F13B71"/>
    <w:rsid w:val="00F13F81"/>
    <w:rsid w:val="00F241B2"/>
    <w:rsid w:val="00F25509"/>
    <w:rsid w:val="00F33865"/>
    <w:rsid w:val="00F358E9"/>
    <w:rsid w:val="00F4023F"/>
    <w:rsid w:val="00F444F5"/>
    <w:rsid w:val="00F460A6"/>
    <w:rsid w:val="00F507F1"/>
    <w:rsid w:val="00F50C28"/>
    <w:rsid w:val="00F51398"/>
    <w:rsid w:val="00F52EBE"/>
    <w:rsid w:val="00F53AA7"/>
    <w:rsid w:val="00F53F21"/>
    <w:rsid w:val="00F61684"/>
    <w:rsid w:val="00F640D4"/>
    <w:rsid w:val="00F70059"/>
    <w:rsid w:val="00F71F57"/>
    <w:rsid w:val="00F72E12"/>
    <w:rsid w:val="00F730A1"/>
    <w:rsid w:val="00F73E6B"/>
    <w:rsid w:val="00F765E0"/>
    <w:rsid w:val="00F83572"/>
    <w:rsid w:val="00F8601C"/>
    <w:rsid w:val="00F86BC0"/>
    <w:rsid w:val="00F9076F"/>
    <w:rsid w:val="00F9167D"/>
    <w:rsid w:val="00F96156"/>
    <w:rsid w:val="00FA0852"/>
    <w:rsid w:val="00FA4A89"/>
    <w:rsid w:val="00FA7E8A"/>
    <w:rsid w:val="00FB1D5A"/>
    <w:rsid w:val="00FB5705"/>
    <w:rsid w:val="00FB6004"/>
    <w:rsid w:val="00FB6B45"/>
    <w:rsid w:val="00FB714B"/>
    <w:rsid w:val="00FC26F9"/>
    <w:rsid w:val="00FC2F89"/>
    <w:rsid w:val="00FC3AAE"/>
    <w:rsid w:val="00FC4505"/>
    <w:rsid w:val="00FD1E90"/>
    <w:rsid w:val="00FD71CA"/>
    <w:rsid w:val="00FE05FA"/>
    <w:rsid w:val="00FE1163"/>
    <w:rsid w:val="00FE1D18"/>
    <w:rsid w:val="00FE2262"/>
    <w:rsid w:val="00FE2B29"/>
    <w:rsid w:val="00FE406C"/>
    <w:rsid w:val="00FF3565"/>
    <w:rsid w:val="00FF36DF"/>
    <w:rsid w:val="00FF4F2D"/>
    <w:rsid w:val="00FF6D9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E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7200"/>
      </w:tabs>
      <w:ind w:left="0" w:right="-659" w:firstLine="0"/>
      <w:outlineLvl w:val="0"/>
    </w:pPr>
    <w:rPr>
      <w:b/>
      <w:bCs/>
      <w:spacing w:val="-2"/>
      <w:kern w:val="1"/>
      <w:sz w:val="22"/>
      <w:szCs w:val="22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lang w:val="pt-BR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b w:val="0"/>
      <w:sz w:val="20"/>
      <w:szCs w:val="20"/>
    </w:rPr>
  </w:style>
  <w:style w:type="character" w:customStyle="1" w:styleId="WW8Num8z0">
    <w:name w:val="WW8Num8z0"/>
    <w:rPr>
      <w:b w:val="0"/>
    </w:rPr>
  </w:style>
  <w:style w:type="character" w:customStyle="1" w:styleId="WW8Num9z1">
    <w:name w:val="WW8Num9z1"/>
    <w:rPr>
      <w:strike w:val="0"/>
      <w:dstrike w:val="0"/>
      <w:u w:val="none"/>
    </w:rPr>
  </w:style>
  <w:style w:type="character" w:customStyle="1" w:styleId="WW8Num12z0">
    <w:name w:val="WW8Num12z0"/>
    <w:rPr>
      <w:rFonts w:ascii="Symbol" w:hAnsi="Symbol" w:cs="Symbol"/>
      <w:lang w:val="pt-BR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Times New Roman" w:eastAsia="PMingLiU" w:hAnsi="Times New Roman" w:cs="Times New Roman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20z0">
    <w:name w:val="WW8Num20z0"/>
    <w:rPr>
      <w:u w:val="none"/>
    </w:rPr>
  </w:style>
  <w:style w:type="character" w:customStyle="1" w:styleId="WW8Num24z1">
    <w:name w:val="WW8Num2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b w:val="0"/>
    </w:rPr>
  </w:style>
  <w:style w:type="character" w:customStyle="1" w:styleId="WW8Num25z1">
    <w:name w:val="WW8Num25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cs="Times New Roman"/>
      <w:b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color w:val="00000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7z2">
    <w:name w:val="WW8Num37z2"/>
    <w:rPr>
      <w:rFonts w:cs="Times New Roman"/>
      <w:sz w:val="22"/>
      <w:szCs w:val="22"/>
    </w:rPr>
  </w:style>
  <w:style w:type="character" w:customStyle="1" w:styleId="WW8Num37z3">
    <w:name w:val="WW8Num37z3"/>
    <w:rPr>
      <w:rFonts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StyleHeading2CenteredLeft0Char">
    <w:name w:val="Style Heading 2 + Centered Left:  0&quot; Char"/>
    <w:rPr>
      <w:caps/>
      <w:sz w:val="22"/>
      <w:szCs w:val="22"/>
      <w:lang w:val="es-PA" w:eastAsia="ar-SA" w:bidi="ar-SA"/>
    </w:rPr>
  </w:style>
  <w:style w:type="character" w:customStyle="1" w:styleId="StyleHeading2CenteredLeft0CharCharChar">
    <w:name w:val="Style Heading 2 + Centered Left:  0&quot; Char Char Char"/>
    <w:rPr>
      <w:rFonts w:ascii="CG Times" w:hAnsi="CG Times" w:cs="CG Times"/>
      <w:caps/>
      <w:sz w:val="22"/>
      <w:szCs w:val="22"/>
      <w:lang w:val="es-PA" w:eastAsia="ar-SA" w:bidi="ar-SA"/>
    </w:rPr>
  </w:style>
  <w:style w:type="character" w:customStyle="1" w:styleId="style11">
    <w:name w:val="style11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2Char">
    <w:name w:val="Style2 Char"/>
    <w:rPr>
      <w:b/>
      <w:iCs/>
      <w:caps/>
      <w:sz w:val="22"/>
      <w:szCs w:val="22"/>
      <w:lang w:val="es-ES" w:eastAsia="ar-SA" w:bidi="ar-SA"/>
    </w:rPr>
  </w:style>
  <w:style w:type="character" w:customStyle="1" w:styleId="CharacterStyle1">
    <w:name w:val="Character Style 1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_"/>
    <w:rPr>
      <w:rFonts w:ascii="Courier" w:hAnsi="Courier" w:cs="Courier"/>
      <w:sz w:val="24"/>
      <w:lang w:val="en-US"/>
    </w:rPr>
  </w:style>
  <w:style w:type="character" w:customStyle="1" w:styleId="encabezadoCharChar">
    <w:name w:val="encabezado Char Char"/>
    <w:rPr>
      <w:sz w:val="24"/>
      <w:szCs w:val="24"/>
      <w:lang w:val="en-US" w:eastAsia="ar-SA" w:bidi="ar-SA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tabs>
        <w:tab w:val="center" w:pos="2160"/>
        <w:tab w:val="left" w:pos="7200"/>
      </w:tabs>
    </w:pPr>
    <w:rPr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es-P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</w:rPr>
  </w:style>
  <w:style w:type="paragraph" w:customStyle="1" w:styleId="Bodytext1">
    <w:name w:val="Body text 1"/>
    <w:basedOn w:val="Normal"/>
    <w:pPr>
      <w:spacing w:after="120"/>
      <w:ind w:firstLine="720"/>
      <w:jc w:val="both"/>
    </w:pPr>
    <w:rPr>
      <w:sz w:val="22"/>
      <w:szCs w:val="20"/>
      <w:lang w:val="pt-PT"/>
    </w:rPr>
  </w:style>
  <w:style w:type="paragraph" w:customStyle="1" w:styleId="CPClassification">
    <w:name w:val="CP Classification"/>
    <w:basedOn w:val="Normal"/>
    <w:pPr>
      <w:tabs>
        <w:tab w:val="center" w:pos="2160"/>
        <w:tab w:val="left" w:pos="7200"/>
      </w:tabs>
      <w:ind w:left="7200" w:right="-504"/>
      <w:jc w:val="both"/>
    </w:pPr>
    <w:rPr>
      <w:sz w:val="22"/>
      <w:szCs w:val="20"/>
      <w:lang w:val="pt-PT"/>
    </w:rPr>
  </w:style>
  <w:style w:type="paragraph" w:customStyle="1" w:styleId="CPFooter">
    <w:name w:val="CP Footer"/>
    <w:basedOn w:val="Footer"/>
    <w:pPr>
      <w:jc w:val="center"/>
    </w:pPr>
    <w:rPr>
      <w:sz w:val="22"/>
      <w:szCs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1980"/>
      </w:tabs>
      <w:jc w:val="center"/>
    </w:pPr>
    <w:rPr>
      <w:b w:val="0"/>
    </w:rPr>
  </w:style>
  <w:style w:type="paragraph" w:styleId="TOC1">
    <w:name w:val="toc 1"/>
    <w:basedOn w:val="Normal"/>
    <w:next w:val="Normal"/>
    <w:pPr>
      <w:tabs>
        <w:tab w:val="left" w:pos="720"/>
        <w:tab w:val="left" w:pos="1440"/>
        <w:tab w:val="left" w:pos="2160"/>
        <w:tab w:val="left" w:pos="2880"/>
      </w:tabs>
      <w:jc w:val="both"/>
    </w:pPr>
    <w:rPr>
      <w:bCs/>
      <w:sz w:val="22"/>
      <w:szCs w:val="22"/>
      <w:lang w:val="es-US"/>
    </w:rPr>
  </w:style>
  <w:style w:type="paragraph" w:customStyle="1" w:styleId="Style2">
    <w:name w:val="Style2"/>
    <w:basedOn w:val="Heading2"/>
    <w:pPr>
      <w:widowControl/>
      <w:numPr>
        <w:ilvl w:val="0"/>
        <w:numId w:val="0"/>
      </w:numPr>
      <w:autoSpaceDE/>
      <w:spacing w:before="0" w:after="0"/>
      <w:jc w:val="both"/>
    </w:pPr>
    <w:rPr>
      <w:rFonts w:ascii="Times New Roman" w:hAnsi="Times New Roman" w:cs="Times New Roman"/>
      <w:bCs w:val="0"/>
      <w:i w:val="0"/>
      <w:caps/>
      <w:sz w:val="22"/>
      <w:szCs w:val="22"/>
      <w:lang w:val="es-ES"/>
    </w:rPr>
  </w:style>
  <w:style w:type="paragraph" w:styleId="BodyTextIndent">
    <w:name w:val="Body Text Indent"/>
    <w:basedOn w:val="Normal"/>
    <w:pPr>
      <w:spacing w:after="120"/>
      <w:ind w:left="360"/>
    </w:pPr>
    <w:rPr>
      <w:sz w:val="22"/>
      <w:szCs w:val="20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ind w:left="360"/>
      <w:jc w:val="both"/>
    </w:pPr>
    <w:rPr>
      <w:rFonts w:ascii="CG Times" w:hAnsi="CG Times" w:cs="CG Times"/>
      <w:sz w:val="22"/>
      <w:szCs w:val="20"/>
      <w:lang w:val="es-E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Heading2CenteredLeft0">
    <w:name w:val="Style Heading 2 + Centered Left:  0&quot;"/>
    <w:basedOn w:val="Heading2"/>
    <w:pPr>
      <w:widowControl/>
      <w:numPr>
        <w:ilvl w:val="0"/>
        <w:numId w:val="0"/>
      </w:numPr>
      <w:autoSpaceDE/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sz w:val="22"/>
      <w:szCs w:val="22"/>
      <w:lang w:val="es-PA"/>
    </w:rPr>
  </w:style>
  <w:style w:type="paragraph" w:styleId="BodyText3">
    <w:name w:val="Body Text 3"/>
    <w:basedOn w:val="Normal"/>
    <w:pPr>
      <w:spacing w:line="480" w:lineRule="auto"/>
      <w:jc w:val="both"/>
    </w:pPr>
    <w:rPr>
      <w:sz w:val="22"/>
      <w:szCs w:val="20"/>
    </w:rPr>
  </w:style>
  <w:style w:type="paragraph" w:styleId="EndnoteText">
    <w:name w:val="endnote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Style10">
    <w:name w:val="Style 1"/>
    <w:basedOn w:val="Normal"/>
    <w:pPr>
      <w:overflowPunct w:val="0"/>
      <w:autoSpaceDE w:val="0"/>
    </w:pPr>
    <w:rPr>
      <w:color w:val="000000"/>
      <w:sz w:val="20"/>
      <w:szCs w:val="20"/>
    </w:rPr>
  </w:style>
  <w:style w:type="paragraph" w:styleId="BlockText">
    <w:name w:val="Block Text"/>
    <w:basedOn w:val="Normal"/>
    <w:pPr>
      <w:ind w:left="360" w:right="-29"/>
      <w:jc w:val="both"/>
    </w:pPr>
    <w:rPr>
      <w:szCs w:val="20"/>
      <w:lang w:val="es-ES_tradnl"/>
    </w:rPr>
  </w:style>
  <w:style w:type="paragraph" w:customStyle="1" w:styleId="StyleHeading2CenteredLeft0CharChar">
    <w:name w:val="Style Heading 2 + Centered Left:  0&quot; Char Char"/>
    <w:basedOn w:val="Heading2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10"/>
        <w:tab w:val="left" w:pos="5760"/>
        <w:tab w:val="left" w:pos="6480"/>
        <w:tab w:val="left" w:pos="7200"/>
        <w:tab w:val="left" w:pos="7920"/>
      </w:tabs>
      <w:autoSpaceDE/>
      <w:spacing w:before="0" w:after="0"/>
      <w:ind w:right="540"/>
      <w:jc w:val="center"/>
    </w:pPr>
    <w:rPr>
      <w:rFonts w:ascii="CG Times" w:hAnsi="CG Times" w:cs="Times New Roman"/>
      <w:b w:val="0"/>
      <w:bCs w:val="0"/>
      <w:i w:val="0"/>
      <w:iCs w:val="0"/>
      <w:caps/>
      <w:sz w:val="22"/>
      <w:szCs w:val="22"/>
      <w:lang w:val="es-PA"/>
    </w:rPr>
  </w:style>
  <w:style w:type="paragraph" w:customStyle="1" w:styleId="StyleHeading111ptNotBoldRight-069">
    <w:name w:val="Style Heading 1 + 11 pt Not Bold Right:  -0.69&quot;"/>
    <w:basedOn w:val="Heading1"/>
    <w:pPr>
      <w:keepNext/>
      <w:widowControl w:val="0"/>
      <w:numPr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ind w:right="0" w:firstLine="719"/>
      <w:jc w:val="both"/>
    </w:pPr>
    <w:rPr>
      <w:bCs w:val="0"/>
      <w:color w:val="000000"/>
    </w:rPr>
  </w:style>
  <w:style w:type="paragraph" w:styleId="Date">
    <w:name w:val="Date"/>
    <w:basedOn w:val="Normal"/>
    <w:next w:val="Normal"/>
    <w:pPr>
      <w:jc w:val="right"/>
    </w:pPr>
    <w:rPr>
      <w:sz w:val="22"/>
      <w:szCs w:val="20"/>
    </w:rPr>
  </w:style>
  <w:style w:type="paragraph" w:customStyle="1" w:styleId="Aprobado">
    <w:name w:val="Aprobado"/>
    <w:basedOn w:val="Normal"/>
    <w:pPr>
      <w:keepLines/>
      <w:jc w:val="center"/>
    </w:pPr>
    <w:rPr>
      <w:sz w:val="22"/>
      <w:szCs w:val="20"/>
      <w:lang w:val="es-ES_tradnl"/>
    </w:rPr>
  </w:style>
  <w:style w:type="paragraph" w:customStyle="1" w:styleId="style20">
    <w:name w:val="style2"/>
    <w:basedOn w:val="Normal"/>
    <w:pPr>
      <w:spacing w:before="280" w:after="28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sz w:val="22"/>
      <w:szCs w:val="20"/>
      <w:lang w:val="en-US"/>
    </w:rPr>
  </w:style>
  <w:style w:type="paragraph" w:styleId="ListBullet">
    <w:name w:val="List Bullet"/>
    <w:basedOn w:val="Normal"/>
    <w:pPr>
      <w:numPr>
        <w:numId w:val="3"/>
      </w:numPr>
    </w:pPr>
    <w:rPr>
      <w:sz w:val="22"/>
      <w:szCs w:val="20"/>
    </w:rPr>
  </w:style>
  <w:style w:type="paragraph" w:customStyle="1" w:styleId="times">
    <w:name w:val="times"/>
    <w:basedOn w:val="ListBullet"/>
    <w:pPr>
      <w:numPr>
        <w:numId w:val="0"/>
      </w:numPr>
      <w:snapToGrid w:val="0"/>
      <w:ind w:right="-85"/>
      <w:jc w:val="both"/>
    </w:pPr>
    <w:rPr>
      <w:rFonts w:ascii="Courier New" w:eastAsia="MS Mincho" w:hAnsi="Courier New" w:cs="Courier New"/>
      <w:color w:val="000000"/>
      <w:sz w:val="24"/>
      <w:szCs w:val="24"/>
      <w:lang w:val="es-ES_tradnl"/>
    </w:rPr>
  </w:style>
  <w:style w:type="paragraph" w:customStyle="1" w:styleId="Level1">
    <w:name w:val="Level 1"/>
    <w:basedOn w:val="Normal"/>
    <w:pPr>
      <w:widowControl w:val="0"/>
      <w:autoSpaceDE w:val="0"/>
      <w:ind w:left="720" w:hanging="720"/>
    </w:pPr>
    <w:rPr>
      <w:lang w:val="es-ES"/>
    </w:rPr>
  </w:style>
  <w:style w:type="paragraph" w:customStyle="1" w:styleId="Style21">
    <w:name w:val="Style 2"/>
    <w:pPr>
      <w:widowControl w:val="0"/>
      <w:suppressAutoHyphens/>
      <w:autoSpaceDE w:val="0"/>
      <w:spacing w:before="360" w:line="360" w:lineRule="auto"/>
      <w:ind w:firstLine="720"/>
      <w:jc w:val="both"/>
    </w:pPr>
    <w:rPr>
      <w:sz w:val="22"/>
      <w:szCs w:val="22"/>
      <w:lang w:eastAsia="ar-SA"/>
    </w:rPr>
  </w:style>
  <w:style w:type="paragraph" w:styleId="ListBullet3">
    <w:name w:val="List Bullet 3"/>
    <w:basedOn w:val="Normal"/>
    <w:pPr>
      <w:numPr>
        <w:numId w:val="2"/>
      </w:numPr>
    </w:pPr>
    <w:rPr>
      <w:sz w:val="22"/>
      <w:szCs w:val="20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b/>
      <w:caps/>
      <w:kern w:val="1"/>
      <w:sz w:val="22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qFormat/>
    <w:pPr>
      <w:ind w:left="720"/>
    </w:pPr>
    <w:rPr>
      <w:lang w:val="es-ES"/>
    </w:rPr>
  </w:style>
  <w:style w:type="paragraph" w:customStyle="1" w:styleId="Abs15">
    <w:name w:val="Abs15"/>
    <w:basedOn w:val="Normal"/>
    <w:pPr>
      <w:spacing w:line="360" w:lineRule="auto"/>
      <w:jc w:val="both"/>
    </w:pPr>
    <w:rPr>
      <w:rFonts w:ascii="Arial" w:hAnsi="Arial" w:cs="Arial"/>
      <w:sz w:val="22"/>
      <w:szCs w:val="20"/>
      <w:lang w:val="de-D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 w:cs="Verdana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F765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444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eaderChar">
    <w:name w:val="Header Char"/>
    <w:link w:val="Header"/>
    <w:uiPriority w:val="99"/>
    <w:rsid w:val="00477B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E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7200"/>
      </w:tabs>
      <w:ind w:left="0" w:right="-659" w:firstLine="0"/>
      <w:outlineLvl w:val="0"/>
    </w:pPr>
    <w:rPr>
      <w:b/>
      <w:bCs/>
      <w:spacing w:val="-2"/>
      <w:kern w:val="1"/>
      <w:sz w:val="22"/>
      <w:szCs w:val="22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lang w:val="pt-BR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b w:val="0"/>
      <w:sz w:val="20"/>
      <w:szCs w:val="20"/>
    </w:rPr>
  </w:style>
  <w:style w:type="character" w:customStyle="1" w:styleId="WW8Num8z0">
    <w:name w:val="WW8Num8z0"/>
    <w:rPr>
      <w:b w:val="0"/>
    </w:rPr>
  </w:style>
  <w:style w:type="character" w:customStyle="1" w:styleId="WW8Num9z1">
    <w:name w:val="WW8Num9z1"/>
    <w:rPr>
      <w:strike w:val="0"/>
      <w:dstrike w:val="0"/>
      <w:u w:val="none"/>
    </w:rPr>
  </w:style>
  <w:style w:type="character" w:customStyle="1" w:styleId="WW8Num12z0">
    <w:name w:val="WW8Num12z0"/>
    <w:rPr>
      <w:rFonts w:ascii="Symbol" w:hAnsi="Symbol" w:cs="Symbol"/>
      <w:lang w:val="pt-BR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Times New Roman" w:eastAsia="PMingLiU" w:hAnsi="Times New Roman" w:cs="Times New Roman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20z0">
    <w:name w:val="WW8Num20z0"/>
    <w:rPr>
      <w:u w:val="none"/>
    </w:rPr>
  </w:style>
  <w:style w:type="character" w:customStyle="1" w:styleId="WW8Num24z1">
    <w:name w:val="WW8Num2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b w:val="0"/>
    </w:rPr>
  </w:style>
  <w:style w:type="character" w:customStyle="1" w:styleId="WW8Num25z1">
    <w:name w:val="WW8Num25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cs="Times New Roman"/>
      <w:b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color w:val="00000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7z2">
    <w:name w:val="WW8Num37z2"/>
    <w:rPr>
      <w:rFonts w:cs="Times New Roman"/>
      <w:sz w:val="22"/>
      <w:szCs w:val="22"/>
    </w:rPr>
  </w:style>
  <w:style w:type="character" w:customStyle="1" w:styleId="WW8Num37z3">
    <w:name w:val="WW8Num37z3"/>
    <w:rPr>
      <w:rFonts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StyleHeading2CenteredLeft0Char">
    <w:name w:val="Style Heading 2 + Centered Left:  0&quot; Char"/>
    <w:rPr>
      <w:caps/>
      <w:sz w:val="22"/>
      <w:szCs w:val="22"/>
      <w:lang w:val="es-PA" w:eastAsia="ar-SA" w:bidi="ar-SA"/>
    </w:rPr>
  </w:style>
  <w:style w:type="character" w:customStyle="1" w:styleId="StyleHeading2CenteredLeft0CharCharChar">
    <w:name w:val="Style Heading 2 + Centered Left:  0&quot; Char Char Char"/>
    <w:rPr>
      <w:rFonts w:ascii="CG Times" w:hAnsi="CG Times" w:cs="CG Times"/>
      <w:caps/>
      <w:sz w:val="22"/>
      <w:szCs w:val="22"/>
      <w:lang w:val="es-PA" w:eastAsia="ar-SA" w:bidi="ar-SA"/>
    </w:rPr>
  </w:style>
  <w:style w:type="character" w:customStyle="1" w:styleId="style11">
    <w:name w:val="style11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2Char">
    <w:name w:val="Style2 Char"/>
    <w:rPr>
      <w:b/>
      <w:iCs/>
      <w:caps/>
      <w:sz w:val="22"/>
      <w:szCs w:val="22"/>
      <w:lang w:val="es-ES" w:eastAsia="ar-SA" w:bidi="ar-SA"/>
    </w:rPr>
  </w:style>
  <w:style w:type="character" w:customStyle="1" w:styleId="CharacterStyle1">
    <w:name w:val="Character Style 1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_"/>
    <w:rPr>
      <w:rFonts w:ascii="Courier" w:hAnsi="Courier" w:cs="Courier"/>
      <w:sz w:val="24"/>
      <w:lang w:val="en-US"/>
    </w:rPr>
  </w:style>
  <w:style w:type="character" w:customStyle="1" w:styleId="encabezadoCharChar">
    <w:name w:val="encabezado Char Char"/>
    <w:rPr>
      <w:sz w:val="24"/>
      <w:szCs w:val="24"/>
      <w:lang w:val="en-US" w:eastAsia="ar-SA" w:bidi="ar-SA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tabs>
        <w:tab w:val="center" w:pos="2160"/>
        <w:tab w:val="left" w:pos="7200"/>
      </w:tabs>
    </w:pPr>
    <w:rPr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es-P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</w:rPr>
  </w:style>
  <w:style w:type="paragraph" w:customStyle="1" w:styleId="Bodytext1">
    <w:name w:val="Body text 1"/>
    <w:basedOn w:val="Normal"/>
    <w:pPr>
      <w:spacing w:after="120"/>
      <w:ind w:firstLine="720"/>
      <w:jc w:val="both"/>
    </w:pPr>
    <w:rPr>
      <w:sz w:val="22"/>
      <w:szCs w:val="20"/>
      <w:lang w:val="pt-PT"/>
    </w:rPr>
  </w:style>
  <w:style w:type="paragraph" w:customStyle="1" w:styleId="CPClassification">
    <w:name w:val="CP Classification"/>
    <w:basedOn w:val="Normal"/>
    <w:pPr>
      <w:tabs>
        <w:tab w:val="center" w:pos="2160"/>
        <w:tab w:val="left" w:pos="7200"/>
      </w:tabs>
      <w:ind w:left="7200" w:right="-504"/>
      <w:jc w:val="both"/>
    </w:pPr>
    <w:rPr>
      <w:sz w:val="22"/>
      <w:szCs w:val="20"/>
      <w:lang w:val="pt-PT"/>
    </w:rPr>
  </w:style>
  <w:style w:type="paragraph" w:customStyle="1" w:styleId="CPFooter">
    <w:name w:val="CP Footer"/>
    <w:basedOn w:val="Footer"/>
    <w:pPr>
      <w:jc w:val="center"/>
    </w:pPr>
    <w:rPr>
      <w:sz w:val="22"/>
      <w:szCs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1980"/>
      </w:tabs>
      <w:jc w:val="center"/>
    </w:pPr>
    <w:rPr>
      <w:b w:val="0"/>
    </w:rPr>
  </w:style>
  <w:style w:type="paragraph" w:styleId="TOC1">
    <w:name w:val="toc 1"/>
    <w:basedOn w:val="Normal"/>
    <w:next w:val="Normal"/>
    <w:pPr>
      <w:tabs>
        <w:tab w:val="left" w:pos="720"/>
        <w:tab w:val="left" w:pos="1440"/>
        <w:tab w:val="left" w:pos="2160"/>
        <w:tab w:val="left" w:pos="2880"/>
      </w:tabs>
      <w:jc w:val="both"/>
    </w:pPr>
    <w:rPr>
      <w:bCs/>
      <w:sz w:val="22"/>
      <w:szCs w:val="22"/>
      <w:lang w:val="es-US"/>
    </w:rPr>
  </w:style>
  <w:style w:type="paragraph" w:customStyle="1" w:styleId="Style2">
    <w:name w:val="Style2"/>
    <w:basedOn w:val="Heading2"/>
    <w:pPr>
      <w:widowControl/>
      <w:numPr>
        <w:ilvl w:val="0"/>
        <w:numId w:val="0"/>
      </w:numPr>
      <w:autoSpaceDE/>
      <w:spacing w:before="0" w:after="0"/>
      <w:jc w:val="both"/>
    </w:pPr>
    <w:rPr>
      <w:rFonts w:ascii="Times New Roman" w:hAnsi="Times New Roman" w:cs="Times New Roman"/>
      <w:bCs w:val="0"/>
      <w:i w:val="0"/>
      <w:caps/>
      <w:sz w:val="22"/>
      <w:szCs w:val="22"/>
      <w:lang w:val="es-ES"/>
    </w:rPr>
  </w:style>
  <w:style w:type="paragraph" w:styleId="BodyTextIndent">
    <w:name w:val="Body Text Indent"/>
    <w:basedOn w:val="Normal"/>
    <w:pPr>
      <w:spacing w:after="120"/>
      <w:ind w:left="360"/>
    </w:pPr>
    <w:rPr>
      <w:sz w:val="22"/>
      <w:szCs w:val="20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ind w:left="360"/>
      <w:jc w:val="both"/>
    </w:pPr>
    <w:rPr>
      <w:rFonts w:ascii="CG Times" w:hAnsi="CG Times" w:cs="CG Times"/>
      <w:sz w:val="22"/>
      <w:szCs w:val="20"/>
      <w:lang w:val="es-E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Heading2CenteredLeft0">
    <w:name w:val="Style Heading 2 + Centered Left:  0&quot;"/>
    <w:basedOn w:val="Heading2"/>
    <w:pPr>
      <w:widowControl/>
      <w:numPr>
        <w:ilvl w:val="0"/>
        <w:numId w:val="0"/>
      </w:numPr>
      <w:autoSpaceDE/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sz w:val="22"/>
      <w:szCs w:val="22"/>
      <w:lang w:val="es-PA"/>
    </w:rPr>
  </w:style>
  <w:style w:type="paragraph" w:styleId="BodyText3">
    <w:name w:val="Body Text 3"/>
    <w:basedOn w:val="Normal"/>
    <w:pPr>
      <w:spacing w:line="480" w:lineRule="auto"/>
      <w:jc w:val="both"/>
    </w:pPr>
    <w:rPr>
      <w:sz w:val="22"/>
      <w:szCs w:val="20"/>
    </w:rPr>
  </w:style>
  <w:style w:type="paragraph" w:styleId="EndnoteText">
    <w:name w:val="endnote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Style10">
    <w:name w:val="Style 1"/>
    <w:basedOn w:val="Normal"/>
    <w:pPr>
      <w:overflowPunct w:val="0"/>
      <w:autoSpaceDE w:val="0"/>
    </w:pPr>
    <w:rPr>
      <w:color w:val="000000"/>
      <w:sz w:val="20"/>
      <w:szCs w:val="20"/>
    </w:rPr>
  </w:style>
  <w:style w:type="paragraph" w:styleId="BlockText">
    <w:name w:val="Block Text"/>
    <w:basedOn w:val="Normal"/>
    <w:pPr>
      <w:ind w:left="360" w:right="-29"/>
      <w:jc w:val="both"/>
    </w:pPr>
    <w:rPr>
      <w:szCs w:val="20"/>
      <w:lang w:val="es-ES_tradnl"/>
    </w:rPr>
  </w:style>
  <w:style w:type="paragraph" w:customStyle="1" w:styleId="StyleHeading2CenteredLeft0CharChar">
    <w:name w:val="Style Heading 2 + Centered Left:  0&quot; Char Char"/>
    <w:basedOn w:val="Heading2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10"/>
        <w:tab w:val="left" w:pos="5760"/>
        <w:tab w:val="left" w:pos="6480"/>
        <w:tab w:val="left" w:pos="7200"/>
        <w:tab w:val="left" w:pos="7920"/>
      </w:tabs>
      <w:autoSpaceDE/>
      <w:spacing w:before="0" w:after="0"/>
      <w:ind w:right="540"/>
      <w:jc w:val="center"/>
    </w:pPr>
    <w:rPr>
      <w:rFonts w:ascii="CG Times" w:hAnsi="CG Times" w:cs="Times New Roman"/>
      <w:b w:val="0"/>
      <w:bCs w:val="0"/>
      <w:i w:val="0"/>
      <w:iCs w:val="0"/>
      <w:caps/>
      <w:sz w:val="22"/>
      <w:szCs w:val="22"/>
      <w:lang w:val="es-PA"/>
    </w:rPr>
  </w:style>
  <w:style w:type="paragraph" w:customStyle="1" w:styleId="StyleHeading111ptNotBoldRight-069">
    <w:name w:val="Style Heading 1 + 11 pt Not Bold Right:  -0.69&quot;"/>
    <w:basedOn w:val="Heading1"/>
    <w:pPr>
      <w:keepNext/>
      <w:widowControl w:val="0"/>
      <w:numPr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ind w:right="0" w:firstLine="719"/>
      <w:jc w:val="both"/>
    </w:pPr>
    <w:rPr>
      <w:bCs w:val="0"/>
      <w:color w:val="000000"/>
    </w:rPr>
  </w:style>
  <w:style w:type="paragraph" w:styleId="Date">
    <w:name w:val="Date"/>
    <w:basedOn w:val="Normal"/>
    <w:next w:val="Normal"/>
    <w:pPr>
      <w:jc w:val="right"/>
    </w:pPr>
    <w:rPr>
      <w:sz w:val="22"/>
      <w:szCs w:val="20"/>
    </w:rPr>
  </w:style>
  <w:style w:type="paragraph" w:customStyle="1" w:styleId="Aprobado">
    <w:name w:val="Aprobado"/>
    <w:basedOn w:val="Normal"/>
    <w:pPr>
      <w:keepLines/>
      <w:jc w:val="center"/>
    </w:pPr>
    <w:rPr>
      <w:sz w:val="22"/>
      <w:szCs w:val="20"/>
      <w:lang w:val="es-ES_tradnl"/>
    </w:rPr>
  </w:style>
  <w:style w:type="paragraph" w:customStyle="1" w:styleId="style20">
    <w:name w:val="style2"/>
    <w:basedOn w:val="Normal"/>
    <w:pPr>
      <w:spacing w:before="280" w:after="28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sz w:val="22"/>
      <w:szCs w:val="20"/>
      <w:lang w:val="en-US"/>
    </w:rPr>
  </w:style>
  <w:style w:type="paragraph" w:styleId="ListBullet">
    <w:name w:val="List Bullet"/>
    <w:basedOn w:val="Normal"/>
    <w:pPr>
      <w:numPr>
        <w:numId w:val="3"/>
      </w:numPr>
    </w:pPr>
    <w:rPr>
      <w:sz w:val="22"/>
      <w:szCs w:val="20"/>
    </w:rPr>
  </w:style>
  <w:style w:type="paragraph" w:customStyle="1" w:styleId="times">
    <w:name w:val="times"/>
    <w:basedOn w:val="ListBullet"/>
    <w:pPr>
      <w:numPr>
        <w:numId w:val="0"/>
      </w:numPr>
      <w:snapToGrid w:val="0"/>
      <w:ind w:right="-85"/>
      <w:jc w:val="both"/>
    </w:pPr>
    <w:rPr>
      <w:rFonts w:ascii="Courier New" w:eastAsia="MS Mincho" w:hAnsi="Courier New" w:cs="Courier New"/>
      <w:color w:val="000000"/>
      <w:sz w:val="24"/>
      <w:szCs w:val="24"/>
      <w:lang w:val="es-ES_tradnl"/>
    </w:rPr>
  </w:style>
  <w:style w:type="paragraph" w:customStyle="1" w:styleId="Level1">
    <w:name w:val="Level 1"/>
    <w:basedOn w:val="Normal"/>
    <w:pPr>
      <w:widowControl w:val="0"/>
      <w:autoSpaceDE w:val="0"/>
      <w:ind w:left="720" w:hanging="720"/>
    </w:pPr>
    <w:rPr>
      <w:lang w:val="es-ES"/>
    </w:rPr>
  </w:style>
  <w:style w:type="paragraph" w:customStyle="1" w:styleId="Style21">
    <w:name w:val="Style 2"/>
    <w:pPr>
      <w:widowControl w:val="0"/>
      <w:suppressAutoHyphens/>
      <w:autoSpaceDE w:val="0"/>
      <w:spacing w:before="360" w:line="360" w:lineRule="auto"/>
      <w:ind w:firstLine="720"/>
      <w:jc w:val="both"/>
    </w:pPr>
    <w:rPr>
      <w:sz w:val="22"/>
      <w:szCs w:val="22"/>
      <w:lang w:eastAsia="ar-SA"/>
    </w:rPr>
  </w:style>
  <w:style w:type="paragraph" w:styleId="ListBullet3">
    <w:name w:val="List Bullet 3"/>
    <w:basedOn w:val="Normal"/>
    <w:pPr>
      <w:numPr>
        <w:numId w:val="2"/>
      </w:numPr>
    </w:pPr>
    <w:rPr>
      <w:sz w:val="22"/>
      <w:szCs w:val="20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b/>
      <w:caps/>
      <w:kern w:val="1"/>
      <w:sz w:val="22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qFormat/>
    <w:pPr>
      <w:ind w:left="720"/>
    </w:pPr>
    <w:rPr>
      <w:lang w:val="es-ES"/>
    </w:rPr>
  </w:style>
  <w:style w:type="paragraph" w:customStyle="1" w:styleId="Abs15">
    <w:name w:val="Abs15"/>
    <w:basedOn w:val="Normal"/>
    <w:pPr>
      <w:spacing w:line="360" w:lineRule="auto"/>
      <w:jc w:val="both"/>
    </w:pPr>
    <w:rPr>
      <w:rFonts w:ascii="Arial" w:hAnsi="Arial" w:cs="Arial"/>
      <w:sz w:val="22"/>
      <w:szCs w:val="20"/>
      <w:lang w:val="de-D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 w:cs="Verdana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F765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444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eaderChar">
    <w:name w:val="Header Char"/>
    <w:link w:val="Header"/>
    <w:uiPriority w:val="99"/>
    <w:rsid w:val="00477B1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cm.oas.org/doc_public/ENGLISH/HIST_18/CIDIS00003S0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doc_public/ENGLISH/HIST_18/CIDIS00003S0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C01C-4E5C-42FC-A91A-A2ECF7AD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PLAN DE TRABAJO DE LA COMISIÓN GENERAL</vt:lpstr>
    </vt:vector>
  </TitlesOfParts>
  <Company>OAS</Company>
  <LinksUpToDate>false</LinksUpToDate>
  <CharactersWithSpaces>9125</CharactersWithSpaces>
  <SharedDoc>false</SharedDoc>
  <HLinks>
    <vt:vector size="12" baseType="variant"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http://scm.oas.org/doc_public/ENGLISH/HIST_18/CIDIS00003S02.doc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http://scm.oas.org/doc_public/ENGLISH/HIST_18/CIDIS00003S02.doc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PLAN DE TRABAJO DE LA COMISIÓN GENERAL</dc:title>
  <dc:creator>E.Diaz Avalos</dc:creator>
  <cp:lastModifiedBy>Santos, Ada</cp:lastModifiedBy>
  <cp:revision>4</cp:revision>
  <cp:lastPrinted>2020-01-28T17:50:00Z</cp:lastPrinted>
  <dcterms:created xsi:type="dcterms:W3CDTF">2020-02-24T19:27:00Z</dcterms:created>
  <dcterms:modified xsi:type="dcterms:W3CDTF">2020-02-24T19:52:00Z</dcterms:modified>
</cp:coreProperties>
</file>