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FCB97" w14:textId="77777777" w:rsidR="00FE18BE" w:rsidRPr="009D12D2" w:rsidRDefault="00FE18BE" w:rsidP="00FE18BE">
      <w:pPr>
        <w:tabs>
          <w:tab w:val="left" w:pos="6700"/>
        </w:tabs>
        <w:ind w:right="-929"/>
        <w:rPr>
          <w:sz w:val="22"/>
          <w:szCs w:val="22"/>
        </w:rPr>
      </w:pPr>
      <w:r w:rsidRPr="009D12D2">
        <w:rPr>
          <w:caps/>
          <w:sz w:val="22"/>
          <w:szCs w:val="22"/>
        </w:rPr>
        <w:t>COMMITTEE ON PARTNERSHIP</w:t>
      </w:r>
      <w:r w:rsidRPr="009D12D2">
        <w:rPr>
          <w:sz w:val="22"/>
          <w:szCs w:val="22"/>
        </w:rPr>
        <w:tab/>
        <w:t>OEA/</w:t>
      </w:r>
      <w:proofErr w:type="spellStart"/>
      <w:r w:rsidRPr="009D12D2">
        <w:rPr>
          <w:sz w:val="22"/>
          <w:szCs w:val="22"/>
        </w:rPr>
        <w:t>Ser.W</w:t>
      </w:r>
      <w:proofErr w:type="spellEnd"/>
    </w:p>
    <w:p w14:paraId="731221F0" w14:textId="1555BA9B" w:rsidR="00FE18BE" w:rsidRPr="009D12D2" w:rsidRDefault="00FE18BE" w:rsidP="00FE18BE">
      <w:pPr>
        <w:tabs>
          <w:tab w:val="left" w:pos="6700"/>
        </w:tabs>
        <w:ind w:right="-929"/>
        <w:rPr>
          <w:sz w:val="22"/>
          <w:szCs w:val="22"/>
        </w:rPr>
      </w:pPr>
      <w:r w:rsidRPr="009D12D2">
        <w:rPr>
          <w:caps/>
          <w:sz w:val="22"/>
          <w:szCs w:val="22"/>
        </w:rPr>
        <w:t>FOR DEVELOPMENT POLICIES</w:t>
      </w:r>
      <w:r w:rsidRPr="009D12D2">
        <w:rPr>
          <w:caps/>
          <w:sz w:val="22"/>
          <w:szCs w:val="22"/>
        </w:rPr>
        <w:tab/>
      </w:r>
      <w:r w:rsidRPr="009D12D2">
        <w:rPr>
          <w:sz w:val="22"/>
          <w:szCs w:val="22"/>
        </w:rPr>
        <w:t>CIDI/CPD/doc</w:t>
      </w:r>
      <w:r w:rsidR="004670DE">
        <w:rPr>
          <w:sz w:val="22"/>
          <w:szCs w:val="22"/>
        </w:rPr>
        <w:t>.203</w:t>
      </w:r>
      <w:r w:rsidRPr="009D12D2">
        <w:rPr>
          <w:sz w:val="22"/>
          <w:szCs w:val="22"/>
        </w:rPr>
        <w:t>/21</w:t>
      </w:r>
      <w:r w:rsidR="00D045F6">
        <w:rPr>
          <w:sz w:val="22"/>
          <w:szCs w:val="22"/>
        </w:rPr>
        <w:t xml:space="preserve"> rev.2</w:t>
      </w:r>
    </w:p>
    <w:p w14:paraId="19ACFC56" w14:textId="4DA62F79" w:rsidR="00FE18BE" w:rsidRPr="009D12D2" w:rsidRDefault="00FE18BE" w:rsidP="00FE18BE">
      <w:pPr>
        <w:tabs>
          <w:tab w:val="left" w:pos="6700"/>
        </w:tabs>
        <w:ind w:right="-929"/>
        <w:rPr>
          <w:sz w:val="22"/>
          <w:szCs w:val="22"/>
        </w:rPr>
      </w:pPr>
      <w:r w:rsidRPr="009D12D2">
        <w:rPr>
          <w:sz w:val="22"/>
          <w:szCs w:val="22"/>
        </w:rPr>
        <w:tab/>
      </w:r>
      <w:bookmarkStart w:id="0" w:name="_GoBack"/>
      <w:bookmarkEnd w:id="0"/>
      <w:r w:rsidR="00C83326">
        <w:rPr>
          <w:sz w:val="22"/>
          <w:szCs w:val="22"/>
        </w:rPr>
        <w:t>1</w:t>
      </w:r>
      <w:r w:rsidR="00D045F6">
        <w:rPr>
          <w:sz w:val="22"/>
          <w:szCs w:val="22"/>
        </w:rPr>
        <w:t>7</w:t>
      </w:r>
      <w:r w:rsidR="00C83326">
        <w:rPr>
          <w:sz w:val="22"/>
          <w:szCs w:val="22"/>
        </w:rPr>
        <w:t xml:space="preserve"> March</w:t>
      </w:r>
      <w:r w:rsidRPr="009D12D2">
        <w:rPr>
          <w:sz w:val="22"/>
          <w:szCs w:val="22"/>
        </w:rPr>
        <w:t xml:space="preserve"> 2021</w:t>
      </w:r>
    </w:p>
    <w:p w14:paraId="1C59245E" w14:textId="66778A9E" w:rsidR="00FE18BE" w:rsidRPr="009D12D2" w:rsidRDefault="00FE18BE" w:rsidP="00FE18BE">
      <w:pPr>
        <w:tabs>
          <w:tab w:val="left" w:pos="6700"/>
        </w:tabs>
        <w:ind w:right="-929"/>
        <w:rPr>
          <w:sz w:val="22"/>
          <w:szCs w:val="22"/>
        </w:rPr>
      </w:pPr>
      <w:r w:rsidRPr="009D12D2">
        <w:rPr>
          <w:sz w:val="22"/>
          <w:szCs w:val="22"/>
        </w:rPr>
        <w:tab/>
        <w:t>Original: Eng</w:t>
      </w:r>
      <w:r w:rsidR="00BF7D7F" w:rsidRPr="009D12D2">
        <w:rPr>
          <w:sz w:val="22"/>
          <w:szCs w:val="22"/>
        </w:rPr>
        <w:t>l</w:t>
      </w:r>
      <w:r w:rsidRPr="009D12D2">
        <w:rPr>
          <w:sz w:val="22"/>
          <w:szCs w:val="22"/>
        </w:rPr>
        <w:t>ish</w:t>
      </w:r>
    </w:p>
    <w:p w14:paraId="22D4FBAC" w14:textId="77777777" w:rsidR="00FE18BE" w:rsidRPr="009D12D2" w:rsidRDefault="00FE18BE" w:rsidP="00FE18BE">
      <w:pPr>
        <w:pBdr>
          <w:bottom w:val="single" w:sz="12" w:space="1" w:color="auto"/>
        </w:pBdr>
        <w:tabs>
          <w:tab w:val="left" w:pos="6750"/>
        </w:tabs>
        <w:ind w:right="-1080"/>
        <w:rPr>
          <w:bCs/>
          <w:sz w:val="22"/>
          <w:szCs w:val="22"/>
        </w:rPr>
      </w:pPr>
    </w:p>
    <w:p w14:paraId="5FC7C0F0" w14:textId="77777777" w:rsidR="00FE18BE" w:rsidRPr="009D12D2" w:rsidRDefault="00FE18BE" w:rsidP="00FE18BE">
      <w:pPr>
        <w:rPr>
          <w:sz w:val="22"/>
          <w:szCs w:val="22"/>
        </w:rPr>
      </w:pPr>
    </w:p>
    <w:p w14:paraId="0D418DA8" w14:textId="77777777" w:rsidR="00FE18BE" w:rsidRPr="009D12D2" w:rsidRDefault="00FE18BE" w:rsidP="00FE18BE">
      <w:pPr>
        <w:rPr>
          <w:sz w:val="22"/>
          <w:szCs w:val="22"/>
        </w:rPr>
      </w:pPr>
    </w:p>
    <w:p w14:paraId="26E43109" w14:textId="7477006F" w:rsidR="002352C5" w:rsidRPr="009D12D2" w:rsidRDefault="00FE18BE" w:rsidP="00FE18BE">
      <w:pPr>
        <w:suppressAutoHyphens/>
        <w:jc w:val="center"/>
        <w:rPr>
          <w:sz w:val="22"/>
          <w:szCs w:val="22"/>
          <w:lang w:eastAsia="ar-SA"/>
        </w:rPr>
      </w:pPr>
      <w:r w:rsidRPr="009D12D2">
        <w:rPr>
          <w:sz w:val="22"/>
          <w:szCs w:val="22"/>
          <w:lang w:eastAsia="ar-SA"/>
        </w:rPr>
        <w:t>WORK PLAN OF THE</w:t>
      </w:r>
    </w:p>
    <w:p w14:paraId="1B39F94B" w14:textId="77777777" w:rsidR="002352C5" w:rsidRPr="009D12D2" w:rsidRDefault="00FE18BE" w:rsidP="00FE18BE">
      <w:pPr>
        <w:suppressAutoHyphens/>
        <w:jc w:val="center"/>
        <w:rPr>
          <w:sz w:val="22"/>
          <w:szCs w:val="22"/>
          <w:lang w:eastAsia="ar-SA"/>
        </w:rPr>
      </w:pPr>
      <w:r w:rsidRPr="009D12D2">
        <w:rPr>
          <w:sz w:val="22"/>
          <w:szCs w:val="22"/>
          <w:lang w:eastAsia="ar-SA"/>
        </w:rPr>
        <w:t>COMMITTEE ON PARTNERSHIP FOR DEVELOPMENT POLICIES</w:t>
      </w:r>
    </w:p>
    <w:p w14:paraId="1A1D6F9D" w14:textId="77777777" w:rsidR="00FE18BE" w:rsidRPr="009D12D2" w:rsidRDefault="00FE18BE" w:rsidP="00FE18BE">
      <w:pPr>
        <w:suppressAutoHyphens/>
        <w:jc w:val="center"/>
        <w:rPr>
          <w:sz w:val="22"/>
          <w:szCs w:val="22"/>
          <w:lang w:eastAsia="ar-SA"/>
        </w:rPr>
      </w:pPr>
      <w:r w:rsidRPr="009D12D2">
        <w:rPr>
          <w:sz w:val="22"/>
          <w:szCs w:val="22"/>
          <w:lang w:eastAsia="ar-SA"/>
        </w:rPr>
        <w:t>OF THE INTER-AMERICAN COUNCIL FOR INTEGRAL DEVELOPMENT</w:t>
      </w:r>
    </w:p>
    <w:p w14:paraId="764FAACE" w14:textId="77777777" w:rsidR="00FE18BE" w:rsidRPr="009D12D2" w:rsidRDefault="00FE18BE" w:rsidP="00FE18BE">
      <w:pPr>
        <w:suppressAutoHyphens/>
        <w:jc w:val="center"/>
        <w:rPr>
          <w:sz w:val="22"/>
          <w:szCs w:val="22"/>
          <w:lang w:eastAsia="ar-SA"/>
        </w:rPr>
      </w:pPr>
    </w:p>
    <w:p w14:paraId="695899B1" w14:textId="2B9A1AF6" w:rsidR="00FE18BE" w:rsidRPr="009D12D2" w:rsidRDefault="009D12D2" w:rsidP="00FE18BE">
      <w:pPr>
        <w:suppressAutoHyphens/>
        <w:jc w:val="center"/>
        <w:rPr>
          <w:sz w:val="22"/>
          <w:szCs w:val="22"/>
          <w:lang w:eastAsia="ar-SA"/>
        </w:rPr>
      </w:pPr>
      <w:r w:rsidRPr="009D12D2">
        <w:rPr>
          <w:sz w:val="22"/>
          <w:szCs w:val="22"/>
          <w:lang w:eastAsia="ar-SA"/>
        </w:rPr>
        <w:t>FEBRUARY- NOVEMBER 2021</w:t>
      </w:r>
    </w:p>
    <w:p w14:paraId="070D1B0F" w14:textId="77777777" w:rsidR="00FE18BE" w:rsidRPr="009D12D2" w:rsidRDefault="00FE18BE" w:rsidP="00FE18BE">
      <w:pPr>
        <w:suppressAutoHyphens/>
        <w:jc w:val="center"/>
        <w:rPr>
          <w:sz w:val="22"/>
          <w:szCs w:val="22"/>
          <w:lang w:eastAsia="ar-SA"/>
        </w:rPr>
      </w:pPr>
    </w:p>
    <w:p w14:paraId="1CD3B650" w14:textId="18A70580" w:rsidR="00FE18BE" w:rsidRPr="009D12D2" w:rsidRDefault="00FE18BE" w:rsidP="00FE18BE">
      <w:pPr>
        <w:suppressAutoHyphens/>
        <w:jc w:val="center"/>
        <w:rPr>
          <w:sz w:val="22"/>
          <w:szCs w:val="22"/>
          <w:lang w:eastAsia="ar-SA"/>
        </w:rPr>
      </w:pPr>
      <w:r w:rsidRPr="009D12D2">
        <w:rPr>
          <w:sz w:val="22"/>
          <w:szCs w:val="22"/>
          <w:lang w:eastAsia="ar-SA"/>
        </w:rPr>
        <w:t>(</w:t>
      </w:r>
      <w:r w:rsidR="00D045F6">
        <w:rPr>
          <w:sz w:val="22"/>
          <w:szCs w:val="22"/>
          <w:lang w:eastAsia="ar-SA"/>
        </w:rPr>
        <w:t>Adopted during the regular meeting held March 17, 2021</w:t>
      </w:r>
      <w:r w:rsidRPr="009D12D2">
        <w:rPr>
          <w:sz w:val="22"/>
          <w:szCs w:val="22"/>
          <w:lang w:eastAsia="ar-SA"/>
        </w:rPr>
        <w:t>)</w:t>
      </w:r>
    </w:p>
    <w:p w14:paraId="0105E6D2" w14:textId="77777777" w:rsidR="00FE18BE" w:rsidRPr="009D12D2" w:rsidRDefault="00FE18BE" w:rsidP="00FE18BE">
      <w:pPr>
        <w:suppressAutoHyphens/>
        <w:rPr>
          <w:sz w:val="22"/>
          <w:szCs w:val="22"/>
          <w:lang w:eastAsia="ar-SA"/>
        </w:rPr>
      </w:pPr>
    </w:p>
    <w:p w14:paraId="5A74ABE7" w14:textId="77777777" w:rsidR="00FE18BE" w:rsidRPr="009D12D2" w:rsidRDefault="00FE18BE" w:rsidP="00FE18BE">
      <w:pPr>
        <w:suppressAutoHyphens/>
        <w:rPr>
          <w:sz w:val="22"/>
          <w:szCs w:val="22"/>
          <w:lang w:eastAsia="ar-SA"/>
        </w:rPr>
      </w:pPr>
    </w:p>
    <w:p w14:paraId="48F39DCD" w14:textId="77777777" w:rsidR="00FE18BE" w:rsidRPr="009D12D2" w:rsidRDefault="00FE18BE" w:rsidP="00FE18BE">
      <w:pPr>
        <w:suppressAutoHyphens/>
        <w:rPr>
          <w:sz w:val="22"/>
          <w:szCs w:val="22"/>
          <w:lang w:eastAsia="ar-SA"/>
        </w:rPr>
      </w:pPr>
      <w:r w:rsidRPr="009D12D2">
        <w:rPr>
          <w:sz w:val="22"/>
          <w:szCs w:val="22"/>
          <w:lang w:eastAsia="ar-SA"/>
        </w:rPr>
        <w:t>INTRODUCTION</w:t>
      </w:r>
    </w:p>
    <w:p w14:paraId="44F9A175" w14:textId="77777777" w:rsidR="00FE18BE" w:rsidRPr="009D12D2" w:rsidRDefault="00FE18BE" w:rsidP="00FE18BE">
      <w:pPr>
        <w:suppressAutoHyphens/>
        <w:rPr>
          <w:sz w:val="22"/>
          <w:szCs w:val="22"/>
          <w:lang w:eastAsia="ar-SA"/>
        </w:rPr>
      </w:pPr>
    </w:p>
    <w:p w14:paraId="37B3D321" w14:textId="77777777" w:rsidR="00FE18BE" w:rsidRPr="009D12D2" w:rsidRDefault="00FE18BE" w:rsidP="00FE18BE">
      <w:pPr>
        <w:suppressAutoHyphens/>
        <w:ind w:firstLine="720"/>
        <w:jc w:val="both"/>
        <w:rPr>
          <w:sz w:val="22"/>
          <w:szCs w:val="22"/>
          <w:lang w:eastAsia="ar-SA"/>
        </w:rPr>
      </w:pPr>
      <w:proofErr w:type="gramStart"/>
      <w:r w:rsidRPr="009D12D2">
        <w:rPr>
          <w:sz w:val="22"/>
          <w:szCs w:val="22"/>
          <w:lang w:eastAsia="ar-SA"/>
        </w:rPr>
        <w:t xml:space="preserve">The activities to be carried out under this Work Plan will focus on following up on the mandates adopted through General Assembly resolutions </w:t>
      </w:r>
      <w:r w:rsidR="002352C5" w:rsidRPr="009D12D2">
        <w:rPr>
          <w:rStyle w:val="Heading1Char"/>
          <w:rFonts w:eastAsia="Calibri"/>
          <w:szCs w:val="22"/>
          <w:lang w:val="en-US"/>
        </w:rPr>
        <w:t xml:space="preserve">AG/RES. 2952 (L-O/20), </w:t>
      </w:r>
      <w:r w:rsidRPr="009D12D2">
        <w:rPr>
          <w:bCs/>
          <w:sz w:val="22"/>
          <w:szCs w:val="22"/>
          <w:lang w:eastAsia="es-ES"/>
        </w:rPr>
        <w:t>AG/RES.2955 (L-O/20)</w:t>
      </w:r>
      <w:r w:rsidR="002352C5" w:rsidRPr="009D12D2">
        <w:rPr>
          <w:bCs/>
          <w:sz w:val="22"/>
          <w:szCs w:val="22"/>
          <w:lang w:eastAsia="es-ES"/>
        </w:rPr>
        <w:t xml:space="preserve"> and </w:t>
      </w:r>
      <w:r w:rsidR="002352C5" w:rsidRPr="009D12D2">
        <w:rPr>
          <w:sz w:val="22"/>
          <w:szCs w:val="22"/>
          <w:lang w:eastAsia="ar-SA"/>
        </w:rPr>
        <w:t>AG/RES.</w:t>
      </w:r>
      <w:r w:rsidRPr="009D12D2">
        <w:rPr>
          <w:sz w:val="22"/>
          <w:szCs w:val="22"/>
          <w:lang w:eastAsia="ar-SA"/>
        </w:rPr>
        <w:t>2956 (L-O/</w:t>
      </w:r>
      <w:r w:rsidR="002352C5" w:rsidRPr="009D12D2">
        <w:rPr>
          <w:sz w:val="22"/>
          <w:szCs w:val="22"/>
          <w:lang w:eastAsia="ar-SA"/>
        </w:rPr>
        <w:t>20</w:t>
      </w:r>
      <w:r w:rsidRPr="009D12D2">
        <w:rPr>
          <w:sz w:val="22"/>
          <w:szCs w:val="22"/>
          <w:lang w:eastAsia="ar-SA"/>
        </w:rPr>
        <w:t>)</w:t>
      </w:r>
      <w:r w:rsidR="002352C5" w:rsidRPr="009D12D2">
        <w:rPr>
          <w:sz w:val="22"/>
          <w:szCs w:val="22"/>
          <w:lang w:eastAsia="ar-SA"/>
        </w:rPr>
        <w:t xml:space="preserve"> and </w:t>
      </w:r>
      <w:r w:rsidRPr="009D12D2">
        <w:rPr>
          <w:sz w:val="22"/>
          <w:szCs w:val="22"/>
          <w:lang w:eastAsia="ar-SA"/>
        </w:rPr>
        <w:t>other resolutions of relevance to integral development, and they will be framed by the terms of Article 56 of the Rules of Procedure of the Regular and Special Meetings of the Inter-American Council for Integral Development (CIDI), which stipulate that the Committee on Partnership for Development Policies has the following functions:</w:t>
      </w:r>
      <w:proofErr w:type="gramEnd"/>
    </w:p>
    <w:p w14:paraId="08B779B9" w14:textId="77777777" w:rsidR="00FE18BE" w:rsidRPr="009D12D2" w:rsidRDefault="00FE18BE" w:rsidP="00FE18BE">
      <w:pPr>
        <w:suppressAutoHyphens/>
        <w:jc w:val="both"/>
        <w:rPr>
          <w:sz w:val="22"/>
          <w:szCs w:val="22"/>
          <w:lang w:eastAsia="ar-SA"/>
        </w:rPr>
      </w:pPr>
    </w:p>
    <w:p w14:paraId="01C574CB" w14:textId="77777777" w:rsidR="00FE18BE" w:rsidRPr="009D12D2" w:rsidRDefault="00FE18BE" w:rsidP="00FE18BE">
      <w:pPr>
        <w:numPr>
          <w:ilvl w:val="0"/>
          <w:numId w:val="3"/>
        </w:numPr>
        <w:suppressAutoHyphens/>
        <w:ind w:hanging="700"/>
        <w:jc w:val="both"/>
        <w:rPr>
          <w:sz w:val="22"/>
          <w:szCs w:val="22"/>
        </w:rPr>
      </w:pPr>
      <w:r w:rsidRPr="009D12D2">
        <w:rPr>
          <w:sz w:val="22"/>
          <w:szCs w:val="22"/>
        </w:rPr>
        <w:t>To prepare, at the request of the regular meetings of CIDI, the draft strategic plan and draft inter-American programs using, when appropriate, any technical inputs to those drafts that may arise from sectoral or specialized meetings on the corresponding thematic subject.</w:t>
      </w:r>
    </w:p>
    <w:p w14:paraId="0F1E4745" w14:textId="77777777" w:rsidR="00FE18BE" w:rsidRPr="009D12D2" w:rsidRDefault="00FE18BE" w:rsidP="00FE18BE">
      <w:pPr>
        <w:jc w:val="both"/>
        <w:rPr>
          <w:sz w:val="22"/>
          <w:szCs w:val="22"/>
        </w:rPr>
      </w:pPr>
    </w:p>
    <w:p w14:paraId="17A0EC67" w14:textId="77777777" w:rsidR="00FE18BE" w:rsidRPr="009D12D2" w:rsidRDefault="00FE18BE" w:rsidP="00FE18BE">
      <w:pPr>
        <w:numPr>
          <w:ilvl w:val="0"/>
          <w:numId w:val="3"/>
        </w:numPr>
        <w:suppressAutoHyphens/>
        <w:ind w:hanging="700"/>
        <w:jc w:val="both"/>
        <w:rPr>
          <w:sz w:val="22"/>
          <w:szCs w:val="22"/>
        </w:rPr>
      </w:pPr>
      <w:r w:rsidRPr="009D12D2">
        <w:rPr>
          <w:sz w:val="22"/>
          <w:szCs w:val="22"/>
        </w:rPr>
        <w:t>To monitor implementation of the substantive aspects of the inter-American programs and make recommendations necessary to ensure coherence between cooperation policies and the projects and activities undertaken by the Executive Secretariat for Integral Development and other pertinent areas of the General Secretariat.</w:t>
      </w:r>
    </w:p>
    <w:p w14:paraId="1399D6BB" w14:textId="77777777" w:rsidR="00FE18BE" w:rsidRPr="009D12D2" w:rsidRDefault="00FE18BE" w:rsidP="00FE18BE">
      <w:pPr>
        <w:jc w:val="both"/>
        <w:rPr>
          <w:sz w:val="22"/>
          <w:szCs w:val="22"/>
        </w:rPr>
      </w:pPr>
    </w:p>
    <w:p w14:paraId="0FCF76F7" w14:textId="77777777" w:rsidR="00FE18BE" w:rsidRPr="009D12D2" w:rsidRDefault="00FE18BE" w:rsidP="00FE18BE">
      <w:pPr>
        <w:numPr>
          <w:ilvl w:val="0"/>
          <w:numId w:val="3"/>
        </w:numPr>
        <w:suppressAutoHyphens/>
        <w:ind w:hanging="700"/>
        <w:jc w:val="both"/>
        <w:rPr>
          <w:sz w:val="22"/>
          <w:szCs w:val="22"/>
        </w:rPr>
      </w:pPr>
      <w:r w:rsidRPr="009D12D2">
        <w:rPr>
          <w:sz w:val="22"/>
          <w:szCs w:val="22"/>
        </w:rPr>
        <w:t>To prepare the draft yearly schedule of meetings held within the framework of CIDI: sectoral or specialized at ministerial or equivalent level, inter-American committees, and other high-level policy and technical meetings.</w:t>
      </w:r>
    </w:p>
    <w:p w14:paraId="25138998" w14:textId="77777777" w:rsidR="00FE18BE" w:rsidRPr="009D12D2" w:rsidRDefault="00FE18BE" w:rsidP="00FE18BE">
      <w:pPr>
        <w:jc w:val="both"/>
        <w:rPr>
          <w:sz w:val="22"/>
          <w:szCs w:val="22"/>
        </w:rPr>
      </w:pPr>
    </w:p>
    <w:p w14:paraId="799257F8" w14:textId="77777777" w:rsidR="00FE18BE" w:rsidRPr="009D12D2" w:rsidRDefault="00FE18BE" w:rsidP="00FE18BE">
      <w:pPr>
        <w:numPr>
          <w:ilvl w:val="0"/>
          <w:numId w:val="3"/>
        </w:numPr>
        <w:suppressAutoHyphens/>
        <w:ind w:hanging="700"/>
        <w:jc w:val="both"/>
        <w:rPr>
          <w:sz w:val="22"/>
          <w:szCs w:val="22"/>
        </w:rPr>
      </w:pPr>
      <w:r w:rsidRPr="009D12D2">
        <w:rPr>
          <w:sz w:val="22"/>
          <w:szCs w:val="22"/>
        </w:rPr>
        <w:t>To analyze the annual work plans and semiannual progress reports of the pertinent areas of the General Secretariat as well as the reports of the IACD, and submit to the regular meetings of CIDI the recommendations that it deems appropriate.</w:t>
      </w:r>
    </w:p>
    <w:p w14:paraId="7E45B76E" w14:textId="77777777" w:rsidR="00FE18BE" w:rsidRPr="009D12D2" w:rsidRDefault="00FE18BE" w:rsidP="00FE18BE">
      <w:pPr>
        <w:jc w:val="both"/>
        <w:rPr>
          <w:sz w:val="22"/>
          <w:szCs w:val="22"/>
        </w:rPr>
      </w:pPr>
    </w:p>
    <w:p w14:paraId="539AFE5B" w14:textId="77777777" w:rsidR="00FE18BE" w:rsidRPr="009D12D2" w:rsidRDefault="00FE18BE" w:rsidP="00FE18BE">
      <w:pPr>
        <w:numPr>
          <w:ilvl w:val="0"/>
          <w:numId w:val="3"/>
        </w:numPr>
        <w:suppressAutoHyphens/>
        <w:ind w:hanging="700"/>
        <w:jc w:val="both"/>
        <w:rPr>
          <w:sz w:val="22"/>
          <w:szCs w:val="22"/>
        </w:rPr>
      </w:pPr>
      <w:r w:rsidRPr="009D12D2">
        <w:rPr>
          <w:sz w:val="22"/>
          <w:szCs w:val="22"/>
        </w:rPr>
        <w:t xml:space="preserve">To take up other matters within its sphere of competence that regular or special meetings of CIDI assign to it. </w:t>
      </w:r>
    </w:p>
    <w:p w14:paraId="7C1CCB96" w14:textId="77777777" w:rsidR="00FE18BE" w:rsidRPr="009D12D2" w:rsidRDefault="00FE18BE" w:rsidP="00FE18BE">
      <w:pPr>
        <w:jc w:val="both"/>
        <w:rPr>
          <w:sz w:val="22"/>
          <w:szCs w:val="22"/>
        </w:rPr>
      </w:pPr>
    </w:p>
    <w:p w14:paraId="77BB3439" w14:textId="77777777" w:rsidR="00FE18BE" w:rsidRPr="009D12D2" w:rsidRDefault="00FE18BE" w:rsidP="00FE18BE">
      <w:pPr>
        <w:ind w:firstLine="700"/>
        <w:jc w:val="both"/>
        <w:rPr>
          <w:sz w:val="22"/>
          <w:szCs w:val="22"/>
        </w:rPr>
      </w:pPr>
      <w:r w:rsidRPr="009D12D2">
        <w:rPr>
          <w:sz w:val="22"/>
          <w:szCs w:val="22"/>
        </w:rPr>
        <w:lastRenderedPageBreak/>
        <w:t xml:space="preserve">As provided for in that article, the Committee is to receive technical support from the areas of the General Secretariat responsible for following up on the corresponding topics. </w:t>
      </w:r>
    </w:p>
    <w:p w14:paraId="63CF5CED" w14:textId="77777777" w:rsidR="00FE18BE" w:rsidRPr="009D12D2" w:rsidRDefault="00FE18BE" w:rsidP="00FE18BE">
      <w:pPr>
        <w:jc w:val="both"/>
        <w:rPr>
          <w:sz w:val="22"/>
          <w:szCs w:val="22"/>
        </w:rPr>
      </w:pPr>
    </w:p>
    <w:p w14:paraId="252CD16E" w14:textId="77777777" w:rsidR="00FE18BE" w:rsidRPr="009D12D2" w:rsidRDefault="00FE18BE" w:rsidP="00FE18BE">
      <w:pPr>
        <w:numPr>
          <w:ilvl w:val="0"/>
          <w:numId w:val="5"/>
        </w:numPr>
        <w:suppressAutoHyphens/>
        <w:ind w:left="720"/>
        <w:jc w:val="both"/>
        <w:rPr>
          <w:sz w:val="22"/>
          <w:szCs w:val="22"/>
          <w:lang w:eastAsia="ar-SA"/>
        </w:rPr>
      </w:pPr>
      <w:bookmarkStart w:id="1" w:name="_Toc209613679"/>
      <w:r w:rsidRPr="009D12D2">
        <w:rPr>
          <w:sz w:val="22"/>
          <w:szCs w:val="22"/>
          <w:lang w:eastAsia="ar-SA"/>
        </w:rPr>
        <w:t>AUTHORITIES</w:t>
      </w:r>
    </w:p>
    <w:p w14:paraId="436B40ED" w14:textId="77777777" w:rsidR="00FE18BE" w:rsidRPr="009D12D2" w:rsidRDefault="00FE18BE" w:rsidP="00FE18BE">
      <w:pPr>
        <w:suppressAutoHyphens/>
        <w:jc w:val="both"/>
        <w:rPr>
          <w:sz w:val="22"/>
          <w:szCs w:val="22"/>
          <w:lang w:eastAsia="ar-SA"/>
        </w:rPr>
      </w:pPr>
    </w:p>
    <w:p w14:paraId="04A6A762" w14:textId="1A2ABF18" w:rsidR="00FE18BE" w:rsidRPr="009D12D2" w:rsidRDefault="00FE18BE" w:rsidP="00FE18BE">
      <w:pPr>
        <w:suppressAutoHyphens/>
        <w:ind w:firstLine="720"/>
        <w:jc w:val="both"/>
        <w:rPr>
          <w:sz w:val="22"/>
          <w:szCs w:val="22"/>
          <w:lang w:eastAsia="ar-SA"/>
        </w:rPr>
      </w:pPr>
      <w:r w:rsidRPr="009D12D2">
        <w:rPr>
          <w:sz w:val="22"/>
          <w:szCs w:val="22"/>
          <w:lang w:eastAsia="ar-SA"/>
        </w:rPr>
        <w:t>In keeping with its regulations, at its regular meeting held December 8, 2020, CIDI elected, by acclamation, Mr. Jovan</w:t>
      </w:r>
      <w:r w:rsidR="00B56D0F" w:rsidRPr="009D12D2">
        <w:rPr>
          <w:sz w:val="22"/>
          <w:szCs w:val="22"/>
          <w:lang w:eastAsia="ar-SA"/>
        </w:rPr>
        <w:t xml:space="preserve"> Reid</w:t>
      </w:r>
      <w:r w:rsidRPr="009D12D2">
        <w:rPr>
          <w:sz w:val="22"/>
          <w:szCs w:val="22"/>
          <w:lang w:eastAsia="ar-SA"/>
        </w:rPr>
        <w:t xml:space="preserve">, Alternate Representative of Barbados, to serve as Chair of the Committee. </w:t>
      </w:r>
      <w:r w:rsidR="006F3A93">
        <w:rPr>
          <w:sz w:val="22"/>
          <w:szCs w:val="22"/>
          <w:lang w:eastAsia="ar-SA"/>
        </w:rPr>
        <w:t xml:space="preserve"> During the meeting held February 16, 2021, the Committee elected, by acclamation, Ms. Laura Raquel Pizarro Viales, Alternate Representative of Costa Rica, as Vice Chair. </w:t>
      </w:r>
    </w:p>
    <w:p w14:paraId="08700191" w14:textId="77777777" w:rsidR="00FE18BE" w:rsidRPr="009D12D2" w:rsidRDefault="00FE18BE" w:rsidP="00FE18BE">
      <w:pPr>
        <w:suppressAutoHyphens/>
        <w:jc w:val="both"/>
        <w:rPr>
          <w:sz w:val="22"/>
          <w:szCs w:val="22"/>
          <w:lang w:eastAsia="ar-SA"/>
        </w:rPr>
      </w:pPr>
    </w:p>
    <w:bookmarkEnd w:id="1"/>
    <w:p w14:paraId="4BF8DC89" w14:textId="77777777" w:rsidR="00FE18BE" w:rsidRPr="009D12D2" w:rsidRDefault="00FE18BE" w:rsidP="009D12D2">
      <w:pPr>
        <w:numPr>
          <w:ilvl w:val="0"/>
          <w:numId w:val="5"/>
        </w:numPr>
        <w:suppressAutoHyphens/>
        <w:ind w:left="720"/>
        <w:rPr>
          <w:sz w:val="22"/>
          <w:szCs w:val="22"/>
          <w:lang w:eastAsia="ar-SA"/>
        </w:rPr>
      </w:pPr>
      <w:r w:rsidRPr="009D12D2">
        <w:rPr>
          <w:sz w:val="22"/>
          <w:szCs w:val="22"/>
          <w:lang w:eastAsia="ar-SA"/>
        </w:rPr>
        <w:t xml:space="preserve">COMMITTEE MANDATES </w:t>
      </w:r>
    </w:p>
    <w:p w14:paraId="25314AD7" w14:textId="77777777" w:rsidR="00FE18BE" w:rsidRPr="009D12D2" w:rsidRDefault="00FE18BE" w:rsidP="00FE18BE">
      <w:pPr>
        <w:suppressAutoHyphens/>
        <w:rPr>
          <w:sz w:val="22"/>
          <w:szCs w:val="22"/>
          <w:lang w:eastAsia="ar-SA"/>
        </w:rPr>
      </w:pPr>
    </w:p>
    <w:p w14:paraId="6F10D020" w14:textId="1259411F" w:rsidR="00FE18BE" w:rsidRPr="009D12D2" w:rsidRDefault="00FE18BE" w:rsidP="00512390">
      <w:pPr>
        <w:suppressAutoHyphens/>
        <w:ind w:firstLine="720"/>
        <w:jc w:val="both"/>
        <w:rPr>
          <w:sz w:val="22"/>
          <w:szCs w:val="22"/>
          <w:lang w:eastAsia="ar-SA"/>
        </w:rPr>
      </w:pPr>
      <w:proofErr w:type="gramStart"/>
      <w:r w:rsidRPr="009D12D2">
        <w:rPr>
          <w:sz w:val="22"/>
          <w:szCs w:val="22"/>
          <w:lang w:eastAsia="ar-SA"/>
        </w:rPr>
        <w:t>The mandates to be addressed by the Committee are those adopted by the General Assembly through resolutions</w:t>
      </w:r>
      <w:r w:rsidR="002352C5" w:rsidRPr="009D12D2">
        <w:rPr>
          <w:rStyle w:val="Heading1Char"/>
          <w:rFonts w:eastAsia="Calibri"/>
          <w:szCs w:val="22"/>
          <w:lang w:val="en-US"/>
        </w:rPr>
        <w:t xml:space="preserve"> AG/RES. 2952 (L-O/20) “Advancing the Hemispheric Response to climate change in the context of the COVID-19 Pandemic,”</w:t>
      </w:r>
      <w:r w:rsidRPr="009D12D2">
        <w:rPr>
          <w:sz w:val="22"/>
          <w:szCs w:val="22"/>
          <w:lang w:eastAsia="ar-SA"/>
        </w:rPr>
        <w:t xml:space="preserve"> AG/RES. 2955 (XLIX-O/19), “Advancing Hemispheric Initiatives on Integral Development: Promoting Resilience,” </w:t>
      </w:r>
      <w:r w:rsidR="002352C5" w:rsidRPr="009D12D2">
        <w:rPr>
          <w:sz w:val="22"/>
          <w:szCs w:val="22"/>
          <w:lang w:eastAsia="ar-SA"/>
        </w:rPr>
        <w:t>and AG/RES.2956 (L-O/20)</w:t>
      </w:r>
      <w:r w:rsidR="00512390" w:rsidRPr="009D12D2">
        <w:rPr>
          <w:sz w:val="22"/>
          <w:szCs w:val="22"/>
          <w:lang w:eastAsia="ar-SA"/>
        </w:rPr>
        <w:t xml:space="preserve"> “The challenges to Food Security and Nutrition in the Americas in the context of the COVID-19 Pandemic under the framework on the Plan of Action of Guatemala 2019</w:t>
      </w:r>
      <w:r w:rsidR="000602E7" w:rsidRPr="009D12D2">
        <w:rPr>
          <w:sz w:val="22"/>
          <w:szCs w:val="22"/>
          <w:lang w:eastAsia="ar-SA"/>
        </w:rPr>
        <w:t>”</w:t>
      </w:r>
      <w:r w:rsidR="00512390" w:rsidRPr="009D12D2">
        <w:rPr>
          <w:sz w:val="22"/>
          <w:szCs w:val="22"/>
          <w:lang w:eastAsia="ar-SA"/>
        </w:rPr>
        <w:t xml:space="preserve"> </w:t>
      </w:r>
      <w:r w:rsidRPr="009D12D2">
        <w:rPr>
          <w:sz w:val="22"/>
          <w:szCs w:val="22"/>
          <w:lang w:eastAsia="ar-SA"/>
        </w:rPr>
        <w:t>and those relevant resolutions that deal with integral development.</w:t>
      </w:r>
      <w:proofErr w:type="gramEnd"/>
      <w:r w:rsidRPr="009D12D2">
        <w:rPr>
          <w:sz w:val="22"/>
          <w:szCs w:val="22"/>
          <w:lang w:eastAsia="ar-SA"/>
        </w:rPr>
        <w:t xml:space="preserve"> The mandates of th</w:t>
      </w:r>
      <w:r w:rsidR="00BF7D7F" w:rsidRPr="009D12D2">
        <w:rPr>
          <w:sz w:val="22"/>
          <w:szCs w:val="22"/>
          <w:lang w:eastAsia="ar-SA"/>
        </w:rPr>
        <w:t>ese</w:t>
      </w:r>
      <w:r w:rsidRPr="009D12D2">
        <w:rPr>
          <w:sz w:val="22"/>
          <w:szCs w:val="22"/>
          <w:lang w:eastAsia="ar-SA"/>
        </w:rPr>
        <w:t xml:space="preserve"> resolutions </w:t>
      </w:r>
      <w:proofErr w:type="gramStart"/>
      <w:r w:rsidRPr="009D12D2">
        <w:rPr>
          <w:sz w:val="22"/>
          <w:szCs w:val="22"/>
          <w:lang w:eastAsia="ar-SA"/>
        </w:rPr>
        <w:t>are listed</w:t>
      </w:r>
      <w:proofErr w:type="gramEnd"/>
      <w:r w:rsidRPr="009D12D2">
        <w:rPr>
          <w:sz w:val="22"/>
          <w:szCs w:val="22"/>
          <w:lang w:eastAsia="ar-SA"/>
        </w:rPr>
        <w:t xml:space="preserve"> in Annex 1.</w:t>
      </w:r>
    </w:p>
    <w:p w14:paraId="0523FB49" w14:textId="7922980D" w:rsidR="00BF7D7F" w:rsidRPr="009D12D2" w:rsidRDefault="00BF7D7F" w:rsidP="00512390">
      <w:pPr>
        <w:suppressAutoHyphens/>
        <w:ind w:firstLine="720"/>
        <w:jc w:val="both"/>
        <w:rPr>
          <w:sz w:val="22"/>
          <w:szCs w:val="22"/>
          <w:lang w:eastAsia="ar-SA"/>
        </w:rPr>
      </w:pPr>
    </w:p>
    <w:p w14:paraId="62520825" w14:textId="77777777" w:rsidR="00FE18BE" w:rsidRPr="009D12D2" w:rsidRDefault="00FE18BE" w:rsidP="00FE18BE">
      <w:pPr>
        <w:suppressAutoHyphens/>
        <w:jc w:val="both"/>
        <w:rPr>
          <w:sz w:val="22"/>
          <w:szCs w:val="22"/>
          <w:lang w:eastAsia="ar-SA"/>
        </w:rPr>
      </w:pPr>
      <w:r w:rsidRPr="009D12D2">
        <w:rPr>
          <w:sz w:val="22"/>
          <w:szCs w:val="22"/>
          <w:lang w:eastAsia="ar-SA"/>
        </w:rPr>
        <w:tab/>
        <w:t xml:space="preserve">The Committee is also responsible for following up on the matters entrusted to it by the ministerial-level sectoral process cycle in the framework of CIDI, which </w:t>
      </w:r>
      <w:proofErr w:type="gramStart"/>
      <w:r w:rsidRPr="009D12D2">
        <w:rPr>
          <w:sz w:val="22"/>
          <w:szCs w:val="22"/>
          <w:lang w:eastAsia="ar-SA"/>
        </w:rPr>
        <w:t>are defined</w:t>
      </w:r>
      <w:proofErr w:type="gramEnd"/>
      <w:r w:rsidRPr="009D12D2">
        <w:rPr>
          <w:sz w:val="22"/>
          <w:szCs w:val="22"/>
          <w:lang w:eastAsia="ar-SA"/>
        </w:rPr>
        <w:t xml:space="preserve"> in document “General Guidelines for Ministerial- Level Sectoral Processes within the Framework of the Inter-American Council for Integral Development” (documents CIDI/doc.228/17 and CIDI/doc.228/17 add. 1).</w:t>
      </w:r>
    </w:p>
    <w:p w14:paraId="2B0FAA5B" w14:textId="77777777" w:rsidR="00BF7D7F" w:rsidRPr="009D12D2" w:rsidRDefault="00BF7D7F" w:rsidP="00BF7D7F">
      <w:pPr>
        <w:suppressAutoHyphens/>
        <w:ind w:firstLine="720"/>
        <w:jc w:val="both"/>
        <w:rPr>
          <w:sz w:val="22"/>
          <w:szCs w:val="22"/>
          <w:lang w:eastAsia="ar-SA"/>
        </w:rPr>
      </w:pPr>
    </w:p>
    <w:p w14:paraId="09044F6E" w14:textId="33362290" w:rsidR="00D922A9" w:rsidRPr="009D12D2" w:rsidRDefault="00BF7D7F" w:rsidP="00D922A9">
      <w:pPr>
        <w:pStyle w:val="NormalWeb"/>
        <w:spacing w:before="0" w:beforeAutospacing="0" w:after="0" w:afterAutospacing="0"/>
        <w:ind w:firstLine="720"/>
        <w:jc w:val="both"/>
        <w:rPr>
          <w:sz w:val="22"/>
          <w:szCs w:val="22"/>
        </w:rPr>
      </w:pPr>
      <w:r w:rsidRPr="009D12D2">
        <w:rPr>
          <w:sz w:val="22"/>
          <w:szCs w:val="22"/>
          <w:lang w:eastAsia="ar-SA"/>
        </w:rPr>
        <w:t xml:space="preserve">In this regard, the Chair wishes to propose that the Committee </w:t>
      </w:r>
      <w:r w:rsidR="00F65DC7" w:rsidRPr="009D12D2">
        <w:rPr>
          <w:sz w:val="22"/>
          <w:szCs w:val="22"/>
          <w:lang w:eastAsia="ar-SA"/>
        </w:rPr>
        <w:t>reexamine</w:t>
      </w:r>
      <w:r w:rsidRPr="009D12D2">
        <w:rPr>
          <w:sz w:val="22"/>
          <w:szCs w:val="22"/>
          <w:lang w:eastAsia="ar-SA"/>
        </w:rPr>
        <w:t xml:space="preserve"> the </w:t>
      </w:r>
      <w:r w:rsidR="00F65DC7" w:rsidRPr="009D12D2">
        <w:rPr>
          <w:sz w:val="22"/>
          <w:szCs w:val="22"/>
          <w:lang w:eastAsia="ar-SA"/>
        </w:rPr>
        <w:t xml:space="preserve">topic related to improving the ministerial meetings process, considering that during the current year there are </w:t>
      </w:r>
      <w:r w:rsidR="006F3A93">
        <w:rPr>
          <w:sz w:val="22"/>
          <w:szCs w:val="22"/>
          <w:lang w:eastAsia="ar-SA"/>
        </w:rPr>
        <w:t>five</w:t>
      </w:r>
      <w:r w:rsidR="00F65DC7" w:rsidRPr="009D12D2">
        <w:rPr>
          <w:sz w:val="22"/>
          <w:szCs w:val="22"/>
          <w:lang w:eastAsia="ar-SA"/>
        </w:rPr>
        <w:t xml:space="preserve"> (</w:t>
      </w:r>
      <w:r w:rsidR="006F3A93">
        <w:rPr>
          <w:sz w:val="22"/>
          <w:szCs w:val="22"/>
          <w:lang w:eastAsia="ar-SA"/>
        </w:rPr>
        <w:t>5</w:t>
      </w:r>
      <w:r w:rsidR="00F65DC7" w:rsidRPr="009D12D2">
        <w:rPr>
          <w:sz w:val="22"/>
          <w:szCs w:val="22"/>
          <w:lang w:eastAsia="ar-SA"/>
        </w:rPr>
        <w:t>) sectoral meetings of CIDI programmed at ministerial level.</w:t>
      </w:r>
      <w:r w:rsidR="00D922A9" w:rsidRPr="009D12D2">
        <w:rPr>
          <w:sz w:val="22"/>
          <w:szCs w:val="22"/>
          <w:lang w:eastAsia="ar-SA"/>
        </w:rPr>
        <w:t xml:space="preserve"> </w:t>
      </w:r>
      <w:r w:rsidR="00D922A9" w:rsidRPr="009D12D2">
        <w:rPr>
          <w:color w:val="000000"/>
          <w:sz w:val="22"/>
          <w:szCs w:val="22"/>
        </w:rPr>
        <w:t>The Chair further proposes that the Committee should examine the institutional response to climate change and make policy recommendations to improve SEDI's capacity on climate cooperation.</w:t>
      </w:r>
    </w:p>
    <w:p w14:paraId="6215B6B3" w14:textId="77777777" w:rsidR="00BF7D7F" w:rsidRPr="009D12D2" w:rsidRDefault="00BF7D7F" w:rsidP="00FE18BE">
      <w:pPr>
        <w:jc w:val="both"/>
        <w:rPr>
          <w:sz w:val="22"/>
          <w:szCs w:val="22"/>
          <w:lang w:eastAsia="ar-SA"/>
        </w:rPr>
      </w:pPr>
    </w:p>
    <w:p w14:paraId="664292C2" w14:textId="77777777" w:rsidR="00FE18BE" w:rsidRPr="009D12D2" w:rsidRDefault="00FE18BE" w:rsidP="009D12D2">
      <w:pPr>
        <w:numPr>
          <w:ilvl w:val="0"/>
          <w:numId w:val="5"/>
        </w:numPr>
        <w:suppressAutoHyphens/>
        <w:autoSpaceDE w:val="0"/>
        <w:autoSpaceDN w:val="0"/>
        <w:adjustRightInd w:val="0"/>
        <w:ind w:left="720"/>
        <w:jc w:val="both"/>
        <w:rPr>
          <w:sz w:val="22"/>
          <w:szCs w:val="22"/>
          <w:lang w:eastAsia="ar-SA"/>
        </w:rPr>
      </w:pPr>
      <w:r w:rsidRPr="009D12D2">
        <w:rPr>
          <w:sz w:val="22"/>
          <w:szCs w:val="22"/>
          <w:lang w:eastAsia="ar-SA"/>
        </w:rPr>
        <w:t>MECHANISM</w:t>
      </w:r>
    </w:p>
    <w:p w14:paraId="230500A9" w14:textId="77777777" w:rsidR="00FE18BE" w:rsidRPr="009D12D2" w:rsidRDefault="00FE18BE" w:rsidP="00FE18BE">
      <w:pPr>
        <w:autoSpaceDE w:val="0"/>
        <w:autoSpaceDN w:val="0"/>
        <w:adjustRightInd w:val="0"/>
        <w:jc w:val="both"/>
        <w:rPr>
          <w:sz w:val="22"/>
          <w:szCs w:val="22"/>
          <w:lang w:eastAsia="ar-SA"/>
        </w:rPr>
      </w:pPr>
    </w:p>
    <w:p w14:paraId="11F70EE4" w14:textId="0473938D" w:rsidR="00FE18BE" w:rsidRPr="009D12D2" w:rsidRDefault="00FE18BE" w:rsidP="00FE18BE">
      <w:pPr>
        <w:suppressAutoHyphens/>
        <w:ind w:firstLine="720"/>
        <w:jc w:val="both"/>
        <w:rPr>
          <w:sz w:val="22"/>
          <w:szCs w:val="22"/>
          <w:lang w:eastAsia="ar-SA"/>
        </w:rPr>
      </w:pPr>
      <w:r w:rsidRPr="009D12D2">
        <w:rPr>
          <w:sz w:val="22"/>
          <w:szCs w:val="22"/>
          <w:lang w:eastAsia="ar-SA"/>
        </w:rPr>
        <w:t xml:space="preserve">In order to deal with the Committee’s responsibilities and the mandates assigned to it, both formal and informal meetings </w:t>
      </w:r>
      <w:proofErr w:type="gramStart"/>
      <w:r w:rsidRPr="009D12D2">
        <w:rPr>
          <w:sz w:val="22"/>
          <w:szCs w:val="22"/>
          <w:lang w:eastAsia="ar-SA"/>
        </w:rPr>
        <w:t>will be held</w:t>
      </w:r>
      <w:proofErr w:type="gramEnd"/>
      <w:r w:rsidRPr="009D12D2">
        <w:rPr>
          <w:sz w:val="22"/>
          <w:szCs w:val="22"/>
          <w:lang w:eastAsia="ar-SA"/>
        </w:rPr>
        <w:t xml:space="preserve"> between the months of </w:t>
      </w:r>
      <w:r w:rsidR="002352C5" w:rsidRPr="009D12D2">
        <w:rPr>
          <w:sz w:val="22"/>
          <w:szCs w:val="22"/>
          <w:lang w:eastAsia="ar-SA"/>
        </w:rPr>
        <w:t xml:space="preserve">February and </w:t>
      </w:r>
      <w:r w:rsidR="00F65DC7" w:rsidRPr="009D12D2">
        <w:rPr>
          <w:sz w:val="22"/>
          <w:szCs w:val="22"/>
          <w:lang w:eastAsia="ar-SA"/>
        </w:rPr>
        <w:t>November</w:t>
      </w:r>
      <w:r w:rsidR="002352C5" w:rsidRPr="009D12D2">
        <w:rPr>
          <w:sz w:val="22"/>
          <w:szCs w:val="22"/>
          <w:lang w:eastAsia="ar-SA"/>
        </w:rPr>
        <w:t xml:space="preserve"> 2021</w:t>
      </w:r>
      <w:r w:rsidRPr="009D12D2">
        <w:rPr>
          <w:sz w:val="22"/>
          <w:szCs w:val="22"/>
          <w:lang w:eastAsia="ar-SA"/>
        </w:rPr>
        <w:t xml:space="preserve">, at which: </w:t>
      </w:r>
    </w:p>
    <w:p w14:paraId="4E02FCD8" w14:textId="77777777" w:rsidR="00FE18BE" w:rsidRPr="009D12D2" w:rsidRDefault="00FE18BE" w:rsidP="00FE18BE">
      <w:pPr>
        <w:suppressAutoHyphens/>
        <w:jc w:val="both"/>
        <w:rPr>
          <w:sz w:val="22"/>
          <w:szCs w:val="22"/>
          <w:lang w:eastAsia="ar-SA"/>
        </w:rPr>
      </w:pPr>
    </w:p>
    <w:p w14:paraId="63AAD743" w14:textId="77777777" w:rsidR="00FE18BE" w:rsidRPr="009D12D2" w:rsidRDefault="00FE18BE" w:rsidP="00FE18BE">
      <w:pPr>
        <w:numPr>
          <w:ilvl w:val="0"/>
          <w:numId w:val="7"/>
        </w:numPr>
        <w:suppressAutoHyphens/>
        <w:ind w:left="1440" w:hanging="720"/>
        <w:jc w:val="both"/>
        <w:rPr>
          <w:sz w:val="22"/>
          <w:szCs w:val="22"/>
          <w:lang w:eastAsia="ar-SA"/>
        </w:rPr>
      </w:pPr>
      <w:r w:rsidRPr="009D12D2">
        <w:rPr>
          <w:sz w:val="22"/>
          <w:szCs w:val="22"/>
          <w:lang w:eastAsia="ar-SA"/>
        </w:rPr>
        <w:t>The technical areas will present reports on the implementation of the mandates and on the execution of the Organization’s Strategic Plan, inter-American programs, and sectoral work plans.</w:t>
      </w:r>
    </w:p>
    <w:p w14:paraId="2C111BA7" w14:textId="77777777" w:rsidR="00FE18BE" w:rsidRPr="009D12D2" w:rsidRDefault="00FE18BE" w:rsidP="00C336A5">
      <w:pPr>
        <w:numPr>
          <w:ilvl w:val="0"/>
          <w:numId w:val="7"/>
        </w:numPr>
        <w:suppressAutoHyphens/>
        <w:ind w:left="1440" w:hanging="720"/>
        <w:jc w:val="both"/>
        <w:rPr>
          <w:sz w:val="22"/>
          <w:szCs w:val="22"/>
          <w:lang w:eastAsia="ar-SA"/>
        </w:rPr>
      </w:pPr>
      <w:r w:rsidRPr="009D12D2">
        <w:rPr>
          <w:sz w:val="22"/>
          <w:szCs w:val="22"/>
          <w:lang w:eastAsia="ar-SA"/>
        </w:rPr>
        <w:t xml:space="preserve">The three-year ministerial cycle </w:t>
      </w:r>
      <w:proofErr w:type="gramStart"/>
      <w:r w:rsidRPr="009D12D2">
        <w:rPr>
          <w:sz w:val="22"/>
          <w:szCs w:val="22"/>
          <w:lang w:eastAsia="ar-SA"/>
        </w:rPr>
        <w:t>will be followed up</w:t>
      </w:r>
      <w:proofErr w:type="gramEnd"/>
      <w:r w:rsidRPr="009D12D2">
        <w:rPr>
          <w:sz w:val="22"/>
          <w:szCs w:val="22"/>
          <w:lang w:eastAsia="ar-SA"/>
        </w:rPr>
        <w:t xml:space="preserve"> on.</w:t>
      </w:r>
    </w:p>
    <w:p w14:paraId="275EA83E" w14:textId="06973DB6" w:rsidR="00FE18BE" w:rsidRPr="009D12D2" w:rsidRDefault="00FE18BE" w:rsidP="00FE18BE">
      <w:pPr>
        <w:numPr>
          <w:ilvl w:val="0"/>
          <w:numId w:val="7"/>
        </w:numPr>
        <w:suppressAutoHyphens/>
        <w:ind w:left="1440" w:hanging="720"/>
        <w:jc w:val="both"/>
        <w:rPr>
          <w:sz w:val="22"/>
          <w:szCs w:val="22"/>
          <w:lang w:eastAsia="ar-SA"/>
        </w:rPr>
      </w:pPr>
      <w:r w:rsidRPr="009D12D2">
        <w:rPr>
          <w:sz w:val="22"/>
          <w:szCs w:val="22"/>
          <w:lang w:eastAsia="ar-SA"/>
        </w:rPr>
        <w:t xml:space="preserve">Discussions will </w:t>
      </w:r>
      <w:r w:rsidR="00C336A5" w:rsidRPr="009D12D2">
        <w:rPr>
          <w:sz w:val="22"/>
          <w:szCs w:val="22"/>
          <w:lang w:eastAsia="ar-SA"/>
        </w:rPr>
        <w:t>take place</w:t>
      </w:r>
      <w:r w:rsidRPr="009D12D2">
        <w:rPr>
          <w:sz w:val="22"/>
          <w:szCs w:val="22"/>
          <w:lang w:eastAsia="ar-SA"/>
        </w:rPr>
        <w:t xml:space="preserve"> for preparing the draft resolution that CIDI is to present for consideration by the fift</w:t>
      </w:r>
      <w:r w:rsidR="00C336A5" w:rsidRPr="009D12D2">
        <w:rPr>
          <w:sz w:val="22"/>
          <w:szCs w:val="22"/>
          <w:lang w:eastAsia="ar-SA"/>
        </w:rPr>
        <w:t>y</w:t>
      </w:r>
      <w:r w:rsidR="00F65DC7" w:rsidRPr="009D12D2">
        <w:rPr>
          <w:sz w:val="22"/>
          <w:szCs w:val="22"/>
          <w:lang w:eastAsia="ar-SA"/>
        </w:rPr>
        <w:t>-</w:t>
      </w:r>
      <w:r w:rsidR="00C336A5" w:rsidRPr="009D12D2">
        <w:rPr>
          <w:sz w:val="22"/>
          <w:szCs w:val="22"/>
          <w:lang w:eastAsia="ar-SA"/>
        </w:rPr>
        <w:t>first</w:t>
      </w:r>
      <w:r w:rsidRPr="009D12D2">
        <w:rPr>
          <w:sz w:val="22"/>
          <w:szCs w:val="22"/>
          <w:lang w:eastAsia="ar-SA"/>
        </w:rPr>
        <w:t xml:space="preserve"> regular session of the General Assembly. </w:t>
      </w:r>
    </w:p>
    <w:p w14:paraId="75690C71" w14:textId="77777777" w:rsidR="00FE18BE" w:rsidRPr="009D12D2" w:rsidRDefault="00FE18BE" w:rsidP="00FE18BE">
      <w:pPr>
        <w:suppressAutoHyphens/>
        <w:jc w:val="both"/>
        <w:rPr>
          <w:sz w:val="22"/>
          <w:szCs w:val="22"/>
          <w:lang w:eastAsia="ar-SA"/>
        </w:rPr>
      </w:pPr>
    </w:p>
    <w:p w14:paraId="5A0F348C" w14:textId="77777777" w:rsidR="00FE18BE" w:rsidRPr="009D12D2" w:rsidRDefault="00FE18BE" w:rsidP="00FE18BE">
      <w:pPr>
        <w:suppressAutoHyphens/>
        <w:ind w:firstLine="720"/>
        <w:jc w:val="both"/>
        <w:rPr>
          <w:rFonts w:eastAsia="SimSun"/>
          <w:sz w:val="22"/>
          <w:szCs w:val="22"/>
          <w:lang w:eastAsia="zh-CN"/>
        </w:rPr>
      </w:pPr>
      <w:r w:rsidRPr="009D12D2">
        <w:rPr>
          <w:rFonts w:eastAsia="SimSun"/>
          <w:sz w:val="22"/>
          <w:szCs w:val="22"/>
          <w:lang w:eastAsia="zh-CN"/>
        </w:rPr>
        <w:t>The Committee will use the following working mechanism:</w:t>
      </w:r>
    </w:p>
    <w:p w14:paraId="145FD579" w14:textId="77777777" w:rsidR="00FE18BE" w:rsidRPr="009D12D2" w:rsidRDefault="00FE18BE" w:rsidP="00FE18BE">
      <w:pPr>
        <w:suppressAutoHyphens/>
        <w:jc w:val="both"/>
        <w:rPr>
          <w:rFonts w:eastAsia="SimSun"/>
          <w:sz w:val="22"/>
          <w:szCs w:val="22"/>
          <w:lang w:eastAsia="zh-CN"/>
        </w:rPr>
      </w:pPr>
    </w:p>
    <w:p w14:paraId="3B8D4B0A" w14:textId="77777777" w:rsidR="00FE18BE" w:rsidRPr="009D12D2" w:rsidRDefault="00FE18BE" w:rsidP="00FE18BE">
      <w:pPr>
        <w:numPr>
          <w:ilvl w:val="0"/>
          <w:numId w:val="8"/>
        </w:numPr>
        <w:suppressAutoHyphens/>
        <w:jc w:val="both"/>
        <w:rPr>
          <w:sz w:val="22"/>
          <w:szCs w:val="22"/>
          <w:lang w:eastAsia="zh-CN"/>
        </w:rPr>
      </w:pPr>
      <w:r w:rsidRPr="009D12D2">
        <w:rPr>
          <w:rFonts w:eastAsia="SimSun"/>
          <w:sz w:val="22"/>
          <w:szCs w:val="22"/>
          <w:lang w:eastAsia="zh-CN"/>
        </w:rPr>
        <w:lastRenderedPageBreak/>
        <w:t xml:space="preserve">In order to ensure the efficient use of resources, </w:t>
      </w:r>
      <w:r w:rsidR="00C336A5" w:rsidRPr="009D12D2">
        <w:rPr>
          <w:rFonts w:eastAsia="SimSun"/>
          <w:sz w:val="22"/>
          <w:szCs w:val="22"/>
          <w:lang w:eastAsia="zh-CN"/>
        </w:rPr>
        <w:t xml:space="preserve">as many as feasible </w:t>
      </w:r>
      <w:r w:rsidRPr="009D12D2">
        <w:rPr>
          <w:rFonts w:eastAsia="SimSun"/>
          <w:sz w:val="22"/>
          <w:szCs w:val="22"/>
          <w:lang w:eastAsia="zh-CN"/>
        </w:rPr>
        <w:t xml:space="preserve">informal meetings </w:t>
      </w:r>
      <w:proofErr w:type="gramStart"/>
      <w:r w:rsidRPr="009D12D2">
        <w:rPr>
          <w:rFonts w:eastAsia="SimSun"/>
          <w:sz w:val="22"/>
          <w:szCs w:val="22"/>
          <w:lang w:eastAsia="zh-CN"/>
        </w:rPr>
        <w:t>will be held</w:t>
      </w:r>
      <w:proofErr w:type="gramEnd"/>
      <w:r w:rsidRPr="009D12D2">
        <w:rPr>
          <w:rFonts w:eastAsia="SimSun"/>
          <w:sz w:val="22"/>
          <w:szCs w:val="22"/>
          <w:lang w:eastAsia="zh-CN"/>
        </w:rPr>
        <w:t xml:space="preserve"> with the Secretariat so the technical areas can present reports and answer the delegations’ questions. </w:t>
      </w:r>
    </w:p>
    <w:p w14:paraId="36848E6F" w14:textId="77777777" w:rsidR="00FE18BE" w:rsidRPr="009D12D2" w:rsidRDefault="00FE18BE" w:rsidP="00FE18BE">
      <w:pPr>
        <w:numPr>
          <w:ilvl w:val="0"/>
          <w:numId w:val="8"/>
        </w:numPr>
        <w:suppressAutoHyphens/>
        <w:jc w:val="both"/>
        <w:rPr>
          <w:sz w:val="22"/>
          <w:szCs w:val="22"/>
          <w:lang w:eastAsia="zh-CN"/>
        </w:rPr>
      </w:pPr>
      <w:r w:rsidRPr="009D12D2">
        <w:rPr>
          <w:rFonts w:eastAsia="SimSun"/>
          <w:sz w:val="22"/>
          <w:szCs w:val="22"/>
          <w:lang w:eastAsia="zh-CN"/>
        </w:rPr>
        <w:t xml:space="preserve">Informal meetings </w:t>
      </w:r>
      <w:proofErr w:type="gramStart"/>
      <w:r w:rsidRPr="009D12D2">
        <w:rPr>
          <w:rFonts w:eastAsia="SimSun"/>
          <w:sz w:val="22"/>
          <w:szCs w:val="22"/>
          <w:lang w:eastAsia="zh-CN"/>
        </w:rPr>
        <w:t>will be scheduled</w:t>
      </w:r>
      <w:proofErr w:type="gramEnd"/>
      <w:r w:rsidRPr="009D12D2">
        <w:rPr>
          <w:rFonts w:eastAsia="SimSun"/>
          <w:sz w:val="22"/>
          <w:szCs w:val="22"/>
          <w:lang w:eastAsia="zh-CN"/>
        </w:rPr>
        <w:t xml:space="preserve"> to review the recommendations to be presented to CIDI.</w:t>
      </w:r>
    </w:p>
    <w:p w14:paraId="1658FCF6" w14:textId="77777777" w:rsidR="00FE18BE" w:rsidRPr="009D12D2" w:rsidRDefault="00FE18BE" w:rsidP="00FE18BE">
      <w:pPr>
        <w:numPr>
          <w:ilvl w:val="0"/>
          <w:numId w:val="8"/>
        </w:numPr>
        <w:suppressAutoHyphens/>
        <w:jc w:val="both"/>
        <w:rPr>
          <w:sz w:val="22"/>
          <w:szCs w:val="22"/>
          <w:lang w:eastAsia="zh-CN"/>
        </w:rPr>
      </w:pPr>
      <w:r w:rsidRPr="009D12D2">
        <w:rPr>
          <w:rFonts w:eastAsia="SimSun"/>
          <w:sz w:val="22"/>
          <w:szCs w:val="22"/>
          <w:lang w:eastAsia="zh-CN"/>
        </w:rPr>
        <w:t xml:space="preserve">Formal meetings </w:t>
      </w:r>
      <w:proofErr w:type="gramStart"/>
      <w:r w:rsidRPr="009D12D2">
        <w:rPr>
          <w:rFonts w:eastAsia="SimSun"/>
          <w:sz w:val="22"/>
          <w:szCs w:val="22"/>
          <w:lang w:eastAsia="zh-CN"/>
        </w:rPr>
        <w:t>will be held</w:t>
      </w:r>
      <w:proofErr w:type="gramEnd"/>
      <w:r w:rsidRPr="009D12D2">
        <w:rPr>
          <w:rFonts w:eastAsia="SimSun"/>
          <w:sz w:val="22"/>
          <w:szCs w:val="22"/>
          <w:lang w:eastAsia="zh-CN"/>
        </w:rPr>
        <w:t xml:space="preserve"> to approve the recommendations.</w:t>
      </w:r>
    </w:p>
    <w:p w14:paraId="6EED2B87" w14:textId="77777777" w:rsidR="00FE18BE" w:rsidRPr="009D12D2" w:rsidRDefault="00FE18BE" w:rsidP="00FE18BE">
      <w:pPr>
        <w:suppressAutoHyphens/>
        <w:jc w:val="both"/>
        <w:rPr>
          <w:sz w:val="22"/>
          <w:szCs w:val="22"/>
          <w:lang w:eastAsia="ar-SA"/>
        </w:rPr>
      </w:pPr>
    </w:p>
    <w:p w14:paraId="1BABC2CC" w14:textId="6076E182" w:rsidR="00FE18BE" w:rsidRPr="009D12D2" w:rsidRDefault="00FE18BE" w:rsidP="00FE18BE">
      <w:pPr>
        <w:keepLines/>
        <w:widowControl w:val="0"/>
        <w:jc w:val="both"/>
        <w:rPr>
          <w:sz w:val="22"/>
          <w:szCs w:val="22"/>
          <w:lang w:eastAsia="es-ES"/>
        </w:rPr>
      </w:pPr>
      <w:r w:rsidRPr="009D12D2">
        <w:rPr>
          <w:sz w:val="22"/>
          <w:szCs w:val="22"/>
          <w:lang w:eastAsia="es-ES"/>
        </w:rPr>
        <w:tab/>
        <w:t xml:space="preserve">This Work Plan will serve as the general framework for the Committee’s work over the </w:t>
      </w:r>
      <w:r w:rsidR="00C336A5" w:rsidRPr="009D12D2">
        <w:rPr>
          <w:sz w:val="22"/>
          <w:szCs w:val="22"/>
          <w:lang w:eastAsia="es-ES"/>
        </w:rPr>
        <w:t>year 2021</w:t>
      </w:r>
      <w:r w:rsidRPr="009D12D2">
        <w:rPr>
          <w:sz w:val="22"/>
          <w:szCs w:val="22"/>
          <w:lang w:eastAsia="es-ES"/>
        </w:rPr>
        <w:t xml:space="preserve"> period. </w:t>
      </w:r>
      <w:proofErr w:type="gramStart"/>
      <w:r w:rsidRPr="009D12D2">
        <w:rPr>
          <w:sz w:val="22"/>
          <w:szCs w:val="22"/>
          <w:lang w:eastAsia="es-ES"/>
        </w:rPr>
        <w:t>It is a flexible document that</w:t>
      </w:r>
      <w:proofErr w:type="gramEnd"/>
      <w:r w:rsidRPr="009D12D2">
        <w:rPr>
          <w:sz w:val="22"/>
          <w:szCs w:val="22"/>
          <w:lang w:eastAsia="es-ES"/>
        </w:rPr>
        <w:t xml:space="preserve"> will incorporate the modifications that the Committee agrees on in order to update it as and when specific proposals are made for dealing with any urgent, unforeseen, or important issues that may arise. In particular, the Committee will focus on meeting the triennial cycle adopted for the CIDI ministerial meeting process</w:t>
      </w:r>
      <w:r w:rsidR="00C62E5A" w:rsidRPr="009D12D2">
        <w:rPr>
          <w:sz w:val="22"/>
          <w:szCs w:val="22"/>
          <w:lang w:eastAsia="es-ES"/>
        </w:rPr>
        <w:t xml:space="preserve"> and </w:t>
      </w:r>
      <w:r w:rsidR="00A5106B" w:rsidRPr="009D12D2">
        <w:rPr>
          <w:sz w:val="22"/>
          <w:szCs w:val="22"/>
          <w:lang w:eastAsia="es-ES"/>
        </w:rPr>
        <w:t>examining</w:t>
      </w:r>
      <w:r w:rsidR="00C62E5A" w:rsidRPr="009D12D2">
        <w:rPr>
          <w:sz w:val="22"/>
          <w:szCs w:val="22"/>
          <w:lang w:eastAsia="es-ES"/>
        </w:rPr>
        <w:t xml:space="preserve"> the response to climate change</w:t>
      </w:r>
      <w:r w:rsidR="00C336A5" w:rsidRPr="009D12D2">
        <w:rPr>
          <w:sz w:val="22"/>
          <w:szCs w:val="22"/>
          <w:lang w:eastAsia="es-ES"/>
        </w:rPr>
        <w:t>.</w:t>
      </w:r>
    </w:p>
    <w:p w14:paraId="275CBD30" w14:textId="77777777" w:rsidR="00FE18BE" w:rsidRPr="009D12D2" w:rsidRDefault="00FE18BE" w:rsidP="00FE18BE">
      <w:pPr>
        <w:widowControl w:val="0"/>
        <w:jc w:val="both"/>
        <w:rPr>
          <w:sz w:val="22"/>
          <w:szCs w:val="22"/>
          <w:lang w:eastAsia="es-ES"/>
        </w:rPr>
      </w:pPr>
    </w:p>
    <w:p w14:paraId="2BD2B34E" w14:textId="77777777" w:rsidR="00FE18BE" w:rsidRPr="009D12D2" w:rsidRDefault="00FE18BE" w:rsidP="00FE18BE">
      <w:pPr>
        <w:widowControl w:val="0"/>
        <w:jc w:val="both"/>
        <w:rPr>
          <w:sz w:val="22"/>
          <w:szCs w:val="22"/>
          <w:lang w:eastAsia="es-ES"/>
        </w:rPr>
      </w:pPr>
      <w:r w:rsidRPr="009D12D2">
        <w:rPr>
          <w:sz w:val="22"/>
          <w:szCs w:val="22"/>
          <w:lang w:eastAsia="es-ES"/>
        </w:rPr>
        <w:tab/>
        <w:t xml:space="preserve">The Chair is grateful for the member states’ suggestions and for the support given by the delegations in discharging these tasks. </w:t>
      </w:r>
    </w:p>
    <w:p w14:paraId="4D357B25" w14:textId="77777777" w:rsidR="00FE18BE" w:rsidRPr="009D12D2" w:rsidRDefault="00FE18BE" w:rsidP="00FE18BE">
      <w:pPr>
        <w:widowControl w:val="0"/>
        <w:jc w:val="both"/>
        <w:rPr>
          <w:sz w:val="22"/>
          <w:szCs w:val="22"/>
          <w:lang w:eastAsia="es-ES"/>
        </w:rPr>
      </w:pPr>
    </w:p>
    <w:p w14:paraId="17C2230B" w14:textId="77777777" w:rsidR="00FE18BE" w:rsidRPr="009D12D2" w:rsidRDefault="00FE18BE" w:rsidP="00FE18BE">
      <w:pPr>
        <w:ind w:right="-29"/>
        <w:jc w:val="both"/>
        <w:rPr>
          <w:sz w:val="22"/>
          <w:szCs w:val="22"/>
          <w:lang w:eastAsia="es-ES"/>
        </w:rPr>
      </w:pPr>
    </w:p>
    <w:p w14:paraId="0DC7265B" w14:textId="77777777" w:rsidR="00FE18BE" w:rsidRPr="009D12D2" w:rsidRDefault="00FE18BE" w:rsidP="00FE18BE">
      <w:pPr>
        <w:ind w:right="-29"/>
        <w:jc w:val="both"/>
        <w:rPr>
          <w:sz w:val="22"/>
          <w:szCs w:val="22"/>
          <w:lang w:eastAsia="es-ES"/>
        </w:rPr>
      </w:pPr>
    </w:p>
    <w:p w14:paraId="2C171DDE" w14:textId="77777777" w:rsidR="00FE18BE" w:rsidRPr="009D12D2" w:rsidRDefault="00C336A5" w:rsidP="00FE18BE">
      <w:pPr>
        <w:ind w:right="-29"/>
        <w:jc w:val="center"/>
        <w:rPr>
          <w:sz w:val="22"/>
          <w:szCs w:val="22"/>
          <w:lang w:eastAsia="es-ES"/>
        </w:rPr>
      </w:pPr>
      <w:r w:rsidRPr="009D12D2">
        <w:rPr>
          <w:sz w:val="22"/>
          <w:szCs w:val="22"/>
          <w:lang w:eastAsia="es-ES"/>
        </w:rPr>
        <w:t>Jovan Reid</w:t>
      </w:r>
    </w:p>
    <w:p w14:paraId="0DE198F4" w14:textId="5EF76143" w:rsidR="00FE18BE" w:rsidRPr="009D12D2" w:rsidRDefault="00FE18BE" w:rsidP="00FE18BE">
      <w:pPr>
        <w:ind w:right="-29"/>
        <w:jc w:val="center"/>
        <w:rPr>
          <w:sz w:val="22"/>
          <w:szCs w:val="22"/>
          <w:lang w:eastAsia="es-ES"/>
        </w:rPr>
      </w:pPr>
      <w:r w:rsidRPr="009D12D2">
        <w:rPr>
          <w:sz w:val="22"/>
          <w:szCs w:val="22"/>
          <w:lang w:eastAsia="es-ES"/>
        </w:rPr>
        <w:t xml:space="preserve">Alternate Representative of </w:t>
      </w:r>
      <w:r w:rsidR="00C336A5" w:rsidRPr="009D12D2">
        <w:rPr>
          <w:sz w:val="22"/>
          <w:szCs w:val="22"/>
          <w:lang w:eastAsia="es-ES"/>
        </w:rPr>
        <w:t>Barbados</w:t>
      </w:r>
      <w:r w:rsidR="00C62E5A" w:rsidRPr="009D12D2">
        <w:rPr>
          <w:sz w:val="22"/>
          <w:szCs w:val="22"/>
          <w:lang w:eastAsia="es-ES"/>
        </w:rPr>
        <w:t xml:space="preserve"> to the OAS</w:t>
      </w:r>
    </w:p>
    <w:p w14:paraId="22B5912C" w14:textId="77777777" w:rsidR="00FE18BE" w:rsidRPr="009D12D2" w:rsidRDefault="00FE18BE" w:rsidP="00FE18BE">
      <w:pPr>
        <w:ind w:right="-29"/>
        <w:jc w:val="center"/>
        <w:rPr>
          <w:sz w:val="22"/>
          <w:szCs w:val="22"/>
          <w:lang w:eastAsia="ar-SA"/>
        </w:rPr>
      </w:pPr>
      <w:r w:rsidRPr="009D12D2">
        <w:rPr>
          <w:sz w:val="22"/>
          <w:szCs w:val="22"/>
          <w:lang w:eastAsia="ar-SA"/>
        </w:rPr>
        <w:t>Chair of the Committee on Partnership for Development Policies</w:t>
      </w:r>
    </w:p>
    <w:p w14:paraId="2A8F183B" w14:textId="77777777" w:rsidR="00FE18BE" w:rsidRPr="009D12D2" w:rsidRDefault="00FE18BE" w:rsidP="00FE18BE">
      <w:pPr>
        <w:ind w:right="-29"/>
        <w:jc w:val="center"/>
        <w:rPr>
          <w:sz w:val="22"/>
          <w:szCs w:val="22"/>
          <w:lang w:eastAsia="ar-SA"/>
        </w:rPr>
      </w:pPr>
    </w:p>
    <w:p w14:paraId="4EA161B4" w14:textId="77777777" w:rsidR="00FE18BE" w:rsidRPr="009D12D2" w:rsidRDefault="00FE18BE" w:rsidP="00FE18BE">
      <w:pPr>
        <w:ind w:right="-29"/>
        <w:jc w:val="center"/>
        <w:rPr>
          <w:sz w:val="22"/>
          <w:szCs w:val="22"/>
          <w:lang w:eastAsia="ar-SA"/>
        </w:rPr>
        <w:sectPr w:rsidR="00FE18BE" w:rsidRPr="009D12D2" w:rsidSect="00FE18BE">
          <w:headerReference w:type="default" r:id="rId8"/>
          <w:footerReference w:type="first" r:id="rId9"/>
          <w:pgSz w:w="12240" w:h="15840" w:code="1"/>
          <w:pgMar w:top="2160" w:right="1570" w:bottom="1296" w:left="1699" w:header="1296" w:footer="1296" w:gutter="0"/>
          <w:pgNumType w:start="1" w:chapSep="emDash"/>
          <w:cols w:space="720"/>
          <w:titlePg/>
        </w:sectPr>
      </w:pPr>
    </w:p>
    <w:p w14:paraId="202E212A" w14:textId="77777777" w:rsidR="00FE18BE" w:rsidRPr="009D12D2" w:rsidRDefault="00FE18BE" w:rsidP="00FE18BE">
      <w:pPr>
        <w:suppressAutoHyphens/>
        <w:jc w:val="right"/>
        <w:rPr>
          <w:b/>
          <w:sz w:val="22"/>
          <w:szCs w:val="22"/>
          <w:lang w:eastAsia="ar-SA"/>
        </w:rPr>
      </w:pPr>
      <w:r w:rsidRPr="009D12D2">
        <w:rPr>
          <w:b/>
          <w:bCs/>
          <w:sz w:val="22"/>
          <w:szCs w:val="22"/>
          <w:lang w:eastAsia="ar-SA"/>
        </w:rPr>
        <w:lastRenderedPageBreak/>
        <w:t xml:space="preserve">ANNEX </w:t>
      </w:r>
      <w:proofErr w:type="gramStart"/>
      <w:r w:rsidRPr="009D12D2">
        <w:rPr>
          <w:b/>
          <w:bCs/>
          <w:sz w:val="22"/>
          <w:szCs w:val="22"/>
          <w:lang w:eastAsia="ar-SA"/>
        </w:rPr>
        <w:t>1</w:t>
      </w:r>
      <w:proofErr w:type="gramEnd"/>
    </w:p>
    <w:p w14:paraId="24BB1BE1" w14:textId="77777777" w:rsidR="00FE18BE" w:rsidRPr="009D12D2" w:rsidRDefault="00FE18BE" w:rsidP="00FE18BE">
      <w:pPr>
        <w:suppressAutoHyphens/>
        <w:jc w:val="center"/>
        <w:rPr>
          <w:sz w:val="22"/>
          <w:szCs w:val="22"/>
          <w:lang w:eastAsia="ar-SA"/>
        </w:rPr>
      </w:pPr>
    </w:p>
    <w:p w14:paraId="3929557D" w14:textId="77777777" w:rsidR="00FE18BE" w:rsidRPr="009D12D2" w:rsidRDefault="00FE18BE" w:rsidP="00FE18BE">
      <w:pPr>
        <w:suppressAutoHyphens/>
        <w:jc w:val="center"/>
        <w:rPr>
          <w:b/>
          <w:sz w:val="22"/>
          <w:szCs w:val="22"/>
          <w:lang w:eastAsia="ar-SA"/>
        </w:rPr>
      </w:pPr>
      <w:r w:rsidRPr="009D12D2">
        <w:rPr>
          <w:b/>
          <w:bCs/>
          <w:sz w:val="22"/>
          <w:szCs w:val="22"/>
          <w:lang w:eastAsia="ar-SA"/>
        </w:rPr>
        <w:t>MANDATES ARISING FROM THE</w:t>
      </w:r>
    </w:p>
    <w:p w14:paraId="01C17295" w14:textId="77777777" w:rsidR="00FE18BE" w:rsidRPr="009D12D2" w:rsidRDefault="00FE18BE" w:rsidP="00FE18BE">
      <w:pPr>
        <w:suppressAutoHyphens/>
        <w:jc w:val="center"/>
        <w:rPr>
          <w:b/>
          <w:sz w:val="22"/>
          <w:szCs w:val="22"/>
          <w:lang w:eastAsia="ar-SA"/>
        </w:rPr>
      </w:pPr>
      <w:r w:rsidRPr="009D12D2">
        <w:rPr>
          <w:b/>
          <w:bCs/>
          <w:sz w:val="22"/>
          <w:szCs w:val="22"/>
          <w:lang w:eastAsia="ar-SA"/>
        </w:rPr>
        <w:t>F</w:t>
      </w:r>
      <w:r w:rsidR="00C336A5" w:rsidRPr="009D12D2">
        <w:rPr>
          <w:b/>
          <w:bCs/>
          <w:sz w:val="22"/>
          <w:szCs w:val="22"/>
          <w:lang w:eastAsia="ar-SA"/>
        </w:rPr>
        <w:t>IFTY</w:t>
      </w:r>
      <w:r w:rsidRPr="009D12D2">
        <w:rPr>
          <w:b/>
          <w:bCs/>
          <w:sz w:val="22"/>
          <w:szCs w:val="22"/>
          <w:lang w:eastAsia="ar-SA"/>
        </w:rPr>
        <w:t xml:space="preserve"> REGULAR SESSION OF THE GENERAL ASSEMBLY</w:t>
      </w:r>
    </w:p>
    <w:p w14:paraId="75556D42" w14:textId="77777777" w:rsidR="00FE18BE" w:rsidRPr="009D12D2" w:rsidRDefault="00FE18BE" w:rsidP="00FE18BE">
      <w:pPr>
        <w:suppressAutoHyphens/>
        <w:rPr>
          <w:sz w:val="22"/>
          <w:szCs w:val="22"/>
          <w:lang w:eastAsia="ar-SA"/>
        </w:rPr>
      </w:pPr>
    </w:p>
    <w:p w14:paraId="694D607B" w14:textId="77777777" w:rsidR="00C336A5" w:rsidRPr="009D12D2" w:rsidRDefault="00C336A5" w:rsidP="00FE18BE">
      <w:pPr>
        <w:suppressAutoHyphens/>
        <w:rPr>
          <w:sz w:val="22"/>
          <w:szCs w:val="22"/>
          <w:lang w:eastAsia="ar-SA"/>
        </w:rPr>
      </w:pPr>
    </w:p>
    <w:p w14:paraId="587B47FE" w14:textId="77777777" w:rsidR="00C336A5" w:rsidRPr="009D12D2" w:rsidRDefault="00C336A5" w:rsidP="00C336A5">
      <w:pPr>
        <w:suppressAutoHyphens/>
        <w:rPr>
          <w:sz w:val="22"/>
          <w:szCs w:val="22"/>
          <w:lang w:eastAsia="ar-SA"/>
        </w:rPr>
      </w:pPr>
    </w:p>
    <w:p w14:paraId="0C85B80A" w14:textId="77777777" w:rsidR="00C336A5" w:rsidRPr="009D12D2" w:rsidRDefault="00C336A5" w:rsidP="00C336A5">
      <w:pPr>
        <w:numPr>
          <w:ilvl w:val="0"/>
          <w:numId w:val="1"/>
        </w:numPr>
        <w:suppressAutoHyphens/>
        <w:ind w:left="720" w:hanging="720"/>
        <w:jc w:val="both"/>
        <w:rPr>
          <w:sz w:val="22"/>
          <w:szCs w:val="22"/>
          <w:u w:val="single"/>
          <w:lang w:eastAsia="ar-SA"/>
        </w:rPr>
      </w:pPr>
      <w:r w:rsidRPr="009D12D2">
        <w:rPr>
          <w:sz w:val="22"/>
          <w:szCs w:val="22"/>
          <w:u w:val="single"/>
          <w:lang w:eastAsia="ar-SA"/>
        </w:rPr>
        <w:t>Mandates contained in resolution AG/RES. 2952 (L-O/20)</w:t>
      </w:r>
      <w:r w:rsidR="00317CE2" w:rsidRPr="009D12D2">
        <w:rPr>
          <w:sz w:val="22"/>
          <w:szCs w:val="22"/>
          <w:u w:val="single"/>
          <w:lang w:eastAsia="ar-SA"/>
        </w:rPr>
        <w:t>,</w:t>
      </w:r>
      <w:r w:rsidRPr="009D12D2">
        <w:rPr>
          <w:sz w:val="22"/>
          <w:szCs w:val="22"/>
          <w:u w:val="single"/>
          <w:lang w:eastAsia="ar-SA"/>
        </w:rPr>
        <w:t xml:space="preserve"> “</w:t>
      </w:r>
      <w:r w:rsidRPr="009D12D2">
        <w:rPr>
          <w:rStyle w:val="Heading1Char"/>
          <w:rFonts w:eastAsia="Calibri"/>
          <w:szCs w:val="22"/>
          <w:u w:val="single"/>
          <w:lang w:val="en-US"/>
        </w:rPr>
        <w:t>Advancing the Hemispheric Response to climate change in the context of the COVID-19 Pandemic</w:t>
      </w:r>
      <w:r w:rsidRPr="009D12D2">
        <w:rPr>
          <w:sz w:val="22"/>
          <w:szCs w:val="22"/>
          <w:u w:val="single"/>
          <w:lang w:eastAsia="ar-SA"/>
        </w:rPr>
        <w:t>”</w:t>
      </w:r>
    </w:p>
    <w:p w14:paraId="00F2062B" w14:textId="77777777" w:rsidR="00C336A5" w:rsidRPr="009D12D2" w:rsidRDefault="00C336A5" w:rsidP="00C336A5">
      <w:pPr>
        <w:suppressAutoHyphens/>
        <w:jc w:val="both"/>
        <w:rPr>
          <w:sz w:val="22"/>
          <w:szCs w:val="22"/>
          <w:lang w:eastAsia="ar-SA"/>
        </w:rPr>
      </w:pPr>
    </w:p>
    <w:tbl>
      <w:tblPr>
        <w:tblW w:w="13641" w:type="dxa"/>
        <w:jc w:val="center"/>
        <w:tblLayout w:type="fixed"/>
        <w:tblLook w:val="0000" w:firstRow="0" w:lastRow="0" w:firstColumn="0" w:lastColumn="0" w:noHBand="0" w:noVBand="0"/>
      </w:tblPr>
      <w:tblGrid>
        <w:gridCol w:w="3055"/>
        <w:gridCol w:w="8058"/>
        <w:gridCol w:w="2528"/>
      </w:tblGrid>
      <w:tr w:rsidR="00C336A5" w:rsidRPr="009D12D2" w14:paraId="2627EA6B" w14:textId="77777777" w:rsidTr="009D12D2">
        <w:trPr>
          <w:trHeight w:val="611"/>
          <w:jc w:val="center"/>
        </w:trPr>
        <w:tc>
          <w:tcPr>
            <w:tcW w:w="3055" w:type="dxa"/>
            <w:tcBorders>
              <w:top w:val="single" w:sz="4" w:space="0" w:color="000000"/>
              <w:left w:val="single" w:sz="4" w:space="0" w:color="000000"/>
              <w:bottom w:val="single" w:sz="4" w:space="0" w:color="000000"/>
            </w:tcBorders>
            <w:shd w:val="clear" w:color="auto" w:fill="C6D9F1"/>
            <w:vAlign w:val="center"/>
          </w:tcPr>
          <w:p w14:paraId="5FE34B61" w14:textId="288370A2" w:rsidR="00C336A5" w:rsidRPr="009D12D2" w:rsidRDefault="009D12D2" w:rsidP="009D12D2">
            <w:pPr>
              <w:suppressAutoHyphens/>
              <w:jc w:val="center"/>
              <w:rPr>
                <w:b/>
                <w:sz w:val="22"/>
                <w:szCs w:val="22"/>
                <w:lang w:eastAsia="ar-SA"/>
              </w:rPr>
            </w:pPr>
            <w:r>
              <w:rPr>
                <w:b/>
                <w:bCs/>
                <w:sz w:val="22"/>
                <w:szCs w:val="22"/>
                <w:lang w:eastAsia="ar-SA"/>
              </w:rPr>
              <w:t>AG/RES. 2952 (L</w:t>
            </w:r>
            <w:r w:rsidR="00C336A5" w:rsidRPr="009D12D2">
              <w:rPr>
                <w:b/>
                <w:bCs/>
                <w:sz w:val="22"/>
                <w:szCs w:val="22"/>
                <w:lang w:eastAsia="ar-SA"/>
              </w:rPr>
              <w:t>-O/</w:t>
            </w:r>
            <w:r>
              <w:rPr>
                <w:b/>
                <w:bCs/>
                <w:sz w:val="22"/>
                <w:szCs w:val="22"/>
                <w:lang w:eastAsia="ar-SA"/>
              </w:rPr>
              <w:t>20</w:t>
            </w:r>
            <w:r w:rsidR="00C336A5" w:rsidRPr="009D12D2">
              <w:rPr>
                <w:b/>
                <w:bCs/>
                <w:sz w:val="22"/>
                <w:szCs w:val="22"/>
                <w:lang w:eastAsia="ar-SA"/>
              </w:rPr>
              <w:t>)</w:t>
            </w:r>
          </w:p>
        </w:tc>
        <w:tc>
          <w:tcPr>
            <w:tcW w:w="8058" w:type="dxa"/>
            <w:tcBorders>
              <w:top w:val="single" w:sz="4" w:space="0" w:color="000000"/>
              <w:left w:val="single" w:sz="4" w:space="0" w:color="000000"/>
              <w:bottom w:val="single" w:sz="4" w:space="0" w:color="000000"/>
            </w:tcBorders>
            <w:shd w:val="clear" w:color="auto" w:fill="C6D9F1"/>
            <w:vAlign w:val="center"/>
          </w:tcPr>
          <w:p w14:paraId="2DCFA514" w14:textId="77777777" w:rsidR="00C336A5" w:rsidRPr="009D12D2" w:rsidRDefault="00C336A5" w:rsidP="008214B6">
            <w:pPr>
              <w:ind w:left="20"/>
              <w:jc w:val="center"/>
              <w:rPr>
                <w:b/>
                <w:sz w:val="22"/>
                <w:szCs w:val="22"/>
                <w:lang w:eastAsia="ar-SA"/>
              </w:rPr>
            </w:pPr>
            <w:r w:rsidRPr="009D12D2">
              <w:rPr>
                <w:b/>
                <w:bCs/>
                <w:sz w:val="22"/>
                <w:szCs w:val="22"/>
                <w:lang w:eastAsia="ar-SA"/>
              </w:rPr>
              <w:t>MANDATES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FCB13B" w14:textId="77777777" w:rsidR="00C336A5" w:rsidRPr="009D12D2" w:rsidRDefault="00C336A5" w:rsidP="008214B6">
            <w:pPr>
              <w:suppressAutoHyphens/>
              <w:jc w:val="center"/>
              <w:rPr>
                <w:b/>
                <w:bCs/>
                <w:sz w:val="22"/>
                <w:szCs w:val="22"/>
                <w:lang w:eastAsia="ar-SA"/>
              </w:rPr>
            </w:pPr>
            <w:r w:rsidRPr="009D12D2">
              <w:rPr>
                <w:b/>
                <w:bCs/>
                <w:sz w:val="22"/>
                <w:szCs w:val="22"/>
                <w:lang w:eastAsia="ar-SA"/>
              </w:rPr>
              <w:t>RESPONSIBILITY</w:t>
            </w:r>
          </w:p>
        </w:tc>
      </w:tr>
      <w:tr w:rsidR="00C336A5" w:rsidRPr="009D12D2" w14:paraId="36D6819A" w14:textId="77777777" w:rsidTr="009D12D2">
        <w:trPr>
          <w:trHeight w:val="1378"/>
          <w:jc w:val="center"/>
        </w:trPr>
        <w:tc>
          <w:tcPr>
            <w:tcW w:w="3055" w:type="dxa"/>
            <w:tcBorders>
              <w:top w:val="single" w:sz="4" w:space="0" w:color="000000"/>
              <w:left w:val="single" w:sz="4" w:space="0" w:color="000000"/>
              <w:bottom w:val="single" w:sz="4" w:space="0" w:color="000000"/>
            </w:tcBorders>
            <w:shd w:val="clear" w:color="auto" w:fill="auto"/>
          </w:tcPr>
          <w:p w14:paraId="6458D75F" w14:textId="77777777" w:rsidR="00C336A5" w:rsidRPr="009D12D2" w:rsidRDefault="00317CE2" w:rsidP="008214B6">
            <w:pPr>
              <w:suppressAutoHyphens/>
              <w:rPr>
                <w:b/>
                <w:sz w:val="22"/>
                <w:szCs w:val="22"/>
                <w:lang w:eastAsia="ar-SA"/>
              </w:rPr>
            </w:pPr>
            <w:r w:rsidRPr="009D12D2">
              <w:rPr>
                <w:b/>
                <w:sz w:val="22"/>
                <w:szCs w:val="22"/>
                <w:lang w:eastAsia="ar-SA"/>
              </w:rPr>
              <w:t>Operative paragraph 1</w:t>
            </w:r>
          </w:p>
        </w:tc>
        <w:tc>
          <w:tcPr>
            <w:tcW w:w="8058" w:type="dxa"/>
            <w:tcBorders>
              <w:top w:val="single" w:sz="4" w:space="0" w:color="000000"/>
              <w:left w:val="single" w:sz="4" w:space="0" w:color="000000"/>
              <w:bottom w:val="single" w:sz="4" w:space="0" w:color="000000"/>
            </w:tcBorders>
            <w:shd w:val="clear" w:color="auto" w:fill="auto"/>
          </w:tcPr>
          <w:p w14:paraId="3F4B42CF" w14:textId="77777777" w:rsidR="00317CE2" w:rsidRPr="009D12D2" w:rsidRDefault="00317CE2" w:rsidP="00317CE2">
            <w:pPr>
              <w:jc w:val="both"/>
              <w:rPr>
                <w:sz w:val="22"/>
                <w:szCs w:val="22"/>
              </w:rPr>
            </w:pPr>
            <w:proofErr w:type="gramStart"/>
            <w:r w:rsidRPr="009D12D2">
              <w:rPr>
                <w:sz w:val="22"/>
                <w:szCs w:val="22"/>
              </w:rPr>
              <w:t>To call on all Member States to take robust and integrated action to prevent and address the negative impacts of the COVID-19 pandemic, drive growth, and build resilience in their economic response to the pandemic, while making finance flows consistent with a pathway towards low greenhouse gas emissions and climate-resilient development, and respecting human rights of individuals in situations of vulnerability.</w:t>
            </w:r>
            <w:proofErr w:type="gramEnd"/>
          </w:p>
          <w:p w14:paraId="454EDD3C" w14:textId="77777777" w:rsidR="00C336A5" w:rsidRPr="009D12D2" w:rsidRDefault="00C336A5" w:rsidP="008214B6">
            <w:pPr>
              <w:tabs>
                <w:tab w:val="left" w:pos="346"/>
              </w:tabs>
              <w:jc w:val="both"/>
              <w:rPr>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D8A1F0F" w14:textId="77777777" w:rsidR="00C336A5" w:rsidRPr="009D12D2" w:rsidRDefault="00317CE2" w:rsidP="008214B6">
            <w:pPr>
              <w:suppressAutoHyphens/>
              <w:rPr>
                <w:sz w:val="22"/>
                <w:szCs w:val="22"/>
                <w:lang w:eastAsia="ar-SA"/>
              </w:rPr>
            </w:pPr>
            <w:r w:rsidRPr="009D12D2">
              <w:rPr>
                <w:sz w:val="22"/>
                <w:szCs w:val="22"/>
                <w:lang w:eastAsia="ar-SA"/>
              </w:rPr>
              <w:t>Member States</w:t>
            </w:r>
          </w:p>
        </w:tc>
      </w:tr>
      <w:tr w:rsidR="00C336A5" w:rsidRPr="009D12D2" w14:paraId="413AA530" w14:textId="77777777" w:rsidTr="009D12D2">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5E36D439" w14:textId="77777777" w:rsidR="00C336A5" w:rsidRPr="009D12D2" w:rsidRDefault="00317CE2" w:rsidP="008214B6">
            <w:pPr>
              <w:suppressAutoHyphens/>
              <w:rPr>
                <w:b/>
                <w:sz w:val="22"/>
                <w:szCs w:val="22"/>
                <w:lang w:eastAsia="ar-SA"/>
              </w:rPr>
            </w:pPr>
            <w:r w:rsidRPr="009D12D2">
              <w:rPr>
                <w:b/>
                <w:sz w:val="22"/>
                <w:szCs w:val="22"/>
                <w:lang w:eastAsia="ar-SA"/>
              </w:rPr>
              <w:t>Operative paragraph 2</w:t>
            </w:r>
          </w:p>
        </w:tc>
        <w:tc>
          <w:tcPr>
            <w:tcW w:w="8058" w:type="dxa"/>
            <w:tcBorders>
              <w:top w:val="single" w:sz="4" w:space="0" w:color="000000"/>
              <w:left w:val="single" w:sz="4" w:space="0" w:color="000000"/>
              <w:bottom w:val="single" w:sz="4" w:space="0" w:color="000000"/>
            </w:tcBorders>
            <w:shd w:val="clear" w:color="auto" w:fill="auto"/>
          </w:tcPr>
          <w:p w14:paraId="78788265" w14:textId="77777777" w:rsidR="00317CE2" w:rsidRPr="009D12D2" w:rsidRDefault="00317CE2" w:rsidP="00317CE2">
            <w:pPr>
              <w:rPr>
                <w:sz w:val="22"/>
                <w:szCs w:val="22"/>
              </w:rPr>
            </w:pPr>
            <w:r w:rsidRPr="009D12D2">
              <w:rPr>
                <w:color w:val="000000"/>
                <w:sz w:val="22"/>
                <w:szCs w:val="22"/>
              </w:rPr>
              <w:t>To call on those OAS Member States that</w:t>
            </w:r>
            <w:r w:rsidRPr="009D12D2">
              <w:rPr>
                <w:b/>
                <w:color w:val="000000"/>
                <w:sz w:val="22"/>
                <w:szCs w:val="22"/>
              </w:rPr>
              <w:t xml:space="preserve"> </w:t>
            </w:r>
            <w:r w:rsidRPr="009D12D2">
              <w:rPr>
                <w:color w:val="000000"/>
                <w:sz w:val="22"/>
                <w:szCs w:val="22"/>
              </w:rPr>
              <w:t>are party to the Paris Agreement on climate change to continue the momentum of climate action in the Americas.</w:t>
            </w:r>
          </w:p>
          <w:p w14:paraId="422F47EA" w14:textId="77777777" w:rsidR="00C336A5" w:rsidRPr="009D12D2" w:rsidRDefault="00C336A5" w:rsidP="008214B6">
            <w:pPr>
              <w:tabs>
                <w:tab w:val="left" w:pos="563"/>
              </w:tabs>
              <w:ind w:firstLine="23"/>
              <w:jc w:val="both"/>
              <w:rPr>
                <w:rFonts w:eastAsia="Calibri"/>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2AE6B327" w14:textId="77777777" w:rsidR="00C336A5" w:rsidRPr="009D12D2" w:rsidRDefault="00317CE2" w:rsidP="008214B6">
            <w:pPr>
              <w:suppressAutoHyphens/>
              <w:rPr>
                <w:sz w:val="22"/>
                <w:szCs w:val="22"/>
                <w:lang w:eastAsia="ar-SA"/>
              </w:rPr>
            </w:pPr>
            <w:r w:rsidRPr="009D12D2">
              <w:rPr>
                <w:sz w:val="22"/>
                <w:szCs w:val="22"/>
                <w:lang w:eastAsia="ar-SA"/>
              </w:rPr>
              <w:t>Member States</w:t>
            </w:r>
          </w:p>
          <w:p w14:paraId="6F739C28" w14:textId="77777777" w:rsidR="00C336A5" w:rsidRPr="009D12D2" w:rsidRDefault="00C336A5" w:rsidP="00C336A5">
            <w:pPr>
              <w:suppressAutoHyphens/>
              <w:rPr>
                <w:sz w:val="22"/>
                <w:szCs w:val="22"/>
                <w:lang w:eastAsia="ar-SA"/>
              </w:rPr>
            </w:pPr>
          </w:p>
        </w:tc>
      </w:tr>
      <w:tr w:rsidR="00F65DC7" w:rsidRPr="009D12D2" w14:paraId="297BA72E" w14:textId="77777777" w:rsidTr="009D12D2">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2B86C16F" w14:textId="14EEE066" w:rsidR="00F65DC7" w:rsidRPr="009D12D2" w:rsidRDefault="00F65DC7" w:rsidP="008214B6">
            <w:pPr>
              <w:suppressAutoHyphens/>
              <w:rPr>
                <w:b/>
                <w:sz w:val="22"/>
                <w:szCs w:val="22"/>
                <w:lang w:eastAsia="ar-SA"/>
              </w:rPr>
            </w:pPr>
            <w:r w:rsidRPr="009D12D2">
              <w:rPr>
                <w:b/>
                <w:sz w:val="22"/>
                <w:szCs w:val="22"/>
                <w:lang w:eastAsia="ar-SA"/>
              </w:rPr>
              <w:t>Operative paragraph 3</w:t>
            </w:r>
          </w:p>
        </w:tc>
        <w:tc>
          <w:tcPr>
            <w:tcW w:w="8058" w:type="dxa"/>
            <w:tcBorders>
              <w:top w:val="single" w:sz="4" w:space="0" w:color="000000"/>
              <w:left w:val="single" w:sz="4" w:space="0" w:color="000000"/>
              <w:bottom w:val="single" w:sz="4" w:space="0" w:color="000000"/>
            </w:tcBorders>
            <w:shd w:val="clear" w:color="auto" w:fill="auto"/>
          </w:tcPr>
          <w:p w14:paraId="6BB7847B" w14:textId="5CBF91CF" w:rsidR="00F65DC7" w:rsidRPr="009D12D2" w:rsidRDefault="00F65DC7" w:rsidP="00B7264C">
            <w:pPr>
              <w:jc w:val="both"/>
              <w:rPr>
                <w:color w:val="000000"/>
                <w:sz w:val="22"/>
                <w:szCs w:val="22"/>
              </w:rPr>
            </w:pPr>
            <w:proofErr w:type="gramStart"/>
            <w:r w:rsidRPr="009D12D2">
              <w:rPr>
                <w:sz w:val="22"/>
                <w:szCs w:val="22"/>
              </w:rPr>
              <w:t xml:space="preserve">To invite Member States, as they consider appropriate, to engage Permanent Observers in consultation with the General Secretariat, as well as to request the General Secretariat to engage donors, to advance and promote funding for, </w:t>
            </w:r>
            <w:r w:rsidRPr="009D12D2">
              <w:rPr>
                <w:i/>
                <w:sz w:val="22"/>
                <w:szCs w:val="22"/>
              </w:rPr>
              <w:t>inter alia</w:t>
            </w:r>
            <w:r w:rsidRPr="009D12D2">
              <w:rPr>
                <w:sz w:val="22"/>
                <w:szCs w:val="22"/>
              </w:rPr>
              <w:t>, capacity building, enhancing technology development and voluntary transfer on mutually-agreed terms, taking into account the expressed needs of Member States, in order to assist those States to implement their environmental objectives, explore the potential of ecosystem-based approaches and nature-based solutions to address climate change, as well as to support their domestic policy responses to drive economic growth.</w:t>
            </w:r>
            <w:proofErr w:type="gramEnd"/>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89DCA37" w14:textId="77777777" w:rsidR="00F65DC7" w:rsidRPr="009D12D2" w:rsidRDefault="00B7264C" w:rsidP="008214B6">
            <w:pPr>
              <w:suppressAutoHyphens/>
              <w:rPr>
                <w:sz w:val="22"/>
                <w:szCs w:val="22"/>
                <w:lang w:eastAsia="ar-SA"/>
              </w:rPr>
            </w:pPr>
            <w:r w:rsidRPr="009D12D2">
              <w:rPr>
                <w:sz w:val="22"/>
                <w:szCs w:val="22"/>
                <w:lang w:eastAsia="ar-SA"/>
              </w:rPr>
              <w:t>Member states</w:t>
            </w:r>
          </w:p>
          <w:p w14:paraId="0C59A9B7" w14:textId="77777777" w:rsidR="00B7264C" w:rsidRPr="009D12D2" w:rsidRDefault="00B7264C" w:rsidP="008214B6">
            <w:pPr>
              <w:suppressAutoHyphens/>
              <w:rPr>
                <w:sz w:val="22"/>
                <w:szCs w:val="22"/>
                <w:lang w:eastAsia="ar-SA"/>
              </w:rPr>
            </w:pPr>
            <w:r w:rsidRPr="009D12D2">
              <w:rPr>
                <w:sz w:val="22"/>
                <w:szCs w:val="22"/>
                <w:lang w:eastAsia="ar-SA"/>
              </w:rPr>
              <w:t>Permanent observers</w:t>
            </w:r>
          </w:p>
          <w:p w14:paraId="7A62559F" w14:textId="7BE35D7E" w:rsidR="00B7264C" w:rsidRPr="009D12D2" w:rsidRDefault="00B7264C" w:rsidP="008214B6">
            <w:pPr>
              <w:suppressAutoHyphens/>
              <w:rPr>
                <w:sz w:val="22"/>
                <w:szCs w:val="22"/>
                <w:lang w:eastAsia="ar-SA"/>
              </w:rPr>
            </w:pPr>
            <w:r w:rsidRPr="009D12D2">
              <w:rPr>
                <w:sz w:val="22"/>
                <w:szCs w:val="22"/>
                <w:lang w:eastAsia="ar-SA"/>
              </w:rPr>
              <w:t>General Secretariat</w:t>
            </w:r>
          </w:p>
        </w:tc>
      </w:tr>
      <w:tr w:rsidR="00F65DC7" w:rsidRPr="009D12D2" w14:paraId="460B9AA9" w14:textId="77777777" w:rsidTr="009D12D2">
        <w:trPr>
          <w:trHeight w:val="674"/>
          <w:jc w:val="center"/>
        </w:trPr>
        <w:tc>
          <w:tcPr>
            <w:tcW w:w="3055" w:type="dxa"/>
            <w:tcBorders>
              <w:top w:val="single" w:sz="4" w:space="0" w:color="000000"/>
              <w:left w:val="single" w:sz="4" w:space="0" w:color="000000"/>
              <w:bottom w:val="single" w:sz="4" w:space="0" w:color="000000"/>
            </w:tcBorders>
            <w:shd w:val="clear" w:color="auto" w:fill="auto"/>
          </w:tcPr>
          <w:p w14:paraId="7BD38C80" w14:textId="232C2E06" w:rsidR="00F65DC7" w:rsidRPr="009D12D2" w:rsidRDefault="00F65DC7" w:rsidP="00F65DC7">
            <w:pPr>
              <w:suppressAutoHyphens/>
              <w:rPr>
                <w:b/>
                <w:sz w:val="22"/>
                <w:szCs w:val="22"/>
                <w:lang w:eastAsia="ar-SA"/>
              </w:rPr>
            </w:pPr>
            <w:r w:rsidRPr="009D12D2">
              <w:rPr>
                <w:b/>
                <w:sz w:val="22"/>
                <w:szCs w:val="22"/>
                <w:lang w:eastAsia="ar-SA"/>
              </w:rPr>
              <w:t>Operative paragraph 4</w:t>
            </w:r>
          </w:p>
        </w:tc>
        <w:tc>
          <w:tcPr>
            <w:tcW w:w="8058" w:type="dxa"/>
            <w:tcBorders>
              <w:top w:val="single" w:sz="4" w:space="0" w:color="000000"/>
              <w:left w:val="single" w:sz="4" w:space="0" w:color="000000"/>
              <w:bottom w:val="single" w:sz="4" w:space="0" w:color="000000"/>
            </w:tcBorders>
            <w:shd w:val="clear" w:color="auto" w:fill="auto"/>
          </w:tcPr>
          <w:p w14:paraId="754993B6" w14:textId="1664A75C" w:rsidR="00F65DC7" w:rsidRPr="009D12D2" w:rsidRDefault="00F65DC7" w:rsidP="00B7264C">
            <w:pPr>
              <w:suppressAutoHyphens/>
              <w:jc w:val="both"/>
              <w:textAlignment w:val="baseline"/>
              <w:rPr>
                <w:sz w:val="22"/>
                <w:szCs w:val="22"/>
              </w:rPr>
            </w:pPr>
            <w:r w:rsidRPr="009D12D2">
              <w:rPr>
                <w:sz w:val="22"/>
                <w:szCs w:val="22"/>
              </w:rPr>
              <w:t xml:space="preserve">To request the General Secretariat to use its good offices to advocate for new and accelerated financing solutions, and enhance access to existing technical and financial </w:t>
            </w:r>
            <w:r w:rsidRPr="009D12D2">
              <w:rPr>
                <w:sz w:val="22"/>
                <w:szCs w:val="22"/>
              </w:rPr>
              <w:lastRenderedPageBreak/>
              <w:t>support mechanisms, where appropriate, to advance the hemispheric response to the crises of COVID-19 pandemic as well as climate change.</w:t>
            </w:r>
          </w:p>
          <w:p w14:paraId="7DC1F9FD" w14:textId="77777777" w:rsidR="00F65DC7" w:rsidRPr="009D12D2" w:rsidRDefault="00F65DC7" w:rsidP="00317CE2">
            <w:pPr>
              <w:rPr>
                <w:color w:val="000000"/>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5A069E8" w14:textId="009144F9" w:rsidR="00F65DC7" w:rsidRPr="009D12D2" w:rsidRDefault="00B7264C" w:rsidP="008214B6">
            <w:pPr>
              <w:suppressAutoHyphens/>
              <w:rPr>
                <w:sz w:val="22"/>
                <w:szCs w:val="22"/>
                <w:lang w:eastAsia="ar-SA"/>
              </w:rPr>
            </w:pPr>
            <w:r w:rsidRPr="009D12D2">
              <w:rPr>
                <w:sz w:val="22"/>
                <w:szCs w:val="22"/>
                <w:lang w:eastAsia="ar-SA"/>
              </w:rPr>
              <w:lastRenderedPageBreak/>
              <w:t>General Secretariat</w:t>
            </w:r>
          </w:p>
        </w:tc>
      </w:tr>
    </w:tbl>
    <w:p w14:paraId="01E0099E" w14:textId="77777777" w:rsidR="00C336A5" w:rsidRPr="009D12D2" w:rsidRDefault="00C336A5" w:rsidP="00FE18BE">
      <w:pPr>
        <w:suppressAutoHyphens/>
        <w:rPr>
          <w:sz w:val="22"/>
          <w:szCs w:val="22"/>
          <w:lang w:eastAsia="ar-SA"/>
        </w:rPr>
      </w:pPr>
    </w:p>
    <w:p w14:paraId="0ADDAA73" w14:textId="77777777" w:rsidR="00FE18BE" w:rsidRPr="009D12D2" w:rsidRDefault="00FE18BE" w:rsidP="00FE18BE">
      <w:pPr>
        <w:numPr>
          <w:ilvl w:val="0"/>
          <w:numId w:val="1"/>
        </w:numPr>
        <w:suppressAutoHyphens/>
        <w:ind w:left="720" w:hanging="720"/>
        <w:jc w:val="both"/>
        <w:rPr>
          <w:sz w:val="22"/>
          <w:szCs w:val="22"/>
          <w:u w:val="single"/>
          <w:lang w:eastAsia="ar-SA"/>
        </w:rPr>
      </w:pPr>
      <w:r w:rsidRPr="009D12D2">
        <w:rPr>
          <w:sz w:val="22"/>
          <w:szCs w:val="22"/>
          <w:u w:val="single"/>
          <w:lang w:eastAsia="ar-SA"/>
        </w:rPr>
        <w:t>Mandates contained in resolution AG/RES. 29</w:t>
      </w:r>
      <w:r w:rsidR="00317CE2" w:rsidRPr="009D12D2">
        <w:rPr>
          <w:sz w:val="22"/>
          <w:szCs w:val="22"/>
          <w:u w:val="single"/>
          <w:lang w:eastAsia="ar-SA"/>
        </w:rPr>
        <w:t>55 (</w:t>
      </w:r>
      <w:r w:rsidRPr="009D12D2">
        <w:rPr>
          <w:sz w:val="22"/>
          <w:szCs w:val="22"/>
          <w:u w:val="single"/>
          <w:lang w:eastAsia="ar-SA"/>
        </w:rPr>
        <w:t>L-O/</w:t>
      </w:r>
      <w:r w:rsidR="00317CE2" w:rsidRPr="009D12D2">
        <w:rPr>
          <w:sz w:val="22"/>
          <w:szCs w:val="22"/>
          <w:u w:val="single"/>
          <w:lang w:eastAsia="ar-SA"/>
        </w:rPr>
        <w:t>20</w:t>
      </w:r>
      <w:r w:rsidRPr="009D12D2">
        <w:rPr>
          <w:sz w:val="22"/>
          <w:szCs w:val="22"/>
          <w:u w:val="single"/>
          <w:lang w:eastAsia="ar-SA"/>
        </w:rPr>
        <w:t>), “Advancing Hemispheric Initiatives on Integral Development</w:t>
      </w:r>
      <w:r w:rsidR="00317CE2" w:rsidRPr="009D12D2">
        <w:rPr>
          <w:sz w:val="22"/>
          <w:szCs w:val="22"/>
          <w:u w:val="single"/>
          <w:lang w:eastAsia="ar-SA"/>
        </w:rPr>
        <w:t xml:space="preserve">: Promoting Resilience </w:t>
      </w:r>
      <w:r w:rsidRPr="009D12D2">
        <w:rPr>
          <w:sz w:val="22"/>
          <w:szCs w:val="22"/>
          <w:u w:val="single"/>
          <w:lang w:eastAsia="ar-SA"/>
        </w:rPr>
        <w:t>”</w:t>
      </w:r>
    </w:p>
    <w:p w14:paraId="74E0AC28" w14:textId="77777777" w:rsidR="00FE18BE" w:rsidRPr="009D12D2" w:rsidRDefault="00FE18BE" w:rsidP="00FE18BE">
      <w:pPr>
        <w:suppressAutoHyphens/>
        <w:jc w:val="both"/>
        <w:rPr>
          <w:sz w:val="22"/>
          <w:szCs w:val="22"/>
          <w:lang w:eastAsia="ar-SA"/>
        </w:rPr>
      </w:pPr>
    </w:p>
    <w:tbl>
      <w:tblPr>
        <w:tblW w:w="12826" w:type="dxa"/>
        <w:jc w:val="center"/>
        <w:tblLayout w:type="fixed"/>
        <w:tblLook w:val="0000" w:firstRow="0" w:lastRow="0" w:firstColumn="0" w:lastColumn="0" w:noHBand="0" w:noVBand="0"/>
      </w:tblPr>
      <w:tblGrid>
        <w:gridCol w:w="2558"/>
        <w:gridCol w:w="7740"/>
        <w:gridCol w:w="2528"/>
      </w:tblGrid>
      <w:tr w:rsidR="00FE18BE" w:rsidRPr="009D12D2" w14:paraId="7A039D13" w14:textId="77777777" w:rsidTr="00604D1D">
        <w:trPr>
          <w:trHeight w:val="611"/>
          <w:tblHeader/>
          <w:jc w:val="center"/>
        </w:trPr>
        <w:tc>
          <w:tcPr>
            <w:tcW w:w="2558" w:type="dxa"/>
            <w:tcBorders>
              <w:top w:val="single" w:sz="4" w:space="0" w:color="000000"/>
              <w:left w:val="single" w:sz="4" w:space="0" w:color="000000"/>
              <w:bottom w:val="single" w:sz="4" w:space="0" w:color="000000"/>
            </w:tcBorders>
            <w:shd w:val="clear" w:color="auto" w:fill="C6D9F1"/>
            <w:vAlign w:val="center"/>
          </w:tcPr>
          <w:p w14:paraId="6A397C12" w14:textId="77777777" w:rsidR="00FE18BE" w:rsidRPr="009D12D2" w:rsidRDefault="00317CE2" w:rsidP="00317CE2">
            <w:pPr>
              <w:suppressAutoHyphens/>
              <w:jc w:val="center"/>
              <w:rPr>
                <w:b/>
                <w:sz w:val="22"/>
                <w:szCs w:val="22"/>
                <w:lang w:eastAsia="ar-SA"/>
              </w:rPr>
            </w:pPr>
            <w:r w:rsidRPr="009D12D2">
              <w:rPr>
                <w:b/>
                <w:bCs/>
                <w:sz w:val="22"/>
                <w:szCs w:val="22"/>
                <w:lang w:eastAsia="ar-SA"/>
              </w:rPr>
              <w:t>AG/RES. 2955 (L-O/20</w:t>
            </w:r>
            <w:r w:rsidR="00FE18BE" w:rsidRPr="009D12D2">
              <w:rPr>
                <w:b/>
                <w:bCs/>
                <w:sz w:val="22"/>
                <w:szCs w:val="22"/>
                <w:lang w:eastAsia="ar-SA"/>
              </w:rPr>
              <w:t>)</w:t>
            </w:r>
          </w:p>
        </w:tc>
        <w:tc>
          <w:tcPr>
            <w:tcW w:w="7740" w:type="dxa"/>
            <w:tcBorders>
              <w:top w:val="single" w:sz="4" w:space="0" w:color="000000"/>
              <w:left w:val="single" w:sz="4" w:space="0" w:color="000000"/>
              <w:bottom w:val="single" w:sz="4" w:space="0" w:color="000000"/>
            </w:tcBorders>
            <w:shd w:val="clear" w:color="auto" w:fill="C6D9F1"/>
            <w:vAlign w:val="center"/>
          </w:tcPr>
          <w:p w14:paraId="3A59B1B4" w14:textId="77777777" w:rsidR="00FE18BE" w:rsidRPr="009D12D2" w:rsidRDefault="00FE18BE" w:rsidP="00FE18BE">
            <w:pPr>
              <w:ind w:left="20"/>
              <w:jc w:val="center"/>
              <w:rPr>
                <w:b/>
                <w:sz w:val="22"/>
                <w:szCs w:val="22"/>
                <w:lang w:eastAsia="ar-SA"/>
              </w:rPr>
            </w:pPr>
            <w:r w:rsidRPr="009D12D2">
              <w:rPr>
                <w:b/>
                <w:bCs/>
                <w:sz w:val="22"/>
                <w:szCs w:val="22"/>
                <w:lang w:eastAsia="ar-SA"/>
              </w:rPr>
              <w:t>MANDATES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032733" w14:textId="77777777" w:rsidR="00FE18BE" w:rsidRPr="009D12D2" w:rsidRDefault="00FE18BE" w:rsidP="00FE18BE">
            <w:pPr>
              <w:suppressAutoHyphens/>
              <w:jc w:val="center"/>
              <w:rPr>
                <w:b/>
                <w:bCs/>
                <w:sz w:val="22"/>
                <w:szCs w:val="22"/>
                <w:lang w:eastAsia="ar-SA"/>
              </w:rPr>
            </w:pPr>
            <w:r w:rsidRPr="009D12D2">
              <w:rPr>
                <w:b/>
                <w:bCs/>
                <w:sz w:val="22"/>
                <w:szCs w:val="22"/>
                <w:lang w:eastAsia="ar-SA"/>
              </w:rPr>
              <w:t>RESPONSIBILITY</w:t>
            </w:r>
          </w:p>
        </w:tc>
      </w:tr>
      <w:tr w:rsidR="00FE18BE" w:rsidRPr="009D12D2" w14:paraId="1260F6D2" w14:textId="77777777" w:rsidTr="00604D1D">
        <w:trPr>
          <w:trHeight w:val="809"/>
          <w:jc w:val="center"/>
        </w:trPr>
        <w:tc>
          <w:tcPr>
            <w:tcW w:w="2558" w:type="dxa"/>
            <w:tcBorders>
              <w:top w:val="single" w:sz="4" w:space="0" w:color="000000"/>
              <w:left w:val="single" w:sz="4" w:space="0" w:color="000000"/>
              <w:bottom w:val="single" w:sz="4" w:space="0" w:color="000000"/>
            </w:tcBorders>
            <w:shd w:val="clear" w:color="auto" w:fill="auto"/>
          </w:tcPr>
          <w:p w14:paraId="623B562A" w14:textId="70AA802C" w:rsidR="00595EDF" w:rsidRPr="009D12D2" w:rsidRDefault="00595EDF" w:rsidP="00595EDF">
            <w:pPr>
              <w:pStyle w:val="ListParagraph"/>
              <w:numPr>
                <w:ilvl w:val="0"/>
                <w:numId w:val="14"/>
              </w:numPr>
              <w:ind w:left="337" w:hanging="270"/>
              <w:textAlignment w:val="baseline"/>
              <w:rPr>
                <w:b/>
                <w:color w:val="000000"/>
                <w:sz w:val="22"/>
                <w:szCs w:val="22"/>
              </w:rPr>
            </w:pPr>
            <w:r w:rsidRPr="009D12D2">
              <w:rPr>
                <w:b/>
                <w:color w:val="000000"/>
                <w:sz w:val="22"/>
                <w:szCs w:val="22"/>
              </w:rPr>
              <w:t>Strategic line: “Promoting Inclusive and Competitive Economies”</w:t>
            </w:r>
          </w:p>
          <w:p w14:paraId="77ADE207" w14:textId="77777777" w:rsidR="00FE18BE" w:rsidRPr="009D12D2" w:rsidRDefault="00FE18BE" w:rsidP="00FE18BE">
            <w:pPr>
              <w:suppressAutoHyphens/>
              <w:rPr>
                <w:b/>
                <w:sz w:val="22"/>
                <w:szCs w:val="22"/>
                <w:lang w:eastAsia="ar-SA"/>
              </w:rPr>
            </w:pPr>
          </w:p>
        </w:tc>
        <w:tc>
          <w:tcPr>
            <w:tcW w:w="7740" w:type="dxa"/>
            <w:tcBorders>
              <w:top w:val="single" w:sz="4" w:space="0" w:color="000000"/>
              <w:left w:val="single" w:sz="4" w:space="0" w:color="000000"/>
              <w:bottom w:val="single" w:sz="4" w:space="0" w:color="000000"/>
            </w:tcBorders>
            <w:shd w:val="clear" w:color="auto" w:fill="auto"/>
          </w:tcPr>
          <w:p w14:paraId="7089C7E8" w14:textId="77777777" w:rsidR="00595EDF" w:rsidRPr="009D12D2" w:rsidRDefault="00595EDF" w:rsidP="00595EDF">
            <w:pPr>
              <w:ind w:firstLine="720"/>
              <w:jc w:val="both"/>
              <w:rPr>
                <w:bCs/>
                <w:color w:val="000000"/>
                <w:sz w:val="22"/>
                <w:szCs w:val="22"/>
              </w:rPr>
            </w:pPr>
            <w:r w:rsidRPr="009D12D2">
              <w:rPr>
                <w:bCs/>
                <w:color w:val="000000"/>
                <w:sz w:val="22"/>
                <w:szCs w:val="22"/>
              </w:rPr>
              <w:t>3.</w:t>
            </w:r>
            <w:r w:rsidRPr="009D12D2">
              <w:rPr>
                <w:bCs/>
                <w:color w:val="000000"/>
                <w:sz w:val="22"/>
                <w:szCs w:val="22"/>
              </w:rPr>
              <w:tab/>
              <w:t xml:space="preserve">To urge member states, through the exchange of good practices, experiences, training opportunities, and technical assistance to strengthen the Virtual Group of Experts within the framework of </w:t>
            </w:r>
            <w:proofErr w:type="spellStart"/>
            <w:r w:rsidRPr="009D12D2">
              <w:rPr>
                <w:bCs/>
                <w:color w:val="000000"/>
                <w:sz w:val="22"/>
                <w:szCs w:val="22"/>
              </w:rPr>
              <w:t>Prospecta</w:t>
            </w:r>
            <w:proofErr w:type="spellEnd"/>
            <w:r w:rsidRPr="009D12D2">
              <w:rPr>
                <w:bCs/>
                <w:color w:val="000000"/>
                <w:sz w:val="22"/>
                <w:szCs w:val="22"/>
              </w:rPr>
              <w:t xml:space="preserve"> Americas of the Inter-American</w:t>
            </w:r>
            <w:r w:rsidRPr="009D12D2">
              <w:rPr>
                <w:color w:val="000000"/>
                <w:sz w:val="22"/>
                <w:szCs w:val="22"/>
              </w:rPr>
              <w:t xml:space="preserve"> </w:t>
            </w:r>
            <w:r w:rsidRPr="009D12D2">
              <w:rPr>
                <w:bCs/>
                <w:color w:val="000000"/>
                <w:sz w:val="22"/>
                <w:szCs w:val="22"/>
              </w:rPr>
              <w:t>Committee on Science and Technology (</w:t>
            </w:r>
            <w:proofErr w:type="spellStart"/>
            <w:r w:rsidRPr="009D12D2">
              <w:rPr>
                <w:bCs/>
                <w:color w:val="000000"/>
                <w:sz w:val="22"/>
                <w:szCs w:val="22"/>
              </w:rPr>
              <w:t>COMCyT</w:t>
            </w:r>
            <w:proofErr w:type="spellEnd"/>
            <w:r w:rsidRPr="009D12D2">
              <w:rPr>
                <w:bCs/>
                <w:color w:val="000000"/>
                <w:sz w:val="22"/>
                <w:szCs w:val="22"/>
              </w:rPr>
              <w:t xml:space="preserve">) with the purpose of addressing development imperatives in the Americas, including those arising </w:t>
            </w:r>
            <w:proofErr w:type="gramStart"/>
            <w:r w:rsidRPr="009D12D2">
              <w:rPr>
                <w:bCs/>
                <w:color w:val="000000"/>
                <w:sz w:val="22"/>
                <w:szCs w:val="22"/>
              </w:rPr>
              <w:t>as a consequence</w:t>
            </w:r>
            <w:proofErr w:type="gramEnd"/>
            <w:r w:rsidRPr="009D12D2">
              <w:rPr>
                <w:bCs/>
                <w:color w:val="000000"/>
                <w:sz w:val="22"/>
                <w:szCs w:val="22"/>
              </w:rPr>
              <w:t xml:space="preserve"> of COVID-19. </w:t>
            </w:r>
            <w:proofErr w:type="gramStart"/>
            <w:r w:rsidRPr="009D12D2">
              <w:rPr>
                <w:bCs/>
                <w:color w:val="000000"/>
                <w:sz w:val="22"/>
                <w:szCs w:val="22"/>
              </w:rPr>
              <w:t xml:space="preserve">Likewise, member states with interest and existing capacities in transformative technologies are encouraged to join the </w:t>
            </w:r>
            <w:proofErr w:type="spellStart"/>
            <w:r w:rsidRPr="009D12D2">
              <w:rPr>
                <w:bCs/>
                <w:color w:val="000000"/>
                <w:sz w:val="22"/>
                <w:szCs w:val="22"/>
              </w:rPr>
              <w:t>COMCyT</w:t>
            </w:r>
            <w:proofErr w:type="spellEnd"/>
            <w:r w:rsidRPr="009D12D2">
              <w:rPr>
                <w:bCs/>
                <w:color w:val="000000"/>
                <w:sz w:val="22"/>
                <w:szCs w:val="22"/>
              </w:rPr>
              <w:t xml:space="preserve"> network of inter-American centers of excellence in technological foresight in order to complement regional resources and capacities, carry out studies, develop lines research, and other collaborative activities to address strategic challenges in the Americas, and support economic recovery by bringing technologies, knowledge, jobs, and growth to the countries of the region.</w:t>
            </w:r>
            <w:proofErr w:type="gramEnd"/>
            <w:r w:rsidRPr="009D12D2">
              <w:rPr>
                <w:bCs/>
                <w:color w:val="000000"/>
                <w:sz w:val="22"/>
                <w:szCs w:val="22"/>
              </w:rPr>
              <w:t xml:space="preserve"> The contributions </w:t>
            </w:r>
            <w:proofErr w:type="gramStart"/>
            <w:r w:rsidRPr="009D12D2">
              <w:rPr>
                <w:bCs/>
                <w:color w:val="000000"/>
                <w:sz w:val="22"/>
                <w:szCs w:val="22"/>
              </w:rPr>
              <w:t>should not be interpreted</w:t>
            </w:r>
            <w:proofErr w:type="gramEnd"/>
            <w:r w:rsidRPr="009D12D2">
              <w:rPr>
                <w:bCs/>
                <w:color w:val="000000"/>
                <w:sz w:val="22"/>
                <w:szCs w:val="22"/>
              </w:rPr>
              <w:t xml:space="preserve"> as mandates that presuppose or promote financial disbursements as a condition of participation.</w:t>
            </w:r>
          </w:p>
          <w:p w14:paraId="70C70717" w14:textId="77777777" w:rsidR="00595EDF" w:rsidRPr="009D12D2" w:rsidRDefault="00595EDF" w:rsidP="00595EDF">
            <w:pPr>
              <w:jc w:val="both"/>
              <w:rPr>
                <w:sz w:val="22"/>
                <w:szCs w:val="22"/>
              </w:rPr>
            </w:pPr>
          </w:p>
          <w:p w14:paraId="1E67E848" w14:textId="77777777" w:rsidR="00595EDF" w:rsidRPr="009D12D2" w:rsidRDefault="00595EDF" w:rsidP="00595EDF">
            <w:pPr>
              <w:ind w:firstLine="720"/>
              <w:jc w:val="both"/>
              <w:rPr>
                <w:bCs/>
                <w:color w:val="000000"/>
                <w:sz w:val="22"/>
                <w:szCs w:val="22"/>
              </w:rPr>
            </w:pPr>
            <w:r w:rsidRPr="009D12D2">
              <w:rPr>
                <w:bCs/>
                <w:color w:val="000000"/>
                <w:sz w:val="22"/>
                <w:szCs w:val="22"/>
              </w:rPr>
              <w:t>4.</w:t>
            </w:r>
            <w:r w:rsidRPr="009D12D2">
              <w:rPr>
                <w:bCs/>
                <w:color w:val="000000"/>
                <w:sz w:val="22"/>
                <w:szCs w:val="22"/>
              </w:rPr>
              <w:tab/>
              <w:t xml:space="preserve">Instruct the Executive Secretariat for Integral Development (SEDI) to continue to support the work of </w:t>
            </w:r>
            <w:proofErr w:type="spellStart"/>
            <w:r w:rsidRPr="009D12D2">
              <w:rPr>
                <w:bCs/>
                <w:color w:val="000000"/>
                <w:sz w:val="22"/>
                <w:szCs w:val="22"/>
              </w:rPr>
              <w:t>COMCyT</w:t>
            </w:r>
            <w:proofErr w:type="spellEnd"/>
            <w:r w:rsidRPr="009D12D2">
              <w:rPr>
                <w:bCs/>
                <w:color w:val="000000"/>
                <w:sz w:val="22"/>
                <w:szCs w:val="22"/>
              </w:rPr>
              <w:t xml:space="preserve">, including the second edition of the </w:t>
            </w:r>
            <w:proofErr w:type="spellStart"/>
            <w:r w:rsidRPr="009D12D2">
              <w:rPr>
                <w:bCs/>
                <w:color w:val="000000"/>
                <w:sz w:val="22"/>
                <w:szCs w:val="22"/>
              </w:rPr>
              <w:t>Prospecta</w:t>
            </w:r>
            <w:proofErr w:type="spellEnd"/>
            <w:r w:rsidRPr="009D12D2">
              <w:rPr>
                <w:bCs/>
                <w:color w:val="000000"/>
                <w:sz w:val="22"/>
                <w:szCs w:val="22"/>
              </w:rPr>
              <w:t xml:space="preserve"> Americas Seminar in Hidalgo, Mexico, as well as the Inter-American Competitiveness Network (RIAC) and the Americas Competitiveness Exchange (ACE), and to encourage the fullest participation of the member states at the highest level possible.</w:t>
            </w:r>
          </w:p>
          <w:p w14:paraId="1346CD6D" w14:textId="77777777" w:rsidR="00595EDF" w:rsidRPr="009D12D2" w:rsidRDefault="00595EDF" w:rsidP="00595EDF">
            <w:pPr>
              <w:jc w:val="both"/>
              <w:rPr>
                <w:sz w:val="22"/>
                <w:szCs w:val="22"/>
              </w:rPr>
            </w:pPr>
          </w:p>
          <w:p w14:paraId="1E439C13" w14:textId="77777777" w:rsidR="00595EDF" w:rsidRPr="009D12D2" w:rsidRDefault="00595EDF" w:rsidP="00595EDF">
            <w:pPr>
              <w:ind w:firstLine="720"/>
              <w:jc w:val="both"/>
              <w:rPr>
                <w:color w:val="000000"/>
                <w:sz w:val="22"/>
                <w:szCs w:val="22"/>
                <w:shd w:val="clear" w:color="auto" w:fill="00FFFF"/>
              </w:rPr>
            </w:pPr>
            <w:proofErr w:type="gramStart"/>
            <w:r w:rsidRPr="009D12D2">
              <w:rPr>
                <w:color w:val="000000"/>
                <w:sz w:val="22"/>
                <w:szCs w:val="22"/>
              </w:rPr>
              <w:t>5.</w:t>
            </w:r>
            <w:r w:rsidRPr="009D12D2">
              <w:rPr>
                <w:color w:val="000000"/>
                <w:sz w:val="22"/>
                <w:szCs w:val="22"/>
              </w:rPr>
              <w:tab/>
            </w:r>
            <w:r w:rsidRPr="009D12D2">
              <w:rPr>
                <w:color w:val="333333"/>
                <w:sz w:val="22"/>
                <w:szCs w:val="22"/>
              </w:rPr>
              <w:t xml:space="preserve">Instruct SEDI to continue supporting all Member States during the 2019-2022 triennium in the implementation of the OAS MSMEs Digitization Program, which is designed to allow micro, small and medium enterprises to become digitalized through training processes and technical support that allow them to create </w:t>
            </w:r>
            <w:r w:rsidRPr="009D12D2">
              <w:rPr>
                <w:color w:val="333333"/>
                <w:sz w:val="22"/>
                <w:szCs w:val="22"/>
              </w:rPr>
              <w:lastRenderedPageBreak/>
              <w:t>free websites, among other technological tools that are necessary for their survival and successful economic development.</w:t>
            </w:r>
            <w:proofErr w:type="gramEnd"/>
            <w:r w:rsidRPr="009D12D2">
              <w:rPr>
                <w:color w:val="333333"/>
                <w:sz w:val="22"/>
                <w:szCs w:val="22"/>
              </w:rPr>
              <w:t xml:space="preserve"> Preliminary results </w:t>
            </w:r>
            <w:proofErr w:type="gramStart"/>
            <w:r w:rsidRPr="009D12D2">
              <w:rPr>
                <w:color w:val="333333"/>
                <w:sz w:val="22"/>
                <w:szCs w:val="22"/>
              </w:rPr>
              <w:t>will be shared</w:t>
            </w:r>
            <w:proofErr w:type="gramEnd"/>
            <w:r w:rsidRPr="009D12D2">
              <w:rPr>
                <w:color w:val="333333"/>
                <w:sz w:val="22"/>
                <w:szCs w:val="22"/>
              </w:rPr>
              <w:t xml:space="preserve"> at the VII Inter-American Dialogue of High Authorities of MSMEs to be held in Chile in 2021. Additionally, SEDI will continue to </w:t>
            </w:r>
            <w:r w:rsidRPr="009D12D2">
              <w:rPr>
                <w:color w:val="000000"/>
                <w:sz w:val="22"/>
                <w:szCs w:val="22"/>
              </w:rPr>
              <w:t>promote</w:t>
            </w:r>
            <w:r w:rsidRPr="009D12D2">
              <w:rPr>
                <w:color w:val="333333"/>
                <w:sz w:val="22"/>
                <w:szCs w:val="22"/>
              </w:rPr>
              <w:t xml:space="preserve"> and support, to the extent that resources</w:t>
            </w:r>
            <w:r w:rsidRPr="009D12D2">
              <w:rPr>
                <w:strike/>
                <w:color w:val="333333"/>
                <w:sz w:val="22"/>
                <w:szCs w:val="22"/>
              </w:rPr>
              <w:t xml:space="preserve"> </w:t>
            </w:r>
            <w:r w:rsidRPr="009D12D2">
              <w:rPr>
                <w:color w:val="333333"/>
                <w:sz w:val="22"/>
                <w:szCs w:val="22"/>
              </w:rPr>
              <w:t>allow, the strengthening of capacities and technical support for the Small Business Development Centers (SBDC) Program in the region, to help member states improve the resilience, competitiveness and internationalization of MSMEs and to adequately respond to the needs of local economies after the pandemic of COVID-19.</w:t>
            </w:r>
          </w:p>
          <w:p w14:paraId="22C757B3" w14:textId="77777777" w:rsidR="00595EDF" w:rsidRPr="009D12D2" w:rsidRDefault="00595EDF" w:rsidP="00595EDF">
            <w:pPr>
              <w:tabs>
                <w:tab w:val="left" w:pos="1177"/>
              </w:tabs>
              <w:jc w:val="both"/>
              <w:rPr>
                <w:sz w:val="22"/>
                <w:szCs w:val="22"/>
              </w:rPr>
            </w:pPr>
          </w:p>
          <w:p w14:paraId="547C3CDA" w14:textId="77777777" w:rsidR="00595EDF" w:rsidRPr="009D12D2" w:rsidRDefault="00595EDF" w:rsidP="00595EDF">
            <w:pPr>
              <w:ind w:firstLine="720"/>
              <w:jc w:val="both"/>
              <w:rPr>
                <w:bCs/>
                <w:color w:val="000000"/>
                <w:sz w:val="22"/>
                <w:szCs w:val="22"/>
              </w:rPr>
            </w:pPr>
            <w:proofErr w:type="gramStart"/>
            <w:r w:rsidRPr="009D12D2">
              <w:rPr>
                <w:bCs/>
                <w:color w:val="000000"/>
                <w:sz w:val="22"/>
                <w:szCs w:val="22"/>
              </w:rPr>
              <w:t>6.</w:t>
            </w:r>
            <w:r w:rsidRPr="009D12D2">
              <w:rPr>
                <w:bCs/>
                <w:color w:val="000000"/>
                <w:sz w:val="22"/>
                <w:szCs w:val="22"/>
              </w:rPr>
              <w:tab/>
              <w:t>To instruct SEDI, in its capacity as Technical Secretariat of the Inter-American Committee on Tourism (CITUR), in keeping with the provisions of the Declarations of Lima and Georgetown and the CITUR Work Plan and taking into account the context of each country, to continue to support the efforts of member states within the CITUR framework, to strengthen tourism sector recovery from the impact of the COVID-19 pandemic and to continue working to create a Sustainable Rural Community Tourism Development Management Model for the Americas, taking into account existing national and international models and initiatives, such as, the recommendations emanating from the World Tourism Organization, in the framework of the year 2020, whose declared theme is “Tourism and Rural Development.</w:t>
            </w:r>
            <w:proofErr w:type="gramEnd"/>
          </w:p>
          <w:p w14:paraId="3D375455" w14:textId="77777777" w:rsidR="00595EDF" w:rsidRPr="009D12D2" w:rsidRDefault="00595EDF" w:rsidP="00595EDF">
            <w:pPr>
              <w:jc w:val="both"/>
              <w:rPr>
                <w:sz w:val="22"/>
                <w:szCs w:val="22"/>
              </w:rPr>
            </w:pPr>
          </w:p>
          <w:p w14:paraId="0EAB1241" w14:textId="69E6AE44" w:rsidR="00595EDF" w:rsidRPr="009D12D2" w:rsidRDefault="00595EDF" w:rsidP="00595EDF">
            <w:pPr>
              <w:ind w:left="-23" w:firstLine="743"/>
              <w:jc w:val="both"/>
              <w:rPr>
                <w:color w:val="000000"/>
                <w:sz w:val="22"/>
                <w:szCs w:val="22"/>
                <w:shd w:val="clear" w:color="auto" w:fill="00FFFF"/>
              </w:rPr>
            </w:pPr>
            <w:r w:rsidRPr="009D12D2">
              <w:rPr>
                <w:color w:val="000000"/>
                <w:sz w:val="22"/>
                <w:szCs w:val="22"/>
              </w:rPr>
              <w:t>7.</w:t>
            </w:r>
            <w:r w:rsidRPr="009D12D2">
              <w:rPr>
                <w:color w:val="000000"/>
                <w:sz w:val="22"/>
                <w:szCs w:val="22"/>
              </w:rPr>
              <w:tab/>
              <w:t>To instruct SEDI, in its capacity as Technical Secretariat of the Inter-American Committee on Tourism (CITUR), to continue supporting the activities and initiatives undertaken to meet the challenge of the COVID 19 pandemic and encourage Member States to support the efforts of CITUR on the conceptualization of a tourism agenda with a 2050 vision for of the Americas.</w:t>
            </w:r>
          </w:p>
          <w:p w14:paraId="53E80521" w14:textId="77777777" w:rsidR="00595EDF" w:rsidRPr="009D12D2" w:rsidRDefault="00595EDF" w:rsidP="00595EDF">
            <w:pPr>
              <w:jc w:val="both"/>
              <w:rPr>
                <w:sz w:val="22"/>
                <w:szCs w:val="22"/>
              </w:rPr>
            </w:pPr>
          </w:p>
          <w:p w14:paraId="64C517C2" w14:textId="4226559E" w:rsidR="00FE18BE" w:rsidRPr="009D12D2" w:rsidRDefault="00595EDF" w:rsidP="00B7264C">
            <w:pPr>
              <w:ind w:firstLine="720"/>
              <w:jc w:val="both"/>
              <w:rPr>
                <w:sz w:val="22"/>
                <w:szCs w:val="22"/>
              </w:rPr>
            </w:pPr>
            <w:proofErr w:type="gramStart"/>
            <w:r w:rsidRPr="009D12D2">
              <w:rPr>
                <w:color w:val="000000"/>
                <w:sz w:val="22"/>
                <w:szCs w:val="22"/>
              </w:rPr>
              <w:t>8.</w:t>
            </w:r>
            <w:r w:rsidRPr="009D12D2">
              <w:rPr>
                <w:color w:val="000000"/>
                <w:sz w:val="22"/>
                <w:szCs w:val="22"/>
              </w:rPr>
              <w:tab/>
            </w:r>
            <w:r w:rsidRPr="009D12D2">
              <w:rPr>
                <w:bCs/>
                <w:color w:val="000000"/>
                <w:sz w:val="22"/>
                <w:szCs w:val="22"/>
              </w:rPr>
              <w:t xml:space="preserve">To instruct SEDI, in its capacity as Technical Secretariat of the Inter-American Committee on Culture (CIC) and in keeping with the provisions of the Declaration of Bridgetown and the CIC Work Plan, to continue supporting the Working Group on Culture Satellite Accounts in its exchange of experience for strengthening the capacity of member states to measure the contribution of culture and the creative economy, and to request SEDI, with the support of CIC, to share country </w:t>
            </w:r>
            <w:r w:rsidRPr="009D12D2">
              <w:rPr>
                <w:bCs/>
                <w:color w:val="000000"/>
                <w:sz w:val="22"/>
                <w:szCs w:val="22"/>
              </w:rPr>
              <w:lastRenderedPageBreak/>
              <w:t>experiences regarding efforts to sustain and promote culture and the creative economy in the context of the COVID-19 pandemic and its aftermath.</w:t>
            </w:r>
            <w:proofErr w:type="gramEnd"/>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82D58FF" w14:textId="45488A42" w:rsidR="00FE18BE" w:rsidRPr="009D12D2" w:rsidRDefault="00595EDF" w:rsidP="00FE18BE">
            <w:pPr>
              <w:suppressAutoHyphens/>
              <w:rPr>
                <w:sz w:val="22"/>
                <w:szCs w:val="22"/>
                <w:lang w:eastAsia="ar-SA"/>
              </w:rPr>
            </w:pPr>
            <w:r w:rsidRPr="009D12D2">
              <w:rPr>
                <w:sz w:val="22"/>
                <w:szCs w:val="22"/>
                <w:lang w:eastAsia="ar-SA"/>
              </w:rPr>
              <w:lastRenderedPageBreak/>
              <w:t>Member states</w:t>
            </w:r>
          </w:p>
          <w:p w14:paraId="0AECEAC2" w14:textId="1EA1A3B3" w:rsidR="00595EDF" w:rsidRPr="009D12D2" w:rsidRDefault="00595EDF" w:rsidP="00FE18BE">
            <w:pPr>
              <w:suppressAutoHyphens/>
              <w:rPr>
                <w:sz w:val="22"/>
                <w:szCs w:val="22"/>
                <w:lang w:eastAsia="ar-SA"/>
              </w:rPr>
            </w:pPr>
          </w:p>
          <w:p w14:paraId="3A11C54C" w14:textId="01265699" w:rsidR="00595EDF" w:rsidRPr="009D12D2" w:rsidRDefault="00595EDF" w:rsidP="00FE18BE">
            <w:pPr>
              <w:suppressAutoHyphens/>
              <w:rPr>
                <w:sz w:val="22"/>
                <w:szCs w:val="22"/>
                <w:lang w:eastAsia="ar-SA"/>
              </w:rPr>
            </w:pPr>
          </w:p>
          <w:p w14:paraId="36D4E43B" w14:textId="4F2587F3" w:rsidR="00595EDF" w:rsidRPr="009D12D2" w:rsidRDefault="00595EDF" w:rsidP="00FE18BE">
            <w:pPr>
              <w:suppressAutoHyphens/>
              <w:rPr>
                <w:sz w:val="22"/>
                <w:szCs w:val="22"/>
                <w:lang w:eastAsia="ar-SA"/>
              </w:rPr>
            </w:pPr>
          </w:p>
          <w:p w14:paraId="6DDD631F" w14:textId="6DF360B0" w:rsidR="00595EDF" w:rsidRPr="009D12D2" w:rsidRDefault="00595EDF" w:rsidP="00FE18BE">
            <w:pPr>
              <w:suppressAutoHyphens/>
              <w:rPr>
                <w:sz w:val="22"/>
                <w:szCs w:val="22"/>
                <w:lang w:eastAsia="ar-SA"/>
              </w:rPr>
            </w:pPr>
          </w:p>
          <w:p w14:paraId="2CD12192" w14:textId="564E20A4" w:rsidR="00595EDF" w:rsidRPr="009D12D2" w:rsidRDefault="00595EDF" w:rsidP="00FE18BE">
            <w:pPr>
              <w:suppressAutoHyphens/>
              <w:rPr>
                <w:sz w:val="22"/>
                <w:szCs w:val="22"/>
                <w:lang w:eastAsia="ar-SA"/>
              </w:rPr>
            </w:pPr>
          </w:p>
          <w:p w14:paraId="0E47240D" w14:textId="3916204D" w:rsidR="00595EDF" w:rsidRPr="009D12D2" w:rsidRDefault="00595EDF" w:rsidP="00FE18BE">
            <w:pPr>
              <w:suppressAutoHyphens/>
              <w:rPr>
                <w:sz w:val="22"/>
                <w:szCs w:val="22"/>
                <w:lang w:eastAsia="ar-SA"/>
              </w:rPr>
            </w:pPr>
          </w:p>
          <w:p w14:paraId="20E1EFBC" w14:textId="25E1A923" w:rsidR="00595EDF" w:rsidRPr="009D12D2" w:rsidRDefault="00595EDF" w:rsidP="00FE18BE">
            <w:pPr>
              <w:suppressAutoHyphens/>
              <w:rPr>
                <w:sz w:val="22"/>
                <w:szCs w:val="22"/>
                <w:lang w:eastAsia="ar-SA"/>
              </w:rPr>
            </w:pPr>
          </w:p>
          <w:p w14:paraId="5D227815" w14:textId="0E40EE71" w:rsidR="00595EDF" w:rsidRPr="009D12D2" w:rsidRDefault="00595EDF" w:rsidP="00FE18BE">
            <w:pPr>
              <w:suppressAutoHyphens/>
              <w:rPr>
                <w:sz w:val="22"/>
                <w:szCs w:val="22"/>
                <w:lang w:eastAsia="ar-SA"/>
              </w:rPr>
            </w:pPr>
          </w:p>
          <w:p w14:paraId="6C08190C" w14:textId="02CBE7F0" w:rsidR="00595EDF" w:rsidRPr="009D12D2" w:rsidRDefault="00595EDF" w:rsidP="00FE18BE">
            <w:pPr>
              <w:suppressAutoHyphens/>
              <w:rPr>
                <w:sz w:val="22"/>
                <w:szCs w:val="22"/>
                <w:lang w:eastAsia="ar-SA"/>
              </w:rPr>
            </w:pPr>
          </w:p>
          <w:p w14:paraId="638D9C2E" w14:textId="72F4920B" w:rsidR="00595EDF" w:rsidRPr="009D12D2" w:rsidRDefault="00595EDF" w:rsidP="00FE18BE">
            <w:pPr>
              <w:suppressAutoHyphens/>
              <w:rPr>
                <w:sz w:val="22"/>
                <w:szCs w:val="22"/>
                <w:lang w:eastAsia="ar-SA"/>
              </w:rPr>
            </w:pPr>
          </w:p>
          <w:p w14:paraId="2B93AF9A" w14:textId="59ECF00E" w:rsidR="00595EDF" w:rsidRPr="009D12D2" w:rsidRDefault="00595EDF" w:rsidP="00FE18BE">
            <w:pPr>
              <w:suppressAutoHyphens/>
              <w:rPr>
                <w:sz w:val="22"/>
                <w:szCs w:val="22"/>
                <w:lang w:eastAsia="ar-SA"/>
              </w:rPr>
            </w:pPr>
          </w:p>
          <w:p w14:paraId="71C22625" w14:textId="7551FA19" w:rsidR="00595EDF" w:rsidRPr="009D12D2" w:rsidRDefault="00595EDF" w:rsidP="00FE18BE">
            <w:pPr>
              <w:suppressAutoHyphens/>
              <w:rPr>
                <w:sz w:val="22"/>
                <w:szCs w:val="22"/>
                <w:lang w:eastAsia="ar-SA"/>
              </w:rPr>
            </w:pPr>
          </w:p>
          <w:p w14:paraId="64F4860C" w14:textId="637744FD" w:rsidR="00595EDF" w:rsidRPr="009D12D2" w:rsidRDefault="00595EDF" w:rsidP="00FE18BE">
            <w:pPr>
              <w:suppressAutoHyphens/>
              <w:rPr>
                <w:sz w:val="22"/>
                <w:szCs w:val="22"/>
                <w:lang w:eastAsia="ar-SA"/>
              </w:rPr>
            </w:pPr>
          </w:p>
          <w:p w14:paraId="719E8768" w14:textId="33E3DEE9" w:rsidR="00595EDF" w:rsidRPr="009D12D2" w:rsidRDefault="00595EDF" w:rsidP="00FE18BE">
            <w:pPr>
              <w:suppressAutoHyphens/>
              <w:rPr>
                <w:sz w:val="22"/>
                <w:szCs w:val="22"/>
                <w:lang w:eastAsia="ar-SA"/>
              </w:rPr>
            </w:pPr>
            <w:r w:rsidRPr="009D12D2">
              <w:rPr>
                <w:sz w:val="22"/>
                <w:szCs w:val="22"/>
                <w:lang w:eastAsia="ar-SA"/>
              </w:rPr>
              <w:t>SEDI</w:t>
            </w:r>
          </w:p>
          <w:p w14:paraId="47EB543B" w14:textId="059EBA2E" w:rsidR="00595EDF" w:rsidRPr="009D12D2" w:rsidRDefault="00595EDF" w:rsidP="00FE18BE">
            <w:pPr>
              <w:suppressAutoHyphens/>
              <w:rPr>
                <w:sz w:val="22"/>
                <w:szCs w:val="22"/>
                <w:lang w:eastAsia="ar-SA"/>
              </w:rPr>
            </w:pPr>
          </w:p>
          <w:p w14:paraId="3559289D" w14:textId="2722EB0A" w:rsidR="00595EDF" w:rsidRPr="009D12D2" w:rsidRDefault="00595EDF" w:rsidP="00FE18BE">
            <w:pPr>
              <w:suppressAutoHyphens/>
              <w:rPr>
                <w:sz w:val="22"/>
                <w:szCs w:val="22"/>
                <w:lang w:eastAsia="ar-SA"/>
              </w:rPr>
            </w:pPr>
          </w:p>
          <w:p w14:paraId="019F9B8E" w14:textId="0905402F" w:rsidR="00595EDF" w:rsidRPr="009D12D2" w:rsidRDefault="00595EDF" w:rsidP="00FE18BE">
            <w:pPr>
              <w:suppressAutoHyphens/>
              <w:rPr>
                <w:sz w:val="22"/>
                <w:szCs w:val="22"/>
                <w:lang w:eastAsia="ar-SA"/>
              </w:rPr>
            </w:pPr>
          </w:p>
          <w:p w14:paraId="297BF0C4" w14:textId="0E3A0088" w:rsidR="00595EDF" w:rsidRPr="009D12D2" w:rsidRDefault="00595EDF" w:rsidP="00FE18BE">
            <w:pPr>
              <w:suppressAutoHyphens/>
              <w:rPr>
                <w:sz w:val="22"/>
                <w:szCs w:val="22"/>
                <w:lang w:eastAsia="ar-SA"/>
              </w:rPr>
            </w:pPr>
          </w:p>
          <w:p w14:paraId="62331F25" w14:textId="534C4D9E" w:rsidR="00595EDF" w:rsidRPr="009D12D2" w:rsidRDefault="00595EDF" w:rsidP="00FE18BE">
            <w:pPr>
              <w:suppressAutoHyphens/>
              <w:rPr>
                <w:sz w:val="22"/>
                <w:szCs w:val="22"/>
                <w:lang w:eastAsia="ar-SA"/>
              </w:rPr>
            </w:pPr>
          </w:p>
          <w:p w14:paraId="314A8BED" w14:textId="6A76033E" w:rsidR="00595EDF" w:rsidRPr="009D12D2" w:rsidRDefault="00595EDF" w:rsidP="00FE18BE">
            <w:pPr>
              <w:suppressAutoHyphens/>
              <w:rPr>
                <w:sz w:val="22"/>
                <w:szCs w:val="22"/>
                <w:lang w:eastAsia="ar-SA"/>
              </w:rPr>
            </w:pPr>
          </w:p>
          <w:p w14:paraId="4C675EF4" w14:textId="5BDE841B" w:rsidR="00595EDF" w:rsidRPr="009D12D2" w:rsidRDefault="00595EDF" w:rsidP="00FE18BE">
            <w:pPr>
              <w:suppressAutoHyphens/>
              <w:rPr>
                <w:sz w:val="22"/>
                <w:szCs w:val="22"/>
                <w:lang w:eastAsia="ar-SA"/>
              </w:rPr>
            </w:pPr>
            <w:r w:rsidRPr="009D12D2">
              <w:rPr>
                <w:sz w:val="22"/>
                <w:szCs w:val="22"/>
                <w:lang w:eastAsia="ar-SA"/>
              </w:rPr>
              <w:t>SEDI</w:t>
            </w:r>
          </w:p>
          <w:p w14:paraId="027EE93D" w14:textId="0063BD0A" w:rsidR="00595EDF" w:rsidRPr="009D12D2" w:rsidRDefault="00595EDF" w:rsidP="00FE18BE">
            <w:pPr>
              <w:suppressAutoHyphens/>
              <w:rPr>
                <w:sz w:val="22"/>
                <w:szCs w:val="22"/>
                <w:lang w:eastAsia="ar-SA"/>
              </w:rPr>
            </w:pPr>
          </w:p>
          <w:p w14:paraId="0D57D299" w14:textId="368CC20C" w:rsidR="00595EDF" w:rsidRPr="009D12D2" w:rsidRDefault="00595EDF" w:rsidP="00FE18BE">
            <w:pPr>
              <w:suppressAutoHyphens/>
              <w:rPr>
                <w:sz w:val="22"/>
                <w:szCs w:val="22"/>
                <w:lang w:eastAsia="ar-SA"/>
              </w:rPr>
            </w:pPr>
          </w:p>
          <w:p w14:paraId="50FD0B5E" w14:textId="65DF932C" w:rsidR="00595EDF" w:rsidRPr="009D12D2" w:rsidRDefault="00595EDF" w:rsidP="00FE18BE">
            <w:pPr>
              <w:suppressAutoHyphens/>
              <w:rPr>
                <w:sz w:val="22"/>
                <w:szCs w:val="22"/>
                <w:lang w:eastAsia="ar-SA"/>
              </w:rPr>
            </w:pPr>
          </w:p>
          <w:p w14:paraId="4D1DFB24" w14:textId="20010D2F" w:rsidR="00595EDF" w:rsidRPr="009D12D2" w:rsidRDefault="00595EDF" w:rsidP="00FE18BE">
            <w:pPr>
              <w:suppressAutoHyphens/>
              <w:rPr>
                <w:sz w:val="22"/>
                <w:szCs w:val="22"/>
                <w:lang w:eastAsia="ar-SA"/>
              </w:rPr>
            </w:pPr>
          </w:p>
          <w:p w14:paraId="636392F9" w14:textId="35CD82AE" w:rsidR="00595EDF" w:rsidRPr="009D12D2" w:rsidRDefault="00595EDF" w:rsidP="00FE18BE">
            <w:pPr>
              <w:suppressAutoHyphens/>
              <w:rPr>
                <w:sz w:val="22"/>
                <w:szCs w:val="22"/>
                <w:lang w:eastAsia="ar-SA"/>
              </w:rPr>
            </w:pPr>
          </w:p>
          <w:p w14:paraId="281B17D7" w14:textId="4F93F984" w:rsidR="00595EDF" w:rsidRPr="009D12D2" w:rsidRDefault="00595EDF" w:rsidP="00FE18BE">
            <w:pPr>
              <w:suppressAutoHyphens/>
              <w:rPr>
                <w:sz w:val="22"/>
                <w:szCs w:val="22"/>
                <w:lang w:eastAsia="ar-SA"/>
              </w:rPr>
            </w:pPr>
          </w:p>
          <w:p w14:paraId="7AD811EB" w14:textId="5BAA29B5" w:rsidR="00595EDF" w:rsidRPr="009D12D2" w:rsidRDefault="00595EDF" w:rsidP="00FE18BE">
            <w:pPr>
              <w:suppressAutoHyphens/>
              <w:rPr>
                <w:sz w:val="22"/>
                <w:szCs w:val="22"/>
                <w:lang w:eastAsia="ar-SA"/>
              </w:rPr>
            </w:pPr>
          </w:p>
          <w:p w14:paraId="2A0EF1B4" w14:textId="21504254" w:rsidR="00595EDF" w:rsidRPr="009D12D2" w:rsidRDefault="00595EDF" w:rsidP="00FE18BE">
            <w:pPr>
              <w:suppressAutoHyphens/>
              <w:rPr>
                <w:sz w:val="22"/>
                <w:szCs w:val="22"/>
                <w:lang w:eastAsia="ar-SA"/>
              </w:rPr>
            </w:pPr>
          </w:p>
          <w:p w14:paraId="1F0D5F45" w14:textId="3540B855" w:rsidR="00595EDF" w:rsidRPr="009D12D2" w:rsidRDefault="00595EDF" w:rsidP="00FE18BE">
            <w:pPr>
              <w:suppressAutoHyphens/>
              <w:rPr>
                <w:sz w:val="22"/>
                <w:szCs w:val="22"/>
                <w:lang w:eastAsia="ar-SA"/>
              </w:rPr>
            </w:pPr>
          </w:p>
          <w:p w14:paraId="0EEC626F" w14:textId="2466A68E" w:rsidR="00595EDF" w:rsidRPr="009D12D2" w:rsidRDefault="00595EDF" w:rsidP="00FE18BE">
            <w:pPr>
              <w:suppressAutoHyphens/>
              <w:rPr>
                <w:sz w:val="22"/>
                <w:szCs w:val="22"/>
                <w:lang w:eastAsia="ar-SA"/>
              </w:rPr>
            </w:pPr>
          </w:p>
          <w:p w14:paraId="11105773" w14:textId="12FCDCC5" w:rsidR="00595EDF" w:rsidRPr="009D12D2" w:rsidRDefault="00595EDF" w:rsidP="00FE18BE">
            <w:pPr>
              <w:suppressAutoHyphens/>
              <w:rPr>
                <w:sz w:val="22"/>
                <w:szCs w:val="22"/>
                <w:lang w:eastAsia="ar-SA"/>
              </w:rPr>
            </w:pPr>
          </w:p>
          <w:p w14:paraId="09AE3396" w14:textId="6A40FFBB" w:rsidR="00595EDF" w:rsidRPr="009D12D2" w:rsidRDefault="00595EDF" w:rsidP="00FE18BE">
            <w:pPr>
              <w:suppressAutoHyphens/>
              <w:rPr>
                <w:sz w:val="22"/>
                <w:szCs w:val="22"/>
                <w:lang w:eastAsia="ar-SA"/>
              </w:rPr>
            </w:pPr>
          </w:p>
          <w:p w14:paraId="5A9F8D69" w14:textId="628F4840" w:rsidR="00595EDF" w:rsidRPr="009D12D2" w:rsidRDefault="00595EDF" w:rsidP="00FE18BE">
            <w:pPr>
              <w:suppressAutoHyphens/>
              <w:rPr>
                <w:sz w:val="22"/>
                <w:szCs w:val="22"/>
                <w:lang w:eastAsia="ar-SA"/>
              </w:rPr>
            </w:pPr>
            <w:r w:rsidRPr="009D12D2">
              <w:rPr>
                <w:sz w:val="22"/>
                <w:szCs w:val="22"/>
                <w:lang w:eastAsia="ar-SA"/>
              </w:rPr>
              <w:t>SEDI</w:t>
            </w:r>
          </w:p>
          <w:p w14:paraId="2DD3A7B4" w14:textId="1CDD089C" w:rsidR="00595EDF" w:rsidRPr="009D12D2" w:rsidRDefault="00595EDF" w:rsidP="00FE18BE">
            <w:pPr>
              <w:suppressAutoHyphens/>
              <w:rPr>
                <w:sz w:val="22"/>
                <w:szCs w:val="22"/>
                <w:lang w:eastAsia="ar-SA"/>
              </w:rPr>
            </w:pPr>
          </w:p>
          <w:p w14:paraId="66A019BE" w14:textId="3DCACC23" w:rsidR="00595EDF" w:rsidRPr="009D12D2" w:rsidRDefault="00595EDF" w:rsidP="00FE18BE">
            <w:pPr>
              <w:suppressAutoHyphens/>
              <w:rPr>
                <w:sz w:val="22"/>
                <w:szCs w:val="22"/>
                <w:lang w:eastAsia="ar-SA"/>
              </w:rPr>
            </w:pPr>
          </w:p>
          <w:p w14:paraId="280635FB" w14:textId="33A0235B" w:rsidR="00595EDF" w:rsidRPr="009D12D2" w:rsidRDefault="00595EDF" w:rsidP="00FE18BE">
            <w:pPr>
              <w:suppressAutoHyphens/>
              <w:rPr>
                <w:sz w:val="22"/>
                <w:szCs w:val="22"/>
                <w:lang w:eastAsia="ar-SA"/>
              </w:rPr>
            </w:pPr>
          </w:p>
          <w:p w14:paraId="217931E0" w14:textId="3028B207" w:rsidR="00595EDF" w:rsidRPr="009D12D2" w:rsidRDefault="00595EDF" w:rsidP="00FE18BE">
            <w:pPr>
              <w:suppressAutoHyphens/>
              <w:rPr>
                <w:sz w:val="22"/>
                <w:szCs w:val="22"/>
                <w:lang w:eastAsia="ar-SA"/>
              </w:rPr>
            </w:pPr>
          </w:p>
          <w:p w14:paraId="24428944" w14:textId="4DBD04A6" w:rsidR="00595EDF" w:rsidRPr="009D12D2" w:rsidRDefault="00595EDF" w:rsidP="00FE18BE">
            <w:pPr>
              <w:suppressAutoHyphens/>
              <w:rPr>
                <w:sz w:val="22"/>
                <w:szCs w:val="22"/>
                <w:lang w:eastAsia="ar-SA"/>
              </w:rPr>
            </w:pPr>
          </w:p>
          <w:p w14:paraId="67683A5B" w14:textId="6DE88EB0" w:rsidR="00595EDF" w:rsidRPr="009D12D2" w:rsidRDefault="00595EDF" w:rsidP="00FE18BE">
            <w:pPr>
              <w:suppressAutoHyphens/>
              <w:rPr>
                <w:sz w:val="22"/>
                <w:szCs w:val="22"/>
                <w:lang w:eastAsia="ar-SA"/>
              </w:rPr>
            </w:pPr>
          </w:p>
          <w:p w14:paraId="0DB6D9BF" w14:textId="4A97C55A" w:rsidR="00595EDF" w:rsidRPr="009D12D2" w:rsidRDefault="00595EDF" w:rsidP="00FE18BE">
            <w:pPr>
              <w:suppressAutoHyphens/>
              <w:rPr>
                <w:sz w:val="22"/>
                <w:szCs w:val="22"/>
                <w:lang w:eastAsia="ar-SA"/>
              </w:rPr>
            </w:pPr>
          </w:p>
          <w:p w14:paraId="3B7ADDDF" w14:textId="27A4BFC2" w:rsidR="00595EDF" w:rsidRPr="009D12D2" w:rsidRDefault="00595EDF" w:rsidP="00FE18BE">
            <w:pPr>
              <w:suppressAutoHyphens/>
              <w:rPr>
                <w:sz w:val="22"/>
                <w:szCs w:val="22"/>
                <w:lang w:eastAsia="ar-SA"/>
              </w:rPr>
            </w:pPr>
          </w:p>
          <w:p w14:paraId="765D49C5" w14:textId="4A5FE427" w:rsidR="00595EDF" w:rsidRPr="009D12D2" w:rsidRDefault="00595EDF" w:rsidP="00FE18BE">
            <w:pPr>
              <w:suppressAutoHyphens/>
              <w:rPr>
                <w:sz w:val="22"/>
                <w:szCs w:val="22"/>
                <w:lang w:eastAsia="ar-SA"/>
              </w:rPr>
            </w:pPr>
          </w:p>
          <w:p w14:paraId="5BC08C1D" w14:textId="3F8A5DD1" w:rsidR="00595EDF" w:rsidRPr="009D12D2" w:rsidRDefault="00595EDF" w:rsidP="00FE18BE">
            <w:pPr>
              <w:suppressAutoHyphens/>
              <w:rPr>
                <w:sz w:val="22"/>
                <w:szCs w:val="22"/>
                <w:lang w:eastAsia="ar-SA"/>
              </w:rPr>
            </w:pPr>
          </w:p>
          <w:p w14:paraId="3A3DEE3F" w14:textId="680E01F9" w:rsidR="00595EDF" w:rsidRPr="009D12D2" w:rsidRDefault="00595EDF" w:rsidP="00FE18BE">
            <w:pPr>
              <w:suppressAutoHyphens/>
              <w:rPr>
                <w:sz w:val="22"/>
                <w:szCs w:val="22"/>
                <w:lang w:eastAsia="ar-SA"/>
              </w:rPr>
            </w:pPr>
            <w:r w:rsidRPr="009D12D2">
              <w:rPr>
                <w:sz w:val="22"/>
                <w:szCs w:val="22"/>
                <w:lang w:eastAsia="ar-SA"/>
              </w:rPr>
              <w:t>SEDI</w:t>
            </w:r>
          </w:p>
          <w:p w14:paraId="7C6E9109" w14:textId="50FEB10F" w:rsidR="00595EDF" w:rsidRPr="009D12D2" w:rsidRDefault="00595EDF" w:rsidP="00FE18BE">
            <w:pPr>
              <w:suppressAutoHyphens/>
              <w:rPr>
                <w:sz w:val="22"/>
                <w:szCs w:val="22"/>
                <w:lang w:eastAsia="ar-SA"/>
              </w:rPr>
            </w:pPr>
          </w:p>
          <w:p w14:paraId="55DB780C" w14:textId="575D4525" w:rsidR="00595EDF" w:rsidRPr="009D12D2" w:rsidRDefault="00595EDF" w:rsidP="00FE18BE">
            <w:pPr>
              <w:suppressAutoHyphens/>
              <w:rPr>
                <w:sz w:val="22"/>
                <w:szCs w:val="22"/>
                <w:lang w:eastAsia="ar-SA"/>
              </w:rPr>
            </w:pPr>
          </w:p>
          <w:p w14:paraId="30327B3A" w14:textId="73F69AD7" w:rsidR="00595EDF" w:rsidRPr="009D12D2" w:rsidRDefault="00595EDF" w:rsidP="00FE18BE">
            <w:pPr>
              <w:suppressAutoHyphens/>
              <w:rPr>
                <w:sz w:val="22"/>
                <w:szCs w:val="22"/>
                <w:lang w:eastAsia="ar-SA"/>
              </w:rPr>
            </w:pPr>
          </w:p>
          <w:p w14:paraId="569F280F" w14:textId="38FB5C5D" w:rsidR="00595EDF" w:rsidRPr="009D12D2" w:rsidRDefault="00595EDF" w:rsidP="00FE18BE">
            <w:pPr>
              <w:suppressAutoHyphens/>
              <w:rPr>
                <w:sz w:val="22"/>
                <w:szCs w:val="22"/>
                <w:lang w:eastAsia="ar-SA"/>
              </w:rPr>
            </w:pPr>
          </w:p>
          <w:p w14:paraId="1E133075" w14:textId="6FF727D4" w:rsidR="00595EDF" w:rsidRPr="009D12D2" w:rsidRDefault="00595EDF" w:rsidP="00FE18BE">
            <w:pPr>
              <w:suppressAutoHyphens/>
              <w:rPr>
                <w:sz w:val="22"/>
                <w:szCs w:val="22"/>
                <w:lang w:eastAsia="ar-SA"/>
              </w:rPr>
            </w:pPr>
          </w:p>
          <w:p w14:paraId="77BFD77D" w14:textId="1CEFB5B0" w:rsidR="00595EDF" w:rsidRPr="009D12D2" w:rsidRDefault="00595EDF" w:rsidP="00FE18BE">
            <w:pPr>
              <w:suppressAutoHyphens/>
              <w:rPr>
                <w:sz w:val="22"/>
                <w:szCs w:val="22"/>
                <w:lang w:eastAsia="ar-SA"/>
              </w:rPr>
            </w:pPr>
            <w:r w:rsidRPr="009D12D2">
              <w:rPr>
                <w:sz w:val="22"/>
                <w:szCs w:val="22"/>
                <w:lang w:eastAsia="ar-SA"/>
              </w:rPr>
              <w:t>SEDI</w:t>
            </w:r>
          </w:p>
          <w:p w14:paraId="7EBC2193" w14:textId="77777777" w:rsidR="00FE18BE" w:rsidRPr="009D12D2" w:rsidRDefault="00FE18BE" w:rsidP="00FE18BE">
            <w:pPr>
              <w:suppressAutoHyphens/>
              <w:rPr>
                <w:sz w:val="22"/>
                <w:szCs w:val="22"/>
                <w:lang w:eastAsia="ar-SA"/>
              </w:rPr>
            </w:pPr>
          </w:p>
        </w:tc>
      </w:tr>
      <w:tr w:rsidR="00FE18BE" w:rsidRPr="009D12D2" w14:paraId="3A9CA01F" w14:textId="77777777" w:rsidTr="00B7264C">
        <w:trPr>
          <w:trHeight w:val="728"/>
          <w:jc w:val="center"/>
        </w:trPr>
        <w:tc>
          <w:tcPr>
            <w:tcW w:w="2558" w:type="dxa"/>
            <w:tcBorders>
              <w:top w:val="single" w:sz="4" w:space="0" w:color="000000"/>
              <w:left w:val="single" w:sz="4" w:space="0" w:color="000000"/>
              <w:bottom w:val="single" w:sz="4" w:space="0" w:color="000000"/>
            </w:tcBorders>
            <w:shd w:val="clear" w:color="auto" w:fill="auto"/>
          </w:tcPr>
          <w:p w14:paraId="2CE997DA" w14:textId="77777777" w:rsidR="00FE18BE" w:rsidRPr="009D12D2" w:rsidRDefault="00FE18BE" w:rsidP="00FE18BE">
            <w:pPr>
              <w:numPr>
                <w:ilvl w:val="0"/>
                <w:numId w:val="6"/>
              </w:numPr>
              <w:suppressAutoHyphens/>
              <w:ind w:left="380"/>
              <w:rPr>
                <w:b/>
                <w:sz w:val="22"/>
                <w:szCs w:val="22"/>
                <w:lang w:eastAsia="ar-SA"/>
              </w:rPr>
            </w:pPr>
            <w:r w:rsidRPr="009D12D2">
              <w:rPr>
                <w:b/>
                <w:bCs/>
                <w:sz w:val="22"/>
                <w:szCs w:val="22"/>
                <w:lang w:eastAsia="ar-SA"/>
              </w:rPr>
              <w:lastRenderedPageBreak/>
              <w:t>Strategic line: “Strengthening the implementation of sustainable development goals in accordance with the PIDS 2016–2021”</w:t>
            </w:r>
          </w:p>
          <w:p w14:paraId="18735D90" w14:textId="77777777" w:rsidR="00FE18BE" w:rsidRPr="009D12D2" w:rsidRDefault="00FE18BE" w:rsidP="00FE18BE">
            <w:pPr>
              <w:suppressAutoHyphens/>
              <w:rPr>
                <w:b/>
                <w:sz w:val="22"/>
                <w:szCs w:val="22"/>
                <w:lang w:eastAsia="ar-SA"/>
              </w:rPr>
            </w:pPr>
          </w:p>
        </w:tc>
        <w:tc>
          <w:tcPr>
            <w:tcW w:w="7740" w:type="dxa"/>
            <w:tcBorders>
              <w:top w:val="single" w:sz="4" w:space="0" w:color="000000"/>
              <w:left w:val="single" w:sz="4" w:space="0" w:color="000000"/>
              <w:bottom w:val="single" w:sz="4" w:space="0" w:color="000000"/>
            </w:tcBorders>
            <w:shd w:val="clear" w:color="auto" w:fill="auto"/>
          </w:tcPr>
          <w:p w14:paraId="13575817" w14:textId="77777777" w:rsidR="008214B6" w:rsidRPr="009D12D2" w:rsidRDefault="008214B6" w:rsidP="008214B6">
            <w:pPr>
              <w:ind w:firstLine="720"/>
              <w:jc w:val="both"/>
              <w:rPr>
                <w:bCs/>
                <w:color w:val="000000"/>
                <w:sz w:val="22"/>
                <w:szCs w:val="22"/>
              </w:rPr>
            </w:pPr>
            <w:r w:rsidRPr="009D12D2">
              <w:rPr>
                <w:bCs/>
                <w:color w:val="000000"/>
                <w:sz w:val="22"/>
                <w:szCs w:val="22"/>
              </w:rPr>
              <w:t>9.</w:t>
            </w:r>
            <w:r w:rsidRPr="009D12D2">
              <w:rPr>
                <w:bCs/>
                <w:color w:val="000000"/>
                <w:sz w:val="22"/>
                <w:szCs w:val="22"/>
              </w:rPr>
              <w:tab/>
              <w:t>To encourage member states to incorporate disaster preparedness, recovery and reconstruction planning, in the framework of disaster risk reduction’s management, in their development plans and financial strategies.</w:t>
            </w:r>
          </w:p>
          <w:p w14:paraId="18DB251A" w14:textId="77777777" w:rsidR="008214B6" w:rsidRPr="009D12D2" w:rsidRDefault="008214B6" w:rsidP="008214B6">
            <w:pPr>
              <w:jc w:val="both"/>
              <w:rPr>
                <w:sz w:val="22"/>
                <w:szCs w:val="22"/>
              </w:rPr>
            </w:pPr>
          </w:p>
          <w:p w14:paraId="2A2B1982" w14:textId="77777777" w:rsidR="008214B6" w:rsidRPr="009D12D2" w:rsidRDefault="008214B6" w:rsidP="008214B6">
            <w:pPr>
              <w:ind w:firstLine="720"/>
              <w:jc w:val="both"/>
              <w:rPr>
                <w:bCs/>
                <w:color w:val="000000"/>
                <w:sz w:val="22"/>
                <w:szCs w:val="22"/>
              </w:rPr>
            </w:pPr>
            <w:r w:rsidRPr="009D12D2">
              <w:rPr>
                <w:bCs/>
                <w:color w:val="000000"/>
                <w:sz w:val="22"/>
                <w:szCs w:val="22"/>
              </w:rPr>
              <w:t>10.</w:t>
            </w:r>
            <w:r w:rsidRPr="009D12D2">
              <w:rPr>
                <w:color w:val="000000"/>
                <w:sz w:val="22"/>
                <w:szCs w:val="22"/>
              </w:rPr>
              <w:tab/>
            </w:r>
            <w:r w:rsidRPr="009D12D2">
              <w:rPr>
                <w:bCs/>
                <w:color w:val="000000"/>
                <w:sz w:val="22"/>
                <w:szCs w:val="22"/>
              </w:rPr>
              <w:t>To instruct SEDI to continue facilitating the exchange of experiences and best practices among member states in community emergency preparedness and response.</w:t>
            </w:r>
          </w:p>
          <w:p w14:paraId="527E5981" w14:textId="77777777" w:rsidR="008214B6" w:rsidRPr="009D12D2" w:rsidRDefault="008214B6" w:rsidP="008214B6">
            <w:pPr>
              <w:jc w:val="both"/>
              <w:rPr>
                <w:bCs/>
                <w:color w:val="000000"/>
                <w:sz w:val="22"/>
                <w:szCs w:val="22"/>
              </w:rPr>
            </w:pPr>
          </w:p>
          <w:p w14:paraId="543C9C6D" w14:textId="77777777" w:rsidR="008214B6" w:rsidRPr="009D12D2" w:rsidRDefault="008214B6" w:rsidP="008214B6">
            <w:pPr>
              <w:ind w:firstLine="720"/>
              <w:jc w:val="both"/>
              <w:rPr>
                <w:bCs/>
                <w:color w:val="000000"/>
                <w:sz w:val="22"/>
                <w:szCs w:val="22"/>
              </w:rPr>
            </w:pPr>
            <w:r w:rsidRPr="009D12D2">
              <w:rPr>
                <w:bCs/>
                <w:color w:val="000000"/>
                <w:sz w:val="22"/>
                <w:szCs w:val="22"/>
              </w:rPr>
              <w:t>11.</w:t>
            </w:r>
            <w:r w:rsidRPr="009D12D2">
              <w:rPr>
                <w:color w:val="000000"/>
                <w:sz w:val="22"/>
                <w:szCs w:val="22"/>
              </w:rPr>
              <w:tab/>
            </w:r>
            <w:r w:rsidRPr="009D12D2">
              <w:rPr>
                <w:bCs/>
                <w:color w:val="000000"/>
                <w:sz w:val="22"/>
                <w:szCs w:val="22"/>
              </w:rPr>
              <w:t>To instruct SEDI to continue developing and presenting training, targeting youth towards providing them with knowledge and tools in the area of sustainable communities under an integral approach, including through the Educational Portal of the Americas.</w:t>
            </w:r>
          </w:p>
          <w:p w14:paraId="3449F763" w14:textId="77777777" w:rsidR="008214B6" w:rsidRPr="009D12D2" w:rsidRDefault="008214B6" w:rsidP="008214B6">
            <w:pPr>
              <w:jc w:val="both"/>
              <w:rPr>
                <w:sz w:val="22"/>
                <w:szCs w:val="22"/>
              </w:rPr>
            </w:pPr>
          </w:p>
          <w:p w14:paraId="14A45920" w14:textId="19EACE86" w:rsidR="008214B6" w:rsidRPr="009D12D2" w:rsidRDefault="008214B6" w:rsidP="008214B6">
            <w:pPr>
              <w:ind w:firstLine="720"/>
              <w:jc w:val="both"/>
              <w:rPr>
                <w:bCs/>
                <w:color w:val="000000"/>
                <w:sz w:val="22"/>
                <w:szCs w:val="22"/>
              </w:rPr>
            </w:pPr>
            <w:r w:rsidRPr="009D12D2">
              <w:rPr>
                <w:bCs/>
                <w:color w:val="000000"/>
                <w:sz w:val="22"/>
                <w:szCs w:val="22"/>
              </w:rPr>
              <w:t>12.</w:t>
            </w:r>
            <w:r w:rsidRPr="009D12D2">
              <w:rPr>
                <w:bCs/>
                <w:color w:val="000000"/>
                <w:sz w:val="22"/>
                <w:szCs w:val="22"/>
              </w:rPr>
              <w:tab/>
              <w:t>To instruct SEDI to continue to assist ECPA in its efforts to support member states to develop renewable energy and natural gas, as well as some possible options for building cross-cutting and cross-border energy infrastructure and energy services, diversifying sources and geographic distribution for power generation and protecting communities from power grid failures caused by disasters.</w:t>
            </w:r>
          </w:p>
          <w:p w14:paraId="7FFBD106" w14:textId="77777777" w:rsidR="008214B6" w:rsidRPr="009D12D2" w:rsidRDefault="008214B6" w:rsidP="008214B6">
            <w:pPr>
              <w:jc w:val="both"/>
              <w:rPr>
                <w:sz w:val="22"/>
                <w:szCs w:val="22"/>
              </w:rPr>
            </w:pPr>
          </w:p>
          <w:p w14:paraId="7A8EE06B" w14:textId="69EC7CAF" w:rsidR="008214B6" w:rsidRPr="009D12D2" w:rsidRDefault="008214B6" w:rsidP="008214B6">
            <w:pPr>
              <w:ind w:firstLine="720"/>
              <w:jc w:val="both"/>
              <w:rPr>
                <w:sz w:val="22"/>
                <w:szCs w:val="22"/>
              </w:rPr>
            </w:pPr>
            <w:r w:rsidRPr="009D12D2">
              <w:rPr>
                <w:bCs/>
                <w:color w:val="000000"/>
                <w:sz w:val="22"/>
                <w:szCs w:val="22"/>
              </w:rPr>
              <w:t>13.</w:t>
            </w:r>
            <w:r w:rsidRPr="009D12D2">
              <w:rPr>
                <w:bCs/>
                <w:color w:val="000000"/>
                <w:sz w:val="22"/>
                <w:szCs w:val="22"/>
              </w:rPr>
              <w:tab/>
              <w:t xml:space="preserve">To instruct SEDI to, continue providing support for the promotion or development as appropriate, of </w:t>
            </w:r>
            <w:r w:rsidRPr="009D12D2">
              <w:rPr>
                <w:bCs/>
                <w:color w:val="000000"/>
                <w:sz w:val="22"/>
                <w:szCs w:val="22"/>
                <w:shd w:val="clear" w:color="auto" w:fill="FFFFFF"/>
              </w:rPr>
              <w:t>comprehensive water management policies, as well as on water security, which include provisions for the mitigation and adaptation to the effects of climate change, such as extreme droughts and floods, in particular for water-stressed countries and Regions at risk.</w:t>
            </w:r>
          </w:p>
          <w:p w14:paraId="564451D8" w14:textId="77777777" w:rsidR="008214B6" w:rsidRPr="009D12D2" w:rsidRDefault="008214B6" w:rsidP="008214B6">
            <w:pPr>
              <w:jc w:val="both"/>
              <w:rPr>
                <w:sz w:val="22"/>
                <w:szCs w:val="22"/>
              </w:rPr>
            </w:pPr>
          </w:p>
          <w:p w14:paraId="1604B7BE" w14:textId="492498C0" w:rsidR="008214B6" w:rsidRPr="009D12D2" w:rsidRDefault="008214B6" w:rsidP="008214B6">
            <w:pPr>
              <w:ind w:firstLine="720"/>
              <w:jc w:val="both"/>
              <w:rPr>
                <w:color w:val="000000"/>
                <w:sz w:val="22"/>
                <w:szCs w:val="22"/>
              </w:rPr>
            </w:pPr>
            <w:r w:rsidRPr="009D12D2">
              <w:rPr>
                <w:color w:val="000000"/>
                <w:sz w:val="22"/>
                <w:szCs w:val="22"/>
              </w:rPr>
              <w:t>14.</w:t>
            </w:r>
            <w:r w:rsidRPr="009D12D2">
              <w:rPr>
                <w:color w:val="000000"/>
                <w:sz w:val="22"/>
                <w:szCs w:val="22"/>
              </w:rPr>
              <w:tab/>
              <w:t xml:space="preserve">To instruct the Secretariat of the Inter-American Committee on Ports (CIP) to continue its work to implement programs that promote environmental sustainability in member states, including pollution reduction in the framework of the </w:t>
            </w:r>
            <w:r w:rsidRPr="009D12D2">
              <w:rPr>
                <w:color w:val="000000"/>
                <w:sz w:val="22"/>
                <w:szCs w:val="22"/>
              </w:rPr>
              <w:lastRenderedPageBreak/>
              <w:t xml:space="preserve">Port Incentive Program to Reduce </w:t>
            </w:r>
            <w:proofErr w:type="spellStart"/>
            <w:r w:rsidRPr="009D12D2">
              <w:rPr>
                <w:color w:val="000000"/>
                <w:sz w:val="22"/>
                <w:szCs w:val="22"/>
              </w:rPr>
              <w:t>GreenHouse</w:t>
            </w:r>
            <w:proofErr w:type="spellEnd"/>
            <w:r w:rsidRPr="009D12D2">
              <w:rPr>
                <w:color w:val="000000"/>
                <w:sz w:val="22"/>
                <w:szCs w:val="22"/>
              </w:rPr>
              <w:t xml:space="preserve"> Gas (GHG) emissions from cargo ships.</w:t>
            </w:r>
          </w:p>
          <w:p w14:paraId="1C04D39F" w14:textId="77777777" w:rsidR="00B7264C" w:rsidRPr="009D12D2" w:rsidRDefault="00B7264C" w:rsidP="008214B6">
            <w:pPr>
              <w:ind w:firstLine="720"/>
              <w:jc w:val="both"/>
              <w:rPr>
                <w:color w:val="000000"/>
                <w:sz w:val="22"/>
                <w:szCs w:val="22"/>
              </w:rPr>
            </w:pPr>
          </w:p>
          <w:p w14:paraId="050D91DF" w14:textId="16ED863F" w:rsidR="00FE18BE" w:rsidRPr="009D12D2" w:rsidRDefault="00B7264C" w:rsidP="00B7264C">
            <w:pPr>
              <w:ind w:firstLine="720"/>
              <w:jc w:val="both"/>
              <w:rPr>
                <w:rFonts w:eastAsia="Calibri"/>
                <w:sz w:val="22"/>
                <w:szCs w:val="22"/>
              </w:rPr>
            </w:pPr>
            <w:r w:rsidRPr="009D12D2">
              <w:rPr>
                <w:bCs/>
                <w:color w:val="000000"/>
                <w:sz w:val="22"/>
                <w:szCs w:val="22"/>
              </w:rPr>
              <w:t>18.</w:t>
            </w:r>
            <w:r w:rsidRPr="009D12D2">
              <w:rPr>
                <w:bCs/>
                <w:color w:val="000000"/>
                <w:sz w:val="22"/>
                <w:szCs w:val="22"/>
              </w:rPr>
              <w:tab/>
              <w:t>To endorse the recommendations of CIDI contained in document CIDI/CPD/doc.200/20 rev.3, on the tools and entities of the inter-American system to address natural disaster response and to task CIDI, in coordination with the Committee on Hemispheric Security (CHS), with overseeing the implementation of those mandates entrusted to the General Secretariat.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66290D8" w14:textId="77777777" w:rsidR="00FE18BE" w:rsidRPr="009D12D2" w:rsidRDefault="008214B6" w:rsidP="00FE18BE">
            <w:pPr>
              <w:suppressAutoHyphens/>
              <w:rPr>
                <w:sz w:val="22"/>
                <w:szCs w:val="22"/>
                <w:lang w:eastAsia="ar-SA"/>
              </w:rPr>
            </w:pPr>
            <w:r w:rsidRPr="009D12D2">
              <w:rPr>
                <w:sz w:val="22"/>
                <w:szCs w:val="22"/>
                <w:lang w:eastAsia="ar-SA"/>
              </w:rPr>
              <w:lastRenderedPageBreak/>
              <w:t>Member states</w:t>
            </w:r>
          </w:p>
          <w:p w14:paraId="4E1FCD82" w14:textId="77777777" w:rsidR="008214B6" w:rsidRPr="009D12D2" w:rsidRDefault="008214B6" w:rsidP="00FE18BE">
            <w:pPr>
              <w:suppressAutoHyphens/>
              <w:rPr>
                <w:sz w:val="22"/>
                <w:szCs w:val="22"/>
                <w:lang w:eastAsia="ar-SA"/>
              </w:rPr>
            </w:pPr>
          </w:p>
          <w:p w14:paraId="54249F5A" w14:textId="77777777" w:rsidR="008214B6" w:rsidRPr="009D12D2" w:rsidRDefault="008214B6" w:rsidP="00FE18BE">
            <w:pPr>
              <w:suppressAutoHyphens/>
              <w:rPr>
                <w:sz w:val="22"/>
                <w:szCs w:val="22"/>
                <w:lang w:eastAsia="ar-SA"/>
              </w:rPr>
            </w:pPr>
          </w:p>
          <w:p w14:paraId="74E23841" w14:textId="77777777" w:rsidR="008214B6" w:rsidRPr="009D12D2" w:rsidRDefault="008214B6" w:rsidP="00FE18BE">
            <w:pPr>
              <w:suppressAutoHyphens/>
              <w:rPr>
                <w:sz w:val="22"/>
                <w:szCs w:val="22"/>
                <w:lang w:eastAsia="ar-SA"/>
              </w:rPr>
            </w:pPr>
          </w:p>
          <w:p w14:paraId="66966D86" w14:textId="77777777" w:rsidR="008214B6" w:rsidRPr="009D12D2" w:rsidRDefault="008214B6" w:rsidP="00FE18BE">
            <w:pPr>
              <w:suppressAutoHyphens/>
              <w:rPr>
                <w:sz w:val="22"/>
                <w:szCs w:val="22"/>
                <w:lang w:eastAsia="ar-SA"/>
              </w:rPr>
            </w:pPr>
            <w:r w:rsidRPr="009D12D2">
              <w:rPr>
                <w:sz w:val="22"/>
                <w:szCs w:val="22"/>
                <w:lang w:eastAsia="ar-SA"/>
              </w:rPr>
              <w:t>SEDI</w:t>
            </w:r>
          </w:p>
          <w:p w14:paraId="1A15E2C2" w14:textId="77777777" w:rsidR="008214B6" w:rsidRPr="009D12D2" w:rsidRDefault="008214B6" w:rsidP="00FE18BE">
            <w:pPr>
              <w:suppressAutoHyphens/>
              <w:rPr>
                <w:sz w:val="22"/>
                <w:szCs w:val="22"/>
                <w:lang w:eastAsia="ar-SA"/>
              </w:rPr>
            </w:pPr>
          </w:p>
          <w:p w14:paraId="3CA1FF30" w14:textId="77777777" w:rsidR="008214B6" w:rsidRPr="009D12D2" w:rsidRDefault="008214B6" w:rsidP="00FE18BE">
            <w:pPr>
              <w:suppressAutoHyphens/>
              <w:rPr>
                <w:sz w:val="22"/>
                <w:szCs w:val="22"/>
                <w:lang w:eastAsia="ar-SA"/>
              </w:rPr>
            </w:pPr>
          </w:p>
          <w:p w14:paraId="75EA3398" w14:textId="77777777" w:rsidR="008214B6" w:rsidRPr="009D12D2" w:rsidRDefault="008214B6" w:rsidP="00FE18BE">
            <w:pPr>
              <w:suppressAutoHyphens/>
              <w:rPr>
                <w:sz w:val="22"/>
                <w:szCs w:val="22"/>
                <w:lang w:eastAsia="ar-SA"/>
              </w:rPr>
            </w:pPr>
          </w:p>
          <w:p w14:paraId="73BD4831" w14:textId="77777777" w:rsidR="008214B6" w:rsidRPr="009D12D2" w:rsidRDefault="008214B6" w:rsidP="00FE18BE">
            <w:pPr>
              <w:suppressAutoHyphens/>
              <w:rPr>
                <w:sz w:val="22"/>
                <w:szCs w:val="22"/>
                <w:lang w:eastAsia="ar-SA"/>
              </w:rPr>
            </w:pPr>
            <w:r w:rsidRPr="009D12D2">
              <w:rPr>
                <w:sz w:val="22"/>
                <w:szCs w:val="22"/>
                <w:lang w:eastAsia="ar-SA"/>
              </w:rPr>
              <w:t>SEDI</w:t>
            </w:r>
          </w:p>
          <w:p w14:paraId="6BAB2BBC" w14:textId="77777777" w:rsidR="008214B6" w:rsidRPr="009D12D2" w:rsidRDefault="008214B6" w:rsidP="00FE18BE">
            <w:pPr>
              <w:suppressAutoHyphens/>
              <w:rPr>
                <w:sz w:val="22"/>
                <w:szCs w:val="22"/>
                <w:lang w:eastAsia="ar-SA"/>
              </w:rPr>
            </w:pPr>
          </w:p>
          <w:p w14:paraId="40944498" w14:textId="77777777" w:rsidR="008214B6" w:rsidRPr="009D12D2" w:rsidRDefault="008214B6" w:rsidP="00FE18BE">
            <w:pPr>
              <w:suppressAutoHyphens/>
              <w:rPr>
                <w:sz w:val="22"/>
                <w:szCs w:val="22"/>
                <w:lang w:eastAsia="ar-SA"/>
              </w:rPr>
            </w:pPr>
          </w:p>
          <w:p w14:paraId="4D232A92" w14:textId="77777777" w:rsidR="008214B6" w:rsidRPr="009D12D2" w:rsidRDefault="008214B6" w:rsidP="00FE18BE">
            <w:pPr>
              <w:suppressAutoHyphens/>
              <w:rPr>
                <w:sz w:val="22"/>
                <w:szCs w:val="22"/>
                <w:lang w:eastAsia="ar-SA"/>
              </w:rPr>
            </w:pPr>
          </w:p>
          <w:p w14:paraId="623DE757" w14:textId="77777777" w:rsidR="008214B6" w:rsidRPr="009D12D2" w:rsidRDefault="008214B6" w:rsidP="00FE18BE">
            <w:pPr>
              <w:suppressAutoHyphens/>
              <w:rPr>
                <w:sz w:val="22"/>
                <w:szCs w:val="22"/>
                <w:lang w:eastAsia="ar-SA"/>
              </w:rPr>
            </w:pPr>
          </w:p>
          <w:p w14:paraId="069B0E5E" w14:textId="77777777" w:rsidR="008214B6" w:rsidRPr="009D12D2" w:rsidRDefault="008214B6" w:rsidP="00FE18BE">
            <w:pPr>
              <w:suppressAutoHyphens/>
              <w:rPr>
                <w:sz w:val="22"/>
                <w:szCs w:val="22"/>
                <w:lang w:eastAsia="ar-SA"/>
              </w:rPr>
            </w:pPr>
            <w:r w:rsidRPr="009D12D2">
              <w:rPr>
                <w:sz w:val="22"/>
                <w:szCs w:val="22"/>
                <w:lang w:eastAsia="ar-SA"/>
              </w:rPr>
              <w:t>SEDI</w:t>
            </w:r>
          </w:p>
          <w:p w14:paraId="40EAFB8C" w14:textId="77777777" w:rsidR="008214B6" w:rsidRPr="009D12D2" w:rsidRDefault="008214B6" w:rsidP="00FE18BE">
            <w:pPr>
              <w:suppressAutoHyphens/>
              <w:rPr>
                <w:sz w:val="22"/>
                <w:szCs w:val="22"/>
                <w:lang w:eastAsia="ar-SA"/>
              </w:rPr>
            </w:pPr>
          </w:p>
          <w:p w14:paraId="079ADC80" w14:textId="77777777" w:rsidR="008214B6" w:rsidRPr="009D12D2" w:rsidRDefault="008214B6" w:rsidP="00FE18BE">
            <w:pPr>
              <w:suppressAutoHyphens/>
              <w:rPr>
                <w:sz w:val="22"/>
                <w:szCs w:val="22"/>
                <w:lang w:eastAsia="ar-SA"/>
              </w:rPr>
            </w:pPr>
          </w:p>
          <w:p w14:paraId="0834E83F" w14:textId="77777777" w:rsidR="008214B6" w:rsidRPr="009D12D2" w:rsidRDefault="008214B6" w:rsidP="00FE18BE">
            <w:pPr>
              <w:suppressAutoHyphens/>
              <w:rPr>
                <w:sz w:val="22"/>
                <w:szCs w:val="22"/>
                <w:lang w:eastAsia="ar-SA"/>
              </w:rPr>
            </w:pPr>
          </w:p>
          <w:p w14:paraId="6273068E" w14:textId="77777777" w:rsidR="008214B6" w:rsidRPr="009D12D2" w:rsidRDefault="008214B6" w:rsidP="00FE18BE">
            <w:pPr>
              <w:suppressAutoHyphens/>
              <w:rPr>
                <w:sz w:val="22"/>
                <w:szCs w:val="22"/>
                <w:lang w:eastAsia="ar-SA"/>
              </w:rPr>
            </w:pPr>
          </w:p>
          <w:p w14:paraId="0E01F6CB" w14:textId="77777777" w:rsidR="008214B6" w:rsidRPr="009D12D2" w:rsidRDefault="008214B6" w:rsidP="00FE18BE">
            <w:pPr>
              <w:suppressAutoHyphens/>
              <w:rPr>
                <w:sz w:val="22"/>
                <w:szCs w:val="22"/>
                <w:lang w:eastAsia="ar-SA"/>
              </w:rPr>
            </w:pPr>
          </w:p>
          <w:p w14:paraId="10172BB7" w14:textId="77777777" w:rsidR="008214B6" w:rsidRPr="009D12D2" w:rsidRDefault="008214B6" w:rsidP="00FE18BE">
            <w:pPr>
              <w:suppressAutoHyphens/>
              <w:rPr>
                <w:sz w:val="22"/>
                <w:szCs w:val="22"/>
                <w:lang w:eastAsia="ar-SA"/>
              </w:rPr>
            </w:pPr>
            <w:r w:rsidRPr="009D12D2">
              <w:rPr>
                <w:sz w:val="22"/>
                <w:szCs w:val="22"/>
                <w:lang w:eastAsia="ar-SA"/>
              </w:rPr>
              <w:t>SEDI</w:t>
            </w:r>
          </w:p>
          <w:p w14:paraId="2C710FF3" w14:textId="77777777" w:rsidR="008214B6" w:rsidRPr="009D12D2" w:rsidRDefault="008214B6" w:rsidP="00FE18BE">
            <w:pPr>
              <w:suppressAutoHyphens/>
              <w:rPr>
                <w:sz w:val="22"/>
                <w:szCs w:val="22"/>
                <w:lang w:eastAsia="ar-SA"/>
              </w:rPr>
            </w:pPr>
          </w:p>
          <w:p w14:paraId="28C1791B" w14:textId="77777777" w:rsidR="008214B6" w:rsidRPr="009D12D2" w:rsidRDefault="008214B6" w:rsidP="00FE18BE">
            <w:pPr>
              <w:suppressAutoHyphens/>
              <w:rPr>
                <w:sz w:val="22"/>
                <w:szCs w:val="22"/>
                <w:lang w:eastAsia="ar-SA"/>
              </w:rPr>
            </w:pPr>
          </w:p>
          <w:p w14:paraId="43BA0960" w14:textId="77777777" w:rsidR="008214B6" w:rsidRPr="009D12D2" w:rsidRDefault="008214B6" w:rsidP="00FE18BE">
            <w:pPr>
              <w:suppressAutoHyphens/>
              <w:rPr>
                <w:sz w:val="22"/>
                <w:szCs w:val="22"/>
                <w:lang w:eastAsia="ar-SA"/>
              </w:rPr>
            </w:pPr>
          </w:p>
          <w:p w14:paraId="3F1CDD6B" w14:textId="14523399" w:rsidR="008214B6" w:rsidRPr="009D12D2" w:rsidRDefault="008214B6" w:rsidP="00FE18BE">
            <w:pPr>
              <w:suppressAutoHyphens/>
              <w:rPr>
                <w:sz w:val="22"/>
                <w:szCs w:val="22"/>
                <w:lang w:eastAsia="ar-SA"/>
              </w:rPr>
            </w:pPr>
          </w:p>
          <w:p w14:paraId="30921E2B" w14:textId="45EBFD45" w:rsidR="008214B6" w:rsidRPr="009D12D2" w:rsidRDefault="008214B6" w:rsidP="00FE18BE">
            <w:pPr>
              <w:suppressAutoHyphens/>
              <w:rPr>
                <w:sz w:val="22"/>
                <w:szCs w:val="22"/>
                <w:lang w:eastAsia="ar-SA"/>
              </w:rPr>
            </w:pPr>
          </w:p>
          <w:p w14:paraId="096027FF" w14:textId="77B073B2" w:rsidR="008214B6" w:rsidRPr="009D12D2" w:rsidRDefault="008214B6" w:rsidP="00FE18BE">
            <w:pPr>
              <w:suppressAutoHyphens/>
              <w:rPr>
                <w:sz w:val="22"/>
                <w:szCs w:val="22"/>
                <w:lang w:eastAsia="ar-SA"/>
              </w:rPr>
            </w:pPr>
            <w:r w:rsidRPr="009D12D2">
              <w:rPr>
                <w:sz w:val="22"/>
                <w:szCs w:val="22"/>
                <w:lang w:eastAsia="ar-SA"/>
              </w:rPr>
              <w:t>SEDI</w:t>
            </w:r>
          </w:p>
          <w:p w14:paraId="475363FB" w14:textId="0CFC0E0E" w:rsidR="00B7264C" w:rsidRPr="009D12D2" w:rsidRDefault="00B7264C" w:rsidP="00FE18BE">
            <w:pPr>
              <w:suppressAutoHyphens/>
              <w:rPr>
                <w:sz w:val="22"/>
                <w:szCs w:val="22"/>
                <w:lang w:eastAsia="ar-SA"/>
              </w:rPr>
            </w:pPr>
          </w:p>
          <w:p w14:paraId="3CB3F3F2" w14:textId="69D33714" w:rsidR="00B7264C" w:rsidRPr="009D12D2" w:rsidRDefault="00B7264C" w:rsidP="00FE18BE">
            <w:pPr>
              <w:suppressAutoHyphens/>
              <w:rPr>
                <w:sz w:val="22"/>
                <w:szCs w:val="22"/>
                <w:lang w:eastAsia="ar-SA"/>
              </w:rPr>
            </w:pPr>
          </w:p>
          <w:p w14:paraId="4A784AE7" w14:textId="5F434776" w:rsidR="00B7264C" w:rsidRPr="009D12D2" w:rsidRDefault="00B7264C" w:rsidP="00FE18BE">
            <w:pPr>
              <w:suppressAutoHyphens/>
              <w:rPr>
                <w:sz w:val="22"/>
                <w:szCs w:val="22"/>
                <w:lang w:eastAsia="ar-SA"/>
              </w:rPr>
            </w:pPr>
          </w:p>
          <w:p w14:paraId="331967F0" w14:textId="095440E2" w:rsidR="00B7264C" w:rsidRDefault="00B7264C" w:rsidP="00FE18BE">
            <w:pPr>
              <w:suppressAutoHyphens/>
              <w:rPr>
                <w:sz w:val="22"/>
                <w:szCs w:val="22"/>
                <w:lang w:eastAsia="ar-SA"/>
              </w:rPr>
            </w:pPr>
          </w:p>
          <w:p w14:paraId="0049D16F" w14:textId="77777777" w:rsidR="00604D1D" w:rsidRPr="009D12D2" w:rsidRDefault="00604D1D" w:rsidP="00FE18BE">
            <w:pPr>
              <w:suppressAutoHyphens/>
              <w:rPr>
                <w:sz w:val="22"/>
                <w:szCs w:val="22"/>
                <w:lang w:eastAsia="ar-SA"/>
              </w:rPr>
            </w:pPr>
          </w:p>
          <w:p w14:paraId="6D219450" w14:textId="5174F343" w:rsidR="00B7264C" w:rsidRPr="009D12D2" w:rsidRDefault="00B7264C" w:rsidP="00FE18BE">
            <w:pPr>
              <w:suppressAutoHyphens/>
              <w:rPr>
                <w:sz w:val="22"/>
                <w:szCs w:val="22"/>
                <w:lang w:eastAsia="ar-SA"/>
              </w:rPr>
            </w:pPr>
            <w:r w:rsidRPr="009D12D2">
              <w:rPr>
                <w:sz w:val="22"/>
                <w:szCs w:val="22"/>
                <w:lang w:eastAsia="ar-SA"/>
              </w:rPr>
              <w:t>CIDI/HS</w:t>
            </w:r>
          </w:p>
          <w:p w14:paraId="1C994487" w14:textId="4B8AA828" w:rsidR="008214B6" w:rsidRPr="009D12D2" w:rsidRDefault="008214B6" w:rsidP="00FE18BE">
            <w:pPr>
              <w:suppressAutoHyphens/>
              <w:rPr>
                <w:sz w:val="22"/>
                <w:szCs w:val="22"/>
                <w:lang w:eastAsia="ar-SA"/>
              </w:rPr>
            </w:pPr>
          </w:p>
          <w:p w14:paraId="2161D43C" w14:textId="16BA400E" w:rsidR="008214B6" w:rsidRPr="009D12D2" w:rsidRDefault="008214B6" w:rsidP="00FE18BE">
            <w:pPr>
              <w:suppressAutoHyphens/>
              <w:rPr>
                <w:sz w:val="22"/>
                <w:szCs w:val="22"/>
                <w:lang w:eastAsia="ar-SA"/>
              </w:rPr>
            </w:pPr>
          </w:p>
          <w:p w14:paraId="02381F13" w14:textId="3EAAB166" w:rsidR="008214B6" w:rsidRPr="009D12D2" w:rsidRDefault="008214B6" w:rsidP="00FE18BE">
            <w:pPr>
              <w:suppressAutoHyphens/>
              <w:rPr>
                <w:sz w:val="22"/>
                <w:szCs w:val="22"/>
                <w:lang w:eastAsia="ar-SA"/>
              </w:rPr>
            </w:pPr>
          </w:p>
          <w:p w14:paraId="6D56EBB0" w14:textId="3F5BC838" w:rsidR="008214B6" w:rsidRPr="009D12D2" w:rsidRDefault="008214B6" w:rsidP="00FE18BE">
            <w:pPr>
              <w:suppressAutoHyphens/>
              <w:rPr>
                <w:sz w:val="22"/>
                <w:szCs w:val="22"/>
                <w:lang w:eastAsia="ar-SA"/>
              </w:rPr>
            </w:pPr>
          </w:p>
        </w:tc>
      </w:tr>
      <w:tr w:rsidR="000B3603" w:rsidRPr="009D12D2" w14:paraId="54931E89" w14:textId="77777777" w:rsidTr="008214B6">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4EFF7175" w14:textId="7398737B" w:rsidR="000B3603" w:rsidRPr="009D12D2" w:rsidRDefault="000B3603" w:rsidP="000B3603">
            <w:pPr>
              <w:pStyle w:val="ListParagraph"/>
              <w:numPr>
                <w:ilvl w:val="0"/>
                <w:numId w:val="14"/>
              </w:numPr>
              <w:ind w:left="247" w:hanging="247"/>
              <w:rPr>
                <w:b/>
                <w:sz w:val="22"/>
                <w:szCs w:val="22"/>
              </w:rPr>
            </w:pPr>
            <w:r w:rsidRPr="009D12D2">
              <w:rPr>
                <w:b/>
                <w:color w:val="000000"/>
                <w:sz w:val="22"/>
                <w:szCs w:val="22"/>
              </w:rPr>
              <w:lastRenderedPageBreak/>
              <w:t>Strategic line: “Promoting Education and Human Development in the Americas”</w:t>
            </w:r>
          </w:p>
          <w:p w14:paraId="18467A30" w14:textId="77777777" w:rsidR="000B3603" w:rsidRPr="009D12D2" w:rsidRDefault="000B3603" w:rsidP="000B3603">
            <w:pPr>
              <w:suppressAutoHyphens/>
              <w:rPr>
                <w:b/>
                <w:bCs/>
                <w:sz w:val="22"/>
                <w:szCs w:val="22"/>
                <w:lang w:eastAsia="ar-SA"/>
              </w:rPr>
            </w:pPr>
          </w:p>
        </w:tc>
        <w:tc>
          <w:tcPr>
            <w:tcW w:w="7740" w:type="dxa"/>
            <w:tcBorders>
              <w:top w:val="single" w:sz="4" w:space="0" w:color="000000"/>
              <w:left w:val="single" w:sz="4" w:space="0" w:color="000000"/>
              <w:bottom w:val="single" w:sz="4" w:space="0" w:color="000000"/>
            </w:tcBorders>
            <w:shd w:val="clear" w:color="auto" w:fill="auto"/>
          </w:tcPr>
          <w:p w14:paraId="1B2CDD8A" w14:textId="77777777" w:rsidR="000B3603" w:rsidRPr="009D12D2" w:rsidRDefault="000B3603" w:rsidP="000B3603">
            <w:pPr>
              <w:ind w:right="-29" w:firstLine="720"/>
              <w:jc w:val="both"/>
              <w:rPr>
                <w:bCs/>
                <w:color w:val="000000"/>
                <w:sz w:val="22"/>
                <w:szCs w:val="22"/>
              </w:rPr>
            </w:pPr>
            <w:proofErr w:type="gramStart"/>
            <w:r w:rsidRPr="009D12D2">
              <w:rPr>
                <w:bCs/>
                <w:color w:val="000000"/>
                <w:sz w:val="22"/>
                <w:szCs w:val="22"/>
              </w:rPr>
              <w:t>21.</w:t>
            </w:r>
            <w:r w:rsidRPr="009D12D2">
              <w:rPr>
                <w:bCs/>
                <w:color w:val="000000"/>
                <w:sz w:val="22"/>
                <w:szCs w:val="22"/>
              </w:rPr>
              <w:tab/>
              <w:t xml:space="preserve">To instruct the Executive Secretariat for Integral Development (SEDI) to continue to support the 2019-2022 Work Plan of the CIE and its goal of sharing concrete initiatives for the implementation of the Inter-American Education Agenda (IEA); to deepen synergies among global, hemispheric, and </w:t>
            </w:r>
            <w:proofErr w:type="spellStart"/>
            <w:r w:rsidRPr="009D12D2">
              <w:rPr>
                <w:bCs/>
                <w:color w:val="000000"/>
                <w:sz w:val="22"/>
                <w:szCs w:val="22"/>
              </w:rPr>
              <w:t>subregional</w:t>
            </w:r>
            <w:proofErr w:type="spellEnd"/>
            <w:r w:rsidRPr="009D12D2">
              <w:rPr>
                <w:bCs/>
                <w:color w:val="000000"/>
                <w:sz w:val="22"/>
                <w:szCs w:val="22"/>
              </w:rPr>
              <w:t xml:space="preserve"> educational initiatives; and to promote inter-sectoral cooperation and cooperation with other social actors in order to help achieve the goals set out in the 2030 Agenda for Sustainable Development and contribute to reducing the inequalities exacerbated by the pandemic.</w:t>
            </w:r>
            <w:proofErr w:type="gramEnd"/>
            <w:r w:rsidRPr="009D12D2">
              <w:rPr>
                <w:bCs/>
                <w:color w:val="000000"/>
                <w:sz w:val="22"/>
                <w:szCs w:val="22"/>
              </w:rPr>
              <w:t xml:space="preserve"> </w:t>
            </w:r>
          </w:p>
          <w:p w14:paraId="233BC9EE" w14:textId="77777777" w:rsidR="000B3603" w:rsidRPr="009D12D2" w:rsidRDefault="000B3603" w:rsidP="000B3603">
            <w:pPr>
              <w:jc w:val="both"/>
              <w:rPr>
                <w:sz w:val="22"/>
                <w:szCs w:val="22"/>
              </w:rPr>
            </w:pPr>
          </w:p>
          <w:p w14:paraId="47BE7E49" w14:textId="77777777" w:rsidR="000B3603" w:rsidRPr="009D12D2" w:rsidRDefault="000B3603" w:rsidP="000B3603">
            <w:pPr>
              <w:ind w:firstLine="691"/>
              <w:jc w:val="both"/>
              <w:rPr>
                <w:bCs/>
                <w:color w:val="000000"/>
                <w:sz w:val="22"/>
                <w:szCs w:val="22"/>
              </w:rPr>
            </w:pPr>
            <w:r w:rsidRPr="009D12D2">
              <w:rPr>
                <w:sz w:val="22"/>
                <w:szCs w:val="22"/>
              </w:rPr>
              <w:t>22.</w:t>
            </w:r>
            <w:r w:rsidRPr="009D12D2">
              <w:rPr>
                <w:sz w:val="22"/>
                <w:szCs w:val="22"/>
              </w:rPr>
              <w:tab/>
            </w:r>
            <w:r w:rsidRPr="009D12D2">
              <w:rPr>
                <w:bCs/>
                <w:color w:val="000000"/>
                <w:sz w:val="22"/>
                <w:szCs w:val="22"/>
              </w:rPr>
              <w:t>To instruct SEDI to support the Ministries of Education and institutions in charge of education of the Region in promoting the Hemispheric Action Plan for the Continuity of Education under the effects of the coronavirus pandemic (PHACE).</w:t>
            </w:r>
          </w:p>
          <w:p w14:paraId="71FF93A7" w14:textId="77777777" w:rsidR="000B3603" w:rsidRPr="009D12D2" w:rsidRDefault="000B3603" w:rsidP="000B3603">
            <w:pPr>
              <w:jc w:val="both"/>
              <w:rPr>
                <w:sz w:val="22"/>
                <w:szCs w:val="22"/>
              </w:rPr>
            </w:pPr>
          </w:p>
          <w:p w14:paraId="74D06567" w14:textId="77777777" w:rsidR="000B3603" w:rsidRPr="009D12D2" w:rsidRDefault="000B3603" w:rsidP="000B3603">
            <w:pPr>
              <w:ind w:right="-29" w:firstLine="720"/>
              <w:jc w:val="both"/>
              <w:rPr>
                <w:bCs/>
                <w:color w:val="000000"/>
                <w:sz w:val="22"/>
                <w:szCs w:val="22"/>
              </w:rPr>
            </w:pPr>
            <w:r w:rsidRPr="009D12D2">
              <w:rPr>
                <w:bCs/>
                <w:color w:val="000000"/>
                <w:sz w:val="22"/>
                <w:szCs w:val="22"/>
              </w:rPr>
              <w:t>23.</w:t>
            </w:r>
            <w:r w:rsidRPr="009D12D2">
              <w:rPr>
                <w:bCs/>
                <w:color w:val="000000"/>
                <w:sz w:val="22"/>
                <w:szCs w:val="22"/>
              </w:rPr>
              <w:tab/>
              <w:t>To instruct SEDI, through the coordination it carries out as Technical Secretariat of the CIE, to encourage and promote spaces for dialogue among the authorities of the working groups and other member states interested in the implementation of programs that contribute to the achievement of the mandates contained in the Plan of Action of Antigua and Barbuda (PAAB) 2019.</w:t>
            </w:r>
          </w:p>
          <w:p w14:paraId="79CF0472" w14:textId="77777777" w:rsidR="000B3603" w:rsidRPr="009D12D2" w:rsidRDefault="000B3603" w:rsidP="000B3603">
            <w:pPr>
              <w:ind w:right="-29"/>
              <w:jc w:val="both"/>
              <w:rPr>
                <w:sz w:val="22"/>
                <w:szCs w:val="22"/>
              </w:rPr>
            </w:pPr>
          </w:p>
          <w:p w14:paraId="15EA7623" w14:textId="77777777" w:rsidR="000B3603" w:rsidRPr="009D12D2" w:rsidRDefault="000B3603" w:rsidP="000B3603">
            <w:pPr>
              <w:ind w:firstLine="691"/>
              <w:jc w:val="both"/>
              <w:rPr>
                <w:bCs/>
                <w:color w:val="000000"/>
                <w:sz w:val="22"/>
                <w:szCs w:val="22"/>
              </w:rPr>
            </w:pPr>
            <w:r w:rsidRPr="009D12D2">
              <w:rPr>
                <w:bCs/>
                <w:color w:val="000000"/>
                <w:sz w:val="22"/>
                <w:szCs w:val="22"/>
              </w:rPr>
              <w:t>24.</w:t>
            </w:r>
            <w:r w:rsidRPr="009D12D2">
              <w:rPr>
                <w:bCs/>
                <w:color w:val="000000"/>
                <w:sz w:val="22"/>
                <w:szCs w:val="22"/>
              </w:rPr>
              <w:tab/>
              <w:t>To instruct SEDI that, in compliance with mandates emanated from the Tenth Inter-American Meeting of Ministers of Education and the Twentieth Inter-American Conference of Ministers of Labor, in consultation with member states, of calling a joint meeting of both sectors within a period of time to be determined.</w:t>
            </w:r>
          </w:p>
          <w:p w14:paraId="694450DB" w14:textId="77777777" w:rsidR="000B3603" w:rsidRPr="009D12D2" w:rsidRDefault="000B3603" w:rsidP="000B3603">
            <w:pPr>
              <w:jc w:val="both"/>
              <w:rPr>
                <w:sz w:val="22"/>
                <w:szCs w:val="22"/>
              </w:rPr>
            </w:pPr>
          </w:p>
          <w:p w14:paraId="7CDECF07" w14:textId="77777777" w:rsidR="000B3603" w:rsidRPr="009D12D2" w:rsidRDefault="000B3603" w:rsidP="000B3603">
            <w:pPr>
              <w:ind w:firstLine="691"/>
              <w:jc w:val="both"/>
              <w:rPr>
                <w:bCs/>
                <w:color w:val="000000"/>
                <w:sz w:val="22"/>
                <w:szCs w:val="22"/>
              </w:rPr>
            </w:pPr>
            <w:r w:rsidRPr="009D12D2">
              <w:rPr>
                <w:bCs/>
                <w:color w:val="000000"/>
                <w:sz w:val="22"/>
                <w:szCs w:val="22"/>
              </w:rPr>
              <w:lastRenderedPageBreak/>
              <w:t>26.</w:t>
            </w:r>
            <w:r w:rsidRPr="009D12D2">
              <w:rPr>
                <w:bCs/>
                <w:color w:val="000000"/>
                <w:sz w:val="22"/>
                <w:szCs w:val="22"/>
              </w:rPr>
              <w:tab/>
              <w:t>To instruct SEDI, as the Technical Secretariat of the CIE, to begin the planning of the second phase of the Inter-American Education Agenda by proposing guidelines for the next five-year period (2022-2027).</w:t>
            </w:r>
          </w:p>
          <w:p w14:paraId="0AB927D9" w14:textId="77777777" w:rsidR="000B3603" w:rsidRPr="009D12D2" w:rsidRDefault="000B3603" w:rsidP="000B3603">
            <w:pPr>
              <w:jc w:val="both"/>
              <w:rPr>
                <w:sz w:val="22"/>
                <w:szCs w:val="22"/>
              </w:rPr>
            </w:pPr>
          </w:p>
          <w:p w14:paraId="7C3A5D4F" w14:textId="77777777" w:rsidR="000B3603" w:rsidRPr="009D12D2" w:rsidRDefault="000B3603" w:rsidP="000B3603">
            <w:pPr>
              <w:ind w:firstLine="691"/>
              <w:jc w:val="both"/>
              <w:rPr>
                <w:bCs/>
                <w:color w:val="202124"/>
                <w:sz w:val="22"/>
                <w:szCs w:val="22"/>
              </w:rPr>
            </w:pPr>
            <w:proofErr w:type="gramStart"/>
            <w:r w:rsidRPr="009D12D2">
              <w:rPr>
                <w:bCs/>
                <w:color w:val="000000"/>
                <w:sz w:val="22"/>
                <w:szCs w:val="22"/>
              </w:rPr>
              <w:t>27.</w:t>
            </w:r>
            <w:r w:rsidRPr="009D12D2">
              <w:rPr>
                <w:bCs/>
                <w:color w:val="000000"/>
                <w:sz w:val="22"/>
                <w:szCs w:val="22"/>
              </w:rPr>
              <w:tab/>
            </w:r>
            <w:r w:rsidRPr="009D12D2">
              <w:rPr>
                <w:bCs/>
                <w:color w:val="202124"/>
                <w:sz w:val="22"/>
                <w:szCs w:val="22"/>
              </w:rPr>
              <w:t>To support member states in achieving their goals for the development and consolidation of human capital through the strengthening of the OAS Scholarship OAS Scholarship and Training Programs, which include strategic alliances with academic institutions, the private sector and civil society organizations, in order to support member states in achieving their integral development goals, including by contributing to the development of relevant skills to access and remain in employment within the post-COVID context.</w:t>
            </w:r>
            <w:proofErr w:type="gramEnd"/>
            <w:r w:rsidRPr="009D12D2">
              <w:rPr>
                <w:bCs/>
                <w:color w:val="202124"/>
                <w:sz w:val="22"/>
                <w:szCs w:val="22"/>
              </w:rPr>
              <w:t xml:space="preserve"> Instruct SEDI to promote and support the Educational Portal of the Americas and the Inter-American Teacher Education Network (ITEN) as tools for training and human development, stimulating the continuity of efforts to ensure the efficiency, impact and sustainability of these programs in the region, with attention to technological innovation, education and/or virtual training.</w:t>
            </w:r>
          </w:p>
          <w:p w14:paraId="661AA9B7" w14:textId="77777777" w:rsidR="000B3603" w:rsidRPr="009D12D2" w:rsidRDefault="000B3603" w:rsidP="000B3603">
            <w:pPr>
              <w:tabs>
                <w:tab w:val="left" w:pos="1152"/>
              </w:tabs>
              <w:jc w:val="both"/>
              <w:rPr>
                <w:sz w:val="22"/>
                <w:szCs w:val="22"/>
              </w:rPr>
            </w:pPr>
          </w:p>
          <w:p w14:paraId="27EDC1CD" w14:textId="77777777" w:rsidR="000B3603" w:rsidRPr="009D12D2" w:rsidRDefault="000B3603" w:rsidP="000B3603">
            <w:pPr>
              <w:ind w:firstLine="720"/>
              <w:jc w:val="both"/>
              <w:rPr>
                <w:bCs/>
                <w:color w:val="000000"/>
                <w:sz w:val="22"/>
                <w:szCs w:val="22"/>
              </w:rPr>
            </w:pPr>
            <w:r w:rsidRPr="009D12D2">
              <w:rPr>
                <w:bCs/>
                <w:color w:val="000000"/>
                <w:sz w:val="22"/>
                <w:szCs w:val="22"/>
              </w:rPr>
              <w:t>28.</w:t>
            </w:r>
            <w:r w:rsidRPr="009D12D2">
              <w:rPr>
                <w:bCs/>
                <w:color w:val="000000"/>
                <w:sz w:val="22"/>
                <w:szCs w:val="22"/>
              </w:rPr>
              <w:tab/>
              <w:t>Reiterate the instruction for SEDI to promote and expand the OAS Consortium of Universities with a focus on national/state universities, technical and vocational institutions in Latin America and the Caribbean.</w:t>
            </w:r>
          </w:p>
          <w:p w14:paraId="673093A9" w14:textId="77777777" w:rsidR="000B3603" w:rsidRPr="009D12D2" w:rsidRDefault="000B3603" w:rsidP="000B3603">
            <w:pPr>
              <w:jc w:val="both"/>
              <w:rPr>
                <w:sz w:val="22"/>
                <w:szCs w:val="22"/>
              </w:rPr>
            </w:pPr>
          </w:p>
          <w:p w14:paraId="6B1B2348" w14:textId="77777777" w:rsidR="000B3603" w:rsidRDefault="000B3603" w:rsidP="000B3603">
            <w:pPr>
              <w:ind w:firstLine="720"/>
              <w:jc w:val="both"/>
              <w:rPr>
                <w:bCs/>
                <w:color w:val="000000"/>
                <w:sz w:val="22"/>
                <w:szCs w:val="22"/>
              </w:rPr>
            </w:pPr>
            <w:proofErr w:type="gramStart"/>
            <w:r w:rsidRPr="009D12D2">
              <w:rPr>
                <w:bCs/>
                <w:color w:val="000000"/>
                <w:sz w:val="22"/>
                <w:szCs w:val="22"/>
              </w:rPr>
              <w:t>29.</w:t>
            </w:r>
            <w:r w:rsidRPr="009D12D2">
              <w:rPr>
                <w:color w:val="000000"/>
                <w:sz w:val="22"/>
                <w:szCs w:val="22"/>
              </w:rPr>
              <w:tab/>
            </w:r>
            <w:r w:rsidRPr="009D12D2">
              <w:rPr>
                <w:bCs/>
                <w:color w:val="000000"/>
                <w:sz w:val="22"/>
                <w:szCs w:val="22"/>
              </w:rPr>
              <w:t>To instruct the Secretariat of the Inter-American Committee on Ports (CIP) to continue working, in line with the CIP Mexico City Plan of Action 2018-2020 and in collaboration with its members and strategic partners on offering professional development and capacity-building opportunities offered in all four languages of the OAS, whenever possible, for officials in the port sector in the Americas, contributing to the strengthening of existing partnerships in the sector.</w:t>
            </w:r>
            <w:proofErr w:type="gramEnd"/>
          </w:p>
          <w:p w14:paraId="62CA551C" w14:textId="39E396C0" w:rsidR="00604D1D" w:rsidRPr="009D12D2" w:rsidRDefault="00604D1D" w:rsidP="000B3603">
            <w:pPr>
              <w:ind w:firstLine="720"/>
              <w:jc w:val="both"/>
              <w:rPr>
                <w:bCs/>
                <w:color w:val="000000"/>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5AFA86E" w14:textId="77777777" w:rsidR="000B3603" w:rsidRPr="009D12D2" w:rsidRDefault="000B3603" w:rsidP="00FE18BE">
            <w:pPr>
              <w:suppressAutoHyphens/>
              <w:rPr>
                <w:sz w:val="22"/>
                <w:szCs w:val="22"/>
                <w:lang w:eastAsia="ar-SA"/>
              </w:rPr>
            </w:pPr>
            <w:r w:rsidRPr="009D12D2">
              <w:rPr>
                <w:sz w:val="22"/>
                <w:szCs w:val="22"/>
                <w:lang w:eastAsia="ar-SA"/>
              </w:rPr>
              <w:lastRenderedPageBreak/>
              <w:t>SEDI</w:t>
            </w:r>
          </w:p>
          <w:p w14:paraId="738799BF" w14:textId="77777777" w:rsidR="000B3603" w:rsidRPr="009D12D2" w:rsidRDefault="000B3603" w:rsidP="00FE18BE">
            <w:pPr>
              <w:suppressAutoHyphens/>
              <w:rPr>
                <w:sz w:val="22"/>
                <w:szCs w:val="22"/>
                <w:lang w:eastAsia="ar-SA"/>
              </w:rPr>
            </w:pPr>
          </w:p>
          <w:p w14:paraId="36749BDF" w14:textId="77777777" w:rsidR="000B3603" w:rsidRPr="009D12D2" w:rsidRDefault="000B3603" w:rsidP="00FE18BE">
            <w:pPr>
              <w:suppressAutoHyphens/>
              <w:rPr>
                <w:sz w:val="22"/>
                <w:szCs w:val="22"/>
                <w:lang w:eastAsia="ar-SA"/>
              </w:rPr>
            </w:pPr>
          </w:p>
          <w:p w14:paraId="1F180DC6" w14:textId="77777777" w:rsidR="000B3603" w:rsidRPr="009D12D2" w:rsidRDefault="000B3603" w:rsidP="00FE18BE">
            <w:pPr>
              <w:suppressAutoHyphens/>
              <w:rPr>
                <w:sz w:val="22"/>
                <w:szCs w:val="22"/>
                <w:lang w:eastAsia="ar-SA"/>
              </w:rPr>
            </w:pPr>
          </w:p>
          <w:p w14:paraId="62EEEB7F" w14:textId="77777777" w:rsidR="000B3603" w:rsidRPr="009D12D2" w:rsidRDefault="000B3603" w:rsidP="00FE18BE">
            <w:pPr>
              <w:suppressAutoHyphens/>
              <w:rPr>
                <w:sz w:val="22"/>
                <w:szCs w:val="22"/>
                <w:lang w:eastAsia="ar-SA"/>
              </w:rPr>
            </w:pPr>
          </w:p>
          <w:p w14:paraId="7872AA57" w14:textId="77777777" w:rsidR="000B3603" w:rsidRPr="009D12D2" w:rsidRDefault="000B3603" w:rsidP="00FE18BE">
            <w:pPr>
              <w:suppressAutoHyphens/>
              <w:rPr>
                <w:sz w:val="22"/>
                <w:szCs w:val="22"/>
                <w:lang w:eastAsia="ar-SA"/>
              </w:rPr>
            </w:pPr>
          </w:p>
          <w:p w14:paraId="06C3DC81" w14:textId="77777777" w:rsidR="000B3603" w:rsidRPr="009D12D2" w:rsidRDefault="000B3603" w:rsidP="00FE18BE">
            <w:pPr>
              <w:suppressAutoHyphens/>
              <w:rPr>
                <w:sz w:val="22"/>
                <w:szCs w:val="22"/>
                <w:lang w:eastAsia="ar-SA"/>
              </w:rPr>
            </w:pPr>
          </w:p>
          <w:p w14:paraId="7A822060" w14:textId="77777777" w:rsidR="000B3603" w:rsidRPr="009D12D2" w:rsidRDefault="000B3603" w:rsidP="00FE18BE">
            <w:pPr>
              <w:suppressAutoHyphens/>
              <w:rPr>
                <w:sz w:val="22"/>
                <w:szCs w:val="22"/>
                <w:lang w:eastAsia="ar-SA"/>
              </w:rPr>
            </w:pPr>
          </w:p>
          <w:p w14:paraId="20D8D99A" w14:textId="77777777" w:rsidR="000B3603" w:rsidRPr="009D12D2" w:rsidRDefault="000B3603" w:rsidP="00FE18BE">
            <w:pPr>
              <w:suppressAutoHyphens/>
              <w:rPr>
                <w:sz w:val="22"/>
                <w:szCs w:val="22"/>
                <w:lang w:eastAsia="ar-SA"/>
              </w:rPr>
            </w:pPr>
            <w:r w:rsidRPr="009D12D2">
              <w:rPr>
                <w:sz w:val="22"/>
                <w:szCs w:val="22"/>
                <w:lang w:eastAsia="ar-SA"/>
              </w:rPr>
              <w:t>SEDI</w:t>
            </w:r>
          </w:p>
          <w:p w14:paraId="02EED22A" w14:textId="77777777" w:rsidR="000B3603" w:rsidRPr="009D12D2" w:rsidRDefault="000B3603" w:rsidP="00FE18BE">
            <w:pPr>
              <w:suppressAutoHyphens/>
              <w:rPr>
                <w:sz w:val="22"/>
                <w:szCs w:val="22"/>
                <w:lang w:eastAsia="ar-SA"/>
              </w:rPr>
            </w:pPr>
          </w:p>
          <w:p w14:paraId="16F94C56" w14:textId="77777777" w:rsidR="000B3603" w:rsidRPr="009D12D2" w:rsidRDefault="000B3603" w:rsidP="00FE18BE">
            <w:pPr>
              <w:suppressAutoHyphens/>
              <w:rPr>
                <w:sz w:val="22"/>
                <w:szCs w:val="22"/>
                <w:lang w:eastAsia="ar-SA"/>
              </w:rPr>
            </w:pPr>
          </w:p>
          <w:p w14:paraId="096D0B4C" w14:textId="5C002EF4" w:rsidR="000B3603" w:rsidRDefault="000B3603" w:rsidP="00FE18BE">
            <w:pPr>
              <w:suppressAutoHyphens/>
              <w:rPr>
                <w:sz w:val="22"/>
                <w:szCs w:val="22"/>
                <w:lang w:eastAsia="ar-SA"/>
              </w:rPr>
            </w:pPr>
          </w:p>
          <w:p w14:paraId="0E162102" w14:textId="77777777" w:rsidR="00604D1D" w:rsidRPr="009D12D2" w:rsidRDefault="00604D1D" w:rsidP="00FE18BE">
            <w:pPr>
              <w:suppressAutoHyphens/>
              <w:rPr>
                <w:sz w:val="22"/>
                <w:szCs w:val="22"/>
                <w:lang w:eastAsia="ar-SA"/>
              </w:rPr>
            </w:pPr>
          </w:p>
          <w:p w14:paraId="28137419" w14:textId="77777777" w:rsidR="000B3603" w:rsidRPr="009D12D2" w:rsidRDefault="000B3603" w:rsidP="00FE18BE">
            <w:pPr>
              <w:suppressAutoHyphens/>
              <w:rPr>
                <w:sz w:val="22"/>
                <w:szCs w:val="22"/>
                <w:lang w:eastAsia="ar-SA"/>
              </w:rPr>
            </w:pPr>
            <w:r w:rsidRPr="009D12D2">
              <w:rPr>
                <w:sz w:val="22"/>
                <w:szCs w:val="22"/>
                <w:lang w:eastAsia="ar-SA"/>
              </w:rPr>
              <w:t>SEDI</w:t>
            </w:r>
          </w:p>
          <w:p w14:paraId="7D4E3561" w14:textId="77777777" w:rsidR="000B3603" w:rsidRPr="009D12D2" w:rsidRDefault="000B3603" w:rsidP="00FE18BE">
            <w:pPr>
              <w:suppressAutoHyphens/>
              <w:rPr>
                <w:sz w:val="22"/>
                <w:szCs w:val="22"/>
                <w:lang w:eastAsia="ar-SA"/>
              </w:rPr>
            </w:pPr>
          </w:p>
          <w:p w14:paraId="53DD5CAE" w14:textId="77777777" w:rsidR="000B3603" w:rsidRPr="009D12D2" w:rsidRDefault="000B3603" w:rsidP="00FE18BE">
            <w:pPr>
              <w:suppressAutoHyphens/>
              <w:rPr>
                <w:sz w:val="22"/>
                <w:szCs w:val="22"/>
                <w:lang w:eastAsia="ar-SA"/>
              </w:rPr>
            </w:pPr>
          </w:p>
          <w:p w14:paraId="669EF978" w14:textId="77777777" w:rsidR="000B3603" w:rsidRPr="009D12D2" w:rsidRDefault="000B3603" w:rsidP="00FE18BE">
            <w:pPr>
              <w:suppressAutoHyphens/>
              <w:rPr>
                <w:sz w:val="22"/>
                <w:szCs w:val="22"/>
                <w:lang w:eastAsia="ar-SA"/>
              </w:rPr>
            </w:pPr>
          </w:p>
          <w:p w14:paraId="2673DBDB" w14:textId="77777777" w:rsidR="000B3603" w:rsidRPr="009D12D2" w:rsidRDefault="000B3603" w:rsidP="00FE18BE">
            <w:pPr>
              <w:suppressAutoHyphens/>
              <w:rPr>
                <w:sz w:val="22"/>
                <w:szCs w:val="22"/>
                <w:lang w:eastAsia="ar-SA"/>
              </w:rPr>
            </w:pPr>
          </w:p>
          <w:p w14:paraId="3A1B504B" w14:textId="77777777" w:rsidR="000B3603" w:rsidRPr="009D12D2" w:rsidRDefault="000B3603" w:rsidP="00FE18BE">
            <w:pPr>
              <w:suppressAutoHyphens/>
              <w:rPr>
                <w:sz w:val="22"/>
                <w:szCs w:val="22"/>
                <w:lang w:eastAsia="ar-SA"/>
              </w:rPr>
            </w:pPr>
          </w:p>
          <w:p w14:paraId="6BBF776E" w14:textId="77777777" w:rsidR="000B3603" w:rsidRPr="009D12D2" w:rsidRDefault="000B3603" w:rsidP="00FE18BE">
            <w:pPr>
              <w:suppressAutoHyphens/>
              <w:rPr>
                <w:sz w:val="22"/>
                <w:szCs w:val="22"/>
                <w:lang w:eastAsia="ar-SA"/>
              </w:rPr>
            </w:pPr>
            <w:r w:rsidRPr="009D12D2">
              <w:rPr>
                <w:sz w:val="22"/>
                <w:szCs w:val="22"/>
                <w:lang w:eastAsia="ar-SA"/>
              </w:rPr>
              <w:t>SEDI</w:t>
            </w:r>
          </w:p>
          <w:p w14:paraId="783031E0" w14:textId="77777777" w:rsidR="000B3603" w:rsidRPr="009D12D2" w:rsidRDefault="000B3603" w:rsidP="00FE18BE">
            <w:pPr>
              <w:suppressAutoHyphens/>
              <w:rPr>
                <w:sz w:val="22"/>
                <w:szCs w:val="22"/>
                <w:lang w:eastAsia="ar-SA"/>
              </w:rPr>
            </w:pPr>
          </w:p>
          <w:p w14:paraId="30C42C99" w14:textId="77777777" w:rsidR="000B3603" w:rsidRPr="009D12D2" w:rsidRDefault="000B3603" w:rsidP="00FE18BE">
            <w:pPr>
              <w:suppressAutoHyphens/>
              <w:rPr>
                <w:sz w:val="22"/>
                <w:szCs w:val="22"/>
                <w:lang w:eastAsia="ar-SA"/>
              </w:rPr>
            </w:pPr>
          </w:p>
          <w:p w14:paraId="1947E4B0" w14:textId="77777777" w:rsidR="000B3603" w:rsidRPr="009D12D2" w:rsidRDefault="000B3603" w:rsidP="00FE18BE">
            <w:pPr>
              <w:suppressAutoHyphens/>
              <w:rPr>
                <w:sz w:val="22"/>
                <w:szCs w:val="22"/>
                <w:lang w:eastAsia="ar-SA"/>
              </w:rPr>
            </w:pPr>
          </w:p>
          <w:p w14:paraId="4D36740B" w14:textId="3956E975" w:rsidR="000B3603" w:rsidRPr="009D12D2" w:rsidRDefault="000B3603" w:rsidP="00FE18BE">
            <w:pPr>
              <w:suppressAutoHyphens/>
              <w:rPr>
                <w:sz w:val="22"/>
                <w:szCs w:val="22"/>
                <w:lang w:eastAsia="ar-SA"/>
              </w:rPr>
            </w:pPr>
          </w:p>
          <w:p w14:paraId="564707A4" w14:textId="2C6FFDBE" w:rsidR="000B3603" w:rsidRPr="009D12D2" w:rsidRDefault="000B3603" w:rsidP="00FE18BE">
            <w:pPr>
              <w:suppressAutoHyphens/>
              <w:rPr>
                <w:sz w:val="22"/>
                <w:szCs w:val="22"/>
                <w:lang w:eastAsia="ar-SA"/>
              </w:rPr>
            </w:pPr>
            <w:r w:rsidRPr="009D12D2">
              <w:rPr>
                <w:sz w:val="22"/>
                <w:szCs w:val="22"/>
                <w:lang w:eastAsia="ar-SA"/>
              </w:rPr>
              <w:lastRenderedPageBreak/>
              <w:t>Member states</w:t>
            </w:r>
          </w:p>
          <w:p w14:paraId="5F663FE8" w14:textId="7E4CC3AF" w:rsidR="000B3603" w:rsidRPr="009D12D2" w:rsidRDefault="000B3603" w:rsidP="00FE18BE">
            <w:pPr>
              <w:suppressAutoHyphens/>
              <w:rPr>
                <w:sz w:val="22"/>
                <w:szCs w:val="22"/>
                <w:lang w:eastAsia="ar-SA"/>
              </w:rPr>
            </w:pPr>
          </w:p>
          <w:p w14:paraId="61FC15CC" w14:textId="63824D7E" w:rsidR="000B3603" w:rsidRPr="009D12D2" w:rsidRDefault="000B3603" w:rsidP="00FE18BE">
            <w:pPr>
              <w:suppressAutoHyphens/>
              <w:rPr>
                <w:sz w:val="22"/>
                <w:szCs w:val="22"/>
                <w:lang w:eastAsia="ar-SA"/>
              </w:rPr>
            </w:pPr>
          </w:p>
          <w:p w14:paraId="18E3CD31" w14:textId="7F494D34" w:rsidR="000B3603" w:rsidRPr="009D12D2" w:rsidRDefault="000B3603" w:rsidP="00FE18BE">
            <w:pPr>
              <w:suppressAutoHyphens/>
              <w:rPr>
                <w:sz w:val="22"/>
                <w:szCs w:val="22"/>
                <w:lang w:eastAsia="ar-SA"/>
              </w:rPr>
            </w:pPr>
          </w:p>
          <w:p w14:paraId="3A23BD94" w14:textId="10407280" w:rsidR="000B3603" w:rsidRPr="009D12D2" w:rsidRDefault="000B3603" w:rsidP="00FE18BE">
            <w:pPr>
              <w:suppressAutoHyphens/>
              <w:rPr>
                <w:sz w:val="22"/>
                <w:szCs w:val="22"/>
                <w:lang w:eastAsia="ar-SA"/>
              </w:rPr>
            </w:pPr>
            <w:r w:rsidRPr="009D12D2">
              <w:rPr>
                <w:sz w:val="22"/>
                <w:szCs w:val="22"/>
                <w:lang w:eastAsia="ar-SA"/>
              </w:rPr>
              <w:t>SEDI</w:t>
            </w:r>
          </w:p>
          <w:p w14:paraId="13754AA1" w14:textId="3DEB548F" w:rsidR="000B3603" w:rsidRPr="009D12D2" w:rsidRDefault="000B3603" w:rsidP="00FE18BE">
            <w:pPr>
              <w:suppressAutoHyphens/>
              <w:rPr>
                <w:sz w:val="22"/>
                <w:szCs w:val="22"/>
                <w:lang w:eastAsia="ar-SA"/>
              </w:rPr>
            </w:pPr>
          </w:p>
          <w:p w14:paraId="0817C32D" w14:textId="693D3DEE" w:rsidR="000B3603" w:rsidRPr="009D12D2" w:rsidRDefault="000B3603" w:rsidP="00FE18BE">
            <w:pPr>
              <w:suppressAutoHyphens/>
              <w:rPr>
                <w:sz w:val="22"/>
                <w:szCs w:val="22"/>
                <w:lang w:eastAsia="ar-SA"/>
              </w:rPr>
            </w:pPr>
          </w:p>
          <w:p w14:paraId="6D7DB83D" w14:textId="6AA866F4" w:rsidR="000B3603" w:rsidRPr="009D12D2" w:rsidRDefault="000B3603" w:rsidP="00FE18BE">
            <w:pPr>
              <w:suppressAutoHyphens/>
              <w:rPr>
                <w:sz w:val="22"/>
                <w:szCs w:val="22"/>
                <w:lang w:eastAsia="ar-SA"/>
              </w:rPr>
            </w:pPr>
          </w:p>
          <w:p w14:paraId="59828D15" w14:textId="457F63C2" w:rsidR="000B3603" w:rsidRPr="009D12D2" w:rsidRDefault="000B3603" w:rsidP="00FE18BE">
            <w:pPr>
              <w:suppressAutoHyphens/>
              <w:rPr>
                <w:sz w:val="22"/>
                <w:szCs w:val="22"/>
                <w:lang w:eastAsia="ar-SA"/>
              </w:rPr>
            </w:pPr>
          </w:p>
          <w:p w14:paraId="4322E20B" w14:textId="45CAFAAA" w:rsidR="000B3603" w:rsidRPr="009D12D2" w:rsidRDefault="000B3603" w:rsidP="00FE18BE">
            <w:pPr>
              <w:suppressAutoHyphens/>
              <w:rPr>
                <w:sz w:val="22"/>
                <w:szCs w:val="22"/>
                <w:lang w:eastAsia="ar-SA"/>
              </w:rPr>
            </w:pPr>
          </w:p>
          <w:p w14:paraId="16FF266D" w14:textId="61291C77" w:rsidR="000B3603" w:rsidRPr="009D12D2" w:rsidRDefault="000B3603" w:rsidP="00FE18BE">
            <w:pPr>
              <w:suppressAutoHyphens/>
              <w:rPr>
                <w:sz w:val="22"/>
                <w:szCs w:val="22"/>
                <w:lang w:eastAsia="ar-SA"/>
              </w:rPr>
            </w:pPr>
          </w:p>
          <w:p w14:paraId="0135E26B" w14:textId="19113F78" w:rsidR="000B3603" w:rsidRPr="009D12D2" w:rsidRDefault="000B3603" w:rsidP="00FE18BE">
            <w:pPr>
              <w:suppressAutoHyphens/>
              <w:rPr>
                <w:sz w:val="22"/>
                <w:szCs w:val="22"/>
                <w:lang w:eastAsia="ar-SA"/>
              </w:rPr>
            </w:pPr>
          </w:p>
          <w:p w14:paraId="45BC8E53" w14:textId="7B0CA9E3" w:rsidR="000B3603" w:rsidRPr="009D12D2" w:rsidRDefault="000B3603" w:rsidP="00FE18BE">
            <w:pPr>
              <w:suppressAutoHyphens/>
              <w:rPr>
                <w:sz w:val="22"/>
                <w:szCs w:val="22"/>
                <w:lang w:eastAsia="ar-SA"/>
              </w:rPr>
            </w:pPr>
          </w:p>
          <w:p w14:paraId="2FDE59A2" w14:textId="7280AA69" w:rsidR="000B3603" w:rsidRPr="009D12D2" w:rsidRDefault="000B3603" w:rsidP="00FE18BE">
            <w:pPr>
              <w:suppressAutoHyphens/>
              <w:rPr>
                <w:sz w:val="22"/>
                <w:szCs w:val="22"/>
                <w:lang w:eastAsia="ar-SA"/>
              </w:rPr>
            </w:pPr>
          </w:p>
          <w:p w14:paraId="4D166ACA" w14:textId="08537705" w:rsidR="000B3603" w:rsidRPr="009D12D2" w:rsidRDefault="000B3603" w:rsidP="00FE18BE">
            <w:pPr>
              <w:suppressAutoHyphens/>
              <w:rPr>
                <w:sz w:val="22"/>
                <w:szCs w:val="22"/>
                <w:lang w:eastAsia="ar-SA"/>
              </w:rPr>
            </w:pPr>
          </w:p>
          <w:p w14:paraId="0509A6BA" w14:textId="45817167" w:rsidR="000B3603" w:rsidRPr="009D12D2" w:rsidRDefault="000B3603" w:rsidP="00FE18BE">
            <w:pPr>
              <w:suppressAutoHyphens/>
              <w:rPr>
                <w:sz w:val="22"/>
                <w:szCs w:val="22"/>
                <w:lang w:eastAsia="ar-SA"/>
              </w:rPr>
            </w:pPr>
          </w:p>
          <w:p w14:paraId="11E86625" w14:textId="704ABEC1" w:rsidR="000B3603" w:rsidRPr="009D12D2" w:rsidRDefault="000B3603" w:rsidP="00FE18BE">
            <w:pPr>
              <w:suppressAutoHyphens/>
              <w:rPr>
                <w:sz w:val="22"/>
                <w:szCs w:val="22"/>
                <w:lang w:eastAsia="ar-SA"/>
              </w:rPr>
            </w:pPr>
            <w:r w:rsidRPr="009D12D2">
              <w:rPr>
                <w:sz w:val="22"/>
                <w:szCs w:val="22"/>
                <w:lang w:eastAsia="ar-SA"/>
              </w:rPr>
              <w:t>SEDI</w:t>
            </w:r>
          </w:p>
          <w:p w14:paraId="7E84F65C" w14:textId="07ED72B3" w:rsidR="000B3603" w:rsidRPr="009D12D2" w:rsidRDefault="000B3603" w:rsidP="00FE18BE">
            <w:pPr>
              <w:suppressAutoHyphens/>
              <w:rPr>
                <w:sz w:val="22"/>
                <w:szCs w:val="22"/>
                <w:lang w:eastAsia="ar-SA"/>
              </w:rPr>
            </w:pPr>
          </w:p>
          <w:p w14:paraId="3B55E989" w14:textId="77EC4E7C" w:rsidR="000B3603" w:rsidRPr="009D12D2" w:rsidRDefault="000B3603" w:rsidP="00FE18BE">
            <w:pPr>
              <w:suppressAutoHyphens/>
              <w:rPr>
                <w:sz w:val="22"/>
                <w:szCs w:val="22"/>
                <w:lang w:eastAsia="ar-SA"/>
              </w:rPr>
            </w:pPr>
          </w:p>
          <w:p w14:paraId="3F8BF4C4" w14:textId="56A6A72D" w:rsidR="000B3603" w:rsidRPr="009D12D2" w:rsidRDefault="000B3603" w:rsidP="00FE18BE">
            <w:pPr>
              <w:suppressAutoHyphens/>
              <w:rPr>
                <w:sz w:val="22"/>
                <w:szCs w:val="22"/>
                <w:lang w:eastAsia="ar-SA"/>
              </w:rPr>
            </w:pPr>
          </w:p>
          <w:p w14:paraId="52684DD3" w14:textId="0EEFEC5A" w:rsidR="000B3603" w:rsidRPr="009D12D2" w:rsidRDefault="000B3603" w:rsidP="00FE18BE">
            <w:pPr>
              <w:suppressAutoHyphens/>
              <w:rPr>
                <w:sz w:val="22"/>
                <w:szCs w:val="22"/>
                <w:lang w:eastAsia="ar-SA"/>
              </w:rPr>
            </w:pPr>
            <w:r w:rsidRPr="009D12D2">
              <w:rPr>
                <w:sz w:val="22"/>
                <w:szCs w:val="22"/>
                <w:lang w:eastAsia="ar-SA"/>
              </w:rPr>
              <w:t>CIP</w:t>
            </w:r>
          </w:p>
          <w:p w14:paraId="245CA052" w14:textId="576B92FB" w:rsidR="000B3603" w:rsidRPr="009D12D2" w:rsidRDefault="000B3603" w:rsidP="00FE18BE">
            <w:pPr>
              <w:suppressAutoHyphens/>
              <w:rPr>
                <w:sz w:val="22"/>
                <w:szCs w:val="22"/>
                <w:lang w:eastAsia="ar-SA"/>
              </w:rPr>
            </w:pPr>
          </w:p>
          <w:p w14:paraId="54F28A76" w14:textId="77777777" w:rsidR="000B3603" w:rsidRPr="009D12D2" w:rsidRDefault="000B3603" w:rsidP="00FE18BE">
            <w:pPr>
              <w:suppressAutoHyphens/>
              <w:rPr>
                <w:sz w:val="22"/>
                <w:szCs w:val="22"/>
                <w:lang w:eastAsia="ar-SA"/>
              </w:rPr>
            </w:pPr>
          </w:p>
          <w:p w14:paraId="072FEC91" w14:textId="1CED0DC8" w:rsidR="000B3603" w:rsidRPr="009D12D2" w:rsidRDefault="000B3603" w:rsidP="00FE18BE">
            <w:pPr>
              <w:suppressAutoHyphens/>
              <w:rPr>
                <w:sz w:val="22"/>
                <w:szCs w:val="22"/>
                <w:lang w:eastAsia="ar-SA"/>
              </w:rPr>
            </w:pPr>
          </w:p>
        </w:tc>
      </w:tr>
      <w:tr w:rsidR="00FE18BE" w:rsidRPr="009D12D2" w14:paraId="3C8FFD70" w14:textId="77777777" w:rsidTr="008214B6">
        <w:trPr>
          <w:trHeight w:val="818"/>
          <w:jc w:val="center"/>
        </w:trPr>
        <w:tc>
          <w:tcPr>
            <w:tcW w:w="2558" w:type="dxa"/>
            <w:tcBorders>
              <w:top w:val="single" w:sz="4" w:space="0" w:color="000000"/>
              <w:left w:val="single" w:sz="4" w:space="0" w:color="000000"/>
              <w:bottom w:val="single" w:sz="4" w:space="0" w:color="000000"/>
            </w:tcBorders>
            <w:shd w:val="clear" w:color="auto" w:fill="auto"/>
          </w:tcPr>
          <w:p w14:paraId="25B78F5E" w14:textId="77777777" w:rsidR="00FE18BE" w:rsidRPr="009D12D2" w:rsidRDefault="00FE18BE" w:rsidP="00FE18BE">
            <w:pPr>
              <w:numPr>
                <w:ilvl w:val="0"/>
                <w:numId w:val="6"/>
              </w:numPr>
              <w:suppressAutoHyphens/>
              <w:ind w:left="380"/>
              <w:rPr>
                <w:b/>
                <w:sz w:val="22"/>
                <w:szCs w:val="22"/>
                <w:lang w:eastAsia="ar-SA"/>
              </w:rPr>
            </w:pPr>
            <w:r w:rsidRPr="009D12D2">
              <w:rPr>
                <w:b/>
                <w:bCs/>
                <w:sz w:val="22"/>
                <w:szCs w:val="22"/>
                <w:lang w:eastAsia="ar-SA"/>
              </w:rPr>
              <w:lastRenderedPageBreak/>
              <w:t xml:space="preserve">Strategic line: “Promoting decent, dignified, and productive work for all” </w:t>
            </w:r>
          </w:p>
          <w:p w14:paraId="0E03D547" w14:textId="77777777" w:rsidR="00FE18BE" w:rsidRPr="009D12D2" w:rsidRDefault="00FE18BE" w:rsidP="00FE18BE">
            <w:pPr>
              <w:suppressAutoHyphens/>
              <w:rPr>
                <w:b/>
                <w:sz w:val="22"/>
                <w:szCs w:val="22"/>
                <w:lang w:eastAsia="ar-SA"/>
              </w:rPr>
            </w:pPr>
          </w:p>
        </w:tc>
        <w:tc>
          <w:tcPr>
            <w:tcW w:w="7740" w:type="dxa"/>
            <w:tcBorders>
              <w:top w:val="single" w:sz="4" w:space="0" w:color="000000"/>
              <w:left w:val="single" w:sz="4" w:space="0" w:color="000000"/>
              <w:bottom w:val="single" w:sz="4" w:space="0" w:color="000000"/>
            </w:tcBorders>
            <w:shd w:val="clear" w:color="auto" w:fill="auto"/>
          </w:tcPr>
          <w:p w14:paraId="586FD6A8" w14:textId="77777777" w:rsidR="000B3603" w:rsidRPr="009D12D2" w:rsidRDefault="000B3603" w:rsidP="000B3603">
            <w:pPr>
              <w:ind w:firstLine="720"/>
              <w:jc w:val="both"/>
              <w:rPr>
                <w:color w:val="202124"/>
                <w:sz w:val="22"/>
                <w:szCs w:val="22"/>
                <w:shd w:val="clear" w:color="auto" w:fill="00FFFF"/>
              </w:rPr>
            </w:pPr>
            <w:proofErr w:type="gramStart"/>
            <w:r w:rsidRPr="009D12D2">
              <w:rPr>
                <w:color w:val="000000"/>
                <w:sz w:val="22"/>
                <w:szCs w:val="22"/>
              </w:rPr>
              <w:lastRenderedPageBreak/>
              <w:t>31.</w:t>
            </w:r>
            <w:r w:rsidRPr="009D12D2">
              <w:rPr>
                <w:color w:val="000000"/>
                <w:sz w:val="22"/>
                <w:szCs w:val="22"/>
              </w:rPr>
              <w:tab/>
            </w:r>
            <w:r w:rsidRPr="009D12D2">
              <w:rPr>
                <w:color w:val="202124"/>
                <w:sz w:val="22"/>
                <w:szCs w:val="22"/>
              </w:rPr>
              <w:t xml:space="preserve">To instruct the Executive Secretariat for Integral Development (SEDI) to continue supporting the 2018-2020 Work Plan of the IACML and its objective of achieving decent, dignified and productive employment for all, through regional and bilateral cooperation initiatives including for the institutional strengthening of the ministries of labor, and to continue providing technical advice on </w:t>
            </w:r>
            <w:r w:rsidRPr="009D12D2">
              <w:rPr>
                <w:color w:val="202124"/>
                <w:sz w:val="22"/>
                <w:szCs w:val="22"/>
              </w:rPr>
              <w:lastRenderedPageBreak/>
              <w:t>the priority issues identified by its Working Groups and the labor market impacts generated by the COVID-19 pandemic.</w:t>
            </w:r>
            <w:proofErr w:type="gramEnd"/>
          </w:p>
          <w:p w14:paraId="558ADBB9" w14:textId="77777777" w:rsidR="000B3603" w:rsidRPr="009D12D2" w:rsidRDefault="000B3603" w:rsidP="000B3603">
            <w:pPr>
              <w:jc w:val="both"/>
              <w:rPr>
                <w:sz w:val="22"/>
                <w:szCs w:val="22"/>
              </w:rPr>
            </w:pPr>
          </w:p>
          <w:p w14:paraId="4B1C293D" w14:textId="77777777" w:rsidR="000B3603" w:rsidRPr="009D12D2" w:rsidRDefault="000B3603" w:rsidP="000B3603">
            <w:pPr>
              <w:ind w:firstLine="720"/>
              <w:jc w:val="both"/>
              <w:rPr>
                <w:color w:val="202124"/>
                <w:sz w:val="22"/>
                <w:szCs w:val="22"/>
                <w:shd w:val="clear" w:color="auto" w:fill="00FFFF"/>
              </w:rPr>
            </w:pPr>
            <w:r w:rsidRPr="009D12D2">
              <w:rPr>
                <w:color w:val="000000"/>
                <w:sz w:val="22"/>
                <w:szCs w:val="22"/>
              </w:rPr>
              <w:t>32.</w:t>
            </w:r>
            <w:r w:rsidRPr="009D12D2">
              <w:rPr>
                <w:color w:val="000000"/>
                <w:sz w:val="22"/>
                <w:szCs w:val="22"/>
              </w:rPr>
              <w:tab/>
            </w:r>
            <w:r w:rsidRPr="009D12D2">
              <w:rPr>
                <w:color w:val="202124"/>
                <w:sz w:val="22"/>
                <w:szCs w:val="22"/>
              </w:rPr>
              <w:t>To instruct SEDI to support member states through the RIAL in the sharing of experiences on measures to promote decent work, and productive employment, including on issues such as youth employment, the strengthening of social protection systems and the promotion of dignified aging.</w:t>
            </w:r>
          </w:p>
          <w:p w14:paraId="1266EB9E" w14:textId="77777777" w:rsidR="000B3603" w:rsidRPr="009D12D2" w:rsidRDefault="000B3603" w:rsidP="000B3603">
            <w:pPr>
              <w:tabs>
                <w:tab w:val="left" w:pos="1089"/>
              </w:tabs>
              <w:jc w:val="both"/>
              <w:rPr>
                <w:sz w:val="22"/>
                <w:szCs w:val="22"/>
              </w:rPr>
            </w:pPr>
          </w:p>
          <w:p w14:paraId="24D5594D" w14:textId="4AA4959D" w:rsidR="000B3603" w:rsidRPr="009D12D2" w:rsidRDefault="000B3603" w:rsidP="00B7264C">
            <w:pPr>
              <w:ind w:firstLine="720"/>
              <w:jc w:val="both"/>
              <w:rPr>
                <w:sz w:val="22"/>
                <w:szCs w:val="22"/>
              </w:rPr>
            </w:pPr>
            <w:r w:rsidRPr="009D12D2">
              <w:rPr>
                <w:color w:val="000000"/>
                <w:sz w:val="22"/>
                <w:szCs w:val="22"/>
              </w:rPr>
              <w:t>33.</w:t>
            </w:r>
            <w:r w:rsidRPr="009D12D2">
              <w:rPr>
                <w:color w:val="000000"/>
                <w:sz w:val="22"/>
                <w:szCs w:val="22"/>
              </w:rPr>
              <w:tab/>
              <w:t xml:space="preserve">Encourage member states to develop policies and programs that allow for economic recovery and promote decent work and productive employment, particularly for workers who lost their jobs </w:t>
            </w:r>
            <w:proofErr w:type="gramStart"/>
            <w:r w:rsidRPr="009D12D2">
              <w:rPr>
                <w:color w:val="000000"/>
                <w:sz w:val="22"/>
                <w:szCs w:val="22"/>
              </w:rPr>
              <w:t>as a result</w:t>
            </w:r>
            <w:proofErr w:type="gramEnd"/>
            <w:r w:rsidRPr="009D12D2">
              <w:rPr>
                <w:color w:val="000000"/>
                <w:sz w:val="22"/>
                <w:szCs w:val="22"/>
              </w:rPr>
              <w:t xml:space="preserve"> of the COVID-19 pandemic.</w:t>
            </w:r>
          </w:p>
          <w:p w14:paraId="4419CD40" w14:textId="09166E9A" w:rsidR="00FE18BE" w:rsidRPr="009D12D2" w:rsidRDefault="00FE18BE" w:rsidP="00FE18BE">
            <w:pPr>
              <w:jc w:val="both"/>
              <w:rPr>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DBE6B1E" w14:textId="77777777" w:rsidR="00FE18BE" w:rsidRPr="009D12D2" w:rsidRDefault="000B3603" w:rsidP="00FE18BE">
            <w:pPr>
              <w:suppressAutoHyphens/>
              <w:rPr>
                <w:sz w:val="22"/>
                <w:szCs w:val="22"/>
                <w:lang w:eastAsia="ar-SA"/>
              </w:rPr>
            </w:pPr>
            <w:r w:rsidRPr="009D12D2">
              <w:rPr>
                <w:sz w:val="22"/>
                <w:szCs w:val="22"/>
                <w:lang w:eastAsia="ar-SA"/>
              </w:rPr>
              <w:lastRenderedPageBreak/>
              <w:t>SEDI</w:t>
            </w:r>
          </w:p>
          <w:p w14:paraId="6D5D9D11" w14:textId="77777777" w:rsidR="000B3603" w:rsidRPr="009D12D2" w:rsidRDefault="000B3603" w:rsidP="00FE18BE">
            <w:pPr>
              <w:suppressAutoHyphens/>
              <w:rPr>
                <w:sz w:val="22"/>
                <w:szCs w:val="22"/>
                <w:lang w:eastAsia="ar-SA"/>
              </w:rPr>
            </w:pPr>
          </w:p>
          <w:p w14:paraId="4E6ABB0E" w14:textId="77777777" w:rsidR="000B3603" w:rsidRPr="009D12D2" w:rsidRDefault="000B3603" w:rsidP="00FE18BE">
            <w:pPr>
              <w:suppressAutoHyphens/>
              <w:rPr>
                <w:sz w:val="22"/>
                <w:szCs w:val="22"/>
                <w:lang w:eastAsia="ar-SA"/>
              </w:rPr>
            </w:pPr>
          </w:p>
          <w:p w14:paraId="61B36B30" w14:textId="77777777" w:rsidR="000B3603" w:rsidRPr="009D12D2" w:rsidRDefault="000B3603" w:rsidP="00FE18BE">
            <w:pPr>
              <w:suppressAutoHyphens/>
              <w:rPr>
                <w:sz w:val="22"/>
                <w:szCs w:val="22"/>
                <w:lang w:eastAsia="ar-SA"/>
              </w:rPr>
            </w:pPr>
          </w:p>
          <w:p w14:paraId="3C8A4151" w14:textId="77777777" w:rsidR="000B3603" w:rsidRPr="009D12D2" w:rsidRDefault="000B3603" w:rsidP="00FE18BE">
            <w:pPr>
              <w:suppressAutoHyphens/>
              <w:rPr>
                <w:sz w:val="22"/>
                <w:szCs w:val="22"/>
                <w:lang w:eastAsia="ar-SA"/>
              </w:rPr>
            </w:pPr>
          </w:p>
          <w:p w14:paraId="3CDFD85D" w14:textId="77777777" w:rsidR="000B3603" w:rsidRPr="009D12D2" w:rsidRDefault="000B3603" w:rsidP="00FE18BE">
            <w:pPr>
              <w:suppressAutoHyphens/>
              <w:rPr>
                <w:sz w:val="22"/>
                <w:szCs w:val="22"/>
                <w:lang w:eastAsia="ar-SA"/>
              </w:rPr>
            </w:pPr>
          </w:p>
          <w:p w14:paraId="5E340B80" w14:textId="77777777" w:rsidR="000B3603" w:rsidRPr="009D12D2" w:rsidRDefault="000B3603" w:rsidP="00FE18BE">
            <w:pPr>
              <w:suppressAutoHyphens/>
              <w:rPr>
                <w:sz w:val="22"/>
                <w:szCs w:val="22"/>
                <w:lang w:eastAsia="ar-SA"/>
              </w:rPr>
            </w:pPr>
          </w:p>
          <w:p w14:paraId="65023E54" w14:textId="77777777" w:rsidR="000B3603" w:rsidRPr="009D12D2" w:rsidRDefault="000B3603" w:rsidP="00FE18BE">
            <w:pPr>
              <w:suppressAutoHyphens/>
              <w:rPr>
                <w:sz w:val="22"/>
                <w:szCs w:val="22"/>
                <w:lang w:eastAsia="ar-SA"/>
              </w:rPr>
            </w:pPr>
          </w:p>
          <w:p w14:paraId="263E6BE6" w14:textId="77777777" w:rsidR="000B3603" w:rsidRPr="009D12D2" w:rsidRDefault="000B3603" w:rsidP="00FE18BE">
            <w:pPr>
              <w:suppressAutoHyphens/>
              <w:rPr>
                <w:sz w:val="22"/>
                <w:szCs w:val="22"/>
                <w:lang w:eastAsia="ar-SA"/>
              </w:rPr>
            </w:pPr>
            <w:r w:rsidRPr="009D12D2">
              <w:rPr>
                <w:sz w:val="22"/>
                <w:szCs w:val="22"/>
                <w:lang w:eastAsia="ar-SA"/>
              </w:rPr>
              <w:t>SEDI</w:t>
            </w:r>
          </w:p>
          <w:p w14:paraId="3F51A53C" w14:textId="77777777" w:rsidR="000B3603" w:rsidRPr="009D12D2" w:rsidRDefault="000B3603" w:rsidP="00FE18BE">
            <w:pPr>
              <w:suppressAutoHyphens/>
              <w:rPr>
                <w:sz w:val="22"/>
                <w:szCs w:val="22"/>
                <w:lang w:eastAsia="ar-SA"/>
              </w:rPr>
            </w:pPr>
          </w:p>
          <w:p w14:paraId="258092DB" w14:textId="77777777" w:rsidR="000B3603" w:rsidRPr="009D12D2" w:rsidRDefault="000B3603" w:rsidP="00FE18BE">
            <w:pPr>
              <w:suppressAutoHyphens/>
              <w:rPr>
                <w:sz w:val="22"/>
                <w:szCs w:val="22"/>
                <w:lang w:eastAsia="ar-SA"/>
              </w:rPr>
            </w:pPr>
          </w:p>
          <w:p w14:paraId="2F604D51" w14:textId="77777777" w:rsidR="000B3603" w:rsidRPr="009D12D2" w:rsidRDefault="000B3603" w:rsidP="00FE18BE">
            <w:pPr>
              <w:suppressAutoHyphens/>
              <w:rPr>
                <w:sz w:val="22"/>
                <w:szCs w:val="22"/>
                <w:lang w:eastAsia="ar-SA"/>
              </w:rPr>
            </w:pPr>
          </w:p>
          <w:p w14:paraId="13544BFC" w14:textId="66A9C92F" w:rsidR="000B3603" w:rsidRPr="009D12D2" w:rsidRDefault="000B3603" w:rsidP="00FE18BE">
            <w:pPr>
              <w:suppressAutoHyphens/>
              <w:rPr>
                <w:sz w:val="22"/>
                <w:szCs w:val="22"/>
                <w:lang w:eastAsia="ar-SA"/>
              </w:rPr>
            </w:pPr>
          </w:p>
          <w:p w14:paraId="25FD5DB5" w14:textId="77777777" w:rsidR="000B3603" w:rsidRPr="009D12D2" w:rsidRDefault="000B3603" w:rsidP="00FE18BE">
            <w:pPr>
              <w:suppressAutoHyphens/>
              <w:rPr>
                <w:sz w:val="22"/>
                <w:szCs w:val="22"/>
                <w:lang w:eastAsia="ar-SA"/>
              </w:rPr>
            </w:pPr>
            <w:r w:rsidRPr="009D12D2">
              <w:rPr>
                <w:sz w:val="22"/>
                <w:szCs w:val="22"/>
                <w:lang w:eastAsia="ar-SA"/>
              </w:rPr>
              <w:t>Member states</w:t>
            </w:r>
          </w:p>
          <w:p w14:paraId="433DF632" w14:textId="77777777" w:rsidR="000B3603" w:rsidRPr="009D12D2" w:rsidRDefault="000B3603" w:rsidP="00FE18BE">
            <w:pPr>
              <w:suppressAutoHyphens/>
              <w:rPr>
                <w:sz w:val="22"/>
                <w:szCs w:val="22"/>
                <w:lang w:eastAsia="ar-SA"/>
              </w:rPr>
            </w:pPr>
          </w:p>
          <w:p w14:paraId="3DA67A7C" w14:textId="77777777" w:rsidR="000B3603" w:rsidRPr="009D12D2" w:rsidRDefault="000B3603" w:rsidP="00FE18BE">
            <w:pPr>
              <w:suppressAutoHyphens/>
              <w:rPr>
                <w:sz w:val="22"/>
                <w:szCs w:val="22"/>
                <w:lang w:eastAsia="ar-SA"/>
              </w:rPr>
            </w:pPr>
          </w:p>
          <w:p w14:paraId="2CE3DC87" w14:textId="7F14023A" w:rsidR="000B3603" w:rsidRPr="009D12D2" w:rsidRDefault="000B3603" w:rsidP="00FE18BE">
            <w:pPr>
              <w:suppressAutoHyphens/>
              <w:rPr>
                <w:sz w:val="22"/>
                <w:szCs w:val="22"/>
                <w:lang w:eastAsia="ar-SA"/>
              </w:rPr>
            </w:pPr>
          </w:p>
        </w:tc>
      </w:tr>
      <w:tr w:rsidR="000B3603" w:rsidRPr="009D12D2" w14:paraId="336D7686" w14:textId="77777777" w:rsidTr="008214B6">
        <w:trPr>
          <w:trHeight w:val="818"/>
          <w:jc w:val="center"/>
        </w:trPr>
        <w:tc>
          <w:tcPr>
            <w:tcW w:w="2558" w:type="dxa"/>
            <w:tcBorders>
              <w:top w:val="single" w:sz="4" w:space="0" w:color="000000"/>
              <w:left w:val="single" w:sz="4" w:space="0" w:color="000000"/>
              <w:bottom w:val="single" w:sz="4" w:space="0" w:color="000000"/>
            </w:tcBorders>
            <w:shd w:val="clear" w:color="auto" w:fill="auto"/>
          </w:tcPr>
          <w:p w14:paraId="6DDB5DDD" w14:textId="1DEAC81B" w:rsidR="000B3603" w:rsidRPr="009D12D2" w:rsidRDefault="000B3603" w:rsidP="000B3603">
            <w:pPr>
              <w:pStyle w:val="ListParagraph"/>
              <w:numPr>
                <w:ilvl w:val="0"/>
                <w:numId w:val="14"/>
              </w:numPr>
              <w:ind w:left="337" w:hanging="337"/>
              <w:rPr>
                <w:b/>
                <w:sz w:val="22"/>
                <w:szCs w:val="22"/>
              </w:rPr>
            </w:pPr>
            <w:r w:rsidRPr="009D12D2">
              <w:rPr>
                <w:b/>
                <w:color w:val="000000"/>
                <w:sz w:val="22"/>
                <w:szCs w:val="22"/>
              </w:rPr>
              <w:lastRenderedPageBreak/>
              <w:t>Strategic line: “Fostering Social Inclusion with Equity to contribute to Sustainable Development in the Americas”</w:t>
            </w:r>
          </w:p>
          <w:p w14:paraId="78E60A39" w14:textId="77777777" w:rsidR="000B3603" w:rsidRPr="009D12D2" w:rsidRDefault="000B3603" w:rsidP="000B3603">
            <w:pPr>
              <w:suppressAutoHyphens/>
              <w:ind w:left="380"/>
              <w:rPr>
                <w:b/>
                <w:bCs/>
                <w:sz w:val="22"/>
                <w:szCs w:val="22"/>
                <w:lang w:eastAsia="ar-SA"/>
              </w:rPr>
            </w:pPr>
          </w:p>
        </w:tc>
        <w:tc>
          <w:tcPr>
            <w:tcW w:w="7740" w:type="dxa"/>
            <w:tcBorders>
              <w:top w:val="single" w:sz="4" w:space="0" w:color="000000"/>
              <w:left w:val="single" w:sz="4" w:space="0" w:color="000000"/>
              <w:bottom w:val="single" w:sz="4" w:space="0" w:color="000000"/>
            </w:tcBorders>
            <w:shd w:val="clear" w:color="auto" w:fill="auto"/>
          </w:tcPr>
          <w:p w14:paraId="4C696AF8" w14:textId="77777777" w:rsidR="000B3603" w:rsidRPr="009D12D2" w:rsidRDefault="000B3603" w:rsidP="000B3603">
            <w:pPr>
              <w:numPr>
                <w:ilvl w:val="1"/>
                <w:numId w:val="15"/>
              </w:numPr>
              <w:ind w:left="0" w:firstLine="720"/>
              <w:jc w:val="both"/>
              <w:textAlignment w:val="baseline"/>
              <w:rPr>
                <w:color w:val="000000"/>
                <w:sz w:val="22"/>
                <w:szCs w:val="22"/>
              </w:rPr>
            </w:pPr>
            <w:r w:rsidRPr="009D12D2">
              <w:rPr>
                <w:color w:val="000000"/>
                <w:sz w:val="22"/>
                <w:szCs w:val="22"/>
              </w:rPr>
              <w:t>To encourage member states, permanent observers</w:t>
            </w:r>
            <w:r w:rsidRPr="009D12D2">
              <w:rPr>
                <w:smallCaps/>
                <w:color w:val="000000"/>
                <w:sz w:val="22"/>
                <w:szCs w:val="22"/>
              </w:rPr>
              <w:t xml:space="preserve">, </w:t>
            </w:r>
            <w:r w:rsidRPr="009D12D2">
              <w:rPr>
                <w:color w:val="000000"/>
                <w:sz w:val="22"/>
                <w:szCs w:val="22"/>
              </w:rPr>
              <w:t>and other donors to contribute to the Fund for the Implementation of the Guatemala Action Plan 2019 to the extent of their possibilities, in order to ensure funding for the activities of the Plan.</w:t>
            </w:r>
          </w:p>
          <w:p w14:paraId="03397A66" w14:textId="77777777" w:rsidR="000B3603" w:rsidRPr="009D12D2" w:rsidRDefault="000B3603" w:rsidP="000B3603">
            <w:pPr>
              <w:jc w:val="both"/>
              <w:rPr>
                <w:color w:val="000000"/>
                <w:sz w:val="22"/>
                <w:szCs w:val="22"/>
              </w:rPr>
            </w:pPr>
          </w:p>
          <w:p w14:paraId="4F194769" w14:textId="19716EFD" w:rsidR="000B3603" w:rsidRPr="009D12D2" w:rsidRDefault="000B3603" w:rsidP="000B3603">
            <w:pPr>
              <w:ind w:firstLine="720"/>
              <w:jc w:val="both"/>
              <w:rPr>
                <w:color w:val="000000"/>
                <w:sz w:val="22"/>
                <w:szCs w:val="22"/>
              </w:rPr>
            </w:pPr>
            <w:r w:rsidRPr="009D12D2">
              <w:rPr>
                <w:color w:val="000000"/>
                <w:sz w:val="22"/>
                <w:szCs w:val="22"/>
              </w:rPr>
              <w:t>52.</w:t>
            </w:r>
            <w:r w:rsidRPr="009D12D2">
              <w:rPr>
                <w:color w:val="000000"/>
                <w:sz w:val="22"/>
                <w:szCs w:val="22"/>
              </w:rPr>
              <w:tab/>
              <w:t xml:space="preserve">To encourage member states to strengthen their social protection systems, and take into account the needs of the poor and vulnerable populations that </w:t>
            </w:r>
            <w:proofErr w:type="gramStart"/>
            <w:r w:rsidRPr="009D12D2">
              <w:rPr>
                <w:color w:val="000000"/>
                <w:sz w:val="22"/>
                <w:szCs w:val="22"/>
              </w:rPr>
              <w:t>have been particularly affected</w:t>
            </w:r>
            <w:proofErr w:type="gramEnd"/>
            <w:r w:rsidRPr="009D12D2">
              <w:rPr>
                <w:color w:val="000000"/>
                <w:sz w:val="22"/>
                <w:szCs w:val="22"/>
              </w:rPr>
              <w:t xml:space="preserve"> by the COVID-19 pandemic. Similarly, to streamline and update their social protection databases, as appropriate, in order to achieve social inclusion consistent with the new reality.</w:t>
            </w:r>
          </w:p>
          <w:p w14:paraId="2FBB9410" w14:textId="77777777" w:rsidR="008379DF" w:rsidRPr="009D12D2" w:rsidRDefault="008379DF" w:rsidP="000B3603">
            <w:pPr>
              <w:ind w:firstLine="720"/>
              <w:jc w:val="both"/>
              <w:rPr>
                <w:color w:val="000000"/>
                <w:sz w:val="22"/>
                <w:szCs w:val="22"/>
                <w:shd w:val="clear" w:color="auto" w:fill="00FFFF"/>
              </w:rPr>
            </w:pPr>
          </w:p>
          <w:p w14:paraId="7304690B" w14:textId="77777777" w:rsidR="000B3603" w:rsidRPr="009D12D2" w:rsidRDefault="000B3603" w:rsidP="000B3603">
            <w:pPr>
              <w:numPr>
                <w:ilvl w:val="0"/>
                <w:numId w:val="16"/>
              </w:numPr>
              <w:ind w:left="0" w:firstLine="720"/>
              <w:jc w:val="both"/>
              <w:textAlignment w:val="baseline"/>
              <w:rPr>
                <w:color w:val="000000"/>
                <w:sz w:val="22"/>
                <w:szCs w:val="22"/>
              </w:rPr>
            </w:pPr>
            <w:r w:rsidRPr="009D12D2">
              <w:rPr>
                <w:color w:val="000000"/>
                <w:sz w:val="22"/>
                <w:szCs w:val="22"/>
              </w:rPr>
              <w:t>To recognize the strategic importance of partnership for development as a tool to support the efforts of member states to overcome poverty and inequality and tackle the effects of the COVID-19 pandemic in the context of the promotion of sustainable development. In that regard, to urge member states to support and strengthen the work of the Inter-American Social Protection Network (RIPSO) as the hemispheric mechanism for cooperation on social development to strengthen the institutions and agencies responsible for social policies in member states through the exchange of knowledge, lessons learned and experience, technical assistance, mutual learning, and technical cooperation among countries.</w:t>
            </w:r>
          </w:p>
          <w:p w14:paraId="0057341D" w14:textId="77777777" w:rsidR="000B3603" w:rsidRPr="009D12D2" w:rsidRDefault="000B3603" w:rsidP="000B3603">
            <w:pPr>
              <w:numPr>
                <w:ilvl w:val="0"/>
                <w:numId w:val="16"/>
              </w:numPr>
              <w:ind w:left="0" w:firstLine="720"/>
              <w:jc w:val="both"/>
              <w:rPr>
                <w:bCs/>
                <w:color w:val="000000"/>
                <w:sz w:val="22"/>
                <w:szCs w:val="22"/>
              </w:rPr>
            </w:pPr>
            <w:proofErr w:type="gramStart"/>
            <w:r w:rsidRPr="009D12D2">
              <w:rPr>
                <w:bCs/>
                <w:color w:val="000000"/>
                <w:sz w:val="22"/>
                <w:szCs w:val="22"/>
              </w:rPr>
              <w:lastRenderedPageBreak/>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and to encourage member states, as appropriate, to continue investing in this area, in accordance with their legislation, national priorities, and available resources.</w:t>
            </w:r>
            <w:proofErr w:type="gramEnd"/>
          </w:p>
          <w:p w14:paraId="2C233813" w14:textId="77777777" w:rsidR="000B3603" w:rsidRPr="009D12D2" w:rsidRDefault="000B3603" w:rsidP="000B3603">
            <w:pPr>
              <w:ind w:firstLine="720"/>
              <w:jc w:val="both"/>
              <w:rPr>
                <w:color w:val="000000"/>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9E33A9F" w14:textId="77777777" w:rsidR="000B3603" w:rsidRPr="009D12D2" w:rsidRDefault="008F2480" w:rsidP="00FE18BE">
            <w:pPr>
              <w:suppressAutoHyphens/>
              <w:rPr>
                <w:sz w:val="22"/>
                <w:szCs w:val="22"/>
                <w:lang w:eastAsia="ar-SA"/>
              </w:rPr>
            </w:pPr>
            <w:r w:rsidRPr="009D12D2">
              <w:rPr>
                <w:sz w:val="22"/>
                <w:szCs w:val="22"/>
                <w:lang w:eastAsia="ar-SA"/>
              </w:rPr>
              <w:lastRenderedPageBreak/>
              <w:t>Member states</w:t>
            </w:r>
          </w:p>
          <w:p w14:paraId="2EF702B8" w14:textId="77777777" w:rsidR="008F2480" w:rsidRPr="009D12D2" w:rsidRDefault="008F2480" w:rsidP="00FE18BE">
            <w:pPr>
              <w:suppressAutoHyphens/>
              <w:rPr>
                <w:sz w:val="22"/>
                <w:szCs w:val="22"/>
                <w:lang w:eastAsia="ar-SA"/>
              </w:rPr>
            </w:pPr>
          </w:p>
          <w:p w14:paraId="6922438A" w14:textId="77777777" w:rsidR="008F2480" w:rsidRPr="009D12D2" w:rsidRDefault="008F2480" w:rsidP="00FE18BE">
            <w:pPr>
              <w:suppressAutoHyphens/>
              <w:rPr>
                <w:sz w:val="22"/>
                <w:szCs w:val="22"/>
                <w:lang w:eastAsia="ar-SA"/>
              </w:rPr>
            </w:pPr>
          </w:p>
          <w:p w14:paraId="6F763733" w14:textId="77777777" w:rsidR="008F2480" w:rsidRPr="009D12D2" w:rsidRDefault="008F2480" w:rsidP="00FE18BE">
            <w:pPr>
              <w:suppressAutoHyphens/>
              <w:rPr>
                <w:sz w:val="22"/>
                <w:szCs w:val="22"/>
                <w:lang w:eastAsia="ar-SA"/>
              </w:rPr>
            </w:pPr>
          </w:p>
          <w:p w14:paraId="10B15908" w14:textId="77777777" w:rsidR="008F2480" w:rsidRPr="009D12D2" w:rsidRDefault="008F2480" w:rsidP="00FE18BE">
            <w:pPr>
              <w:suppressAutoHyphens/>
              <w:rPr>
                <w:sz w:val="22"/>
                <w:szCs w:val="22"/>
                <w:lang w:eastAsia="ar-SA"/>
              </w:rPr>
            </w:pPr>
          </w:p>
          <w:p w14:paraId="5DD9CFC4" w14:textId="77777777" w:rsidR="008F2480" w:rsidRPr="009D12D2" w:rsidRDefault="008F2480" w:rsidP="00FE18BE">
            <w:pPr>
              <w:suppressAutoHyphens/>
              <w:rPr>
                <w:sz w:val="22"/>
                <w:szCs w:val="22"/>
                <w:lang w:eastAsia="ar-SA"/>
              </w:rPr>
            </w:pPr>
            <w:r w:rsidRPr="009D12D2">
              <w:rPr>
                <w:sz w:val="22"/>
                <w:szCs w:val="22"/>
                <w:lang w:eastAsia="ar-SA"/>
              </w:rPr>
              <w:t>Member states</w:t>
            </w:r>
          </w:p>
          <w:p w14:paraId="1DA343D6" w14:textId="77777777" w:rsidR="008F2480" w:rsidRPr="009D12D2" w:rsidRDefault="008F2480" w:rsidP="00FE18BE">
            <w:pPr>
              <w:suppressAutoHyphens/>
              <w:rPr>
                <w:sz w:val="22"/>
                <w:szCs w:val="22"/>
                <w:lang w:eastAsia="ar-SA"/>
              </w:rPr>
            </w:pPr>
          </w:p>
          <w:p w14:paraId="2419DAEC" w14:textId="77777777" w:rsidR="008F2480" w:rsidRPr="009D12D2" w:rsidRDefault="008F2480" w:rsidP="00FE18BE">
            <w:pPr>
              <w:suppressAutoHyphens/>
              <w:rPr>
                <w:sz w:val="22"/>
                <w:szCs w:val="22"/>
                <w:lang w:eastAsia="ar-SA"/>
              </w:rPr>
            </w:pPr>
          </w:p>
          <w:p w14:paraId="1E0F6C72" w14:textId="77777777" w:rsidR="008F2480" w:rsidRPr="009D12D2" w:rsidRDefault="008F2480" w:rsidP="00FE18BE">
            <w:pPr>
              <w:suppressAutoHyphens/>
              <w:rPr>
                <w:sz w:val="22"/>
                <w:szCs w:val="22"/>
                <w:lang w:eastAsia="ar-SA"/>
              </w:rPr>
            </w:pPr>
          </w:p>
          <w:p w14:paraId="1B7034AD" w14:textId="329D3BC2" w:rsidR="008F2480" w:rsidRDefault="008F2480" w:rsidP="00FE18BE">
            <w:pPr>
              <w:suppressAutoHyphens/>
              <w:rPr>
                <w:sz w:val="22"/>
                <w:szCs w:val="22"/>
                <w:lang w:eastAsia="ar-SA"/>
              </w:rPr>
            </w:pPr>
          </w:p>
          <w:p w14:paraId="550A5CBD" w14:textId="77777777" w:rsidR="00604D1D" w:rsidRPr="009D12D2" w:rsidRDefault="00604D1D" w:rsidP="00FE18BE">
            <w:pPr>
              <w:suppressAutoHyphens/>
              <w:rPr>
                <w:sz w:val="22"/>
                <w:szCs w:val="22"/>
                <w:lang w:eastAsia="ar-SA"/>
              </w:rPr>
            </w:pPr>
          </w:p>
          <w:p w14:paraId="270CE5FD" w14:textId="77777777" w:rsidR="008F2480" w:rsidRPr="009D12D2" w:rsidRDefault="008F2480" w:rsidP="00FE18BE">
            <w:pPr>
              <w:suppressAutoHyphens/>
              <w:rPr>
                <w:sz w:val="22"/>
                <w:szCs w:val="22"/>
                <w:lang w:eastAsia="ar-SA"/>
              </w:rPr>
            </w:pPr>
            <w:r w:rsidRPr="009D12D2">
              <w:rPr>
                <w:sz w:val="22"/>
                <w:szCs w:val="22"/>
                <w:lang w:eastAsia="ar-SA"/>
              </w:rPr>
              <w:t>Member states</w:t>
            </w:r>
          </w:p>
          <w:p w14:paraId="1B402155" w14:textId="77777777" w:rsidR="008F2480" w:rsidRPr="009D12D2" w:rsidRDefault="008F2480" w:rsidP="00FE18BE">
            <w:pPr>
              <w:suppressAutoHyphens/>
              <w:rPr>
                <w:sz w:val="22"/>
                <w:szCs w:val="22"/>
                <w:lang w:eastAsia="ar-SA"/>
              </w:rPr>
            </w:pPr>
          </w:p>
          <w:p w14:paraId="6856422D" w14:textId="77777777" w:rsidR="008F2480" w:rsidRPr="009D12D2" w:rsidRDefault="008F2480" w:rsidP="00FE18BE">
            <w:pPr>
              <w:suppressAutoHyphens/>
              <w:rPr>
                <w:sz w:val="22"/>
                <w:szCs w:val="22"/>
                <w:lang w:eastAsia="ar-SA"/>
              </w:rPr>
            </w:pPr>
          </w:p>
          <w:p w14:paraId="5455758F" w14:textId="77777777" w:rsidR="008F2480" w:rsidRPr="009D12D2" w:rsidRDefault="008F2480" w:rsidP="00FE18BE">
            <w:pPr>
              <w:suppressAutoHyphens/>
              <w:rPr>
                <w:sz w:val="22"/>
                <w:szCs w:val="22"/>
                <w:lang w:eastAsia="ar-SA"/>
              </w:rPr>
            </w:pPr>
          </w:p>
          <w:p w14:paraId="3FAF433C" w14:textId="77777777" w:rsidR="008F2480" w:rsidRPr="009D12D2" w:rsidRDefault="008F2480" w:rsidP="00FE18BE">
            <w:pPr>
              <w:suppressAutoHyphens/>
              <w:rPr>
                <w:sz w:val="22"/>
                <w:szCs w:val="22"/>
                <w:lang w:eastAsia="ar-SA"/>
              </w:rPr>
            </w:pPr>
          </w:p>
          <w:p w14:paraId="1ACC1A78" w14:textId="77777777" w:rsidR="008F2480" w:rsidRPr="009D12D2" w:rsidRDefault="008F2480" w:rsidP="00FE18BE">
            <w:pPr>
              <w:suppressAutoHyphens/>
              <w:rPr>
                <w:sz w:val="22"/>
                <w:szCs w:val="22"/>
                <w:lang w:eastAsia="ar-SA"/>
              </w:rPr>
            </w:pPr>
          </w:p>
          <w:p w14:paraId="2FA8710B" w14:textId="77777777" w:rsidR="008F2480" w:rsidRPr="009D12D2" w:rsidRDefault="008F2480" w:rsidP="00FE18BE">
            <w:pPr>
              <w:suppressAutoHyphens/>
              <w:rPr>
                <w:sz w:val="22"/>
                <w:szCs w:val="22"/>
                <w:lang w:eastAsia="ar-SA"/>
              </w:rPr>
            </w:pPr>
          </w:p>
          <w:p w14:paraId="660328AD" w14:textId="77777777" w:rsidR="008F2480" w:rsidRPr="009D12D2" w:rsidRDefault="008F2480" w:rsidP="00FE18BE">
            <w:pPr>
              <w:suppressAutoHyphens/>
              <w:rPr>
                <w:sz w:val="22"/>
                <w:szCs w:val="22"/>
                <w:lang w:eastAsia="ar-SA"/>
              </w:rPr>
            </w:pPr>
          </w:p>
          <w:p w14:paraId="678D9C5F" w14:textId="77777777" w:rsidR="008F2480" w:rsidRPr="009D12D2" w:rsidRDefault="008F2480" w:rsidP="00FE18BE">
            <w:pPr>
              <w:suppressAutoHyphens/>
              <w:rPr>
                <w:sz w:val="22"/>
                <w:szCs w:val="22"/>
                <w:lang w:eastAsia="ar-SA"/>
              </w:rPr>
            </w:pPr>
          </w:p>
          <w:p w14:paraId="12E84DDA" w14:textId="77777777" w:rsidR="008F2480" w:rsidRPr="009D12D2" w:rsidRDefault="008F2480" w:rsidP="00FE18BE">
            <w:pPr>
              <w:suppressAutoHyphens/>
              <w:rPr>
                <w:sz w:val="22"/>
                <w:szCs w:val="22"/>
                <w:lang w:eastAsia="ar-SA"/>
              </w:rPr>
            </w:pPr>
            <w:r w:rsidRPr="009D12D2">
              <w:rPr>
                <w:sz w:val="22"/>
                <w:szCs w:val="22"/>
                <w:lang w:eastAsia="ar-SA"/>
              </w:rPr>
              <w:lastRenderedPageBreak/>
              <w:t>Member states</w:t>
            </w:r>
          </w:p>
          <w:p w14:paraId="78335D5B" w14:textId="533427D1" w:rsidR="008F2480" w:rsidRPr="009D12D2" w:rsidRDefault="008F2480" w:rsidP="00FE18BE">
            <w:pPr>
              <w:suppressAutoHyphens/>
              <w:rPr>
                <w:sz w:val="22"/>
                <w:szCs w:val="22"/>
                <w:lang w:eastAsia="ar-SA"/>
              </w:rPr>
            </w:pPr>
            <w:r w:rsidRPr="009D12D2">
              <w:rPr>
                <w:sz w:val="22"/>
                <w:szCs w:val="22"/>
                <w:lang w:eastAsia="ar-SA"/>
              </w:rPr>
              <w:t>SEDI</w:t>
            </w:r>
          </w:p>
          <w:p w14:paraId="5E2B050C" w14:textId="61BC84EA" w:rsidR="008F2480" w:rsidRPr="009D12D2" w:rsidRDefault="008F2480" w:rsidP="00E1621F">
            <w:pPr>
              <w:suppressAutoHyphens/>
              <w:rPr>
                <w:sz w:val="22"/>
                <w:szCs w:val="22"/>
                <w:lang w:eastAsia="ar-SA"/>
              </w:rPr>
            </w:pPr>
            <w:r w:rsidRPr="009D12D2">
              <w:rPr>
                <w:sz w:val="22"/>
                <w:szCs w:val="22"/>
                <w:lang w:eastAsia="ar-SA"/>
              </w:rPr>
              <w:t>DSI/SA</w:t>
            </w:r>
            <w:r w:rsidR="00E1621F" w:rsidRPr="009D12D2">
              <w:rPr>
                <w:sz w:val="22"/>
                <w:szCs w:val="22"/>
                <w:lang w:eastAsia="ar-SA"/>
              </w:rPr>
              <w:t>RE</w:t>
            </w:r>
          </w:p>
        </w:tc>
      </w:tr>
    </w:tbl>
    <w:p w14:paraId="713AC2F3" w14:textId="102B9887" w:rsidR="000602E7" w:rsidRPr="009D12D2" w:rsidRDefault="000602E7" w:rsidP="000602E7">
      <w:pPr>
        <w:suppressAutoHyphens/>
        <w:rPr>
          <w:sz w:val="22"/>
          <w:szCs w:val="22"/>
          <w:lang w:eastAsia="ar-SA"/>
        </w:rPr>
      </w:pPr>
    </w:p>
    <w:p w14:paraId="7655C59B" w14:textId="340FE4DC" w:rsidR="000602E7" w:rsidRPr="009D12D2" w:rsidRDefault="000602E7" w:rsidP="000602E7">
      <w:pPr>
        <w:numPr>
          <w:ilvl w:val="0"/>
          <w:numId w:val="1"/>
        </w:numPr>
        <w:suppressAutoHyphens/>
        <w:ind w:left="720" w:hanging="720"/>
        <w:jc w:val="both"/>
        <w:rPr>
          <w:sz w:val="22"/>
          <w:szCs w:val="22"/>
          <w:u w:val="single"/>
          <w:lang w:eastAsia="ar-SA"/>
        </w:rPr>
      </w:pPr>
      <w:r w:rsidRPr="009D12D2">
        <w:rPr>
          <w:sz w:val="22"/>
          <w:szCs w:val="22"/>
          <w:u w:val="single"/>
          <w:lang w:eastAsia="ar-SA"/>
        </w:rPr>
        <w:t xml:space="preserve">Mandates contained in resolution AG/RES. 2956 (L-O/20), </w:t>
      </w:r>
      <w:r w:rsidRPr="009D12D2">
        <w:rPr>
          <w:sz w:val="22"/>
          <w:szCs w:val="22"/>
          <w:lang w:eastAsia="ar-SA"/>
        </w:rPr>
        <w:t>“The challenges to Food Security and Nutrition in the Americas in the context of the COVID-19 Pandemic under the framework on the Plan of Action of Guatemala 2019”</w:t>
      </w:r>
    </w:p>
    <w:p w14:paraId="538AC9B6" w14:textId="77777777" w:rsidR="000602E7" w:rsidRPr="009D12D2" w:rsidRDefault="000602E7" w:rsidP="000602E7">
      <w:pPr>
        <w:suppressAutoHyphens/>
        <w:jc w:val="both"/>
        <w:rPr>
          <w:sz w:val="22"/>
          <w:szCs w:val="22"/>
          <w:lang w:eastAsia="ar-SA"/>
        </w:rPr>
      </w:pPr>
    </w:p>
    <w:tbl>
      <w:tblPr>
        <w:tblW w:w="12826" w:type="dxa"/>
        <w:jc w:val="center"/>
        <w:tblLayout w:type="fixed"/>
        <w:tblLook w:val="0000" w:firstRow="0" w:lastRow="0" w:firstColumn="0" w:lastColumn="0" w:noHBand="0" w:noVBand="0"/>
      </w:tblPr>
      <w:tblGrid>
        <w:gridCol w:w="2558"/>
        <w:gridCol w:w="7740"/>
        <w:gridCol w:w="2528"/>
      </w:tblGrid>
      <w:tr w:rsidR="000602E7" w:rsidRPr="009D12D2" w14:paraId="0A9E4913" w14:textId="77777777" w:rsidTr="009F38A3">
        <w:trPr>
          <w:trHeight w:val="611"/>
          <w:jc w:val="center"/>
        </w:trPr>
        <w:tc>
          <w:tcPr>
            <w:tcW w:w="2558" w:type="dxa"/>
            <w:tcBorders>
              <w:top w:val="single" w:sz="4" w:space="0" w:color="000000"/>
              <w:left w:val="single" w:sz="4" w:space="0" w:color="000000"/>
              <w:bottom w:val="single" w:sz="4" w:space="0" w:color="000000"/>
            </w:tcBorders>
            <w:shd w:val="clear" w:color="auto" w:fill="C6D9F1"/>
            <w:vAlign w:val="center"/>
          </w:tcPr>
          <w:p w14:paraId="0E693572" w14:textId="2D0DCDAB" w:rsidR="000602E7" w:rsidRPr="009D12D2" w:rsidRDefault="000602E7" w:rsidP="000602E7">
            <w:pPr>
              <w:suppressAutoHyphens/>
              <w:jc w:val="center"/>
              <w:rPr>
                <w:b/>
                <w:sz w:val="22"/>
                <w:szCs w:val="22"/>
                <w:lang w:eastAsia="ar-SA"/>
              </w:rPr>
            </w:pPr>
            <w:r w:rsidRPr="009D12D2">
              <w:rPr>
                <w:b/>
                <w:bCs/>
                <w:sz w:val="22"/>
                <w:szCs w:val="22"/>
                <w:lang w:eastAsia="ar-SA"/>
              </w:rPr>
              <w:t>AG/RES. 2956 (L-O/20)</w:t>
            </w:r>
          </w:p>
        </w:tc>
        <w:tc>
          <w:tcPr>
            <w:tcW w:w="7740" w:type="dxa"/>
            <w:tcBorders>
              <w:top w:val="single" w:sz="4" w:space="0" w:color="000000"/>
              <w:left w:val="single" w:sz="4" w:space="0" w:color="000000"/>
              <w:bottom w:val="single" w:sz="4" w:space="0" w:color="000000"/>
            </w:tcBorders>
            <w:shd w:val="clear" w:color="auto" w:fill="C6D9F1"/>
            <w:vAlign w:val="center"/>
          </w:tcPr>
          <w:p w14:paraId="75340039" w14:textId="77777777" w:rsidR="000602E7" w:rsidRPr="009D12D2" w:rsidRDefault="000602E7" w:rsidP="009F38A3">
            <w:pPr>
              <w:ind w:left="20"/>
              <w:jc w:val="center"/>
              <w:rPr>
                <w:b/>
                <w:sz w:val="22"/>
                <w:szCs w:val="22"/>
                <w:lang w:eastAsia="ar-SA"/>
              </w:rPr>
            </w:pPr>
            <w:r w:rsidRPr="009D12D2">
              <w:rPr>
                <w:b/>
                <w:bCs/>
                <w:sz w:val="22"/>
                <w:szCs w:val="22"/>
                <w:lang w:eastAsia="ar-SA"/>
              </w:rPr>
              <w:t>MANDATES</w:t>
            </w:r>
          </w:p>
        </w:tc>
        <w:tc>
          <w:tcPr>
            <w:tcW w:w="25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F9722E" w14:textId="77777777" w:rsidR="000602E7" w:rsidRPr="009D12D2" w:rsidRDefault="000602E7" w:rsidP="009F38A3">
            <w:pPr>
              <w:suppressAutoHyphens/>
              <w:jc w:val="center"/>
              <w:rPr>
                <w:b/>
                <w:bCs/>
                <w:sz w:val="22"/>
                <w:szCs w:val="22"/>
                <w:lang w:eastAsia="ar-SA"/>
              </w:rPr>
            </w:pPr>
            <w:r w:rsidRPr="009D12D2">
              <w:rPr>
                <w:b/>
                <w:bCs/>
                <w:sz w:val="22"/>
                <w:szCs w:val="22"/>
                <w:lang w:eastAsia="ar-SA"/>
              </w:rPr>
              <w:t>RESPONSIBILITY</w:t>
            </w:r>
          </w:p>
        </w:tc>
      </w:tr>
      <w:tr w:rsidR="000602E7" w:rsidRPr="009D12D2" w14:paraId="50B561FD"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65850120" w14:textId="18BDA280" w:rsidR="000602E7" w:rsidRPr="009D12D2" w:rsidRDefault="00E1621F" w:rsidP="009F38A3">
            <w:pPr>
              <w:suppressAutoHyphens/>
              <w:rPr>
                <w:b/>
                <w:sz w:val="22"/>
                <w:szCs w:val="22"/>
                <w:lang w:eastAsia="ar-SA"/>
              </w:rPr>
            </w:pPr>
            <w:r w:rsidRPr="009D12D2">
              <w:rPr>
                <w:b/>
                <w:sz w:val="22"/>
                <w:szCs w:val="22"/>
                <w:lang w:eastAsia="ar-SA"/>
              </w:rPr>
              <w:t>Operative paragraph 1</w:t>
            </w:r>
          </w:p>
        </w:tc>
        <w:tc>
          <w:tcPr>
            <w:tcW w:w="7740" w:type="dxa"/>
            <w:tcBorders>
              <w:top w:val="single" w:sz="4" w:space="0" w:color="000000"/>
              <w:left w:val="single" w:sz="4" w:space="0" w:color="000000"/>
              <w:bottom w:val="single" w:sz="4" w:space="0" w:color="000000"/>
            </w:tcBorders>
            <w:shd w:val="clear" w:color="auto" w:fill="auto"/>
          </w:tcPr>
          <w:p w14:paraId="29AD7E5C" w14:textId="77777777" w:rsidR="00E1621F" w:rsidRPr="009D12D2" w:rsidRDefault="00E1621F" w:rsidP="00E1621F">
            <w:pPr>
              <w:jc w:val="both"/>
              <w:rPr>
                <w:sz w:val="22"/>
                <w:szCs w:val="22"/>
              </w:rPr>
            </w:pPr>
            <w:proofErr w:type="gramStart"/>
            <w:r w:rsidRPr="009D12D2">
              <w:rPr>
                <w:sz w:val="22"/>
                <w:szCs w:val="22"/>
              </w:rPr>
              <w:t>To request the Secretariat for Access to Rights and Equity (SARE) to promote, in collaboration with the Executive Secretariat for Integral Development (SEDI) making use of the Inter-American Social Protection Network (IASPN)  to strengthen national social development institutions, in collaboration with international organizations, growth, development, and prosperity experts, civil society, the private sector, and academia responsible for combating poverty, reducing  inequality with integral focus, expanding social protection and promoting social programs to eradicate hunger and malnutrition in the fight against food insecurity, through actions aimed  at dialogue, capacity building, and the exchange of knowledge and lessons learned, as well as technical assistance and monitoring of indicators related to these issues.</w:t>
            </w:r>
            <w:proofErr w:type="gramEnd"/>
          </w:p>
          <w:p w14:paraId="3EC475BB" w14:textId="77777777" w:rsidR="000602E7" w:rsidRPr="009D12D2" w:rsidRDefault="000602E7" w:rsidP="00E1621F">
            <w:pPr>
              <w:jc w:val="both"/>
              <w:rPr>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EB3BF0D" w14:textId="3A6C55A8" w:rsidR="000602E7" w:rsidRPr="009D12D2" w:rsidRDefault="00E1621F" w:rsidP="009F38A3">
            <w:pPr>
              <w:suppressAutoHyphens/>
              <w:rPr>
                <w:sz w:val="22"/>
                <w:szCs w:val="22"/>
                <w:lang w:eastAsia="ar-SA"/>
              </w:rPr>
            </w:pPr>
            <w:r w:rsidRPr="009D12D2">
              <w:rPr>
                <w:sz w:val="22"/>
                <w:szCs w:val="22"/>
                <w:lang w:eastAsia="ar-SA"/>
              </w:rPr>
              <w:t>SEDI/SARE</w:t>
            </w:r>
          </w:p>
        </w:tc>
      </w:tr>
      <w:tr w:rsidR="00E1621F" w:rsidRPr="009D12D2" w14:paraId="7E390D4F"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0FBFA6E8" w14:textId="16B56DE4" w:rsidR="00E1621F" w:rsidRPr="009D12D2" w:rsidRDefault="00E1621F" w:rsidP="009F38A3">
            <w:pPr>
              <w:suppressAutoHyphens/>
              <w:rPr>
                <w:b/>
                <w:sz w:val="22"/>
                <w:szCs w:val="22"/>
                <w:lang w:eastAsia="ar-SA"/>
              </w:rPr>
            </w:pPr>
            <w:r w:rsidRPr="009D12D2">
              <w:rPr>
                <w:b/>
                <w:sz w:val="22"/>
                <w:szCs w:val="22"/>
                <w:lang w:eastAsia="ar-SA"/>
              </w:rPr>
              <w:t>Operative paragraph 2</w:t>
            </w:r>
          </w:p>
        </w:tc>
        <w:tc>
          <w:tcPr>
            <w:tcW w:w="7740" w:type="dxa"/>
            <w:tcBorders>
              <w:top w:val="single" w:sz="4" w:space="0" w:color="000000"/>
              <w:left w:val="single" w:sz="4" w:space="0" w:color="000000"/>
              <w:bottom w:val="single" w:sz="4" w:space="0" w:color="000000"/>
            </w:tcBorders>
            <w:shd w:val="clear" w:color="auto" w:fill="auto"/>
          </w:tcPr>
          <w:p w14:paraId="3712712D" w14:textId="77777777" w:rsidR="00E1621F" w:rsidRPr="009D12D2" w:rsidRDefault="00E1621F" w:rsidP="00E1621F">
            <w:pPr>
              <w:jc w:val="both"/>
              <w:rPr>
                <w:sz w:val="22"/>
                <w:szCs w:val="22"/>
              </w:rPr>
            </w:pPr>
            <w:proofErr w:type="gramStart"/>
            <w:r w:rsidRPr="009D12D2">
              <w:rPr>
                <w:sz w:val="22"/>
                <w:szCs w:val="22"/>
              </w:rPr>
              <w:t>To encourage member states to actively participate in the three working groups included in the Plan of Action of Guatemala 2019 and in the activities organized by the Secretariat for Access to Right and Equity to implement the Plan of Action of Guatemala 2019, prioritizing on the agenda of the Working Groups the issues of food security and nutrition and the reduction of poverty and inequality, among others.</w:t>
            </w:r>
            <w:proofErr w:type="gramEnd"/>
          </w:p>
          <w:p w14:paraId="4672D411" w14:textId="77777777" w:rsidR="00E1621F" w:rsidRPr="009D12D2" w:rsidRDefault="00E1621F" w:rsidP="00E1621F">
            <w:pPr>
              <w:jc w:val="both"/>
              <w:rPr>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E3E7C73" w14:textId="56D5838B" w:rsidR="00E1621F" w:rsidRPr="009D12D2" w:rsidRDefault="00E1621F" w:rsidP="009F38A3">
            <w:pPr>
              <w:suppressAutoHyphens/>
              <w:rPr>
                <w:sz w:val="22"/>
                <w:szCs w:val="22"/>
                <w:lang w:eastAsia="ar-SA"/>
              </w:rPr>
            </w:pPr>
            <w:r w:rsidRPr="009D12D2">
              <w:rPr>
                <w:sz w:val="22"/>
                <w:szCs w:val="22"/>
                <w:lang w:eastAsia="ar-SA"/>
              </w:rPr>
              <w:t>Member states</w:t>
            </w:r>
          </w:p>
        </w:tc>
      </w:tr>
      <w:tr w:rsidR="00E1621F" w:rsidRPr="009D12D2" w14:paraId="747263FC"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5B0E9975" w14:textId="42E2C1BE" w:rsidR="00E1621F" w:rsidRPr="009D12D2" w:rsidRDefault="00E1621F" w:rsidP="009F38A3">
            <w:pPr>
              <w:suppressAutoHyphens/>
              <w:rPr>
                <w:b/>
                <w:sz w:val="22"/>
                <w:szCs w:val="22"/>
                <w:lang w:eastAsia="ar-SA"/>
              </w:rPr>
            </w:pPr>
            <w:r w:rsidRPr="009D12D2">
              <w:rPr>
                <w:b/>
                <w:sz w:val="22"/>
                <w:szCs w:val="22"/>
                <w:lang w:eastAsia="ar-SA"/>
              </w:rPr>
              <w:lastRenderedPageBreak/>
              <w:t>Operative paragraph 3</w:t>
            </w:r>
          </w:p>
        </w:tc>
        <w:tc>
          <w:tcPr>
            <w:tcW w:w="7740" w:type="dxa"/>
            <w:tcBorders>
              <w:top w:val="single" w:sz="4" w:space="0" w:color="000000"/>
              <w:left w:val="single" w:sz="4" w:space="0" w:color="000000"/>
              <w:bottom w:val="single" w:sz="4" w:space="0" w:color="000000"/>
            </w:tcBorders>
            <w:shd w:val="clear" w:color="auto" w:fill="auto"/>
          </w:tcPr>
          <w:p w14:paraId="41B0B575" w14:textId="77777777" w:rsidR="00E1621F" w:rsidRPr="009D12D2" w:rsidRDefault="00E1621F" w:rsidP="00E1621F">
            <w:pPr>
              <w:jc w:val="both"/>
              <w:rPr>
                <w:sz w:val="22"/>
                <w:szCs w:val="22"/>
              </w:rPr>
            </w:pPr>
            <w:proofErr w:type="gramStart"/>
            <w:r w:rsidRPr="009D12D2">
              <w:rPr>
                <w:sz w:val="22"/>
                <w:szCs w:val="22"/>
              </w:rPr>
              <w:t xml:space="preserve">Encourage Member States to keep value chains open and connected so that international markets can continue to function, supporting the flow of agricultural products and inputs, which play a key role in avoiding food shortages and thus achieving global food security and nutrition, as well as that the emergency measures related to agriculture and </w:t>
            </w:r>
            <w:proofErr w:type="spellStart"/>
            <w:r w:rsidRPr="009D12D2">
              <w:rPr>
                <w:sz w:val="22"/>
                <w:szCs w:val="22"/>
              </w:rPr>
              <w:t>agri</w:t>
            </w:r>
            <w:proofErr w:type="spellEnd"/>
            <w:r w:rsidRPr="009D12D2">
              <w:rPr>
                <w:sz w:val="22"/>
                <w:szCs w:val="22"/>
              </w:rPr>
              <w:t xml:space="preserve">-food products designed to confront COVID-19 are specific, proportionate, transparent and temporary, and do not create unnecessary barriers to trade or interrupt supply chains for agriculture and </w:t>
            </w:r>
            <w:proofErr w:type="spellStart"/>
            <w:r w:rsidRPr="009D12D2">
              <w:rPr>
                <w:sz w:val="22"/>
                <w:szCs w:val="22"/>
              </w:rPr>
              <w:t>agri</w:t>
            </w:r>
            <w:proofErr w:type="spellEnd"/>
            <w:r w:rsidRPr="009D12D2">
              <w:rPr>
                <w:sz w:val="22"/>
                <w:szCs w:val="22"/>
              </w:rPr>
              <w:t>-food products.</w:t>
            </w:r>
            <w:proofErr w:type="gramEnd"/>
            <w:r w:rsidRPr="009D12D2">
              <w:rPr>
                <w:sz w:val="22"/>
                <w:szCs w:val="22"/>
              </w:rPr>
              <w:t xml:space="preserve"> We resolve to limit any unjustified restrictive measures on agricultural commodities or food supply.</w:t>
            </w:r>
          </w:p>
          <w:p w14:paraId="5A22019B" w14:textId="77777777" w:rsidR="00E1621F" w:rsidRPr="009D12D2" w:rsidRDefault="00E1621F" w:rsidP="00E1621F">
            <w:pPr>
              <w:jc w:val="both"/>
              <w:rPr>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65A48AEC" w14:textId="436ABF63" w:rsidR="00E1621F" w:rsidRPr="009D12D2" w:rsidRDefault="00E1621F" w:rsidP="009F38A3">
            <w:pPr>
              <w:suppressAutoHyphens/>
              <w:rPr>
                <w:sz w:val="22"/>
                <w:szCs w:val="22"/>
                <w:lang w:eastAsia="ar-SA"/>
              </w:rPr>
            </w:pPr>
            <w:r w:rsidRPr="009D12D2">
              <w:rPr>
                <w:sz w:val="22"/>
                <w:szCs w:val="22"/>
                <w:lang w:eastAsia="ar-SA"/>
              </w:rPr>
              <w:t>Member states</w:t>
            </w:r>
          </w:p>
        </w:tc>
      </w:tr>
      <w:tr w:rsidR="00E1621F" w:rsidRPr="009D12D2" w14:paraId="6E5E35E0"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73018515" w14:textId="13220FD6" w:rsidR="00E1621F" w:rsidRPr="009D12D2" w:rsidRDefault="00E1621F" w:rsidP="009F38A3">
            <w:pPr>
              <w:suppressAutoHyphens/>
              <w:rPr>
                <w:b/>
                <w:sz w:val="22"/>
                <w:szCs w:val="22"/>
                <w:lang w:eastAsia="ar-SA"/>
              </w:rPr>
            </w:pPr>
            <w:r w:rsidRPr="009D12D2">
              <w:rPr>
                <w:b/>
                <w:sz w:val="22"/>
                <w:szCs w:val="22"/>
                <w:lang w:eastAsia="ar-SA"/>
              </w:rPr>
              <w:t>Operative paragraph 4</w:t>
            </w:r>
          </w:p>
        </w:tc>
        <w:tc>
          <w:tcPr>
            <w:tcW w:w="7740" w:type="dxa"/>
            <w:tcBorders>
              <w:top w:val="single" w:sz="4" w:space="0" w:color="000000"/>
              <w:left w:val="single" w:sz="4" w:space="0" w:color="000000"/>
              <w:bottom w:val="single" w:sz="4" w:space="0" w:color="000000"/>
            </w:tcBorders>
            <w:shd w:val="clear" w:color="auto" w:fill="auto"/>
          </w:tcPr>
          <w:p w14:paraId="10D0FEC0" w14:textId="77777777" w:rsidR="00E1621F" w:rsidRPr="009D12D2" w:rsidRDefault="00E1621F" w:rsidP="00E1621F">
            <w:pPr>
              <w:jc w:val="both"/>
              <w:rPr>
                <w:sz w:val="22"/>
                <w:szCs w:val="22"/>
              </w:rPr>
            </w:pPr>
            <w:proofErr w:type="gramStart"/>
            <w:r w:rsidRPr="009D12D2">
              <w:rPr>
                <w:sz w:val="22"/>
                <w:szCs w:val="22"/>
              </w:rPr>
              <w:t>To invite Member States, Permanent Observers, and other donors to contribute to the “Fund for the implementation of the Plan of Action of Guatemala 2019”, to the extent of their capacities, with the aim of securing resources in the shortest term, to finance cooperation and technical assistance for activities in support of the efforts of Member States, to respond to the serious consequences of hunger and malnutrition in the Americas, which is  now being aggravated by the COVID-19 pandemic.</w:t>
            </w:r>
            <w:proofErr w:type="gramEnd"/>
          </w:p>
          <w:p w14:paraId="1C5B764F" w14:textId="77777777" w:rsidR="00E1621F" w:rsidRPr="009D12D2" w:rsidRDefault="00E1621F" w:rsidP="00E1621F">
            <w:pPr>
              <w:jc w:val="both"/>
              <w:rPr>
                <w:sz w:val="22"/>
                <w:szCs w:val="22"/>
              </w:rPr>
            </w:pP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551621B8" w14:textId="77777777" w:rsidR="00E1621F" w:rsidRPr="009D12D2" w:rsidRDefault="00E1621F" w:rsidP="009F38A3">
            <w:pPr>
              <w:suppressAutoHyphens/>
              <w:rPr>
                <w:sz w:val="22"/>
                <w:szCs w:val="22"/>
                <w:lang w:eastAsia="ar-SA"/>
              </w:rPr>
            </w:pPr>
            <w:r w:rsidRPr="009D12D2">
              <w:rPr>
                <w:sz w:val="22"/>
                <w:szCs w:val="22"/>
                <w:lang w:eastAsia="ar-SA"/>
              </w:rPr>
              <w:t>Member States</w:t>
            </w:r>
          </w:p>
          <w:p w14:paraId="7BD67BF4" w14:textId="492611A0" w:rsidR="00E1621F" w:rsidRPr="009D12D2" w:rsidRDefault="00E1621F" w:rsidP="009F38A3">
            <w:pPr>
              <w:suppressAutoHyphens/>
              <w:rPr>
                <w:sz w:val="22"/>
                <w:szCs w:val="22"/>
                <w:lang w:eastAsia="ar-SA"/>
              </w:rPr>
            </w:pPr>
            <w:r w:rsidRPr="009D12D2">
              <w:rPr>
                <w:sz w:val="22"/>
                <w:szCs w:val="22"/>
                <w:lang w:eastAsia="ar-SA"/>
              </w:rPr>
              <w:t>Permanent Observers</w:t>
            </w:r>
          </w:p>
        </w:tc>
      </w:tr>
      <w:tr w:rsidR="00E1621F" w:rsidRPr="009D12D2" w14:paraId="77A4465D"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2606F832" w14:textId="46A901D0" w:rsidR="00E1621F" w:rsidRPr="009D12D2" w:rsidRDefault="00E1621F" w:rsidP="009F38A3">
            <w:pPr>
              <w:suppressAutoHyphens/>
              <w:rPr>
                <w:b/>
                <w:sz w:val="22"/>
                <w:szCs w:val="22"/>
                <w:lang w:eastAsia="ar-SA"/>
              </w:rPr>
            </w:pPr>
            <w:r w:rsidRPr="009D12D2">
              <w:rPr>
                <w:b/>
                <w:sz w:val="22"/>
                <w:szCs w:val="22"/>
                <w:lang w:eastAsia="ar-SA"/>
              </w:rPr>
              <w:t>Operative paragraph 5</w:t>
            </w:r>
          </w:p>
        </w:tc>
        <w:tc>
          <w:tcPr>
            <w:tcW w:w="7740" w:type="dxa"/>
            <w:tcBorders>
              <w:top w:val="single" w:sz="4" w:space="0" w:color="000000"/>
              <w:left w:val="single" w:sz="4" w:space="0" w:color="000000"/>
              <w:bottom w:val="single" w:sz="4" w:space="0" w:color="000000"/>
            </w:tcBorders>
            <w:shd w:val="clear" w:color="auto" w:fill="auto"/>
          </w:tcPr>
          <w:p w14:paraId="746C5A45" w14:textId="1F30F369" w:rsidR="00E1621F" w:rsidRPr="009D12D2" w:rsidRDefault="0007403C" w:rsidP="0007403C">
            <w:pPr>
              <w:jc w:val="both"/>
              <w:rPr>
                <w:sz w:val="22"/>
                <w:szCs w:val="22"/>
              </w:rPr>
            </w:pPr>
            <w:r w:rsidRPr="009D12D2">
              <w:rPr>
                <w:sz w:val="22"/>
                <w:szCs w:val="22"/>
              </w:rPr>
              <w:t>To encourage the General Secretariat to support the efforts of small island and low-lying coastal developing states, among others, to request technical and, where appropriate financial assistance from International Financial Institutions and Development Agencies, combined with domestic reforms and policies to facilitate new and emerging agricultural technology, including climate-smart agriculture and capacity building support. This is in light of their limited areas of arable land, poor water supply, in some countries, and the importance of improving food security and nutrition of small and medium size family farming, school farming, subsistence farming and fishing, and farming by women and youth in rural areas.</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7BD00D89" w14:textId="3261CD3A" w:rsidR="00E1621F" w:rsidRPr="009D12D2" w:rsidRDefault="00604D1D" w:rsidP="009F38A3">
            <w:pPr>
              <w:suppressAutoHyphens/>
              <w:rPr>
                <w:sz w:val="22"/>
                <w:szCs w:val="22"/>
                <w:lang w:eastAsia="ar-SA"/>
              </w:rPr>
            </w:pPr>
            <w:r>
              <w:rPr>
                <w:sz w:val="22"/>
                <w:szCs w:val="22"/>
                <w:lang w:eastAsia="ar-SA"/>
              </w:rPr>
              <w:t>General Secretariat</w:t>
            </w:r>
          </w:p>
        </w:tc>
      </w:tr>
      <w:tr w:rsidR="0007403C" w:rsidRPr="009D12D2" w14:paraId="0898F587"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39F2D8BC" w14:textId="31443FCE" w:rsidR="0007403C" w:rsidRPr="009D12D2" w:rsidRDefault="0007403C" w:rsidP="0007403C">
            <w:pPr>
              <w:suppressAutoHyphens/>
              <w:rPr>
                <w:b/>
                <w:sz w:val="22"/>
                <w:szCs w:val="22"/>
                <w:lang w:eastAsia="ar-SA"/>
              </w:rPr>
            </w:pPr>
            <w:r w:rsidRPr="009D12D2">
              <w:rPr>
                <w:b/>
                <w:sz w:val="22"/>
                <w:szCs w:val="22"/>
                <w:lang w:eastAsia="ar-SA"/>
              </w:rPr>
              <w:t>Operative paragraph 6</w:t>
            </w:r>
          </w:p>
        </w:tc>
        <w:tc>
          <w:tcPr>
            <w:tcW w:w="7740" w:type="dxa"/>
            <w:tcBorders>
              <w:top w:val="single" w:sz="4" w:space="0" w:color="000000"/>
              <w:left w:val="single" w:sz="4" w:space="0" w:color="000000"/>
              <w:bottom w:val="single" w:sz="4" w:space="0" w:color="000000"/>
            </w:tcBorders>
            <w:shd w:val="clear" w:color="auto" w:fill="auto"/>
          </w:tcPr>
          <w:p w14:paraId="3471772B" w14:textId="7E3E8BC5" w:rsidR="0007403C" w:rsidRPr="009D12D2" w:rsidRDefault="0007403C" w:rsidP="0007403C">
            <w:pPr>
              <w:jc w:val="both"/>
              <w:rPr>
                <w:sz w:val="22"/>
                <w:szCs w:val="22"/>
              </w:rPr>
            </w:pPr>
            <w:r w:rsidRPr="009D12D2">
              <w:rPr>
                <w:sz w:val="22"/>
                <w:szCs w:val="22"/>
              </w:rPr>
              <w:t>To request the Secretariat for Access to Rights and Equity (SARE), in coordination with the Inter-American Committee on Social Development (CIDES), and in  collaboration with the Executive Secretariat for Integral Development (SEDI) and other relevant Secretariats,  to implement this resolution with the purpose of facilitating and strengthening dialogue, cooperation, and the exchange of experiences capacity building and technical assistance that</w:t>
            </w:r>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3375C9C1" w14:textId="77777777" w:rsidR="0007403C" w:rsidRPr="009D12D2" w:rsidRDefault="0007403C" w:rsidP="009F38A3">
            <w:pPr>
              <w:suppressAutoHyphens/>
              <w:rPr>
                <w:sz w:val="22"/>
                <w:szCs w:val="22"/>
                <w:lang w:eastAsia="ar-SA"/>
              </w:rPr>
            </w:pPr>
            <w:r w:rsidRPr="009D12D2">
              <w:rPr>
                <w:sz w:val="22"/>
                <w:szCs w:val="22"/>
                <w:lang w:eastAsia="ar-SA"/>
              </w:rPr>
              <w:t>CIDES</w:t>
            </w:r>
          </w:p>
          <w:p w14:paraId="4828EEEB" w14:textId="2F8F9C8E" w:rsidR="0007403C" w:rsidRPr="009D12D2" w:rsidRDefault="0007403C" w:rsidP="009F38A3">
            <w:pPr>
              <w:suppressAutoHyphens/>
              <w:rPr>
                <w:sz w:val="22"/>
                <w:szCs w:val="22"/>
                <w:lang w:eastAsia="ar-SA"/>
              </w:rPr>
            </w:pPr>
            <w:r w:rsidRPr="009D12D2">
              <w:rPr>
                <w:sz w:val="22"/>
                <w:szCs w:val="22"/>
                <w:lang w:eastAsia="ar-SA"/>
              </w:rPr>
              <w:t>SEDI</w:t>
            </w:r>
          </w:p>
          <w:p w14:paraId="200995A3" w14:textId="77777777" w:rsidR="0007403C" w:rsidRPr="009D12D2" w:rsidRDefault="0007403C" w:rsidP="009F38A3">
            <w:pPr>
              <w:suppressAutoHyphens/>
              <w:rPr>
                <w:sz w:val="22"/>
                <w:szCs w:val="22"/>
                <w:lang w:eastAsia="ar-SA"/>
              </w:rPr>
            </w:pPr>
            <w:r w:rsidRPr="009D12D2">
              <w:rPr>
                <w:sz w:val="22"/>
                <w:szCs w:val="22"/>
                <w:lang w:eastAsia="ar-SA"/>
              </w:rPr>
              <w:t>SARE</w:t>
            </w:r>
          </w:p>
          <w:p w14:paraId="7FF58269" w14:textId="6E716631" w:rsidR="0007403C" w:rsidRPr="009D12D2" w:rsidRDefault="0007403C" w:rsidP="009F38A3">
            <w:pPr>
              <w:suppressAutoHyphens/>
              <w:rPr>
                <w:sz w:val="22"/>
                <w:szCs w:val="22"/>
                <w:lang w:eastAsia="ar-SA"/>
              </w:rPr>
            </w:pPr>
          </w:p>
        </w:tc>
      </w:tr>
      <w:tr w:rsidR="00E1621F" w:rsidRPr="009D12D2" w14:paraId="41828527"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1A946122" w14:textId="4AF4AF3E" w:rsidR="00E1621F" w:rsidRPr="009D12D2" w:rsidRDefault="0007403C" w:rsidP="009F38A3">
            <w:pPr>
              <w:suppressAutoHyphens/>
              <w:rPr>
                <w:b/>
                <w:sz w:val="22"/>
                <w:szCs w:val="22"/>
                <w:lang w:eastAsia="ar-SA"/>
              </w:rPr>
            </w:pPr>
            <w:r w:rsidRPr="009D12D2">
              <w:rPr>
                <w:b/>
                <w:sz w:val="22"/>
                <w:szCs w:val="22"/>
                <w:lang w:eastAsia="ar-SA"/>
              </w:rPr>
              <w:lastRenderedPageBreak/>
              <w:t>Operative paragraph 7</w:t>
            </w:r>
          </w:p>
        </w:tc>
        <w:tc>
          <w:tcPr>
            <w:tcW w:w="7740" w:type="dxa"/>
            <w:tcBorders>
              <w:top w:val="single" w:sz="4" w:space="0" w:color="000000"/>
              <w:left w:val="single" w:sz="4" w:space="0" w:color="000000"/>
              <w:bottom w:val="single" w:sz="4" w:space="0" w:color="000000"/>
            </w:tcBorders>
            <w:shd w:val="clear" w:color="auto" w:fill="auto"/>
          </w:tcPr>
          <w:p w14:paraId="495F0634" w14:textId="6AE996D9" w:rsidR="00E1621F" w:rsidRPr="009D12D2" w:rsidRDefault="0007403C" w:rsidP="00E1621F">
            <w:pPr>
              <w:jc w:val="both"/>
              <w:rPr>
                <w:sz w:val="22"/>
                <w:szCs w:val="22"/>
              </w:rPr>
            </w:pPr>
            <w:proofErr w:type="gramStart"/>
            <w:r w:rsidRPr="009D12D2">
              <w:rPr>
                <w:sz w:val="22"/>
                <w:szCs w:val="22"/>
              </w:rPr>
              <w:t>To encourage the General Secretariat, through the Secretariat for Access to Rights and Equity (SARE) and, in collaboration with the Executive Secretariat for Integral Development (SEDI), and other relevant Secretariats, and in coordination with the Joint Summit Working Group,  the Caribbean Agricultural Research &amp; Development Institute (CARDI), the United Nations World Food Program (WFP) and with the Food and Agriculture Organization of the United Nations (FAO), among others, to develop and strengthen cooperation projects to address the effects of the COVID-19 pandemic on the issues in this resolution.</w:t>
            </w:r>
            <w:proofErr w:type="gramEnd"/>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1F175F75" w14:textId="77777777" w:rsidR="00E1621F" w:rsidRPr="009D12D2" w:rsidRDefault="0007403C" w:rsidP="009F38A3">
            <w:pPr>
              <w:suppressAutoHyphens/>
              <w:rPr>
                <w:sz w:val="22"/>
                <w:szCs w:val="22"/>
                <w:lang w:eastAsia="ar-SA"/>
              </w:rPr>
            </w:pPr>
            <w:r w:rsidRPr="009D12D2">
              <w:rPr>
                <w:sz w:val="22"/>
                <w:szCs w:val="22"/>
                <w:lang w:eastAsia="ar-SA"/>
              </w:rPr>
              <w:t>SEDI</w:t>
            </w:r>
          </w:p>
          <w:p w14:paraId="7E3F8FC2" w14:textId="77777777" w:rsidR="0007403C" w:rsidRPr="009D12D2" w:rsidRDefault="0007403C" w:rsidP="009F38A3">
            <w:pPr>
              <w:suppressAutoHyphens/>
              <w:rPr>
                <w:sz w:val="22"/>
                <w:szCs w:val="22"/>
                <w:lang w:eastAsia="ar-SA"/>
              </w:rPr>
            </w:pPr>
            <w:r w:rsidRPr="009D12D2">
              <w:rPr>
                <w:sz w:val="22"/>
                <w:szCs w:val="22"/>
                <w:lang w:eastAsia="ar-SA"/>
              </w:rPr>
              <w:t>SARE</w:t>
            </w:r>
          </w:p>
          <w:p w14:paraId="5D7DE336" w14:textId="66DE6E6F" w:rsidR="0007403C" w:rsidRPr="009D12D2" w:rsidRDefault="0007403C" w:rsidP="009F38A3">
            <w:pPr>
              <w:suppressAutoHyphens/>
              <w:rPr>
                <w:sz w:val="22"/>
                <w:szCs w:val="22"/>
                <w:lang w:eastAsia="ar-SA"/>
              </w:rPr>
            </w:pPr>
          </w:p>
        </w:tc>
      </w:tr>
      <w:tr w:rsidR="0007403C" w:rsidRPr="009D12D2" w14:paraId="1515B69F" w14:textId="77777777" w:rsidTr="009F38A3">
        <w:trPr>
          <w:trHeight w:val="1378"/>
          <w:jc w:val="center"/>
        </w:trPr>
        <w:tc>
          <w:tcPr>
            <w:tcW w:w="2558" w:type="dxa"/>
            <w:tcBorders>
              <w:top w:val="single" w:sz="4" w:space="0" w:color="000000"/>
              <w:left w:val="single" w:sz="4" w:space="0" w:color="000000"/>
              <w:bottom w:val="single" w:sz="4" w:space="0" w:color="000000"/>
            </w:tcBorders>
            <w:shd w:val="clear" w:color="auto" w:fill="auto"/>
          </w:tcPr>
          <w:p w14:paraId="446BA18B" w14:textId="5C992460" w:rsidR="0007403C" w:rsidRPr="009D12D2" w:rsidRDefault="0007403C" w:rsidP="0007403C">
            <w:pPr>
              <w:suppressAutoHyphens/>
              <w:rPr>
                <w:b/>
                <w:sz w:val="22"/>
                <w:szCs w:val="22"/>
                <w:lang w:eastAsia="ar-SA"/>
              </w:rPr>
            </w:pPr>
            <w:r w:rsidRPr="009D12D2">
              <w:rPr>
                <w:b/>
                <w:sz w:val="22"/>
                <w:szCs w:val="22"/>
                <w:lang w:eastAsia="ar-SA"/>
              </w:rPr>
              <w:t>Operative paragraph 8</w:t>
            </w:r>
          </w:p>
        </w:tc>
        <w:tc>
          <w:tcPr>
            <w:tcW w:w="7740" w:type="dxa"/>
            <w:tcBorders>
              <w:top w:val="single" w:sz="4" w:space="0" w:color="000000"/>
              <w:left w:val="single" w:sz="4" w:space="0" w:color="000000"/>
              <w:bottom w:val="single" w:sz="4" w:space="0" w:color="000000"/>
            </w:tcBorders>
            <w:shd w:val="clear" w:color="auto" w:fill="auto"/>
          </w:tcPr>
          <w:p w14:paraId="70212FFA" w14:textId="767E8990" w:rsidR="0007403C" w:rsidRPr="009D12D2" w:rsidRDefault="0007403C" w:rsidP="00604D1D">
            <w:pPr>
              <w:jc w:val="both"/>
              <w:rPr>
                <w:sz w:val="22"/>
                <w:szCs w:val="22"/>
              </w:rPr>
            </w:pPr>
            <w:proofErr w:type="gramStart"/>
            <w:r w:rsidRPr="009D12D2">
              <w:rPr>
                <w:rFonts w:eastAsia="Calibri"/>
                <w:sz w:val="22"/>
                <w:szCs w:val="22"/>
              </w:rPr>
              <w:t>Request that the General Secretariat, through the Secretariat for Access to Rights and Equity (SARE), and in collaboration with the Executive Secretariat for Integral Development (SEDI) and other relevant Secretariats, prepare and present in a joint session of the Inter-American Council for Integral Development (CIDI) and the Permanent Council a follow-up report on best practices and lessons learned by the Member States, as well as to recommend lines of action within the remit of this resolution.</w:t>
            </w:r>
            <w:proofErr w:type="gramEnd"/>
          </w:p>
        </w:tc>
        <w:tc>
          <w:tcPr>
            <w:tcW w:w="2528" w:type="dxa"/>
            <w:tcBorders>
              <w:top w:val="single" w:sz="4" w:space="0" w:color="000000"/>
              <w:left w:val="single" w:sz="4" w:space="0" w:color="000000"/>
              <w:bottom w:val="single" w:sz="4" w:space="0" w:color="000000"/>
              <w:right w:val="single" w:sz="4" w:space="0" w:color="000000"/>
            </w:tcBorders>
            <w:shd w:val="clear" w:color="auto" w:fill="auto"/>
          </w:tcPr>
          <w:p w14:paraId="49323317" w14:textId="41E97607" w:rsidR="0007403C" w:rsidRPr="009D12D2" w:rsidRDefault="0007403C" w:rsidP="009F38A3">
            <w:pPr>
              <w:suppressAutoHyphens/>
              <w:rPr>
                <w:sz w:val="22"/>
                <w:szCs w:val="22"/>
                <w:lang w:eastAsia="ar-SA"/>
              </w:rPr>
            </w:pPr>
            <w:r w:rsidRPr="009D12D2">
              <w:rPr>
                <w:sz w:val="22"/>
                <w:szCs w:val="22"/>
                <w:lang w:eastAsia="ar-SA"/>
              </w:rPr>
              <w:t>CIDI/CP</w:t>
            </w:r>
          </w:p>
          <w:p w14:paraId="52D2C92A" w14:textId="746E5EA7" w:rsidR="0007403C" w:rsidRPr="009D12D2" w:rsidRDefault="0007403C" w:rsidP="009F38A3">
            <w:pPr>
              <w:suppressAutoHyphens/>
              <w:rPr>
                <w:sz w:val="22"/>
                <w:szCs w:val="22"/>
                <w:lang w:eastAsia="ar-SA"/>
              </w:rPr>
            </w:pPr>
            <w:r w:rsidRPr="009D12D2">
              <w:rPr>
                <w:sz w:val="22"/>
                <w:szCs w:val="22"/>
                <w:lang w:eastAsia="ar-SA"/>
              </w:rPr>
              <w:t>SEDI</w:t>
            </w:r>
          </w:p>
          <w:p w14:paraId="115EF169" w14:textId="77777777" w:rsidR="0007403C" w:rsidRPr="009D12D2" w:rsidRDefault="0007403C" w:rsidP="009F38A3">
            <w:pPr>
              <w:suppressAutoHyphens/>
              <w:rPr>
                <w:sz w:val="22"/>
                <w:szCs w:val="22"/>
                <w:lang w:eastAsia="ar-SA"/>
              </w:rPr>
            </w:pPr>
            <w:r w:rsidRPr="009D12D2">
              <w:rPr>
                <w:sz w:val="22"/>
                <w:szCs w:val="22"/>
                <w:lang w:eastAsia="ar-SA"/>
              </w:rPr>
              <w:t>SARE</w:t>
            </w:r>
          </w:p>
          <w:p w14:paraId="443A8BE5" w14:textId="787CEA92" w:rsidR="0007403C" w:rsidRPr="009D12D2" w:rsidRDefault="0007403C" w:rsidP="009F38A3">
            <w:pPr>
              <w:suppressAutoHyphens/>
              <w:rPr>
                <w:sz w:val="22"/>
                <w:szCs w:val="22"/>
                <w:lang w:eastAsia="ar-SA"/>
              </w:rPr>
            </w:pPr>
          </w:p>
        </w:tc>
      </w:tr>
    </w:tbl>
    <w:p w14:paraId="7AFA75B8" w14:textId="77777777" w:rsidR="00FE18BE" w:rsidRPr="009D12D2" w:rsidRDefault="00FE18BE" w:rsidP="00FE18BE">
      <w:pPr>
        <w:suppressAutoHyphens/>
        <w:jc w:val="both"/>
        <w:rPr>
          <w:b/>
          <w:sz w:val="22"/>
          <w:szCs w:val="22"/>
          <w:lang w:eastAsia="ar-SA"/>
        </w:rPr>
      </w:pPr>
    </w:p>
    <w:p w14:paraId="75831158" w14:textId="77777777" w:rsidR="00FE18BE" w:rsidRPr="009D12D2" w:rsidRDefault="00FE18BE" w:rsidP="00FE18BE">
      <w:pPr>
        <w:suppressAutoHyphens/>
        <w:jc w:val="both"/>
        <w:rPr>
          <w:sz w:val="22"/>
          <w:szCs w:val="22"/>
          <w:u w:val="single"/>
          <w:lang w:eastAsia="ar-SA"/>
        </w:rPr>
      </w:pPr>
    </w:p>
    <w:p w14:paraId="403D66C3" w14:textId="77777777" w:rsidR="00FE18BE" w:rsidRPr="009D12D2" w:rsidRDefault="00FE18BE" w:rsidP="00FE18BE">
      <w:pPr>
        <w:suppressAutoHyphens/>
        <w:ind w:left="720"/>
        <w:jc w:val="center"/>
        <w:rPr>
          <w:sz w:val="22"/>
          <w:szCs w:val="22"/>
          <w:u w:val="single"/>
          <w:lang w:eastAsia="ar-SA"/>
        </w:rPr>
        <w:sectPr w:rsidR="00FE18BE" w:rsidRPr="009D12D2" w:rsidSect="008214B6">
          <w:headerReference w:type="default" r:id="rId10"/>
          <w:headerReference w:type="first" r:id="rId11"/>
          <w:type w:val="oddPage"/>
          <w:pgSz w:w="15840" w:h="12240" w:orient="landscape" w:code="1"/>
          <w:pgMar w:top="2160" w:right="1570" w:bottom="1296" w:left="1699" w:header="1296" w:footer="1296" w:gutter="0"/>
          <w:pgNumType w:fmt="numberInDash"/>
          <w:cols w:space="720"/>
          <w:titlePg/>
          <w:docGrid w:linePitch="360"/>
        </w:sectPr>
      </w:pPr>
    </w:p>
    <w:p w14:paraId="0E9C222E" w14:textId="77777777" w:rsidR="00FE18BE" w:rsidRPr="009D12D2" w:rsidRDefault="00FE18BE" w:rsidP="00FE18BE">
      <w:pPr>
        <w:suppressAutoHyphens/>
        <w:jc w:val="center"/>
        <w:rPr>
          <w:b/>
          <w:sz w:val="22"/>
          <w:szCs w:val="22"/>
          <w:lang w:eastAsia="ar-SA"/>
        </w:rPr>
      </w:pPr>
      <w:r w:rsidRPr="009D12D2">
        <w:rPr>
          <w:b/>
          <w:bCs/>
          <w:sz w:val="22"/>
          <w:szCs w:val="22"/>
          <w:lang w:eastAsia="ar-SA"/>
        </w:rPr>
        <w:lastRenderedPageBreak/>
        <w:t xml:space="preserve">ANNEX </w:t>
      </w:r>
      <w:proofErr w:type="gramStart"/>
      <w:r w:rsidRPr="009D12D2">
        <w:rPr>
          <w:b/>
          <w:bCs/>
          <w:sz w:val="22"/>
          <w:szCs w:val="22"/>
          <w:lang w:eastAsia="ar-SA"/>
        </w:rPr>
        <w:t>2</w:t>
      </w:r>
      <w:proofErr w:type="gramEnd"/>
    </w:p>
    <w:p w14:paraId="16D8024D" w14:textId="77777777" w:rsidR="00FE18BE" w:rsidRPr="009D12D2" w:rsidRDefault="00FE18BE" w:rsidP="00FE18BE">
      <w:pPr>
        <w:suppressAutoHyphens/>
        <w:rPr>
          <w:b/>
          <w:sz w:val="22"/>
          <w:szCs w:val="22"/>
          <w:lang w:eastAsia="ar-SA"/>
        </w:rPr>
      </w:pPr>
    </w:p>
    <w:p w14:paraId="77DCF14D" w14:textId="77777777" w:rsidR="00FE18BE" w:rsidRPr="009D12D2" w:rsidRDefault="00FE18BE" w:rsidP="00FE18BE">
      <w:pPr>
        <w:suppressAutoHyphens/>
        <w:jc w:val="center"/>
        <w:rPr>
          <w:b/>
          <w:sz w:val="22"/>
          <w:szCs w:val="22"/>
          <w:lang w:eastAsia="ar-SA"/>
        </w:rPr>
      </w:pPr>
      <w:r w:rsidRPr="009D12D2">
        <w:rPr>
          <w:b/>
          <w:bCs/>
          <w:sz w:val="22"/>
          <w:szCs w:val="22"/>
          <w:lang w:eastAsia="ar-SA"/>
        </w:rPr>
        <w:t>SCHEDULE OF MEETINGS</w:t>
      </w:r>
      <w:r w:rsidRPr="009D12D2">
        <w:rPr>
          <w:b/>
          <w:sz w:val="22"/>
          <w:szCs w:val="22"/>
          <w:u w:val="single"/>
          <w:vertAlign w:val="superscript"/>
          <w:lang w:eastAsia="ar-SA"/>
        </w:rPr>
        <w:footnoteReference w:id="1"/>
      </w:r>
      <w:r w:rsidRPr="009D12D2">
        <w:rPr>
          <w:b/>
          <w:sz w:val="22"/>
          <w:szCs w:val="22"/>
          <w:vertAlign w:val="superscript"/>
          <w:lang w:eastAsia="ar-SA"/>
        </w:rPr>
        <w:t>/</w:t>
      </w:r>
      <w:r w:rsidRPr="009D12D2">
        <w:rPr>
          <w:b/>
          <w:bCs/>
          <w:sz w:val="22"/>
          <w:szCs w:val="22"/>
          <w:lang w:eastAsia="ar-SA"/>
        </w:rPr>
        <w:t xml:space="preserve"> </w:t>
      </w:r>
    </w:p>
    <w:p w14:paraId="7222130D" w14:textId="28BD5949" w:rsidR="00FE18BE" w:rsidRPr="009D12D2" w:rsidRDefault="00FE18BE" w:rsidP="00FE18BE">
      <w:pPr>
        <w:suppressAutoHyphens/>
        <w:jc w:val="center"/>
        <w:rPr>
          <w:b/>
          <w:sz w:val="22"/>
          <w:szCs w:val="22"/>
          <w:lang w:eastAsia="ar-SA"/>
        </w:rPr>
      </w:pPr>
      <w:r w:rsidRPr="009D12D2">
        <w:rPr>
          <w:b/>
          <w:bCs/>
          <w:sz w:val="22"/>
          <w:szCs w:val="22"/>
          <w:lang w:eastAsia="ar-SA"/>
        </w:rPr>
        <w:t>OF THE COMMITTEE</w:t>
      </w:r>
      <w:r w:rsidR="00236E63" w:rsidRPr="009D12D2">
        <w:rPr>
          <w:b/>
          <w:bCs/>
          <w:sz w:val="22"/>
          <w:szCs w:val="22"/>
          <w:lang w:eastAsia="ar-SA"/>
        </w:rPr>
        <w:t xml:space="preserve"> FOR FEBRUARY TO NOVEMBER</w:t>
      </w:r>
      <w:r w:rsidR="008F2480" w:rsidRPr="009D12D2">
        <w:rPr>
          <w:b/>
          <w:bCs/>
          <w:sz w:val="22"/>
          <w:szCs w:val="22"/>
          <w:lang w:eastAsia="ar-SA"/>
        </w:rPr>
        <w:t xml:space="preserve"> </w:t>
      </w:r>
      <w:r w:rsidRPr="009D12D2">
        <w:rPr>
          <w:b/>
          <w:bCs/>
          <w:sz w:val="22"/>
          <w:szCs w:val="22"/>
          <w:lang w:eastAsia="ar-SA"/>
        </w:rPr>
        <w:t>202</w:t>
      </w:r>
      <w:r w:rsidR="008F2480" w:rsidRPr="009D12D2">
        <w:rPr>
          <w:b/>
          <w:bCs/>
          <w:sz w:val="22"/>
          <w:szCs w:val="22"/>
          <w:lang w:eastAsia="ar-SA"/>
        </w:rPr>
        <w:t>1</w:t>
      </w:r>
    </w:p>
    <w:p w14:paraId="2041D222" w14:textId="77777777" w:rsidR="00FE18BE" w:rsidRPr="009D12D2" w:rsidRDefault="00FE18BE" w:rsidP="00FE18BE">
      <w:pPr>
        <w:suppressAutoHyphens/>
        <w:rPr>
          <w:b/>
          <w:sz w:val="22"/>
          <w:szCs w:val="22"/>
          <w:lang w:eastAsia="ar-SA"/>
        </w:rPr>
      </w:pPr>
    </w:p>
    <w:p w14:paraId="1827384C" w14:textId="77777777" w:rsidR="00FE18BE" w:rsidRPr="009D12D2" w:rsidRDefault="00FE18BE" w:rsidP="00FE18BE">
      <w:pPr>
        <w:suppressAutoHyphens/>
        <w:jc w:val="both"/>
        <w:rPr>
          <w:sz w:val="22"/>
          <w:szCs w:val="22"/>
          <w:lang w:eastAsia="ar-SA"/>
        </w:rPr>
      </w:pPr>
      <w:r w:rsidRPr="009D12D2">
        <w:rPr>
          <w:sz w:val="22"/>
          <w:szCs w:val="22"/>
          <w:lang w:eastAsia="ar-SA"/>
        </w:rPr>
        <w:tab/>
        <w:t xml:space="preserve">This schedule of meetings </w:t>
      </w:r>
      <w:proofErr w:type="gramStart"/>
      <w:r w:rsidRPr="009D12D2">
        <w:rPr>
          <w:sz w:val="22"/>
          <w:szCs w:val="22"/>
          <w:lang w:eastAsia="ar-SA"/>
        </w:rPr>
        <w:t>may be amended</w:t>
      </w:r>
      <w:proofErr w:type="gramEnd"/>
      <w:r w:rsidRPr="009D12D2">
        <w:rPr>
          <w:sz w:val="22"/>
          <w:szCs w:val="22"/>
          <w:lang w:eastAsia="ar-SA"/>
        </w:rPr>
        <w:t xml:space="preserve"> as required by the follow-up of the topics contained in this Work Plan, and to deal with any other business that may be assigned for the Committee’s consideration, as provided for in Article 56 of the Rules of Procedure of the Regular and Special Meetings of CIDI.</w:t>
      </w:r>
    </w:p>
    <w:p w14:paraId="33A77C33" w14:textId="77777777" w:rsidR="00FE18BE" w:rsidRPr="009D12D2" w:rsidRDefault="00FE18BE" w:rsidP="00FE18BE">
      <w:pPr>
        <w:suppressAutoHyphens/>
        <w:jc w:val="both"/>
        <w:rPr>
          <w:sz w:val="22"/>
          <w:szCs w:val="22"/>
          <w:lang w:eastAsia="ar-SA"/>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41"/>
      </w:tblGrid>
      <w:tr w:rsidR="00FE18BE" w:rsidRPr="009D12D2" w14:paraId="2F6B133C" w14:textId="77777777" w:rsidTr="00122AEA">
        <w:trPr>
          <w:tblHeader/>
          <w:jc w:val="center"/>
        </w:trPr>
        <w:tc>
          <w:tcPr>
            <w:tcW w:w="2554" w:type="dxa"/>
            <w:shd w:val="pct20" w:color="auto" w:fill="auto"/>
            <w:vAlign w:val="center"/>
          </w:tcPr>
          <w:p w14:paraId="3B547A08" w14:textId="347596B5" w:rsidR="00FE18BE" w:rsidRPr="009D12D2" w:rsidRDefault="00FE18BE" w:rsidP="00236E63">
            <w:pPr>
              <w:suppressAutoHyphens/>
              <w:jc w:val="center"/>
              <w:rPr>
                <w:b/>
                <w:sz w:val="22"/>
                <w:szCs w:val="22"/>
                <w:lang w:eastAsia="ar-SA"/>
              </w:rPr>
            </w:pPr>
            <w:r w:rsidRPr="009D12D2">
              <w:rPr>
                <w:b/>
                <w:bCs/>
                <w:sz w:val="22"/>
                <w:szCs w:val="22"/>
                <w:lang w:eastAsia="ar-SA"/>
              </w:rPr>
              <w:t>Date</w:t>
            </w:r>
            <w:r w:rsidR="00236E63" w:rsidRPr="009D12D2">
              <w:rPr>
                <w:b/>
                <w:bCs/>
                <w:sz w:val="22"/>
                <w:szCs w:val="22"/>
                <w:lang w:eastAsia="ar-SA"/>
              </w:rPr>
              <w:t xml:space="preserve"> and</w:t>
            </w:r>
            <w:r w:rsidRPr="009D12D2">
              <w:rPr>
                <w:b/>
                <w:bCs/>
                <w:sz w:val="22"/>
                <w:szCs w:val="22"/>
                <w:lang w:eastAsia="ar-SA"/>
              </w:rPr>
              <w:t xml:space="preserve"> time</w:t>
            </w:r>
          </w:p>
        </w:tc>
        <w:tc>
          <w:tcPr>
            <w:tcW w:w="7341" w:type="dxa"/>
            <w:shd w:val="pct20" w:color="auto" w:fill="auto"/>
            <w:vAlign w:val="center"/>
          </w:tcPr>
          <w:p w14:paraId="32DA6604" w14:textId="77777777" w:rsidR="00FE18BE" w:rsidRPr="009D12D2" w:rsidRDefault="00FE18BE" w:rsidP="00FE18BE">
            <w:pPr>
              <w:suppressLineNumbers/>
              <w:suppressAutoHyphens/>
              <w:snapToGrid w:val="0"/>
              <w:jc w:val="center"/>
              <w:rPr>
                <w:b/>
                <w:sz w:val="22"/>
                <w:szCs w:val="22"/>
                <w:lang w:eastAsia="ar-SA"/>
              </w:rPr>
            </w:pPr>
            <w:r w:rsidRPr="009D12D2">
              <w:rPr>
                <w:b/>
                <w:bCs/>
                <w:sz w:val="22"/>
                <w:szCs w:val="22"/>
                <w:lang w:eastAsia="ar-SA"/>
              </w:rPr>
              <w:t>Topics</w:t>
            </w:r>
          </w:p>
          <w:p w14:paraId="7F886A83" w14:textId="77777777" w:rsidR="00FE18BE" w:rsidRPr="009D12D2" w:rsidRDefault="00FE18BE" w:rsidP="00FE18BE">
            <w:pPr>
              <w:suppressLineNumbers/>
              <w:suppressAutoHyphens/>
              <w:snapToGrid w:val="0"/>
              <w:jc w:val="center"/>
              <w:rPr>
                <w:b/>
                <w:sz w:val="22"/>
                <w:szCs w:val="22"/>
                <w:lang w:eastAsia="ar-SA"/>
              </w:rPr>
            </w:pPr>
          </w:p>
        </w:tc>
      </w:tr>
      <w:tr w:rsidR="00FE18BE" w:rsidRPr="009D12D2" w14:paraId="75E25F11" w14:textId="77777777" w:rsidTr="00122AEA">
        <w:trPr>
          <w:jc w:val="center"/>
        </w:trPr>
        <w:tc>
          <w:tcPr>
            <w:tcW w:w="2554" w:type="dxa"/>
            <w:shd w:val="clear" w:color="auto" w:fill="auto"/>
          </w:tcPr>
          <w:p w14:paraId="5FE6FA5C" w14:textId="77777777" w:rsidR="00FE18BE" w:rsidRPr="009D12D2" w:rsidRDefault="00FE18BE" w:rsidP="00FE18BE">
            <w:pPr>
              <w:suppressAutoHyphens/>
              <w:rPr>
                <w:sz w:val="22"/>
                <w:szCs w:val="22"/>
                <w:lang w:eastAsia="ar-SA"/>
              </w:rPr>
            </w:pPr>
            <w:r w:rsidRPr="009D12D2">
              <w:rPr>
                <w:sz w:val="22"/>
                <w:szCs w:val="22"/>
                <w:lang w:eastAsia="ar-SA"/>
              </w:rPr>
              <w:t>Tuesday</w:t>
            </w:r>
          </w:p>
          <w:p w14:paraId="3B1F879E" w14:textId="425E22BC" w:rsidR="00FE18BE" w:rsidRPr="009D12D2" w:rsidRDefault="0007403C" w:rsidP="00FE18BE">
            <w:pPr>
              <w:suppressAutoHyphens/>
              <w:rPr>
                <w:sz w:val="22"/>
                <w:szCs w:val="22"/>
                <w:lang w:eastAsia="ar-SA"/>
              </w:rPr>
            </w:pPr>
            <w:r w:rsidRPr="009D12D2">
              <w:rPr>
                <w:sz w:val="22"/>
                <w:szCs w:val="22"/>
                <w:lang w:eastAsia="ar-SA"/>
              </w:rPr>
              <w:t xml:space="preserve">February </w:t>
            </w:r>
            <w:r w:rsidR="00517856">
              <w:rPr>
                <w:sz w:val="22"/>
                <w:szCs w:val="22"/>
                <w:lang w:eastAsia="ar-SA"/>
              </w:rPr>
              <w:t>16</w:t>
            </w:r>
          </w:p>
          <w:p w14:paraId="43A29D54" w14:textId="16A68871" w:rsidR="00FE18BE" w:rsidRPr="009D12D2" w:rsidRDefault="0007403C" w:rsidP="00FE18BE">
            <w:pPr>
              <w:suppressAutoHyphens/>
              <w:rPr>
                <w:sz w:val="22"/>
                <w:szCs w:val="22"/>
                <w:lang w:eastAsia="ar-SA"/>
              </w:rPr>
            </w:pPr>
            <w:r w:rsidRPr="009D12D2">
              <w:rPr>
                <w:sz w:val="22"/>
                <w:szCs w:val="22"/>
                <w:lang w:eastAsia="ar-SA"/>
              </w:rPr>
              <w:t>2</w:t>
            </w:r>
            <w:r w:rsidR="009F297A" w:rsidRPr="009D12D2">
              <w:rPr>
                <w:sz w:val="22"/>
                <w:szCs w:val="22"/>
                <w:lang w:eastAsia="ar-SA"/>
              </w:rPr>
              <w:t>:3</w:t>
            </w:r>
            <w:r w:rsidR="00FE18BE" w:rsidRPr="009D12D2">
              <w:rPr>
                <w:sz w:val="22"/>
                <w:szCs w:val="22"/>
                <w:lang w:eastAsia="ar-SA"/>
              </w:rPr>
              <w:t xml:space="preserve">0 </w:t>
            </w:r>
            <w:r w:rsidR="00236E63" w:rsidRPr="009D12D2">
              <w:rPr>
                <w:sz w:val="22"/>
                <w:szCs w:val="22"/>
                <w:lang w:eastAsia="ar-SA"/>
              </w:rPr>
              <w:t>–</w:t>
            </w:r>
            <w:r w:rsidRPr="009D12D2">
              <w:rPr>
                <w:sz w:val="22"/>
                <w:szCs w:val="22"/>
                <w:lang w:eastAsia="ar-SA"/>
              </w:rPr>
              <w:t xml:space="preserve"> </w:t>
            </w:r>
            <w:r w:rsidR="00236E63" w:rsidRPr="009D12D2">
              <w:rPr>
                <w:sz w:val="22"/>
                <w:szCs w:val="22"/>
                <w:lang w:eastAsia="ar-SA"/>
              </w:rPr>
              <w:t>2:45</w:t>
            </w:r>
            <w:r w:rsidR="00604D1D">
              <w:rPr>
                <w:sz w:val="22"/>
                <w:szCs w:val="22"/>
                <w:lang w:eastAsia="ar-SA"/>
              </w:rPr>
              <w:t xml:space="preserve"> </w:t>
            </w:r>
            <w:r w:rsidR="00FE18BE" w:rsidRPr="009D12D2">
              <w:rPr>
                <w:sz w:val="22"/>
                <w:szCs w:val="22"/>
                <w:lang w:eastAsia="ar-SA"/>
              </w:rPr>
              <w:t>p.m.</w:t>
            </w:r>
          </w:p>
          <w:p w14:paraId="507A6CB1" w14:textId="69DBF7BF" w:rsidR="00FE18BE" w:rsidRPr="009D12D2" w:rsidRDefault="00FE18BE" w:rsidP="00FE18BE">
            <w:pPr>
              <w:suppressAutoHyphens/>
              <w:rPr>
                <w:sz w:val="22"/>
                <w:szCs w:val="22"/>
                <w:lang w:eastAsia="ar-SA"/>
              </w:rPr>
            </w:pPr>
          </w:p>
        </w:tc>
        <w:tc>
          <w:tcPr>
            <w:tcW w:w="7341" w:type="dxa"/>
            <w:shd w:val="clear" w:color="auto" w:fill="auto"/>
          </w:tcPr>
          <w:p w14:paraId="03A89F97" w14:textId="70355800" w:rsidR="00FE18BE" w:rsidRPr="009D12D2" w:rsidRDefault="00517856" w:rsidP="00FE18BE">
            <w:pPr>
              <w:numPr>
                <w:ilvl w:val="0"/>
                <w:numId w:val="2"/>
              </w:numPr>
              <w:suppressLineNumbers/>
              <w:tabs>
                <w:tab w:val="left" w:pos="221"/>
                <w:tab w:val="left" w:pos="1440"/>
              </w:tabs>
              <w:suppressAutoHyphens/>
              <w:snapToGrid w:val="0"/>
              <w:ind w:left="221" w:hanging="221"/>
              <w:rPr>
                <w:bCs/>
                <w:sz w:val="22"/>
                <w:szCs w:val="22"/>
                <w:lang w:eastAsia="ar-SA"/>
              </w:rPr>
            </w:pPr>
            <w:r>
              <w:rPr>
                <w:bCs/>
                <w:sz w:val="22"/>
                <w:szCs w:val="22"/>
                <w:lang w:eastAsia="ar-SA"/>
              </w:rPr>
              <w:t>N</w:t>
            </w:r>
            <w:r w:rsidR="00604D1D">
              <w:rPr>
                <w:bCs/>
                <w:sz w:val="22"/>
                <w:szCs w:val="22"/>
                <w:lang w:eastAsia="ar-SA"/>
              </w:rPr>
              <w:t>ominations</w:t>
            </w:r>
            <w:r w:rsidR="00236E63" w:rsidRPr="009D12D2">
              <w:rPr>
                <w:bCs/>
                <w:sz w:val="22"/>
                <w:szCs w:val="22"/>
                <w:lang w:eastAsia="ar-SA"/>
              </w:rPr>
              <w:t xml:space="preserve"> for </w:t>
            </w:r>
            <w:r w:rsidR="00FE18BE" w:rsidRPr="009D12D2">
              <w:rPr>
                <w:bCs/>
                <w:sz w:val="22"/>
                <w:szCs w:val="22"/>
                <w:lang w:eastAsia="ar-SA"/>
              </w:rPr>
              <w:t>Vice Chair</w:t>
            </w:r>
          </w:p>
          <w:p w14:paraId="483D61EB" w14:textId="7AB18B0C" w:rsidR="00FE18BE" w:rsidRPr="009D12D2" w:rsidRDefault="00FE18BE" w:rsidP="00FE18BE">
            <w:pPr>
              <w:numPr>
                <w:ilvl w:val="0"/>
                <w:numId w:val="2"/>
              </w:numPr>
              <w:suppressLineNumbers/>
              <w:tabs>
                <w:tab w:val="left" w:pos="221"/>
              </w:tabs>
              <w:suppressAutoHyphens/>
              <w:snapToGrid w:val="0"/>
              <w:ind w:left="221" w:hanging="221"/>
              <w:rPr>
                <w:bCs/>
                <w:sz w:val="22"/>
                <w:szCs w:val="22"/>
                <w:lang w:eastAsia="ar-SA"/>
              </w:rPr>
            </w:pPr>
            <w:r w:rsidRPr="009D12D2">
              <w:rPr>
                <w:bCs/>
                <w:sz w:val="22"/>
                <w:szCs w:val="22"/>
                <w:lang w:eastAsia="ar-SA"/>
              </w:rPr>
              <w:t>Other business</w:t>
            </w:r>
          </w:p>
        </w:tc>
      </w:tr>
      <w:tr w:rsidR="00236E63" w:rsidRPr="009D12D2" w14:paraId="2F50F8C2" w14:textId="77777777" w:rsidTr="00122AEA">
        <w:trPr>
          <w:jc w:val="center"/>
        </w:trPr>
        <w:tc>
          <w:tcPr>
            <w:tcW w:w="2554" w:type="dxa"/>
            <w:shd w:val="clear" w:color="auto" w:fill="auto"/>
          </w:tcPr>
          <w:p w14:paraId="6D4497C2" w14:textId="77777777" w:rsidR="00236E63" w:rsidRPr="009D12D2" w:rsidRDefault="00236E63" w:rsidP="00236E63">
            <w:pPr>
              <w:suppressAutoHyphens/>
              <w:rPr>
                <w:sz w:val="22"/>
                <w:szCs w:val="22"/>
                <w:lang w:eastAsia="ar-SA"/>
              </w:rPr>
            </w:pPr>
            <w:r w:rsidRPr="009D12D2">
              <w:rPr>
                <w:sz w:val="22"/>
                <w:szCs w:val="22"/>
                <w:lang w:eastAsia="ar-SA"/>
              </w:rPr>
              <w:t>Tuesday</w:t>
            </w:r>
          </w:p>
          <w:p w14:paraId="7B7EEFC6" w14:textId="08EE38D9" w:rsidR="00236E63" w:rsidRPr="009D12D2" w:rsidRDefault="00236E63" w:rsidP="00236E63">
            <w:pPr>
              <w:suppressAutoHyphens/>
              <w:rPr>
                <w:sz w:val="22"/>
                <w:szCs w:val="22"/>
                <w:lang w:eastAsia="ar-SA"/>
              </w:rPr>
            </w:pPr>
            <w:r w:rsidRPr="009D12D2">
              <w:rPr>
                <w:sz w:val="22"/>
                <w:szCs w:val="22"/>
                <w:lang w:eastAsia="ar-SA"/>
              </w:rPr>
              <w:t xml:space="preserve">February </w:t>
            </w:r>
            <w:r w:rsidR="00517856">
              <w:rPr>
                <w:sz w:val="22"/>
                <w:szCs w:val="22"/>
                <w:lang w:eastAsia="ar-SA"/>
              </w:rPr>
              <w:t>16</w:t>
            </w:r>
          </w:p>
          <w:p w14:paraId="4FC17A56" w14:textId="54257A55" w:rsidR="00236E63" w:rsidRPr="009D12D2" w:rsidRDefault="00236E63" w:rsidP="00236E63">
            <w:pPr>
              <w:suppressAutoHyphens/>
              <w:rPr>
                <w:sz w:val="22"/>
                <w:szCs w:val="22"/>
                <w:lang w:eastAsia="ar-SA"/>
              </w:rPr>
            </w:pPr>
            <w:r w:rsidRPr="009D12D2">
              <w:rPr>
                <w:sz w:val="22"/>
                <w:szCs w:val="22"/>
                <w:lang w:eastAsia="ar-SA"/>
              </w:rPr>
              <w:t>2:45 – 5:30 p.m.</w:t>
            </w:r>
          </w:p>
          <w:p w14:paraId="218CEB06" w14:textId="77777777" w:rsidR="00236E63" w:rsidRPr="009D12D2" w:rsidRDefault="00236E63" w:rsidP="00FE18BE">
            <w:pPr>
              <w:suppressAutoHyphens/>
              <w:rPr>
                <w:sz w:val="22"/>
                <w:szCs w:val="22"/>
                <w:lang w:eastAsia="ar-SA"/>
              </w:rPr>
            </w:pPr>
          </w:p>
        </w:tc>
        <w:tc>
          <w:tcPr>
            <w:tcW w:w="7341" w:type="dxa"/>
            <w:shd w:val="clear" w:color="auto" w:fill="auto"/>
          </w:tcPr>
          <w:p w14:paraId="56568A8C" w14:textId="77777777" w:rsidR="00236E63" w:rsidRPr="009D12D2" w:rsidRDefault="00236E63" w:rsidP="00236E63">
            <w:pPr>
              <w:numPr>
                <w:ilvl w:val="0"/>
                <w:numId w:val="2"/>
              </w:numPr>
              <w:suppressLineNumbers/>
              <w:tabs>
                <w:tab w:val="left" w:pos="221"/>
                <w:tab w:val="left" w:pos="1440"/>
              </w:tabs>
              <w:suppressAutoHyphens/>
              <w:snapToGrid w:val="0"/>
              <w:ind w:left="221" w:hanging="221"/>
              <w:rPr>
                <w:bCs/>
                <w:sz w:val="22"/>
                <w:szCs w:val="22"/>
                <w:lang w:eastAsia="ar-SA"/>
              </w:rPr>
            </w:pPr>
            <w:r w:rsidRPr="009D12D2">
              <w:rPr>
                <w:bCs/>
                <w:sz w:val="22"/>
                <w:szCs w:val="22"/>
                <w:lang w:eastAsia="ar-SA"/>
              </w:rPr>
              <w:t>Election of the Vice Chair</w:t>
            </w:r>
          </w:p>
          <w:p w14:paraId="510E0C80" w14:textId="77777777" w:rsidR="00236E63" w:rsidRPr="009D12D2" w:rsidRDefault="00236E63" w:rsidP="00236E63">
            <w:pPr>
              <w:numPr>
                <w:ilvl w:val="0"/>
                <w:numId w:val="4"/>
              </w:numPr>
              <w:suppressLineNumbers/>
              <w:tabs>
                <w:tab w:val="num" w:pos="229"/>
                <w:tab w:val="left" w:pos="1440"/>
              </w:tabs>
              <w:suppressAutoHyphens/>
              <w:snapToGrid w:val="0"/>
              <w:ind w:left="769" w:hanging="769"/>
              <w:rPr>
                <w:sz w:val="22"/>
                <w:szCs w:val="22"/>
              </w:rPr>
            </w:pPr>
            <w:r w:rsidRPr="009D12D2">
              <w:rPr>
                <w:bCs/>
                <w:sz w:val="22"/>
                <w:szCs w:val="22"/>
              </w:rPr>
              <w:t>Presentation on the draft work plan of the Committee</w:t>
            </w:r>
          </w:p>
          <w:p w14:paraId="23027D11" w14:textId="77777777" w:rsidR="00236E63" w:rsidRPr="009D12D2" w:rsidRDefault="00236E63" w:rsidP="00236E63">
            <w:pPr>
              <w:numPr>
                <w:ilvl w:val="0"/>
                <w:numId w:val="2"/>
              </w:numPr>
              <w:suppressLineNumbers/>
              <w:tabs>
                <w:tab w:val="left" w:pos="221"/>
                <w:tab w:val="left" w:pos="1440"/>
              </w:tabs>
              <w:suppressAutoHyphens/>
              <w:snapToGrid w:val="0"/>
              <w:ind w:left="221" w:hanging="221"/>
              <w:rPr>
                <w:bCs/>
                <w:sz w:val="22"/>
                <w:szCs w:val="22"/>
              </w:rPr>
            </w:pPr>
            <w:r w:rsidRPr="009D12D2">
              <w:rPr>
                <w:bCs/>
                <w:sz w:val="22"/>
                <w:szCs w:val="22"/>
              </w:rPr>
              <w:t>Presentation on the status of work in the thematic areas of the CIDI:</w:t>
            </w:r>
          </w:p>
          <w:p w14:paraId="4D77101A" w14:textId="77777777" w:rsidR="00236E63" w:rsidRPr="009D12D2" w:rsidRDefault="00236E63" w:rsidP="00236E63">
            <w:pPr>
              <w:pStyle w:val="ListParagraph"/>
              <w:numPr>
                <w:ilvl w:val="4"/>
                <w:numId w:val="4"/>
              </w:numPr>
              <w:tabs>
                <w:tab w:val="num" w:pos="522"/>
                <w:tab w:val="num" w:pos="2340"/>
              </w:tabs>
              <w:suppressAutoHyphens/>
              <w:snapToGrid w:val="0"/>
              <w:ind w:hanging="4464"/>
              <w:rPr>
                <w:sz w:val="22"/>
                <w:szCs w:val="22"/>
              </w:rPr>
            </w:pPr>
            <w:r w:rsidRPr="009D12D2">
              <w:rPr>
                <w:sz w:val="22"/>
                <w:szCs w:val="22"/>
              </w:rPr>
              <w:t>Labor</w:t>
            </w:r>
          </w:p>
          <w:p w14:paraId="4E140030" w14:textId="77777777" w:rsidR="00517856" w:rsidRPr="009D12D2" w:rsidRDefault="00517856" w:rsidP="00517856">
            <w:pPr>
              <w:pStyle w:val="ListParagraph"/>
              <w:numPr>
                <w:ilvl w:val="4"/>
                <w:numId w:val="4"/>
              </w:numPr>
              <w:tabs>
                <w:tab w:val="num" w:pos="522"/>
                <w:tab w:val="num" w:pos="2340"/>
              </w:tabs>
              <w:suppressAutoHyphens/>
              <w:snapToGrid w:val="0"/>
              <w:ind w:hanging="4464"/>
              <w:rPr>
                <w:sz w:val="22"/>
                <w:szCs w:val="22"/>
              </w:rPr>
            </w:pPr>
            <w:r w:rsidRPr="009D12D2">
              <w:rPr>
                <w:sz w:val="22"/>
                <w:szCs w:val="22"/>
              </w:rPr>
              <w:t>Science and Technology</w:t>
            </w:r>
          </w:p>
          <w:p w14:paraId="6BB18C36" w14:textId="478E4B86" w:rsidR="00236E63" w:rsidRPr="009D12D2" w:rsidRDefault="00236E63" w:rsidP="00236E63">
            <w:pPr>
              <w:pStyle w:val="ListParagraph"/>
              <w:numPr>
                <w:ilvl w:val="4"/>
                <w:numId w:val="4"/>
              </w:numPr>
              <w:tabs>
                <w:tab w:val="num" w:pos="522"/>
                <w:tab w:val="num" w:pos="2340"/>
              </w:tabs>
              <w:suppressAutoHyphens/>
              <w:snapToGrid w:val="0"/>
              <w:ind w:hanging="4464"/>
              <w:rPr>
                <w:sz w:val="22"/>
                <w:szCs w:val="22"/>
              </w:rPr>
            </w:pPr>
            <w:r w:rsidRPr="009D12D2">
              <w:rPr>
                <w:sz w:val="22"/>
                <w:szCs w:val="22"/>
              </w:rPr>
              <w:t>Social Development</w:t>
            </w:r>
          </w:p>
          <w:p w14:paraId="3C15475F" w14:textId="77777777" w:rsidR="00236E63" w:rsidRDefault="00236E63" w:rsidP="00236E63">
            <w:pPr>
              <w:numPr>
                <w:ilvl w:val="0"/>
                <w:numId w:val="2"/>
              </w:numPr>
              <w:suppressLineNumbers/>
              <w:tabs>
                <w:tab w:val="left" w:pos="221"/>
                <w:tab w:val="left" w:pos="1440"/>
              </w:tabs>
              <w:suppressAutoHyphens/>
              <w:snapToGrid w:val="0"/>
              <w:ind w:left="221" w:hanging="221"/>
              <w:rPr>
                <w:bCs/>
                <w:sz w:val="22"/>
                <w:szCs w:val="22"/>
                <w:lang w:eastAsia="ar-SA"/>
              </w:rPr>
            </w:pPr>
            <w:r w:rsidRPr="009D12D2">
              <w:rPr>
                <w:bCs/>
                <w:sz w:val="22"/>
                <w:szCs w:val="22"/>
                <w:lang w:eastAsia="ar-SA"/>
              </w:rPr>
              <w:t>Other business</w:t>
            </w:r>
          </w:p>
          <w:p w14:paraId="36211C8C" w14:textId="6557BC47" w:rsidR="00604D1D" w:rsidRPr="009D12D2" w:rsidRDefault="00604D1D" w:rsidP="00604D1D">
            <w:pPr>
              <w:suppressLineNumbers/>
              <w:tabs>
                <w:tab w:val="left" w:pos="221"/>
                <w:tab w:val="left" w:pos="1440"/>
              </w:tabs>
              <w:suppressAutoHyphens/>
              <w:snapToGrid w:val="0"/>
              <w:ind w:left="221"/>
              <w:rPr>
                <w:bCs/>
                <w:sz w:val="22"/>
                <w:szCs w:val="22"/>
                <w:lang w:eastAsia="ar-SA"/>
              </w:rPr>
            </w:pPr>
          </w:p>
        </w:tc>
      </w:tr>
      <w:tr w:rsidR="00FE18BE" w:rsidRPr="009D12D2" w14:paraId="46CCAC79" w14:textId="77777777" w:rsidTr="00122AEA">
        <w:trPr>
          <w:jc w:val="center"/>
        </w:trPr>
        <w:tc>
          <w:tcPr>
            <w:tcW w:w="2554" w:type="dxa"/>
            <w:shd w:val="clear" w:color="auto" w:fill="auto"/>
          </w:tcPr>
          <w:p w14:paraId="0C81D216" w14:textId="77777777" w:rsidR="009F297A" w:rsidRPr="009D12D2" w:rsidRDefault="009F297A" w:rsidP="00FE18BE">
            <w:pPr>
              <w:suppressAutoHyphens/>
              <w:rPr>
                <w:sz w:val="22"/>
                <w:szCs w:val="22"/>
                <w:lang w:eastAsia="ar-SA"/>
              </w:rPr>
            </w:pPr>
            <w:r w:rsidRPr="009D12D2">
              <w:rPr>
                <w:sz w:val="22"/>
                <w:szCs w:val="22"/>
                <w:lang w:eastAsia="ar-SA"/>
              </w:rPr>
              <w:t xml:space="preserve">Wednesday </w:t>
            </w:r>
          </w:p>
          <w:p w14:paraId="028F4597" w14:textId="77777777" w:rsidR="009F297A" w:rsidRPr="009D12D2" w:rsidRDefault="009F297A" w:rsidP="00FE18BE">
            <w:pPr>
              <w:suppressAutoHyphens/>
              <w:rPr>
                <w:sz w:val="22"/>
                <w:szCs w:val="22"/>
                <w:lang w:eastAsia="ar-SA"/>
              </w:rPr>
            </w:pPr>
            <w:r w:rsidRPr="009D12D2">
              <w:rPr>
                <w:sz w:val="22"/>
                <w:szCs w:val="22"/>
                <w:lang w:eastAsia="ar-SA"/>
              </w:rPr>
              <w:t>March 17</w:t>
            </w:r>
          </w:p>
          <w:p w14:paraId="0FB69725" w14:textId="28AC915E" w:rsidR="009F297A" w:rsidRPr="009D12D2" w:rsidRDefault="009F297A" w:rsidP="009F297A">
            <w:pPr>
              <w:suppressAutoHyphens/>
              <w:rPr>
                <w:sz w:val="22"/>
                <w:szCs w:val="22"/>
                <w:lang w:eastAsia="ar-SA"/>
              </w:rPr>
            </w:pPr>
            <w:r w:rsidRPr="009D12D2">
              <w:rPr>
                <w:sz w:val="22"/>
                <w:szCs w:val="22"/>
                <w:lang w:eastAsia="ar-SA"/>
              </w:rPr>
              <w:t>2:30 – 5:30 p.m.</w:t>
            </w:r>
          </w:p>
          <w:p w14:paraId="4D0CC9E3" w14:textId="5A3A1D9F" w:rsidR="009F297A" w:rsidRPr="009D12D2" w:rsidRDefault="009F297A" w:rsidP="00FE18BE">
            <w:pPr>
              <w:suppressAutoHyphens/>
              <w:rPr>
                <w:sz w:val="22"/>
                <w:szCs w:val="22"/>
                <w:lang w:eastAsia="ar-SA"/>
              </w:rPr>
            </w:pPr>
          </w:p>
        </w:tc>
        <w:tc>
          <w:tcPr>
            <w:tcW w:w="7341" w:type="dxa"/>
            <w:shd w:val="clear" w:color="auto" w:fill="auto"/>
          </w:tcPr>
          <w:p w14:paraId="01B79198" w14:textId="758B7ACB" w:rsidR="009F297A" w:rsidRPr="009D12D2" w:rsidRDefault="009F297A" w:rsidP="009F297A">
            <w:pPr>
              <w:numPr>
                <w:ilvl w:val="0"/>
                <w:numId w:val="4"/>
              </w:numPr>
              <w:suppressLineNumbers/>
              <w:tabs>
                <w:tab w:val="num" w:pos="229"/>
                <w:tab w:val="left" w:pos="1440"/>
              </w:tabs>
              <w:suppressAutoHyphens/>
              <w:snapToGrid w:val="0"/>
              <w:ind w:left="769" w:hanging="769"/>
              <w:rPr>
                <w:sz w:val="22"/>
                <w:szCs w:val="22"/>
              </w:rPr>
            </w:pPr>
            <w:r w:rsidRPr="009D12D2">
              <w:rPr>
                <w:bCs/>
                <w:sz w:val="22"/>
                <w:szCs w:val="22"/>
                <w:lang w:eastAsia="ar-SA"/>
              </w:rPr>
              <w:t xml:space="preserve">Approval of the </w:t>
            </w:r>
            <w:r w:rsidRPr="009D12D2">
              <w:rPr>
                <w:bCs/>
                <w:sz w:val="22"/>
                <w:szCs w:val="22"/>
              </w:rPr>
              <w:t>draft work plan of the Committee</w:t>
            </w:r>
          </w:p>
          <w:p w14:paraId="140CD20D" w14:textId="18EB635D" w:rsidR="00122AEA" w:rsidRDefault="00122AEA" w:rsidP="00604D1D">
            <w:pPr>
              <w:numPr>
                <w:ilvl w:val="0"/>
                <w:numId w:val="4"/>
              </w:numPr>
              <w:suppressLineNumbers/>
              <w:tabs>
                <w:tab w:val="num" w:pos="217"/>
                <w:tab w:val="left" w:pos="1440"/>
              </w:tabs>
              <w:suppressAutoHyphens/>
              <w:snapToGrid w:val="0"/>
              <w:ind w:left="217" w:hanging="217"/>
              <w:rPr>
                <w:sz w:val="22"/>
                <w:szCs w:val="22"/>
              </w:rPr>
            </w:pPr>
            <w:r>
              <w:rPr>
                <w:sz w:val="22"/>
                <w:szCs w:val="22"/>
              </w:rPr>
              <w:t>Review of the CIDI ministerial meetings process</w:t>
            </w:r>
          </w:p>
          <w:p w14:paraId="02F2A860" w14:textId="039DA658" w:rsidR="00D922A9" w:rsidRPr="009D12D2" w:rsidRDefault="00D922A9" w:rsidP="00604D1D">
            <w:pPr>
              <w:numPr>
                <w:ilvl w:val="0"/>
                <w:numId w:val="4"/>
              </w:numPr>
              <w:suppressLineNumbers/>
              <w:tabs>
                <w:tab w:val="num" w:pos="217"/>
                <w:tab w:val="left" w:pos="1440"/>
              </w:tabs>
              <w:suppressAutoHyphens/>
              <w:snapToGrid w:val="0"/>
              <w:ind w:left="217" w:hanging="217"/>
              <w:rPr>
                <w:sz w:val="22"/>
                <w:szCs w:val="22"/>
              </w:rPr>
            </w:pPr>
            <w:r w:rsidRPr="009D12D2">
              <w:rPr>
                <w:sz w:val="22"/>
                <w:szCs w:val="22"/>
              </w:rPr>
              <w:t>Review of SEDI’s response to climate cha</w:t>
            </w:r>
            <w:r w:rsidR="00122AEA">
              <w:rPr>
                <w:sz w:val="22"/>
                <w:szCs w:val="22"/>
              </w:rPr>
              <w:t>nge and sustainable development</w:t>
            </w:r>
          </w:p>
          <w:p w14:paraId="42A0FC43" w14:textId="426C5DE0" w:rsidR="009F297A" w:rsidRPr="009D12D2" w:rsidRDefault="009F297A" w:rsidP="009F297A">
            <w:pPr>
              <w:numPr>
                <w:ilvl w:val="0"/>
                <w:numId w:val="2"/>
              </w:numPr>
              <w:suppressLineNumbers/>
              <w:tabs>
                <w:tab w:val="left" w:pos="221"/>
                <w:tab w:val="left" w:pos="1440"/>
              </w:tabs>
              <w:suppressAutoHyphens/>
              <w:snapToGrid w:val="0"/>
              <w:ind w:left="221" w:hanging="221"/>
              <w:rPr>
                <w:bCs/>
                <w:sz w:val="22"/>
                <w:szCs w:val="22"/>
              </w:rPr>
            </w:pPr>
            <w:r w:rsidRPr="009D12D2">
              <w:rPr>
                <w:bCs/>
                <w:sz w:val="22"/>
                <w:szCs w:val="22"/>
              </w:rPr>
              <w:t>Presentation on the status of work in the thematic area of the CIDI:</w:t>
            </w:r>
          </w:p>
          <w:p w14:paraId="7B2F0ED2" w14:textId="216322E1" w:rsidR="009F297A" w:rsidRDefault="00D922A9" w:rsidP="009F297A">
            <w:pPr>
              <w:pStyle w:val="ListParagraph"/>
              <w:numPr>
                <w:ilvl w:val="4"/>
                <w:numId w:val="4"/>
              </w:numPr>
              <w:tabs>
                <w:tab w:val="num" w:pos="522"/>
                <w:tab w:val="num" w:pos="2340"/>
              </w:tabs>
              <w:suppressAutoHyphens/>
              <w:snapToGrid w:val="0"/>
              <w:ind w:hanging="4464"/>
              <w:rPr>
                <w:sz w:val="22"/>
                <w:szCs w:val="22"/>
              </w:rPr>
            </w:pPr>
            <w:r w:rsidRPr="009D12D2">
              <w:rPr>
                <w:sz w:val="22"/>
                <w:szCs w:val="22"/>
              </w:rPr>
              <w:t>Sustainable Development</w:t>
            </w:r>
          </w:p>
          <w:p w14:paraId="733DC955" w14:textId="5CF2CDE2" w:rsidR="00C83326" w:rsidRPr="009D12D2" w:rsidRDefault="00C83326" w:rsidP="00C83326">
            <w:pPr>
              <w:pStyle w:val="ListParagraph"/>
              <w:numPr>
                <w:ilvl w:val="4"/>
                <w:numId w:val="4"/>
              </w:numPr>
              <w:tabs>
                <w:tab w:val="clear" w:pos="4680"/>
                <w:tab w:val="num" w:pos="481"/>
                <w:tab w:val="num" w:pos="522"/>
                <w:tab w:val="num" w:pos="2340"/>
              </w:tabs>
              <w:suppressAutoHyphens/>
              <w:snapToGrid w:val="0"/>
              <w:ind w:left="481" w:hanging="265"/>
              <w:rPr>
                <w:sz w:val="22"/>
                <w:szCs w:val="22"/>
              </w:rPr>
            </w:pPr>
            <w:r>
              <w:rPr>
                <w:sz w:val="22"/>
                <w:szCs w:val="22"/>
              </w:rPr>
              <w:t xml:space="preserve">Presentation of the draft work plan of the Inter-American Committee on Social </w:t>
            </w:r>
            <w:r w:rsidR="00122AEA">
              <w:rPr>
                <w:sz w:val="22"/>
                <w:szCs w:val="22"/>
              </w:rPr>
              <w:t>Development</w:t>
            </w:r>
            <w:r>
              <w:rPr>
                <w:sz w:val="22"/>
                <w:szCs w:val="22"/>
              </w:rPr>
              <w:t xml:space="preserve"> (CIDES)</w:t>
            </w:r>
          </w:p>
          <w:p w14:paraId="4F1EC36D" w14:textId="77777777" w:rsidR="00FE18BE" w:rsidRDefault="009F297A" w:rsidP="009F297A">
            <w:pPr>
              <w:pStyle w:val="ListParagraph"/>
              <w:numPr>
                <w:ilvl w:val="0"/>
                <w:numId w:val="22"/>
              </w:numPr>
              <w:suppressLineNumbers/>
              <w:tabs>
                <w:tab w:val="left" w:pos="221"/>
                <w:tab w:val="num" w:pos="4680"/>
              </w:tabs>
              <w:suppressAutoHyphens/>
              <w:snapToGrid w:val="0"/>
              <w:ind w:left="666" w:hanging="630"/>
              <w:rPr>
                <w:bCs/>
                <w:sz w:val="22"/>
                <w:szCs w:val="22"/>
                <w:lang w:eastAsia="ar-SA"/>
              </w:rPr>
            </w:pPr>
            <w:r w:rsidRPr="009D12D2">
              <w:rPr>
                <w:bCs/>
                <w:sz w:val="22"/>
                <w:szCs w:val="22"/>
                <w:lang w:eastAsia="ar-SA"/>
              </w:rPr>
              <w:t>Other business</w:t>
            </w:r>
          </w:p>
          <w:p w14:paraId="7BE622A9" w14:textId="0660EADD" w:rsidR="00604D1D" w:rsidRPr="009D12D2" w:rsidRDefault="00604D1D" w:rsidP="00604D1D">
            <w:pPr>
              <w:pStyle w:val="ListParagraph"/>
              <w:suppressLineNumbers/>
              <w:tabs>
                <w:tab w:val="left" w:pos="221"/>
              </w:tabs>
              <w:suppressAutoHyphens/>
              <w:snapToGrid w:val="0"/>
              <w:ind w:left="666"/>
              <w:rPr>
                <w:bCs/>
                <w:sz w:val="22"/>
                <w:szCs w:val="22"/>
                <w:lang w:eastAsia="ar-SA"/>
              </w:rPr>
            </w:pPr>
          </w:p>
        </w:tc>
      </w:tr>
      <w:tr w:rsidR="00FE18BE" w:rsidRPr="009D12D2" w14:paraId="1AFC92AF" w14:textId="77777777" w:rsidTr="00122AEA">
        <w:trPr>
          <w:jc w:val="center"/>
        </w:trPr>
        <w:tc>
          <w:tcPr>
            <w:tcW w:w="2554" w:type="dxa"/>
            <w:shd w:val="clear" w:color="auto" w:fill="auto"/>
          </w:tcPr>
          <w:p w14:paraId="22D20A09" w14:textId="6CAAFB61" w:rsidR="009F297A" w:rsidRPr="009D12D2" w:rsidRDefault="009F297A" w:rsidP="00FE18BE">
            <w:pPr>
              <w:suppressAutoHyphens/>
              <w:rPr>
                <w:sz w:val="22"/>
                <w:szCs w:val="22"/>
                <w:lang w:eastAsia="ar-SA"/>
              </w:rPr>
            </w:pPr>
            <w:r w:rsidRPr="009D12D2">
              <w:rPr>
                <w:sz w:val="22"/>
                <w:szCs w:val="22"/>
                <w:lang w:eastAsia="ar-SA"/>
              </w:rPr>
              <w:t>Wednesday</w:t>
            </w:r>
          </w:p>
          <w:p w14:paraId="71454A88" w14:textId="3F3E7710" w:rsidR="00FE18BE" w:rsidRPr="009D12D2" w:rsidRDefault="001B2B97" w:rsidP="00FE18BE">
            <w:pPr>
              <w:suppressAutoHyphens/>
              <w:rPr>
                <w:sz w:val="22"/>
                <w:szCs w:val="22"/>
                <w:lang w:eastAsia="ar-SA"/>
              </w:rPr>
            </w:pPr>
            <w:r w:rsidRPr="009D12D2">
              <w:rPr>
                <w:sz w:val="22"/>
                <w:szCs w:val="22"/>
                <w:lang w:eastAsia="ar-SA"/>
              </w:rPr>
              <w:t>April</w:t>
            </w:r>
            <w:r w:rsidR="009F297A" w:rsidRPr="009D12D2">
              <w:rPr>
                <w:sz w:val="22"/>
                <w:szCs w:val="22"/>
                <w:lang w:eastAsia="ar-SA"/>
              </w:rPr>
              <w:t xml:space="preserve"> </w:t>
            </w:r>
            <w:r w:rsidR="00C83326">
              <w:rPr>
                <w:sz w:val="22"/>
                <w:szCs w:val="22"/>
                <w:lang w:eastAsia="ar-SA"/>
              </w:rPr>
              <w:t xml:space="preserve">13 </w:t>
            </w:r>
          </w:p>
          <w:p w14:paraId="076E5026" w14:textId="77777777" w:rsidR="009F297A" w:rsidRPr="009D12D2" w:rsidRDefault="009F297A" w:rsidP="009F297A">
            <w:pPr>
              <w:suppressAutoHyphens/>
              <w:rPr>
                <w:sz w:val="22"/>
                <w:szCs w:val="22"/>
                <w:lang w:eastAsia="ar-SA"/>
              </w:rPr>
            </w:pPr>
            <w:r w:rsidRPr="009D12D2">
              <w:rPr>
                <w:sz w:val="22"/>
                <w:szCs w:val="22"/>
                <w:lang w:eastAsia="ar-SA"/>
              </w:rPr>
              <w:t>2:30 – 5:30 p.m.</w:t>
            </w:r>
          </w:p>
          <w:p w14:paraId="51551C0D" w14:textId="50052ABC" w:rsidR="009F297A" w:rsidRPr="009D12D2" w:rsidRDefault="009F297A" w:rsidP="00FE18BE">
            <w:pPr>
              <w:suppressAutoHyphens/>
              <w:rPr>
                <w:sz w:val="22"/>
                <w:szCs w:val="22"/>
                <w:lang w:eastAsia="ar-SA"/>
              </w:rPr>
            </w:pPr>
          </w:p>
        </w:tc>
        <w:tc>
          <w:tcPr>
            <w:tcW w:w="7341" w:type="dxa"/>
            <w:shd w:val="clear" w:color="auto" w:fill="auto"/>
          </w:tcPr>
          <w:p w14:paraId="28D68FE3" w14:textId="77777777" w:rsidR="00D045F6" w:rsidRDefault="00D045F6" w:rsidP="00D045F6">
            <w:pPr>
              <w:numPr>
                <w:ilvl w:val="0"/>
                <w:numId w:val="2"/>
              </w:numPr>
              <w:suppressLineNumbers/>
              <w:tabs>
                <w:tab w:val="left" w:pos="221"/>
              </w:tabs>
              <w:suppressAutoHyphens/>
              <w:snapToGrid w:val="0"/>
              <w:jc w:val="both"/>
              <w:rPr>
                <w:sz w:val="22"/>
                <w:szCs w:val="22"/>
                <w:lang w:eastAsia="ar-SA"/>
              </w:rPr>
            </w:pPr>
            <w:r>
              <w:rPr>
                <w:sz w:val="22"/>
                <w:szCs w:val="22"/>
                <w:lang w:eastAsia="ar-SA"/>
              </w:rPr>
              <w:t>Review of mandates on Food Security and Nutrition</w:t>
            </w:r>
          </w:p>
          <w:p w14:paraId="70E5282A" w14:textId="71292AF3" w:rsidR="00122AEA" w:rsidRDefault="00122AEA" w:rsidP="001B2B97">
            <w:pPr>
              <w:numPr>
                <w:ilvl w:val="0"/>
                <w:numId w:val="2"/>
              </w:numPr>
              <w:suppressLineNumbers/>
              <w:tabs>
                <w:tab w:val="left" w:pos="221"/>
                <w:tab w:val="left" w:pos="1440"/>
              </w:tabs>
              <w:suppressAutoHyphens/>
              <w:snapToGrid w:val="0"/>
              <w:ind w:left="221" w:hanging="221"/>
              <w:rPr>
                <w:bCs/>
                <w:sz w:val="22"/>
                <w:szCs w:val="22"/>
              </w:rPr>
            </w:pPr>
            <w:r>
              <w:rPr>
                <w:bCs/>
                <w:sz w:val="22"/>
                <w:szCs w:val="22"/>
              </w:rPr>
              <w:t>Review and adoption of the draft work plan of the Inter-American Committee on Social Development (CIDES)</w:t>
            </w:r>
          </w:p>
          <w:p w14:paraId="0F4F1834" w14:textId="13925C21" w:rsidR="001B2B97" w:rsidRPr="009D12D2" w:rsidRDefault="001B2B97" w:rsidP="001B2B97">
            <w:pPr>
              <w:numPr>
                <w:ilvl w:val="0"/>
                <w:numId w:val="2"/>
              </w:numPr>
              <w:suppressLineNumbers/>
              <w:tabs>
                <w:tab w:val="left" w:pos="221"/>
                <w:tab w:val="left" w:pos="1440"/>
              </w:tabs>
              <w:suppressAutoHyphens/>
              <w:snapToGrid w:val="0"/>
              <w:ind w:left="221" w:hanging="221"/>
              <w:rPr>
                <w:bCs/>
                <w:sz w:val="22"/>
                <w:szCs w:val="22"/>
              </w:rPr>
            </w:pPr>
            <w:r w:rsidRPr="009D12D2">
              <w:rPr>
                <w:bCs/>
                <w:sz w:val="22"/>
                <w:szCs w:val="22"/>
              </w:rPr>
              <w:t>Presentation on the status of work in the thematic areas of the CIDI:</w:t>
            </w:r>
          </w:p>
          <w:p w14:paraId="68602AE6" w14:textId="2E73894C" w:rsidR="001B2B97" w:rsidRPr="009D12D2" w:rsidRDefault="001B2B97" w:rsidP="001B2B97">
            <w:pPr>
              <w:pStyle w:val="ListParagraph"/>
              <w:numPr>
                <w:ilvl w:val="4"/>
                <w:numId w:val="4"/>
              </w:numPr>
              <w:tabs>
                <w:tab w:val="num" w:pos="522"/>
                <w:tab w:val="num" w:pos="2340"/>
              </w:tabs>
              <w:suppressAutoHyphens/>
              <w:snapToGrid w:val="0"/>
              <w:ind w:hanging="4464"/>
              <w:rPr>
                <w:sz w:val="22"/>
                <w:szCs w:val="22"/>
              </w:rPr>
            </w:pPr>
            <w:r w:rsidRPr="009D12D2">
              <w:rPr>
                <w:sz w:val="22"/>
                <w:szCs w:val="22"/>
              </w:rPr>
              <w:t>Tourism</w:t>
            </w:r>
          </w:p>
          <w:p w14:paraId="12ACC26D" w14:textId="2F336535" w:rsidR="00B7264C" w:rsidRPr="009D12D2" w:rsidRDefault="00B7264C" w:rsidP="009F297A">
            <w:pPr>
              <w:pStyle w:val="TableHeading"/>
              <w:numPr>
                <w:ilvl w:val="0"/>
                <w:numId w:val="4"/>
              </w:numPr>
              <w:tabs>
                <w:tab w:val="left" w:pos="306"/>
              </w:tabs>
              <w:snapToGrid w:val="0"/>
              <w:ind w:hanging="1044"/>
              <w:jc w:val="both"/>
              <w:rPr>
                <w:b w:val="0"/>
                <w:sz w:val="22"/>
                <w:szCs w:val="22"/>
              </w:rPr>
            </w:pPr>
            <w:r w:rsidRPr="009D12D2">
              <w:rPr>
                <w:b w:val="0"/>
                <w:bCs w:val="0"/>
                <w:sz w:val="22"/>
                <w:szCs w:val="22"/>
              </w:rPr>
              <w:t>Other business</w:t>
            </w:r>
          </w:p>
          <w:p w14:paraId="39E1801C" w14:textId="2452D1E9" w:rsidR="00FE18BE" w:rsidRPr="009D12D2" w:rsidRDefault="00FE18BE" w:rsidP="001B2B97">
            <w:pPr>
              <w:pStyle w:val="TableHeading"/>
              <w:tabs>
                <w:tab w:val="left" w:pos="306"/>
              </w:tabs>
              <w:snapToGrid w:val="0"/>
              <w:ind w:left="1080"/>
              <w:jc w:val="left"/>
              <w:rPr>
                <w:sz w:val="22"/>
                <w:szCs w:val="22"/>
              </w:rPr>
            </w:pPr>
          </w:p>
        </w:tc>
      </w:tr>
      <w:tr w:rsidR="001B2B97" w:rsidRPr="009D12D2" w14:paraId="3D56B236" w14:textId="77777777" w:rsidTr="00122AEA">
        <w:trPr>
          <w:jc w:val="center"/>
        </w:trPr>
        <w:tc>
          <w:tcPr>
            <w:tcW w:w="2554" w:type="dxa"/>
            <w:shd w:val="clear" w:color="auto" w:fill="auto"/>
          </w:tcPr>
          <w:p w14:paraId="23F9E832" w14:textId="77777777" w:rsidR="001B2B97" w:rsidRPr="009D12D2" w:rsidRDefault="008379DF" w:rsidP="00FE18BE">
            <w:pPr>
              <w:suppressAutoHyphens/>
              <w:rPr>
                <w:sz w:val="22"/>
                <w:szCs w:val="22"/>
                <w:lang w:eastAsia="ar-SA"/>
              </w:rPr>
            </w:pPr>
            <w:r w:rsidRPr="009D12D2">
              <w:rPr>
                <w:sz w:val="22"/>
                <w:szCs w:val="22"/>
                <w:lang w:eastAsia="ar-SA"/>
              </w:rPr>
              <w:t>Thursday</w:t>
            </w:r>
          </w:p>
          <w:p w14:paraId="4BD59566" w14:textId="77777777" w:rsidR="008379DF" w:rsidRPr="009D12D2" w:rsidRDefault="008379DF" w:rsidP="00FE18BE">
            <w:pPr>
              <w:suppressAutoHyphens/>
              <w:rPr>
                <w:sz w:val="22"/>
                <w:szCs w:val="22"/>
                <w:lang w:eastAsia="ar-SA"/>
              </w:rPr>
            </w:pPr>
            <w:r w:rsidRPr="009D12D2">
              <w:rPr>
                <w:sz w:val="22"/>
                <w:szCs w:val="22"/>
                <w:lang w:eastAsia="ar-SA"/>
              </w:rPr>
              <w:t>May 13</w:t>
            </w:r>
          </w:p>
          <w:p w14:paraId="35DA9D36" w14:textId="77777777" w:rsidR="008379DF" w:rsidRPr="009D12D2" w:rsidRDefault="008379DF" w:rsidP="008379DF">
            <w:pPr>
              <w:suppressAutoHyphens/>
              <w:rPr>
                <w:sz w:val="22"/>
                <w:szCs w:val="22"/>
                <w:lang w:eastAsia="ar-SA"/>
              </w:rPr>
            </w:pPr>
            <w:r w:rsidRPr="009D12D2">
              <w:rPr>
                <w:sz w:val="22"/>
                <w:szCs w:val="22"/>
                <w:lang w:eastAsia="ar-SA"/>
              </w:rPr>
              <w:t>2:30 – 5:30 p.m.</w:t>
            </w:r>
          </w:p>
          <w:p w14:paraId="105A6AD7" w14:textId="77777777" w:rsidR="008379DF" w:rsidRPr="009D12D2" w:rsidRDefault="008379DF" w:rsidP="00FE18BE">
            <w:pPr>
              <w:suppressAutoHyphens/>
              <w:rPr>
                <w:sz w:val="22"/>
                <w:szCs w:val="22"/>
                <w:lang w:eastAsia="ar-SA"/>
              </w:rPr>
            </w:pPr>
          </w:p>
          <w:p w14:paraId="4AB85D0A" w14:textId="4981B71B" w:rsidR="008379DF" w:rsidRPr="009D12D2" w:rsidRDefault="008379DF" w:rsidP="00FE18BE">
            <w:pPr>
              <w:suppressAutoHyphens/>
              <w:rPr>
                <w:sz w:val="22"/>
                <w:szCs w:val="22"/>
                <w:lang w:eastAsia="ar-SA"/>
              </w:rPr>
            </w:pPr>
          </w:p>
        </w:tc>
        <w:tc>
          <w:tcPr>
            <w:tcW w:w="7341" w:type="dxa"/>
            <w:shd w:val="clear" w:color="auto" w:fill="auto"/>
          </w:tcPr>
          <w:p w14:paraId="41AB654F" w14:textId="47143BA1" w:rsidR="008379DF" w:rsidRPr="009D12D2" w:rsidRDefault="00C83326" w:rsidP="008379DF">
            <w:pPr>
              <w:pStyle w:val="TableHeading"/>
              <w:numPr>
                <w:ilvl w:val="0"/>
                <w:numId w:val="2"/>
              </w:numPr>
              <w:tabs>
                <w:tab w:val="left" w:pos="221"/>
                <w:tab w:val="left" w:pos="1440"/>
              </w:tabs>
              <w:suppressAutoHyphens w:val="0"/>
              <w:snapToGrid w:val="0"/>
              <w:ind w:left="221" w:hanging="221"/>
              <w:jc w:val="left"/>
              <w:rPr>
                <w:b w:val="0"/>
                <w:sz w:val="22"/>
                <w:szCs w:val="22"/>
                <w:lang w:eastAsia="en-US"/>
              </w:rPr>
            </w:pPr>
            <w:r>
              <w:rPr>
                <w:b w:val="0"/>
                <w:sz w:val="22"/>
                <w:szCs w:val="22"/>
                <w:lang w:eastAsia="en-US"/>
              </w:rPr>
              <w:t xml:space="preserve">Presentation on </w:t>
            </w:r>
            <w:r w:rsidR="00122AEA">
              <w:rPr>
                <w:b w:val="0"/>
                <w:sz w:val="22"/>
                <w:szCs w:val="22"/>
                <w:lang w:eastAsia="en-US"/>
              </w:rPr>
              <w:t>the Energy and Climate Partnership of the Americas (</w:t>
            </w:r>
            <w:r>
              <w:rPr>
                <w:b w:val="0"/>
                <w:sz w:val="22"/>
                <w:szCs w:val="22"/>
                <w:lang w:eastAsia="en-US"/>
              </w:rPr>
              <w:t>ECPA</w:t>
            </w:r>
            <w:r w:rsidR="00122AEA">
              <w:rPr>
                <w:b w:val="0"/>
                <w:sz w:val="22"/>
                <w:szCs w:val="22"/>
                <w:lang w:eastAsia="en-US"/>
              </w:rPr>
              <w:t>)</w:t>
            </w:r>
          </w:p>
          <w:p w14:paraId="61481CB4" w14:textId="77777777" w:rsidR="008379DF" w:rsidRPr="009D12D2" w:rsidRDefault="008379DF" w:rsidP="008379DF">
            <w:pPr>
              <w:numPr>
                <w:ilvl w:val="0"/>
                <w:numId w:val="2"/>
              </w:numPr>
              <w:suppressLineNumbers/>
              <w:tabs>
                <w:tab w:val="left" w:pos="221"/>
                <w:tab w:val="left" w:pos="1440"/>
              </w:tabs>
              <w:suppressAutoHyphens/>
              <w:snapToGrid w:val="0"/>
              <w:ind w:left="221" w:hanging="221"/>
              <w:rPr>
                <w:bCs/>
                <w:sz w:val="22"/>
                <w:szCs w:val="22"/>
              </w:rPr>
            </w:pPr>
            <w:r w:rsidRPr="009D12D2">
              <w:rPr>
                <w:bCs/>
                <w:sz w:val="22"/>
                <w:szCs w:val="22"/>
              </w:rPr>
              <w:t>Presentation on the status of work in the thematic areas of the CIDI:</w:t>
            </w:r>
          </w:p>
          <w:p w14:paraId="646E4900" w14:textId="10108CC0" w:rsidR="008379DF" w:rsidRDefault="008379DF" w:rsidP="009F38A3">
            <w:pPr>
              <w:pStyle w:val="ListParagraph"/>
              <w:numPr>
                <w:ilvl w:val="4"/>
                <w:numId w:val="4"/>
              </w:numPr>
              <w:tabs>
                <w:tab w:val="num" w:pos="522"/>
                <w:tab w:val="num" w:pos="2340"/>
              </w:tabs>
              <w:suppressAutoHyphens/>
              <w:snapToGrid w:val="0"/>
              <w:ind w:hanging="4464"/>
              <w:rPr>
                <w:sz w:val="22"/>
                <w:szCs w:val="22"/>
              </w:rPr>
            </w:pPr>
            <w:r w:rsidRPr="009D12D2">
              <w:rPr>
                <w:sz w:val="22"/>
                <w:szCs w:val="22"/>
              </w:rPr>
              <w:t>Education</w:t>
            </w:r>
          </w:p>
          <w:p w14:paraId="65F45167" w14:textId="5962D2B2" w:rsidR="00604D1D" w:rsidRPr="009D12D2" w:rsidRDefault="00604D1D" w:rsidP="009F38A3">
            <w:pPr>
              <w:pStyle w:val="ListParagraph"/>
              <w:numPr>
                <w:ilvl w:val="4"/>
                <w:numId w:val="4"/>
              </w:numPr>
              <w:tabs>
                <w:tab w:val="num" w:pos="522"/>
                <w:tab w:val="num" w:pos="2340"/>
              </w:tabs>
              <w:suppressAutoHyphens/>
              <w:snapToGrid w:val="0"/>
              <w:ind w:hanging="4464"/>
              <w:rPr>
                <w:sz w:val="22"/>
                <w:szCs w:val="22"/>
              </w:rPr>
            </w:pPr>
            <w:r>
              <w:rPr>
                <w:sz w:val="22"/>
                <w:szCs w:val="22"/>
              </w:rPr>
              <w:t>Culture</w:t>
            </w:r>
          </w:p>
          <w:p w14:paraId="1DD6325C" w14:textId="1EC7C362" w:rsidR="008379DF" w:rsidRPr="009D12D2" w:rsidRDefault="008379DF" w:rsidP="00D045F6">
            <w:pPr>
              <w:pStyle w:val="TableHeading"/>
              <w:numPr>
                <w:ilvl w:val="0"/>
                <w:numId w:val="4"/>
              </w:numPr>
              <w:tabs>
                <w:tab w:val="left" w:pos="306"/>
              </w:tabs>
              <w:snapToGrid w:val="0"/>
              <w:ind w:hanging="1044"/>
              <w:jc w:val="both"/>
              <w:rPr>
                <w:b w:val="0"/>
                <w:sz w:val="22"/>
                <w:szCs w:val="22"/>
                <w:lang w:eastAsia="en-US"/>
              </w:rPr>
            </w:pPr>
            <w:r w:rsidRPr="009D12D2">
              <w:rPr>
                <w:b w:val="0"/>
                <w:bCs w:val="0"/>
                <w:sz w:val="22"/>
                <w:szCs w:val="22"/>
              </w:rPr>
              <w:t>Other business</w:t>
            </w:r>
          </w:p>
        </w:tc>
      </w:tr>
      <w:tr w:rsidR="00FE18BE" w:rsidRPr="009D12D2" w14:paraId="55AAC6EE" w14:textId="77777777" w:rsidTr="00122AEA">
        <w:trPr>
          <w:jc w:val="center"/>
        </w:trPr>
        <w:tc>
          <w:tcPr>
            <w:tcW w:w="2554" w:type="dxa"/>
            <w:shd w:val="clear" w:color="auto" w:fill="auto"/>
          </w:tcPr>
          <w:p w14:paraId="0C2664F4" w14:textId="77777777" w:rsidR="008379DF" w:rsidRPr="009D12D2" w:rsidRDefault="008379DF" w:rsidP="00FE18BE">
            <w:pPr>
              <w:suppressAutoHyphens/>
              <w:rPr>
                <w:sz w:val="22"/>
                <w:szCs w:val="22"/>
                <w:lang w:eastAsia="ar-SA"/>
              </w:rPr>
            </w:pPr>
            <w:r w:rsidRPr="009D12D2">
              <w:rPr>
                <w:sz w:val="22"/>
                <w:szCs w:val="22"/>
                <w:lang w:eastAsia="ar-SA"/>
              </w:rPr>
              <w:lastRenderedPageBreak/>
              <w:t xml:space="preserve">Tuesday </w:t>
            </w:r>
          </w:p>
          <w:p w14:paraId="6693F540" w14:textId="3042D2F7" w:rsidR="00FE18BE" w:rsidRPr="009D12D2" w:rsidRDefault="008379DF" w:rsidP="00FE18BE">
            <w:pPr>
              <w:suppressAutoHyphens/>
              <w:rPr>
                <w:sz w:val="22"/>
                <w:szCs w:val="22"/>
                <w:lang w:eastAsia="ar-SA"/>
              </w:rPr>
            </w:pPr>
            <w:r w:rsidRPr="009D12D2">
              <w:rPr>
                <w:sz w:val="22"/>
                <w:szCs w:val="22"/>
                <w:lang w:eastAsia="ar-SA"/>
              </w:rPr>
              <w:t>May 25</w:t>
            </w:r>
            <w:r w:rsidR="0007403C" w:rsidRPr="009D12D2">
              <w:rPr>
                <w:sz w:val="22"/>
                <w:szCs w:val="22"/>
                <w:lang w:eastAsia="ar-SA"/>
              </w:rPr>
              <w:t xml:space="preserve"> </w:t>
            </w:r>
          </w:p>
          <w:p w14:paraId="15D783DA" w14:textId="77777777" w:rsidR="008379DF" w:rsidRPr="009D12D2" w:rsidRDefault="008379DF" w:rsidP="008379DF">
            <w:pPr>
              <w:suppressAutoHyphens/>
              <w:rPr>
                <w:sz w:val="22"/>
                <w:szCs w:val="22"/>
                <w:lang w:eastAsia="ar-SA"/>
              </w:rPr>
            </w:pPr>
            <w:r w:rsidRPr="009D12D2">
              <w:rPr>
                <w:sz w:val="22"/>
                <w:szCs w:val="22"/>
                <w:lang w:eastAsia="ar-SA"/>
              </w:rPr>
              <w:t>2:30 – 5:30 p.m.</w:t>
            </w:r>
          </w:p>
          <w:p w14:paraId="7D15DE05" w14:textId="77777777" w:rsidR="008379DF" w:rsidRPr="009D12D2" w:rsidRDefault="008379DF" w:rsidP="00FE18BE">
            <w:pPr>
              <w:suppressAutoHyphens/>
              <w:rPr>
                <w:sz w:val="22"/>
                <w:szCs w:val="22"/>
                <w:lang w:eastAsia="ar-SA"/>
              </w:rPr>
            </w:pPr>
          </w:p>
          <w:p w14:paraId="68930A74" w14:textId="77777777" w:rsidR="00FE18BE" w:rsidRPr="009D12D2" w:rsidRDefault="00FE18BE" w:rsidP="0007403C">
            <w:pPr>
              <w:suppressAutoHyphens/>
              <w:rPr>
                <w:sz w:val="22"/>
                <w:szCs w:val="22"/>
                <w:lang w:eastAsia="ar-SA"/>
              </w:rPr>
            </w:pPr>
          </w:p>
        </w:tc>
        <w:tc>
          <w:tcPr>
            <w:tcW w:w="7341" w:type="dxa"/>
            <w:shd w:val="clear" w:color="auto" w:fill="auto"/>
          </w:tcPr>
          <w:p w14:paraId="7C05956D" w14:textId="77777777" w:rsidR="008379DF" w:rsidRPr="009D12D2" w:rsidRDefault="008379DF" w:rsidP="00C83326">
            <w:pPr>
              <w:pStyle w:val="TableHeading"/>
              <w:numPr>
                <w:ilvl w:val="0"/>
                <w:numId w:val="2"/>
              </w:numPr>
              <w:tabs>
                <w:tab w:val="left" w:pos="307"/>
                <w:tab w:val="left" w:pos="1440"/>
              </w:tabs>
              <w:suppressAutoHyphens w:val="0"/>
              <w:snapToGrid w:val="0"/>
              <w:jc w:val="left"/>
              <w:rPr>
                <w:b w:val="0"/>
                <w:sz w:val="22"/>
                <w:szCs w:val="22"/>
                <w:lang w:eastAsia="en-US"/>
              </w:rPr>
            </w:pPr>
            <w:r w:rsidRPr="009D12D2">
              <w:rPr>
                <w:b w:val="0"/>
                <w:sz w:val="22"/>
                <w:szCs w:val="22"/>
                <w:lang w:eastAsia="en-US"/>
              </w:rPr>
              <w:t>Review of the CIDI ministerial meetings process</w:t>
            </w:r>
          </w:p>
          <w:p w14:paraId="7D426AA8" w14:textId="77777777" w:rsidR="008379DF" w:rsidRPr="009D12D2" w:rsidRDefault="008379DF" w:rsidP="00122AEA">
            <w:pPr>
              <w:pStyle w:val="TableHeading"/>
              <w:tabs>
                <w:tab w:val="left" w:pos="486"/>
                <w:tab w:val="left" w:pos="1440"/>
              </w:tabs>
              <w:suppressAutoHyphens w:val="0"/>
              <w:snapToGrid w:val="0"/>
              <w:ind w:left="486" w:hanging="185"/>
              <w:jc w:val="left"/>
              <w:rPr>
                <w:b w:val="0"/>
                <w:sz w:val="22"/>
                <w:szCs w:val="22"/>
                <w:lang w:eastAsia="en-US"/>
              </w:rPr>
            </w:pPr>
            <w:r w:rsidRPr="009D12D2">
              <w:rPr>
                <w:b w:val="0"/>
                <w:sz w:val="22"/>
                <w:szCs w:val="22"/>
                <w:lang w:eastAsia="en-US"/>
              </w:rPr>
              <w:t>-   Review of ways to improve the ministerial meetings</w:t>
            </w:r>
          </w:p>
          <w:p w14:paraId="7802BD2B" w14:textId="77777777" w:rsidR="008379DF" w:rsidRPr="009D12D2" w:rsidRDefault="008379DF" w:rsidP="00122AEA">
            <w:pPr>
              <w:pStyle w:val="TableHeading"/>
              <w:tabs>
                <w:tab w:val="left" w:pos="576"/>
                <w:tab w:val="left" w:pos="1440"/>
              </w:tabs>
              <w:suppressAutoHyphens w:val="0"/>
              <w:snapToGrid w:val="0"/>
              <w:ind w:left="576" w:hanging="275"/>
              <w:jc w:val="left"/>
              <w:rPr>
                <w:b w:val="0"/>
                <w:sz w:val="22"/>
                <w:szCs w:val="22"/>
                <w:lang w:eastAsia="en-US"/>
              </w:rPr>
            </w:pPr>
            <w:r w:rsidRPr="009D12D2">
              <w:rPr>
                <w:b w:val="0"/>
                <w:sz w:val="22"/>
                <w:szCs w:val="22"/>
              </w:rPr>
              <w:t>-   Review of the three-year ministerial cycle</w:t>
            </w:r>
          </w:p>
          <w:sdt>
            <w:sdtPr>
              <w:tag w:val="goog_rdk_24"/>
              <w:id w:val="621817553"/>
            </w:sdtPr>
            <w:sdtEndPr/>
            <w:sdtContent>
              <w:p w14:paraId="4FB62C38" w14:textId="1D60301E" w:rsidR="00C83326" w:rsidRPr="00122AEA" w:rsidRDefault="0059685F" w:rsidP="00122AEA">
                <w:pPr>
                  <w:numPr>
                    <w:ilvl w:val="0"/>
                    <w:numId w:val="2"/>
                  </w:numPr>
                  <w:pBdr>
                    <w:top w:val="nil"/>
                    <w:left w:val="nil"/>
                    <w:bottom w:val="nil"/>
                    <w:right w:val="nil"/>
                    <w:between w:val="nil"/>
                  </w:pBdr>
                  <w:tabs>
                    <w:tab w:val="left" w:pos="576"/>
                    <w:tab w:val="left" w:pos="1440"/>
                  </w:tabs>
                  <w:rPr>
                    <w:sz w:val="22"/>
                    <w:szCs w:val="22"/>
                  </w:rPr>
                </w:pPr>
                <w:sdt>
                  <w:sdtPr>
                    <w:tag w:val="goog_rdk_22"/>
                    <w:id w:val="-182063839"/>
                  </w:sdtPr>
                  <w:sdtEndPr/>
                  <w:sdtContent>
                    <w:r w:rsidR="00C83326">
                      <w:rPr>
                        <w:color w:val="000000"/>
                        <w:sz w:val="22"/>
                        <w:szCs w:val="22"/>
                      </w:rPr>
                      <w:t>Report on the XII Regular Meeting of the Inter-American Committee on Ports</w:t>
                    </w:r>
                  </w:sdtContent>
                </w:sdt>
                <w:sdt>
                  <w:sdtPr>
                    <w:tag w:val="goog_rdk_23"/>
                    <w:id w:val="-2143869113"/>
                    <w:showingPlcHdr/>
                  </w:sdtPr>
                  <w:sdtEndPr/>
                  <w:sdtContent>
                    <w:r w:rsidR="00C83326">
                      <w:t xml:space="preserve">     </w:t>
                    </w:r>
                  </w:sdtContent>
                </w:sdt>
              </w:p>
            </w:sdtContent>
          </w:sdt>
          <w:p w14:paraId="40A3129F" w14:textId="48D9E476" w:rsidR="00FE18BE" w:rsidRPr="009D12D2" w:rsidRDefault="008379DF" w:rsidP="0059685F">
            <w:pPr>
              <w:numPr>
                <w:ilvl w:val="0"/>
                <w:numId w:val="2"/>
              </w:numPr>
              <w:suppressLineNumbers/>
              <w:tabs>
                <w:tab w:val="left" w:pos="301"/>
              </w:tabs>
              <w:suppressAutoHyphens/>
              <w:snapToGrid w:val="0"/>
              <w:jc w:val="both"/>
              <w:rPr>
                <w:sz w:val="22"/>
                <w:szCs w:val="22"/>
                <w:lang w:eastAsia="ar-SA"/>
              </w:rPr>
            </w:pPr>
            <w:r w:rsidRPr="009D12D2">
              <w:rPr>
                <w:sz w:val="22"/>
                <w:szCs w:val="22"/>
                <w:lang w:eastAsia="ar-SA"/>
              </w:rPr>
              <w:t>Report of the Secretariat on the implementation</w:t>
            </w:r>
            <w:r w:rsidRPr="009D12D2">
              <w:rPr>
                <w:bCs/>
                <w:color w:val="000000"/>
                <w:sz w:val="22"/>
                <w:szCs w:val="22"/>
              </w:rPr>
              <w:t xml:space="preserve"> of the recommendations of CIDI contained in document CIDI/CPD/doc.200/20 rev.3, on the tools and entities of the inter-American system to address natural disaster response and to task CIDI</w:t>
            </w:r>
          </w:p>
          <w:p w14:paraId="6F14518A" w14:textId="77777777" w:rsidR="00221ECA" w:rsidRPr="009D12D2" w:rsidRDefault="00221ECA" w:rsidP="00C83326">
            <w:pPr>
              <w:pStyle w:val="TableHeading"/>
              <w:numPr>
                <w:ilvl w:val="0"/>
                <w:numId w:val="2"/>
              </w:numPr>
              <w:tabs>
                <w:tab w:val="left" w:pos="221"/>
              </w:tabs>
              <w:snapToGrid w:val="0"/>
              <w:jc w:val="left"/>
              <w:rPr>
                <w:b w:val="0"/>
                <w:sz w:val="22"/>
                <w:szCs w:val="22"/>
              </w:rPr>
            </w:pPr>
            <w:r w:rsidRPr="009D12D2">
              <w:rPr>
                <w:b w:val="0"/>
                <w:sz w:val="22"/>
                <w:szCs w:val="22"/>
              </w:rPr>
              <w:t xml:space="preserve">Considerations on the method for preparing draft resolution(s) </w:t>
            </w:r>
          </w:p>
          <w:p w14:paraId="7989206D" w14:textId="77777777" w:rsidR="00221ECA" w:rsidRPr="009D12D2" w:rsidRDefault="00221ECA" w:rsidP="00C83326">
            <w:pPr>
              <w:pStyle w:val="TableHeading"/>
              <w:numPr>
                <w:ilvl w:val="0"/>
                <w:numId w:val="2"/>
              </w:numPr>
              <w:tabs>
                <w:tab w:val="left" w:pos="221"/>
              </w:tabs>
              <w:snapToGrid w:val="0"/>
              <w:jc w:val="left"/>
              <w:rPr>
                <w:b w:val="0"/>
                <w:sz w:val="22"/>
                <w:szCs w:val="22"/>
              </w:rPr>
            </w:pPr>
            <w:r w:rsidRPr="009D12D2">
              <w:rPr>
                <w:b w:val="0"/>
                <w:sz w:val="22"/>
                <w:szCs w:val="22"/>
              </w:rPr>
              <w:t xml:space="preserve">Proposed format for the CIDI draft omnibus resolution </w:t>
            </w:r>
          </w:p>
          <w:p w14:paraId="09FF962A" w14:textId="28EBEA32" w:rsidR="008379DF" w:rsidRPr="009D12D2" w:rsidRDefault="008379DF" w:rsidP="00C83326">
            <w:pPr>
              <w:pStyle w:val="TableHeading"/>
              <w:numPr>
                <w:ilvl w:val="0"/>
                <w:numId w:val="2"/>
              </w:numPr>
              <w:tabs>
                <w:tab w:val="left" w:pos="217"/>
              </w:tabs>
              <w:snapToGrid w:val="0"/>
              <w:jc w:val="both"/>
              <w:rPr>
                <w:b w:val="0"/>
                <w:sz w:val="22"/>
                <w:szCs w:val="22"/>
              </w:rPr>
            </w:pPr>
            <w:r w:rsidRPr="009D12D2">
              <w:rPr>
                <w:b w:val="0"/>
                <w:bCs w:val="0"/>
                <w:sz w:val="22"/>
                <w:szCs w:val="22"/>
              </w:rPr>
              <w:t>Other business</w:t>
            </w:r>
          </w:p>
          <w:p w14:paraId="3408EE4D" w14:textId="490E320E" w:rsidR="008379DF" w:rsidRPr="009D12D2" w:rsidRDefault="008379DF" w:rsidP="008379DF">
            <w:pPr>
              <w:suppressLineNumbers/>
              <w:tabs>
                <w:tab w:val="left" w:pos="221"/>
              </w:tabs>
              <w:suppressAutoHyphens/>
              <w:snapToGrid w:val="0"/>
              <w:ind w:left="360"/>
              <w:jc w:val="both"/>
              <w:rPr>
                <w:sz w:val="22"/>
                <w:szCs w:val="22"/>
                <w:lang w:eastAsia="ar-SA"/>
              </w:rPr>
            </w:pPr>
          </w:p>
        </w:tc>
      </w:tr>
      <w:tr w:rsidR="00FE18BE" w:rsidRPr="009D12D2" w14:paraId="2DD1DBF1" w14:textId="77777777" w:rsidTr="00122AEA">
        <w:trPr>
          <w:jc w:val="center"/>
        </w:trPr>
        <w:tc>
          <w:tcPr>
            <w:tcW w:w="2554" w:type="dxa"/>
            <w:shd w:val="clear" w:color="auto" w:fill="auto"/>
          </w:tcPr>
          <w:p w14:paraId="57EDA27E" w14:textId="77777777" w:rsidR="00FE18BE" w:rsidRPr="009D12D2" w:rsidRDefault="008379DF" w:rsidP="0007403C">
            <w:pPr>
              <w:suppressAutoHyphens/>
              <w:rPr>
                <w:sz w:val="22"/>
                <w:szCs w:val="22"/>
                <w:lang w:eastAsia="ar-SA"/>
              </w:rPr>
            </w:pPr>
            <w:r w:rsidRPr="009D12D2">
              <w:rPr>
                <w:sz w:val="22"/>
                <w:szCs w:val="22"/>
                <w:lang w:eastAsia="ar-SA"/>
              </w:rPr>
              <w:t xml:space="preserve">Tuesday </w:t>
            </w:r>
          </w:p>
          <w:p w14:paraId="58D02D06" w14:textId="77777777" w:rsidR="008379DF" w:rsidRPr="009D12D2" w:rsidRDefault="008379DF" w:rsidP="0007403C">
            <w:pPr>
              <w:suppressAutoHyphens/>
              <w:rPr>
                <w:sz w:val="22"/>
                <w:szCs w:val="22"/>
                <w:lang w:eastAsia="ar-SA"/>
              </w:rPr>
            </w:pPr>
            <w:r w:rsidRPr="009D12D2">
              <w:rPr>
                <w:sz w:val="22"/>
                <w:szCs w:val="22"/>
                <w:lang w:eastAsia="ar-SA"/>
              </w:rPr>
              <w:t>June 29</w:t>
            </w:r>
          </w:p>
          <w:p w14:paraId="6BAA1D01" w14:textId="77777777" w:rsidR="008379DF" w:rsidRPr="009D12D2" w:rsidRDefault="008379DF" w:rsidP="008379DF">
            <w:pPr>
              <w:suppressAutoHyphens/>
              <w:rPr>
                <w:sz w:val="22"/>
                <w:szCs w:val="22"/>
                <w:lang w:eastAsia="ar-SA"/>
              </w:rPr>
            </w:pPr>
            <w:r w:rsidRPr="009D12D2">
              <w:rPr>
                <w:sz w:val="22"/>
                <w:szCs w:val="22"/>
                <w:lang w:eastAsia="ar-SA"/>
              </w:rPr>
              <w:t>2:30 – 5:30 p.m.</w:t>
            </w:r>
          </w:p>
          <w:p w14:paraId="43151C28" w14:textId="4E9F8578" w:rsidR="008379DF" w:rsidRPr="009D12D2" w:rsidRDefault="008379DF" w:rsidP="0007403C">
            <w:pPr>
              <w:suppressAutoHyphens/>
              <w:rPr>
                <w:sz w:val="22"/>
                <w:szCs w:val="22"/>
                <w:lang w:eastAsia="ar-SA"/>
              </w:rPr>
            </w:pPr>
          </w:p>
        </w:tc>
        <w:tc>
          <w:tcPr>
            <w:tcW w:w="7341" w:type="dxa"/>
            <w:shd w:val="clear" w:color="auto" w:fill="auto"/>
            <w:vAlign w:val="center"/>
          </w:tcPr>
          <w:p w14:paraId="11728C6D" w14:textId="20474128" w:rsidR="008379DF" w:rsidRPr="009D12D2" w:rsidRDefault="008379DF" w:rsidP="008379DF">
            <w:pPr>
              <w:pStyle w:val="TableHeading"/>
              <w:numPr>
                <w:ilvl w:val="0"/>
                <w:numId w:val="2"/>
              </w:numPr>
              <w:tabs>
                <w:tab w:val="left" w:pos="221"/>
              </w:tabs>
              <w:snapToGrid w:val="0"/>
              <w:ind w:left="229" w:hanging="229"/>
              <w:jc w:val="left"/>
              <w:rPr>
                <w:b w:val="0"/>
                <w:sz w:val="22"/>
                <w:szCs w:val="22"/>
              </w:rPr>
            </w:pPr>
            <w:r w:rsidRPr="009D12D2">
              <w:rPr>
                <w:b w:val="0"/>
                <w:sz w:val="22"/>
                <w:szCs w:val="22"/>
              </w:rPr>
              <w:t>Report of the Secretariat on compliance with mandates under the strategic line “Promoting inclusive and competitive economies” of resolution AG/RES. 2</w:t>
            </w:r>
            <w:r w:rsidR="003E10FA" w:rsidRPr="009D12D2">
              <w:rPr>
                <w:b w:val="0"/>
                <w:sz w:val="22"/>
                <w:szCs w:val="22"/>
              </w:rPr>
              <w:t>955</w:t>
            </w:r>
            <w:r w:rsidRPr="009D12D2">
              <w:rPr>
                <w:b w:val="0"/>
                <w:sz w:val="22"/>
                <w:szCs w:val="22"/>
              </w:rPr>
              <w:t xml:space="preserve"> (</w:t>
            </w:r>
            <w:r w:rsidR="003E10FA" w:rsidRPr="009D12D2">
              <w:rPr>
                <w:b w:val="0"/>
                <w:sz w:val="22"/>
                <w:szCs w:val="22"/>
              </w:rPr>
              <w:t>L-O/20)</w:t>
            </w:r>
            <w:r w:rsidRPr="009D12D2">
              <w:rPr>
                <w:b w:val="0"/>
                <w:sz w:val="22"/>
                <w:szCs w:val="22"/>
              </w:rPr>
              <w:t>:</w:t>
            </w:r>
          </w:p>
          <w:p w14:paraId="3C2216BD" w14:textId="77777777" w:rsidR="00EC4E78" w:rsidRDefault="008379DF" w:rsidP="00EC4E78">
            <w:pPr>
              <w:pStyle w:val="TableHeading"/>
              <w:numPr>
                <w:ilvl w:val="0"/>
                <w:numId w:val="7"/>
              </w:numPr>
              <w:tabs>
                <w:tab w:val="left" w:pos="221"/>
              </w:tabs>
              <w:snapToGrid w:val="0"/>
              <w:ind w:left="571"/>
              <w:jc w:val="left"/>
              <w:rPr>
                <w:b w:val="0"/>
                <w:sz w:val="22"/>
                <w:szCs w:val="22"/>
              </w:rPr>
            </w:pPr>
            <w:r w:rsidRPr="009D12D2">
              <w:rPr>
                <w:b w:val="0"/>
                <w:sz w:val="22"/>
                <w:szCs w:val="22"/>
              </w:rPr>
              <w:t xml:space="preserve">MSMEs </w:t>
            </w:r>
          </w:p>
          <w:p w14:paraId="3CA559BB" w14:textId="6F8AD534" w:rsidR="008379DF" w:rsidRPr="00EC4E78" w:rsidRDefault="008379DF" w:rsidP="00EC4E78">
            <w:pPr>
              <w:pStyle w:val="TableHeading"/>
              <w:numPr>
                <w:ilvl w:val="0"/>
                <w:numId w:val="7"/>
              </w:numPr>
              <w:tabs>
                <w:tab w:val="left" w:pos="221"/>
              </w:tabs>
              <w:snapToGrid w:val="0"/>
              <w:ind w:left="571"/>
              <w:jc w:val="left"/>
              <w:rPr>
                <w:b w:val="0"/>
                <w:sz w:val="22"/>
                <w:szCs w:val="22"/>
              </w:rPr>
            </w:pPr>
            <w:proofErr w:type="spellStart"/>
            <w:r w:rsidRPr="00EC4E78">
              <w:rPr>
                <w:b w:val="0"/>
                <w:sz w:val="22"/>
                <w:szCs w:val="22"/>
              </w:rPr>
              <w:t>Prospecta</w:t>
            </w:r>
            <w:proofErr w:type="spellEnd"/>
            <w:r w:rsidRPr="00EC4E78">
              <w:rPr>
                <w:b w:val="0"/>
                <w:sz w:val="22"/>
                <w:szCs w:val="22"/>
              </w:rPr>
              <w:t xml:space="preserve"> Americas</w:t>
            </w:r>
          </w:p>
          <w:p w14:paraId="6FD2A448" w14:textId="42707E63" w:rsidR="00122AEA" w:rsidRDefault="00122AEA" w:rsidP="00221ECA">
            <w:pPr>
              <w:numPr>
                <w:ilvl w:val="0"/>
                <w:numId w:val="2"/>
              </w:numPr>
              <w:suppressLineNumbers/>
              <w:tabs>
                <w:tab w:val="left" w:pos="221"/>
              </w:tabs>
              <w:suppressAutoHyphens/>
              <w:snapToGrid w:val="0"/>
              <w:jc w:val="both"/>
              <w:rPr>
                <w:sz w:val="22"/>
                <w:szCs w:val="22"/>
                <w:lang w:eastAsia="ar-SA"/>
              </w:rPr>
            </w:pPr>
            <w:r>
              <w:rPr>
                <w:sz w:val="22"/>
                <w:szCs w:val="22"/>
                <w:lang w:eastAsia="ar-SA"/>
              </w:rPr>
              <w:t>Agreement on the method for preparing draft resolution(s)</w:t>
            </w:r>
          </w:p>
          <w:p w14:paraId="690B0B4D" w14:textId="2C1EFCB3" w:rsidR="00221ECA" w:rsidRPr="009D12D2" w:rsidRDefault="00221ECA" w:rsidP="00221ECA">
            <w:pPr>
              <w:numPr>
                <w:ilvl w:val="0"/>
                <w:numId w:val="2"/>
              </w:numPr>
              <w:suppressLineNumbers/>
              <w:tabs>
                <w:tab w:val="left" w:pos="221"/>
              </w:tabs>
              <w:suppressAutoHyphens/>
              <w:snapToGrid w:val="0"/>
              <w:jc w:val="both"/>
              <w:rPr>
                <w:sz w:val="22"/>
                <w:szCs w:val="22"/>
                <w:lang w:eastAsia="ar-SA"/>
              </w:rPr>
            </w:pPr>
            <w:r w:rsidRPr="009D12D2">
              <w:rPr>
                <w:sz w:val="22"/>
                <w:szCs w:val="22"/>
                <w:lang w:eastAsia="ar-SA"/>
              </w:rPr>
              <w:t>Agreement on the format for draft resolution(s)</w:t>
            </w:r>
          </w:p>
          <w:p w14:paraId="1B3EBC06" w14:textId="77777777" w:rsidR="003E10FA" w:rsidRPr="009D12D2" w:rsidRDefault="003E10FA" w:rsidP="00221ECA">
            <w:pPr>
              <w:pStyle w:val="TableHeading"/>
              <w:numPr>
                <w:ilvl w:val="0"/>
                <w:numId w:val="2"/>
              </w:numPr>
              <w:tabs>
                <w:tab w:val="left" w:pos="216"/>
              </w:tabs>
              <w:snapToGrid w:val="0"/>
              <w:jc w:val="both"/>
              <w:rPr>
                <w:b w:val="0"/>
                <w:sz w:val="22"/>
                <w:szCs w:val="22"/>
              </w:rPr>
            </w:pPr>
            <w:r w:rsidRPr="009D12D2">
              <w:rPr>
                <w:b w:val="0"/>
                <w:bCs w:val="0"/>
                <w:sz w:val="22"/>
                <w:szCs w:val="22"/>
              </w:rPr>
              <w:t>Other business</w:t>
            </w:r>
          </w:p>
          <w:p w14:paraId="70A96698" w14:textId="394B9E05" w:rsidR="00FE18BE" w:rsidRPr="009D12D2" w:rsidRDefault="00FE18BE" w:rsidP="003E10FA">
            <w:pPr>
              <w:suppressLineNumbers/>
              <w:tabs>
                <w:tab w:val="left" w:pos="221"/>
              </w:tabs>
              <w:suppressAutoHyphens/>
              <w:snapToGrid w:val="0"/>
              <w:ind w:left="221"/>
              <w:jc w:val="both"/>
              <w:rPr>
                <w:sz w:val="22"/>
                <w:szCs w:val="22"/>
                <w:lang w:eastAsia="ar-SA"/>
              </w:rPr>
            </w:pPr>
          </w:p>
        </w:tc>
      </w:tr>
      <w:tr w:rsidR="00FE18BE" w:rsidRPr="009D12D2" w14:paraId="78AE730A" w14:textId="77777777" w:rsidTr="00122AEA">
        <w:trPr>
          <w:jc w:val="center"/>
        </w:trPr>
        <w:tc>
          <w:tcPr>
            <w:tcW w:w="2554" w:type="dxa"/>
            <w:shd w:val="clear" w:color="auto" w:fill="auto"/>
            <w:vAlign w:val="center"/>
          </w:tcPr>
          <w:p w14:paraId="013AA978" w14:textId="1D969E1E" w:rsidR="003E10FA" w:rsidRPr="009D12D2" w:rsidRDefault="003E10FA" w:rsidP="00FE18BE">
            <w:pPr>
              <w:suppressAutoHyphens/>
              <w:rPr>
                <w:sz w:val="22"/>
                <w:szCs w:val="22"/>
                <w:lang w:eastAsia="ar-SA"/>
              </w:rPr>
            </w:pPr>
            <w:r w:rsidRPr="009D12D2">
              <w:rPr>
                <w:sz w:val="22"/>
                <w:szCs w:val="22"/>
                <w:lang w:eastAsia="ar-SA"/>
              </w:rPr>
              <w:t>Tuesday</w:t>
            </w:r>
          </w:p>
          <w:p w14:paraId="53A9EA3D" w14:textId="5E0A2F8A" w:rsidR="00FE18BE" w:rsidRPr="009D12D2" w:rsidRDefault="003E10FA" w:rsidP="00FE18BE">
            <w:pPr>
              <w:suppressAutoHyphens/>
              <w:rPr>
                <w:sz w:val="22"/>
                <w:szCs w:val="22"/>
                <w:lang w:eastAsia="ar-SA"/>
              </w:rPr>
            </w:pPr>
            <w:r w:rsidRPr="009D12D2">
              <w:rPr>
                <w:sz w:val="22"/>
                <w:szCs w:val="22"/>
                <w:lang w:eastAsia="ar-SA"/>
              </w:rPr>
              <w:t>July 27</w:t>
            </w:r>
          </w:p>
          <w:p w14:paraId="6ED8431C" w14:textId="77777777" w:rsidR="003E10FA" w:rsidRPr="009D12D2" w:rsidRDefault="003E10FA" w:rsidP="003E10FA">
            <w:pPr>
              <w:suppressAutoHyphens/>
              <w:rPr>
                <w:sz w:val="22"/>
                <w:szCs w:val="22"/>
                <w:lang w:eastAsia="ar-SA"/>
              </w:rPr>
            </w:pPr>
            <w:r w:rsidRPr="009D12D2">
              <w:rPr>
                <w:sz w:val="22"/>
                <w:szCs w:val="22"/>
                <w:lang w:eastAsia="ar-SA"/>
              </w:rPr>
              <w:t>2:30 – 5:30 p.m.</w:t>
            </w:r>
          </w:p>
          <w:p w14:paraId="47CEB5A5" w14:textId="77777777" w:rsidR="003E10FA" w:rsidRPr="009D12D2" w:rsidRDefault="003E10FA" w:rsidP="00FE18BE">
            <w:pPr>
              <w:suppressAutoHyphens/>
              <w:rPr>
                <w:sz w:val="22"/>
                <w:szCs w:val="22"/>
                <w:lang w:eastAsia="ar-SA"/>
              </w:rPr>
            </w:pPr>
          </w:p>
          <w:p w14:paraId="4043D161" w14:textId="12795476" w:rsidR="003E10FA" w:rsidRPr="009D12D2" w:rsidRDefault="003E10FA" w:rsidP="00FE18BE">
            <w:pPr>
              <w:suppressAutoHyphens/>
              <w:rPr>
                <w:sz w:val="22"/>
                <w:szCs w:val="22"/>
                <w:lang w:eastAsia="ar-SA"/>
              </w:rPr>
            </w:pPr>
          </w:p>
        </w:tc>
        <w:tc>
          <w:tcPr>
            <w:tcW w:w="7341" w:type="dxa"/>
            <w:shd w:val="clear" w:color="auto" w:fill="auto"/>
          </w:tcPr>
          <w:p w14:paraId="6C337D3A" w14:textId="10480045" w:rsidR="003E10FA" w:rsidRPr="009D12D2" w:rsidRDefault="003E10FA" w:rsidP="00221ECA">
            <w:pPr>
              <w:pStyle w:val="TableHeading"/>
              <w:numPr>
                <w:ilvl w:val="0"/>
                <w:numId w:val="2"/>
              </w:numPr>
              <w:tabs>
                <w:tab w:val="left" w:pos="306"/>
              </w:tabs>
              <w:snapToGrid w:val="0"/>
              <w:ind w:left="216" w:hanging="216"/>
              <w:jc w:val="both"/>
              <w:rPr>
                <w:b w:val="0"/>
                <w:sz w:val="22"/>
                <w:szCs w:val="22"/>
              </w:rPr>
            </w:pPr>
            <w:r w:rsidRPr="009D12D2">
              <w:rPr>
                <w:b w:val="0"/>
                <w:sz w:val="22"/>
                <w:szCs w:val="22"/>
              </w:rPr>
              <w:t>Review of the schedule of ministerial meetings/new schedule</w:t>
            </w:r>
          </w:p>
          <w:p w14:paraId="58C9610E" w14:textId="77777777" w:rsidR="00221ECA" w:rsidRPr="009D12D2" w:rsidRDefault="00221ECA" w:rsidP="00221ECA">
            <w:pPr>
              <w:pStyle w:val="TableHeading"/>
              <w:numPr>
                <w:ilvl w:val="0"/>
                <w:numId w:val="2"/>
              </w:numPr>
              <w:tabs>
                <w:tab w:val="left" w:pos="221"/>
              </w:tabs>
              <w:snapToGrid w:val="0"/>
              <w:ind w:left="216" w:hanging="216"/>
              <w:jc w:val="both"/>
              <w:rPr>
                <w:b w:val="0"/>
                <w:bCs w:val="0"/>
                <w:sz w:val="22"/>
                <w:szCs w:val="22"/>
              </w:rPr>
            </w:pPr>
            <w:r w:rsidRPr="009D12D2">
              <w:rPr>
                <w:b w:val="0"/>
                <w:bCs w:val="0"/>
                <w:sz w:val="22"/>
                <w:szCs w:val="22"/>
              </w:rPr>
              <w:t>Presentation of the draft omnibus resolution</w:t>
            </w:r>
          </w:p>
          <w:p w14:paraId="409D4D72" w14:textId="77777777" w:rsidR="00221ECA" w:rsidRPr="009D12D2" w:rsidRDefault="00221ECA" w:rsidP="00221ECA">
            <w:pPr>
              <w:pStyle w:val="TableHeading"/>
              <w:numPr>
                <w:ilvl w:val="0"/>
                <w:numId w:val="2"/>
              </w:numPr>
              <w:tabs>
                <w:tab w:val="left" w:pos="221"/>
              </w:tabs>
              <w:snapToGrid w:val="0"/>
              <w:ind w:left="216" w:hanging="216"/>
              <w:jc w:val="both"/>
              <w:rPr>
                <w:b w:val="0"/>
                <w:bCs w:val="0"/>
                <w:sz w:val="22"/>
                <w:szCs w:val="22"/>
              </w:rPr>
            </w:pPr>
            <w:r w:rsidRPr="009D12D2">
              <w:rPr>
                <w:b w:val="0"/>
                <w:bCs w:val="0"/>
                <w:sz w:val="22"/>
                <w:szCs w:val="22"/>
              </w:rPr>
              <w:t>Presentation of member states’ proposed texts</w:t>
            </w:r>
          </w:p>
          <w:p w14:paraId="04C44597" w14:textId="64D891F9" w:rsidR="00FE18BE" w:rsidRPr="009D12D2" w:rsidRDefault="003E10FA" w:rsidP="003E10FA">
            <w:pPr>
              <w:numPr>
                <w:ilvl w:val="0"/>
                <w:numId w:val="2"/>
              </w:numPr>
              <w:suppressLineNumbers/>
              <w:tabs>
                <w:tab w:val="left" w:pos="221"/>
              </w:tabs>
              <w:suppressAutoHyphens/>
              <w:snapToGrid w:val="0"/>
              <w:jc w:val="both"/>
              <w:rPr>
                <w:sz w:val="22"/>
                <w:szCs w:val="22"/>
                <w:lang w:eastAsia="ar-SA"/>
              </w:rPr>
            </w:pPr>
            <w:r w:rsidRPr="009D12D2">
              <w:rPr>
                <w:sz w:val="22"/>
                <w:szCs w:val="22"/>
                <w:lang w:eastAsia="ar-SA"/>
              </w:rPr>
              <w:t>Other business</w:t>
            </w:r>
          </w:p>
        </w:tc>
      </w:tr>
      <w:tr w:rsidR="003E10FA" w:rsidRPr="009D12D2" w14:paraId="2DC8E7FE" w14:textId="77777777" w:rsidTr="00122AEA">
        <w:trPr>
          <w:jc w:val="center"/>
        </w:trPr>
        <w:tc>
          <w:tcPr>
            <w:tcW w:w="2554" w:type="dxa"/>
            <w:shd w:val="clear" w:color="auto" w:fill="auto"/>
            <w:vAlign w:val="center"/>
          </w:tcPr>
          <w:p w14:paraId="08F17417" w14:textId="77777777" w:rsidR="003E10FA" w:rsidRPr="009D12D2" w:rsidRDefault="003E10FA" w:rsidP="003E10FA">
            <w:pPr>
              <w:suppressAutoHyphens/>
              <w:rPr>
                <w:sz w:val="22"/>
                <w:szCs w:val="22"/>
                <w:lang w:eastAsia="ar-SA"/>
              </w:rPr>
            </w:pPr>
            <w:r w:rsidRPr="009D12D2">
              <w:rPr>
                <w:sz w:val="22"/>
                <w:szCs w:val="22"/>
                <w:lang w:eastAsia="ar-SA"/>
              </w:rPr>
              <w:t>Tuesday</w:t>
            </w:r>
          </w:p>
          <w:p w14:paraId="31FF4543" w14:textId="3538CC56" w:rsidR="003E10FA" w:rsidRPr="009D12D2" w:rsidRDefault="003E10FA" w:rsidP="003E10FA">
            <w:pPr>
              <w:suppressAutoHyphens/>
              <w:rPr>
                <w:sz w:val="22"/>
                <w:szCs w:val="22"/>
                <w:lang w:eastAsia="ar-SA"/>
              </w:rPr>
            </w:pPr>
            <w:r w:rsidRPr="009D12D2">
              <w:rPr>
                <w:sz w:val="22"/>
                <w:szCs w:val="22"/>
                <w:lang w:eastAsia="ar-SA"/>
              </w:rPr>
              <w:t>August 31</w:t>
            </w:r>
          </w:p>
          <w:p w14:paraId="2910E9F1" w14:textId="77777777" w:rsidR="003E10FA" w:rsidRPr="009D12D2" w:rsidRDefault="003E10FA" w:rsidP="003E10FA">
            <w:pPr>
              <w:suppressAutoHyphens/>
              <w:rPr>
                <w:sz w:val="22"/>
                <w:szCs w:val="22"/>
                <w:lang w:eastAsia="ar-SA"/>
              </w:rPr>
            </w:pPr>
            <w:r w:rsidRPr="009D12D2">
              <w:rPr>
                <w:sz w:val="22"/>
                <w:szCs w:val="22"/>
                <w:lang w:eastAsia="ar-SA"/>
              </w:rPr>
              <w:t>2:30 – 5:30 p.m.</w:t>
            </w:r>
          </w:p>
          <w:p w14:paraId="3CA7FFDC" w14:textId="77777777" w:rsidR="003E10FA" w:rsidRPr="009D12D2" w:rsidRDefault="003E10FA" w:rsidP="00FE18BE">
            <w:pPr>
              <w:suppressAutoHyphens/>
              <w:rPr>
                <w:sz w:val="22"/>
                <w:szCs w:val="22"/>
                <w:lang w:eastAsia="ar-SA"/>
              </w:rPr>
            </w:pPr>
          </w:p>
        </w:tc>
        <w:tc>
          <w:tcPr>
            <w:tcW w:w="7341" w:type="dxa"/>
            <w:shd w:val="clear" w:color="auto" w:fill="auto"/>
          </w:tcPr>
          <w:p w14:paraId="29DC2CC7" w14:textId="10BA22B4" w:rsidR="00221ECA" w:rsidRPr="009D12D2" w:rsidRDefault="00221ECA" w:rsidP="00221ECA">
            <w:pPr>
              <w:pStyle w:val="TableHeading"/>
              <w:numPr>
                <w:ilvl w:val="0"/>
                <w:numId w:val="2"/>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5E80F780" w14:textId="77777777" w:rsidR="00221ECA" w:rsidRPr="009D12D2" w:rsidRDefault="00221ECA" w:rsidP="00221ECA">
            <w:pPr>
              <w:pStyle w:val="TableHeading"/>
              <w:numPr>
                <w:ilvl w:val="0"/>
                <w:numId w:val="2"/>
              </w:numPr>
              <w:tabs>
                <w:tab w:val="left" w:pos="221"/>
              </w:tabs>
              <w:snapToGrid w:val="0"/>
              <w:ind w:left="216" w:hanging="216"/>
              <w:jc w:val="both"/>
              <w:rPr>
                <w:b w:val="0"/>
                <w:bCs w:val="0"/>
                <w:sz w:val="22"/>
                <w:szCs w:val="22"/>
              </w:rPr>
            </w:pPr>
            <w:r w:rsidRPr="009D12D2">
              <w:rPr>
                <w:b w:val="0"/>
                <w:bCs w:val="0"/>
                <w:sz w:val="22"/>
                <w:szCs w:val="22"/>
              </w:rPr>
              <w:t>Presentation of member states’ proposed texts</w:t>
            </w:r>
          </w:p>
          <w:p w14:paraId="140F6601" w14:textId="1303779B" w:rsidR="003E10FA" w:rsidRPr="009D12D2" w:rsidRDefault="003E10FA" w:rsidP="003E10FA">
            <w:pPr>
              <w:pStyle w:val="TableHeading"/>
              <w:numPr>
                <w:ilvl w:val="0"/>
                <w:numId w:val="2"/>
              </w:numPr>
              <w:tabs>
                <w:tab w:val="left" w:pos="221"/>
              </w:tabs>
              <w:snapToGrid w:val="0"/>
              <w:jc w:val="left"/>
              <w:rPr>
                <w:b w:val="0"/>
                <w:sz w:val="22"/>
                <w:szCs w:val="22"/>
              </w:rPr>
            </w:pPr>
            <w:r w:rsidRPr="009D12D2">
              <w:rPr>
                <w:b w:val="0"/>
                <w:sz w:val="22"/>
                <w:szCs w:val="22"/>
              </w:rPr>
              <w:t>Other business</w:t>
            </w:r>
          </w:p>
        </w:tc>
      </w:tr>
      <w:tr w:rsidR="003E10FA" w:rsidRPr="009D12D2" w14:paraId="36D1E726" w14:textId="77777777" w:rsidTr="00122AEA">
        <w:trPr>
          <w:jc w:val="center"/>
        </w:trPr>
        <w:tc>
          <w:tcPr>
            <w:tcW w:w="2554" w:type="dxa"/>
            <w:shd w:val="clear" w:color="auto" w:fill="auto"/>
          </w:tcPr>
          <w:p w14:paraId="1DCD7785" w14:textId="77777777" w:rsidR="003E10FA" w:rsidRPr="009D12D2" w:rsidRDefault="003E10FA" w:rsidP="003E10FA">
            <w:pPr>
              <w:suppressAutoHyphens/>
              <w:rPr>
                <w:sz w:val="22"/>
                <w:szCs w:val="22"/>
                <w:lang w:eastAsia="ar-SA"/>
              </w:rPr>
            </w:pPr>
            <w:r w:rsidRPr="009D12D2">
              <w:rPr>
                <w:sz w:val="22"/>
                <w:szCs w:val="22"/>
                <w:lang w:eastAsia="ar-SA"/>
              </w:rPr>
              <w:t>Tuesday</w:t>
            </w:r>
          </w:p>
          <w:p w14:paraId="6E6EF4B1" w14:textId="00E129B9" w:rsidR="003E10FA" w:rsidRPr="009D12D2" w:rsidRDefault="003E10FA" w:rsidP="003E10FA">
            <w:pPr>
              <w:suppressAutoHyphens/>
              <w:rPr>
                <w:sz w:val="22"/>
                <w:szCs w:val="22"/>
                <w:lang w:eastAsia="ar-SA"/>
              </w:rPr>
            </w:pPr>
            <w:r w:rsidRPr="009D12D2">
              <w:rPr>
                <w:sz w:val="22"/>
                <w:szCs w:val="22"/>
                <w:lang w:eastAsia="ar-SA"/>
              </w:rPr>
              <w:t>September 28</w:t>
            </w:r>
          </w:p>
          <w:p w14:paraId="31AE202A" w14:textId="77777777" w:rsidR="003E10FA" w:rsidRPr="009D12D2" w:rsidRDefault="003E10FA" w:rsidP="003E10FA">
            <w:pPr>
              <w:suppressAutoHyphens/>
              <w:rPr>
                <w:sz w:val="22"/>
                <w:szCs w:val="22"/>
                <w:lang w:eastAsia="ar-SA"/>
              </w:rPr>
            </w:pPr>
            <w:r w:rsidRPr="009D12D2">
              <w:rPr>
                <w:sz w:val="22"/>
                <w:szCs w:val="22"/>
                <w:lang w:eastAsia="ar-SA"/>
              </w:rPr>
              <w:t>2:30 – 5:30 p.m.</w:t>
            </w:r>
          </w:p>
          <w:p w14:paraId="73E2CD9B" w14:textId="77777777" w:rsidR="003E10FA" w:rsidRPr="009D12D2" w:rsidRDefault="003E10FA" w:rsidP="003E10FA">
            <w:pPr>
              <w:suppressAutoHyphens/>
              <w:rPr>
                <w:sz w:val="22"/>
                <w:szCs w:val="22"/>
                <w:lang w:eastAsia="ar-SA"/>
              </w:rPr>
            </w:pPr>
          </w:p>
        </w:tc>
        <w:tc>
          <w:tcPr>
            <w:tcW w:w="7341" w:type="dxa"/>
            <w:shd w:val="clear" w:color="auto" w:fill="auto"/>
          </w:tcPr>
          <w:p w14:paraId="729C009A" w14:textId="5B42EE64" w:rsidR="009F38A3" w:rsidRPr="009D12D2" w:rsidRDefault="009F38A3" w:rsidP="009F38A3">
            <w:pPr>
              <w:pStyle w:val="TableHeading"/>
              <w:numPr>
                <w:ilvl w:val="0"/>
                <w:numId w:val="2"/>
              </w:numPr>
              <w:tabs>
                <w:tab w:val="left" w:pos="221"/>
              </w:tabs>
              <w:snapToGrid w:val="0"/>
              <w:ind w:left="221" w:hanging="221"/>
              <w:jc w:val="both"/>
              <w:rPr>
                <w:b w:val="0"/>
                <w:bCs w:val="0"/>
                <w:sz w:val="22"/>
                <w:szCs w:val="22"/>
              </w:rPr>
            </w:pPr>
            <w:r w:rsidRPr="009D12D2">
              <w:rPr>
                <w:b w:val="0"/>
                <w:bCs w:val="0"/>
                <w:sz w:val="22"/>
                <w:szCs w:val="22"/>
              </w:rPr>
              <w:t>Follow-up on the CIDI ministerial meetings process</w:t>
            </w:r>
          </w:p>
          <w:p w14:paraId="0788153D" w14:textId="12140F82" w:rsidR="009F38A3" w:rsidRPr="009D12D2" w:rsidRDefault="009F38A3" w:rsidP="009F38A3">
            <w:pPr>
              <w:pStyle w:val="TableHeading"/>
              <w:numPr>
                <w:ilvl w:val="0"/>
                <w:numId w:val="2"/>
              </w:numPr>
              <w:tabs>
                <w:tab w:val="left" w:pos="221"/>
              </w:tabs>
              <w:snapToGrid w:val="0"/>
              <w:ind w:left="216" w:hanging="216"/>
              <w:jc w:val="both"/>
              <w:rPr>
                <w:b w:val="0"/>
                <w:bCs w:val="0"/>
                <w:sz w:val="22"/>
                <w:szCs w:val="22"/>
              </w:rPr>
            </w:pPr>
            <w:r w:rsidRPr="009D12D2">
              <w:rPr>
                <w:b w:val="0"/>
                <w:bCs w:val="0"/>
                <w:sz w:val="22"/>
                <w:szCs w:val="22"/>
              </w:rPr>
              <w:t>Negotiation of draft resolution</w:t>
            </w:r>
          </w:p>
          <w:p w14:paraId="31A8713C" w14:textId="044E1DEF" w:rsidR="009F38A3" w:rsidRPr="009D12D2" w:rsidRDefault="009F38A3" w:rsidP="009F38A3">
            <w:pPr>
              <w:pStyle w:val="TableHeading"/>
              <w:numPr>
                <w:ilvl w:val="0"/>
                <w:numId w:val="22"/>
              </w:numPr>
              <w:tabs>
                <w:tab w:val="left" w:pos="221"/>
              </w:tabs>
              <w:snapToGrid w:val="0"/>
              <w:ind w:left="216" w:hanging="180"/>
              <w:jc w:val="left"/>
              <w:rPr>
                <w:b w:val="0"/>
                <w:sz w:val="22"/>
                <w:szCs w:val="22"/>
                <w:lang w:eastAsia="en-US"/>
              </w:rPr>
            </w:pPr>
            <w:r w:rsidRPr="009D12D2">
              <w:rPr>
                <w:b w:val="0"/>
                <w:sz w:val="22"/>
                <w:szCs w:val="22"/>
                <w:lang w:eastAsia="en-US"/>
              </w:rPr>
              <w:t>Other business</w:t>
            </w:r>
          </w:p>
          <w:p w14:paraId="5EF6A2D6" w14:textId="1FCA530C" w:rsidR="00C256D7" w:rsidRPr="009D12D2" w:rsidRDefault="00C256D7" w:rsidP="009F38A3">
            <w:pPr>
              <w:pStyle w:val="TableHeading"/>
              <w:tabs>
                <w:tab w:val="left" w:pos="221"/>
              </w:tabs>
              <w:snapToGrid w:val="0"/>
              <w:jc w:val="both"/>
              <w:rPr>
                <w:b w:val="0"/>
                <w:bCs w:val="0"/>
                <w:sz w:val="22"/>
                <w:szCs w:val="22"/>
              </w:rPr>
            </w:pPr>
          </w:p>
        </w:tc>
      </w:tr>
      <w:tr w:rsidR="009F38A3" w:rsidRPr="009D12D2" w14:paraId="6D866ED9" w14:textId="77777777" w:rsidTr="00122AEA">
        <w:trPr>
          <w:jc w:val="center"/>
        </w:trPr>
        <w:tc>
          <w:tcPr>
            <w:tcW w:w="2554" w:type="dxa"/>
            <w:shd w:val="clear" w:color="auto" w:fill="auto"/>
            <w:vAlign w:val="center"/>
          </w:tcPr>
          <w:p w14:paraId="6A14FE7B" w14:textId="01AA6653" w:rsidR="009F38A3" w:rsidRPr="009D12D2" w:rsidRDefault="009F38A3" w:rsidP="003E10FA">
            <w:pPr>
              <w:suppressAutoHyphens/>
              <w:rPr>
                <w:sz w:val="22"/>
                <w:szCs w:val="22"/>
                <w:lang w:eastAsia="ar-SA"/>
              </w:rPr>
            </w:pPr>
            <w:r w:rsidRPr="009D12D2">
              <w:rPr>
                <w:sz w:val="22"/>
                <w:szCs w:val="22"/>
                <w:lang w:eastAsia="ar-SA"/>
              </w:rPr>
              <w:t>Tuesday</w:t>
            </w:r>
          </w:p>
          <w:p w14:paraId="31D3A11C" w14:textId="1A753AF4" w:rsidR="009F38A3" w:rsidRPr="009D12D2" w:rsidRDefault="00221ECA" w:rsidP="003E10FA">
            <w:pPr>
              <w:suppressAutoHyphens/>
              <w:rPr>
                <w:sz w:val="22"/>
                <w:szCs w:val="22"/>
                <w:lang w:eastAsia="ar-SA"/>
              </w:rPr>
            </w:pPr>
            <w:r w:rsidRPr="009D12D2">
              <w:rPr>
                <w:sz w:val="22"/>
                <w:szCs w:val="22"/>
                <w:lang w:eastAsia="ar-SA"/>
              </w:rPr>
              <w:t>October 19</w:t>
            </w:r>
          </w:p>
          <w:p w14:paraId="2372DDA3" w14:textId="77777777" w:rsidR="009F38A3" w:rsidRPr="009D12D2" w:rsidRDefault="009F38A3" w:rsidP="009F38A3">
            <w:pPr>
              <w:suppressAutoHyphens/>
              <w:rPr>
                <w:sz w:val="22"/>
                <w:szCs w:val="22"/>
                <w:lang w:eastAsia="ar-SA"/>
              </w:rPr>
            </w:pPr>
            <w:r w:rsidRPr="009D12D2">
              <w:rPr>
                <w:sz w:val="22"/>
                <w:szCs w:val="22"/>
                <w:lang w:eastAsia="ar-SA"/>
              </w:rPr>
              <w:t>2:30 – 5:30 p.m.</w:t>
            </w:r>
          </w:p>
          <w:p w14:paraId="0267B010" w14:textId="6BB5A04D" w:rsidR="009F38A3" w:rsidRPr="009D12D2" w:rsidRDefault="009F38A3" w:rsidP="003E10FA">
            <w:pPr>
              <w:suppressAutoHyphens/>
              <w:rPr>
                <w:sz w:val="22"/>
                <w:szCs w:val="22"/>
                <w:lang w:eastAsia="ar-SA"/>
              </w:rPr>
            </w:pPr>
          </w:p>
        </w:tc>
        <w:tc>
          <w:tcPr>
            <w:tcW w:w="7341" w:type="dxa"/>
            <w:shd w:val="clear" w:color="auto" w:fill="auto"/>
          </w:tcPr>
          <w:p w14:paraId="37FB698B" w14:textId="6ECA52B9" w:rsidR="00221ECA" w:rsidRPr="009D12D2" w:rsidRDefault="00221ECA" w:rsidP="00221ECA">
            <w:pPr>
              <w:numPr>
                <w:ilvl w:val="0"/>
                <w:numId w:val="2"/>
              </w:numPr>
              <w:suppressLineNumbers/>
              <w:tabs>
                <w:tab w:val="left" w:pos="221"/>
              </w:tabs>
              <w:suppressAutoHyphens/>
              <w:snapToGrid w:val="0"/>
              <w:ind w:left="221" w:hanging="221"/>
              <w:jc w:val="both"/>
              <w:rPr>
                <w:sz w:val="22"/>
                <w:szCs w:val="22"/>
                <w:lang w:eastAsia="ar-SA"/>
              </w:rPr>
            </w:pPr>
            <w:r w:rsidRPr="009D12D2">
              <w:rPr>
                <w:sz w:val="22"/>
                <w:szCs w:val="22"/>
                <w:lang w:eastAsia="ar-SA"/>
              </w:rPr>
              <w:t>Agreement on the draft resolution to be presented to CIDI</w:t>
            </w:r>
          </w:p>
          <w:p w14:paraId="5EDA088A" w14:textId="055FE412" w:rsidR="009F38A3" w:rsidRPr="009D12D2" w:rsidRDefault="009F38A3" w:rsidP="00456DB9">
            <w:pPr>
              <w:pStyle w:val="TableHeading"/>
              <w:numPr>
                <w:ilvl w:val="0"/>
                <w:numId w:val="22"/>
              </w:numPr>
              <w:tabs>
                <w:tab w:val="left" w:pos="221"/>
              </w:tabs>
              <w:snapToGrid w:val="0"/>
              <w:ind w:left="216" w:hanging="180"/>
              <w:jc w:val="left"/>
              <w:rPr>
                <w:b w:val="0"/>
                <w:bCs w:val="0"/>
                <w:sz w:val="22"/>
                <w:szCs w:val="22"/>
              </w:rPr>
            </w:pPr>
            <w:r w:rsidRPr="009D12D2">
              <w:rPr>
                <w:b w:val="0"/>
                <w:sz w:val="22"/>
                <w:szCs w:val="22"/>
                <w:lang w:eastAsia="en-US"/>
              </w:rPr>
              <w:t>Other business</w:t>
            </w:r>
          </w:p>
        </w:tc>
      </w:tr>
      <w:tr w:rsidR="00FE18BE" w:rsidRPr="009D12D2" w14:paraId="2FA6F47D" w14:textId="77777777" w:rsidTr="00122AEA">
        <w:trPr>
          <w:jc w:val="center"/>
        </w:trPr>
        <w:tc>
          <w:tcPr>
            <w:tcW w:w="2554" w:type="dxa"/>
            <w:shd w:val="clear" w:color="auto" w:fill="auto"/>
          </w:tcPr>
          <w:p w14:paraId="35629B69" w14:textId="77777777" w:rsidR="009F38A3" w:rsidRPr="009D12D2" w:rsidRDefault="009F38A3" w:rsidP="009F38A3">
            <w:pPr>
              <w:suppressAutoHyphens/>
              <w:rPr>
                <w:sz w:val="22"/>
                <w:szCs w:val="22"/>
                <w:lang w:eastAsia="ar-SA"/>
              </w:rPr>
            </w:pPr>
            <w:r w:rsidRPr="009D12D2">
              <w:rPr>
                <w:sz w:val="22"/>
                <w:szCs w:val="22"/>
                <w:lang w:eastAsia="ar-SA"/>
              </w:rPr>
              <w:t>Tuesday</w:t>
            </w:r>
          </w:p>
          <w:p w14:paraId="22F0E9DB" w14:textId="615169B4" w:rsidR="009F38A3" w:rsidRPr="009D12D2" w:rsidRDefault="00221ECA" w:rsidP="009F38A3">
            <w:pPr>
              <w:suppressAutoHyphens/>
              <w:rPr>
                <w:sz w:val="22"/>
                <w:szCs w:val="22"/>
                <w:lang w:eastAsia="ar-SA"/>
              </w:rPr>
            </w:pPr>
            <w:r w:rsidRPr="009D12D2">
              <w:rPr>
                <w:sz w:val="22"/>
                <w:szCs w:val="22"/>
                <w:lang w:eastAsia="ar-SA"/>
              </w:rPr>
              <w:t>November 2</w:t>
            </w:r>
          </w:p>
          <w:p w14:paraId="0D46C01B" w14:textId="17D52997" w:rsidR="00FE18BE" w:rsidRPr="009D12D2" w:rsidRDefault="00221ECA" w:rsidP="00C256D7">
            <w:pPr>
              <w:suppressAutoHyphens/>
              <w:rPr>
                <w:sz w:val="22"/>
                <w:szCs w:val="22"/>
                <w:lang w:eastAsia="ar-SA"/>
              </w:rPr>
            </w:pPr>
            <w:r w:rsidRPr="009D12D2">
              <w:rPr>
                <w:sz w:val="22"/>
                <w:szCs w:val="22"/>
                <w:lang w:eastAsia="ar-SA"/>
              </w:rPr>
              <w:t>10:0</w:t>
            </w:r>
            <w:r w:rsidR="009F38A3" w:rsidRPr="009D12D2">
              <w:rPr>
                <w:sz w:val="22"/>
                <w:szCs w:val="22"/>
                <w:lang w:eastAsia="ar-SA"/>
              </w:rPr>
              <w:t>0</w:t>
            </w:r>
            <w:r w:rsidRPr="009D12D2">
              <w:rPr>
                <w:sz w:val="22"/>
                <w:szCs w:val="22"/>
                <w:lang w:eastAsia="ar-SA"/>
              </w:rPr>
              <w:t xml:space="preserve"> a.m.</w:t>
            </w:r>
            <w:r w:rsidR="009F38A3" w:rsidRPr="009D12D2">
              <w:rPr>
                <w:sz w:val="22"/>
                <w:szCs w:val="22"/>
                <w:lang w:eastAsia="ar-SA"/>
              </w:rPr>
              <w:t xml:space="preserve"> – </w:t>
            </w:r>
            <w:r w:rsidR="00C256D7" w:rsidRPr="009D12D2">
              <w:rPr>
                <w:sz w:val="22"/>
                <w:szCs w:val="22"/>
                <w:lang w:eastAsia="ar-SA"/>
              </w:rPr>
              <w:t>10</w:t>
            </w:r>
            <w:r w:rsidR="009F38A3" w:rsidRPr="009D12D2">
              <w:rPr>
                <w:sz w:val="22"/>
                <w:szCs w:val="22"/>
                <w:lang w:eastAsia="ar-SA"/>
              </w:rPr>
              <w:t xml:space="preserve">0 </w:t>
            </w:r>
            <w:proofErr w:type="spellStart"/>
            <w:r w:rsidR="009F38A3" w:rsidRPr="009D12D2">
              <w:rPr>
                <w:sz w:val="22"/>
                <w:szCs w:val="22"/>
                <w:lang w:eastAsia="ar-SA"/>
              </w:rPr>
              <w:t>p.m</w:t>
            </w:r>
            <w:proofErr w:type="spellEnd"/>
          </w:p>
        </w:tc>
        <w:tc>
          <w:tcPr>
            <w:tcW w:w="7341" w:type="dxa"/>
            <w:shd w:val="clear" w:color="auto" w:fill="auto"/>
            <w:vAlign w:val="center"/>
          </w:tcPr>
          <w:p w14:paraId="6A4FB819" w14:textId="216ED5B7" w:rsidR="00FE18BE" w:rsidRPr="009D12D2" w:rsidRDefault="00221ECA" w:rsidP="00FE18BE">
            <w:pPr>
              <w:numPr>
                <w:ilvl w:val="0"/>
                <w:numId w:val="2"/>
              </w:numPr>
              <w:suppressLineNumbers/>
              <w:tabs>
                <w:tab w:val="left" w:pos="221"/>
              </w:tabs>
              <w:suppressAutoHyphens/>
              <w:snapToGrid w:val="0"/>
              <w:ind w:left="221" w:hanging="221"/>
              <w:jc w:val="both"/>
              <w:rPr>
                <w:sz w:val="22"/>
                <w:szCs w:val="22"/>
                <w:lang w:eastAsia="ar-SA"/>
              </w:rPr>
            </w:pPr>
            <w:r w:rsidRPr="009D12D2">
              <w:rPr>
                <w:sz w:val="22"/>
                <w:szCs w:val="22"/>
                <w:lang w:eastAsia="ar-SA"/>
              </w:rPr>
              <w:t>Any pending matter for the General Assembly</w:t>
            </w:r>
          </w:p>
          <w:p w14:paraId="646A5426" w14:textId="77777777" w:rsidR="001B2B97" w:rsidRPr="009D12D2" w:rsidRDefault="001B2B97" w:rsidP="001B2B97">
            <w:pPr>
              <w:suppressLineNumbers/>
              <w:tabs>
                <w:tab w:val="left" w:pos="221"/>
              </w:tabs>
              <w:suppressAutoHyphens/>
              <w:snapToGrid w:val="0"/>
              <w:jc w:val="both"/>
              <w:rPr>
                <w:sz w:val="22"/>
                <w:szCs w:val="22"/>
                <w:lang w:eastAsia="ar-SA"/>
              </w:rPr>
            </w:pPr>
          </w:p>
          <w:p w14:paraId="5F8FEDE9" w14:textId="0ACFE3FF" w:rsidR="001B2B97" w:rsidRPr="009D12D2" w:rsidRDefault="001B2B97" w:rsidP="00221ECA">
            <w:pPr>
              <w:pStyle w:val="TableHeading"/>
              <w:tabs>
                <w:tab w:val="left" w:pos="306"/>
              </w:tabs>
              <w:snapToGrid w:val="0"/>
              <w:jc w:val="both"/>
              <w:rPr>
                <w:sz w:val="22"/>
                <w:szCs w:val="22"/>
              </w:rPr>
            </w:pPr>
          </w:p>
        </w:tc>
      </w:tr>
    </w:tbl>
    <w:p w14:paraId="32FE2804" w14:textId="77777777" w:rsidR="00FE18BE" w:rsidRPr="009D12D2" w:rsidRDefault="00FE18BE" w:rsidP="00FE18BE">
      <w:pPr>
        <w:suppressAutoHyphens/>
        <w:jc w:val="both"/>
        <w:rPr>
          <w:sz w:val="22"/>
          <w:szCs w:val="22"/>
          <w:lang w:eastAsia="ar-SA"/>
        </w:rPr>
      </w:pPr>
    </w:p>
    <w:p w14:paraId="73309D45" w14:textId="47519237" w:rsidR="00391A8F" w:rsidRPr="009D12D2" w:rsidRDefault="0059685F" w:rsidP="001403F5">
      <w:pPr>
        <w:suppressAutoHyphens/>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1F632FD5" wp14:editId="6D75D274">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D9BBB25" w14:textId="58DBE64E" w:rsidR="0059685F" w:rsidRPr="0059685F" w:rsidRDefault="0059685F">
                            <w:pPr>
                              <w:rPr>
                                <w:sz w:val="18"/>
                              </w:rPr>
                            </w:pPr>
                            <w:r>
                              <w:rPr>
                                <w:sz w:val="18"/>
                              </w:rPr>
                              <w:fldChar w:fldCharType="begin"/>
                            </w:r>
                            <w:r>
                              <w:rPr>
                                <w:sz w:val="18"/>
                              </w:rPr>
                              <w:instrText xml:space="preserve"> FILENAME  \* MERGEFORMAT </w:instrText>
                            </w:r>
                            <w:r>
                              <w:rPr>
                                <w:sz w:val="18"/>
                              </w:rPr>
                              <w:fldChar w:fldCharType="separate"/>
                            </w:r>
                            <w:r>
                              <w:rPr>
                                <w:noProof/>
                                <w:sz w:val="18"/>
                              </w:rPr>
                              <w:t>CIDRP03127E01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632FD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4D9BBB25" w14:textId="58DBE64E" w:rsidR="0059685F" w:rsidRPr="0059685F" w:rsidRDefault="0059685F">
                      <w:pPr>
                        <w:rPr>
                          <w:sz w:val="18"/>
                        </w:rPr>
                      </w:pPr>
                      <w:r>
                        <w:rPr>
                          <w:sz w:val="18"/>
                        </w:rPr>
                        <w:fldChar w:fldCharType="begin"/>
                      </w:r>
                      <w:r>
                        <w:rPr>
                          <w:sz w:val="18"/>
                        </w:rPr>
                        <w:instrText xml:space="preserve"> FILENAME  \* MERGEFORMAT </w:instrText>
                      </w:r>
                      <w:r>
                        <w:rPr>
                          <w:sz w:val="18"/>
                        </w:rPr>
                        <w:fldChar w:fldCharType="separate"/>
                      </w:r>
                      <w:r>
                        <w:rPr>
                          <w:noProof/>
                          <w:sz w:val="18"/>
                        </w:rPr>
                        <w:t>CIDRP03127E01</w:t>
                      </w:r>
                      <w:r>
                        <w:rPr>
                          <w:sz w:val="18"/>
                        </w:rPr>
                        <w:fldChar w:fldCharType="end"/>
                      </w:r>
                    </w:p>
                  </w:txbxContent>
                </v:textbox>
                <w10:wrap anchory="page"/>
                <w10:anchorlock/>
              </v:shape>
            </w:pict>
          </mc:Fallback>
        </mc:AlternateContent>
      </w:r>
    </w:p>
    <w:sectPr w:rsidR="00391A8F" w:rsidRPr="009D12D2" w:rsidSect="008214B6">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9C5C6" w14:textId="77777777" w:rsidR="009C304D" w:rsidRDefault="009C304D" w:rsidP="00FE18BE">
      <w:r>
        <w:separator/>
      </w:r>
    </w:p>
  </w:endnote>
  <w:endnote w:type="continuationSeparator" w:id="0">
    <w:p w14:paraId="353B3845" w14:textId="77777777" w:rsidR="009C304D" w:rsidRDefault="009C304D" w:rsidP="00FE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5D80" w14:textId="77777777" w:rsidR="009F38A3" w:rsidRPr="00BE253D" w:rsidRDefault="009F38A3" w:rsidP="008214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0F3FE" w14:textId="77777777" w:rsidR="009C304D" w:rsidRDefault="009C304D" w:rsidP="00FE18BE">
      <w:r>
        <w:separator/>
      </w:r>
    </w:p>
  </w:footnote>
  <w:footnote w:type="continuationSeparator" w:id="0">
    <w:p w14:paraId="2C9A5AC2" w14:textId="77777777" w:rsidR="009C304D" w:rsidRDefault="009C304D" w:rsidP="00FE18BE">
      <w:r>
        <w:continuationSeparator/>
      </w:r>
    </w:p>
  </w:footnote>
  <w:footnote w:id="1">
    <w:p w14:paraId="2E2E974F" w14:textId="77777777" w:rsidR="009F38A3" w:rsidRPr="003F5E92" w:rsidRDefault="009F38A3" w:rsidP="00FE18BE">
      <w:pPr>
        <w:pStyle w:val="FootnoteText"/>
        <w:ind w:firstLine="360"/>
      </w:pPr>
      <w:r w:rsidRPr="00F65DC7">
        <w:rPr>
          <w:rStyle w:val="FootnoteReference"/>
          <w:vertAlign w:val="baseline"/>
        </w:rPr>
        <w:footnoteRef/>
      </w:r>
      <w:r w:rsidRPr="00F65DC7">
        <w:t>.</w:t>
      </w:r>
      <w:r w:rsidRPr="00FE18BE">
        <w:tab/>
      </w:r>
      <w:r w:rsidRPr="00A91872">
        <w:t>W</w:t>
      </w:r>
      <w:r>
        <w:t>here warranted, a</w:t>
      </w:r>
      <w:r w:rsidRPr="003F5E92">
        <w:t>dditional formal or informal me</w:t>
      </w:r>
      <w:r>
        <w:t>etings not envisaged in this pla</w:t>
      </w:r>
      <w:r w:rsidRPr="003F5E92">
        <w:t xml:space="preserve">n </w:t>
      </w:r>
      <w:proofErr w:type="gramStart"/>
      <w:r w:rsidRPr="003F5E92">
        <w:t>may b</w:t>
      </w:r>
      <w:r>
        <w:t>e convened</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F2FA9" w14:textId="41A4A0DE" w:rsidR="009F38A3" w:rsidRPr="005E51E3" w:rsidRDefault="009F38A3" w:rsidP="008214B6">
    <w:pPr>
      <w:pStyle w:val="Header"/>
      <w:framePr w:wrap="around" w:vAnchor="text" w:hAnchor="margin" w:xAlign="center" w:y="1"/>
      <w:rPr>
        <w:rStyle w:val="PageNumber"/>
        <w:noProof/>
        <w:sz w:val="22"/>
        <w:szCs w:val="22"/>
      </w:rPr>
    </w:pPr>
    <w:r w:rsidRPr="005E51E3">
      <w:rPr>
        <w:rStyle w:val="PageNumber"/>
        <w:noProof/>
        <w:sz w:val="22"/>
        <w:szCs w:val="22"/>
      </w:rPr>
      <w:t xml:space="preserve">- </w:t>
    </w:r>
    <w:r w:rsidRPr="005E51E3">
      <w:rPr>
        <w:rStyle w:val="PageNumber"/>
        <w:noProof/>
        <w:sz w:val="22"/>
        <w:szCs w:val="22"/>
      </w:rPr>
      <w:fldChar w:fldCharType="begin"/>
    </w:r>
    <w:r w:rsidRPr="005E51E3">
      <w:rPr>
        <w:rStyle w:val="PageNumber"/>
        <w:noProof/>
        <w:sz w:val="22"/>
        <w:szCs w:val="22"/>
      </w:rPr>
      <w:instrText xml:space="preserve">PAGE  </w:instrText>
    </w:r>
    <w:r w:rsidRPr="005E51E3">
      <w:rPr>
        <w:rStyle w:val="PageNumber"/>
        <w:noProof/>
        <w:sz w:val="22"/>
        <w:szCs w:val="22"/>
      </w:rPr>
      <w:fldChar w:fldCharType="separate"/>
    </w:r>
    <w:r w:rsidR="0059685F">
      <w:rPr>
        <w:rStyle w:val="PageNumber"/>
        <w:noProof/>
        <w:sz w:val="22"/>
        <w:szCs w:val="22"/>
      </w:rPr>
      <w:t>2</w:t>
    </w:r>
    <w:r w:rsidRPr="005E51E3">
      <w:rPr>
        <w:rStyle w:val="PageNumber"/>
        <w:noProof/>
        <w:sz w:val="22"/>
        <w:szCs w:val="22"/>
      </w:rPr>
      <w:fldChar w:fldCharType="end"/>
    </w:r>
    <w:r w:rsidRPr="005E51E3">
      <w:rPr>
        <w:rStyle w:val="PageNumber"/>
        <w:noProof/>
        <w:sz w:val="22"/>
        <w:szCs w:val="22"/>
      </w:rPr>
      <w:t xml:space="preserve"> -</w:t>
    </w:r>
  </w:p>
  <w:p w14:paraId="4774123A" w14:textId="77777777" w:rsidR="009F38A3" w:rsidRPr="00383870" w:rsidRDefault="009F38A3">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C220" w14:textId="6461450E" w:rsidR="009F38A3" w:rsidRPr="00604D1D" w:rsidRDefault="009F38A3">
    <w:pPr>
      <w:pStyle w:val="Header"/>
      <w:jc w:val="center"/>
      <w:rPr>
        <w:noProof/>
        <w:sz w:val="22"/>
        <w:szCs w:val="22"/>
      </w:rPr>
    </w:pPr>
    <w:r w:rsidRPr="00604D1D">
      <w:rPr>
        <w:noProof/>
        <w:sz w:val="22"/>
        <w:szCs w:val="22"/>
      </w:rPr>
      <w:fldChar w:fldCharType="begin"/>
    </w:r>
    <w:r w:rsidRPr="00604D1D">
      <w:rPr>
        <w:noProof/>
        <w:sz w:val="22"/>
        <w:szCs w:val="22"/>
      </w:rPr>
      <w:instrText xml:space="preserve"> PAGE   \* MERGEFORMAT </w:instrText>
    </w:r>
    <w:r w:rsidRPr="00604D1D">
      <w:rPr>
        <w:noProof/>
        <w:sz w:val="22"/>
        <w:szCs w:val="22"/>
      </w:rPr>
      <w:fldChar w:fldCharType="separate"/>
    </w:r>
    <w:r w:rsidR="0059685F">
      <w:rPr>
        <w:noProof/>
        <w:sz w:val="22"/>
        <w:szCs w:val="22"/>
      </w:rPr>
      <w:t>- 16 -</w:t>
    </w:r>
    <w:r w:rsidRPr="00604D1D">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B61E" w14:textId="6F245A66" w:rsidR="009F38A3" w:rsidRDefault="009F38A3" w:rsidP="008214B6">
    <w:pPr>
      <w:pStyle w:val="Header"/>
      <w:jc w:val="center"/>
    </w:pPr>
    <w:r>
      <w:fldChar w:fldCharType="begin"/>
    </w:r>
    <w:r>
      <w:instrText xml:space="preserve"> PAGE   \* MERGEFORMAT </w:instrText>
    </w:r>
    <w:r>
      <w:fldChar w:fldCharType="separate"/>
    </w:r>
    <w:r w:rsidR="0059685F">
      <w:rPr>
        <w:noProof/>
      </w:rPr>
      <w:t>- 15 -</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EE807AA"/>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63A20"/>
    <w:multiLevelType w:val="multilevel"/>
    <w:tmpl w:val="3CA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27C63"/>
    <w:multiLevelType w:val="multilevel"/>
    <w:tmpl w:val="AC6AEF0E"/>
    <w:lvl w:ilvl="0">
      <w:start w:val="1"/>
      <w:numFmt w:val="bullet"/>
      <w:lvlText w:val=""/>
      <w:lvlJc w:val="left"/>
      <w:pPr>
        <w:tabs>
          <w:tab w:val="num" w:pos="720"/>
        </w:tabs>
        <w:ind w:left="720" w:hanging="360"/>
      </w:pPr>
      <w:rPr>
        <w:rFonts w:ascii="Symbol" w:hAnsi="Symbol" w:hint="default"/>
        <w:sz w:val="20"/>
      </w:rPr>
    </w:lvl>
    <w:lvl w:ilvl="1">
      <w:start w:val="51"/>
      <w:numFmt w:val="decimal"/>
      <w:lvlText w:val="%2."/>
      <w:lvlJc w:val="left"/>
      <w:pPr>
        <w:ind w:left="1440" w:hanging="360"/>
      </w:pPr>
      <w:rPr>
        <w:rFonts w:hint="default"/>
      </w:rPr>
    </w:lvl>
    <w:lvl w:ilvl="2">
      <w:start w:val="58"/>
      <w:numFmt w:val="decimal"/>
      <w:lvlText w:val="%3."/>
      <w:lvlJc w:val="left"/>
      <w:pPr>
        <w:ind w:left="108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367AB"/>
    <w:multiLevelType w:val="multilevel"/>
    <w:tmpl w:val="BEB84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138DF"/>
    <w:multiLevelType w:val="hybridMultilevel"/>
    <w:tmpl w:val="C3B69446"/>
    <w:lvl w:ilvl="0" w:tplc="D6AAD048">
      <w:numFmt w:val="bullet"/>
      <w:lvlText w:val="-"/>
      <w:lvlJc w:val="left"/>
      <w:pPr>
        <w:ind w:left="2155" w:hanging="360"/>
      </w:pPr>
      <w:rPr>
        <w:rFonts w:ascii="Times New Roman" w:eastAsia="Times New Roman" w:hAnsi="Times New Roman" w:cs="Times New Roman" w:hint="default"/>
        <w:vanish w:val="0"/>
        <w:sz w:val="22"/>
      </w:rPr>
    </w:lvl>
    <w:lvl w:ilvl="1" w:tplc="D02CBE6C">
      <w:numFmt w:val="bullet"/>
      <w:lvlText w:val="•"/>
      <w:lvlJc w:val="left"/>
      <w:pPr>
        <w:ind w:left="2875" w:hanging="360"/>
      </w:pPr>
      <w:rPr>
        <w:rFonts w:ascii="Times New Roman" w:eastAsia="Times New Roman" w:hAnsi="Times New Roman" w:cs="Times New Roman" w:hint="default"/>
        <w:sz w:val="22"/>
      </w:rPr>
    </w:lvl>
    <w:lvl w:ilvl="2" w:tplc="04090005" w:tentative="1">
      <w:start w:val="1"/>
      <w:numFmt w:val="bullet"/>
      <w:lvlText w:val=""/>
      <w:lvlJc w:val="left"/>
      <w:pPr>
        <w:ind w:left="3595" w:hanging="360"/>
      </w:pPr>
      <w:rPr>
        <w:rFonts w:ascii="Wingdings" w:hAnsi="Wingdings" w:hint="default"/>
      </w:rPr>
    </w:lvl>
    <w:lvl w:ilvl="3" w:tplc="04090001" w:tentative="1">
      <w:start w:val="1"/>
      <w:numFmt w:val="bullet"/>
      <w:lvlText w:val=""/>
      <w:lvlJc w:val="left"/>
      <w:pPr>
        <w:ind w:left="4315" w:hanging="360"/>
      </w:pPr>
      <w:rPr>
        <w:rFonts w:ascii="Symbol" w:hAnsi="Symbol" w:hint="default"/>
      </w:rPr>
    </w:lvl>
    <w:lvl w:ilvl="4" w:tplc="04090003" w:tentative="1">
      <w:start w:val="1"/>
      <w:numFmt w:val="bullet"/>
      <w:lvlText w:val="o"/>
      <w:lvlJc w:val="left"/>
      <w:pPr>
        <w:ind w:left="5035" w:hanging="360"/>
      </w:pPr>
      <w:rPr>
        <w:rFonts w:ascii="Courier New" w:hAnsi="Courier New" w:cs="Courier New" w:hint="default"/>
      </w:rPr>
    </w:lvl>
    <w:lvl w:ilvl="5" w:tplc="04090005" w:tentative="1">
      <w:start w:val="1"/>
      <w:numFmt w:val="bullet"/>
      <w:lvlText w:val=""/>
      <w:lvlJc w:val="left"/>
      <w:pPr>
        <w:ind w:left="5755" w:hanging="360"/>
      </w:pPr>
      <w:rPr>
        <w:rFonts w:ascii="Wingdings" w:hAnsi="Wingdings" w:hint="default"/>
      </w:rPr>
    </w:lvl>
    <w:lvl w:ilvl="6" w:tplc="04090001" w:tentative="1">
      <w:start w:val="1"/>
      <w:numFmt w:val="bullet"/>
      <w:lvlText w:val=""/>
      <w:lvlJc w:val="left"/>
      <w:pPr>
        <w:ind w:left="6475" w:hanging="360"/>
      </w:pPr>
      <w:rPr>
        <w:rFonts w:ascii="Symbol" w:hAnsi="Symbol" w:hint="default"/>
      </w:rPr>
    </w:lvl>
    <w:lvl w:ilvl="7" w:tplc="04090003" w:tentative="1">
      <w:start w:val="1"/>
      <w:numFmt w:val="bullet"/>
      <w:lvlText w:val="o"/>
      <w:lvlJc w:val="left"/>
      <w:pPr>
        <w:ind w:left="7195" w:hanging="360"/>
      </w:pPr>
      <w:rPr>
        <w:rFonts w:ascii="Courier New" w:hAnsi="Courier New" w:cs="Courier New" w:hint="default"/>
      </w:rPr>
    </w:lvl>
    <w:lvl w:ilvl="8" w:tplc="04090005" w:tentative="1">
      <w:start w:val="1"/>
      <w:numFmt w:val="bullet"/>
      <w:lvlText w:val=""/>
      <w:lvlJc w:val="left"/>
      <w:pPr>
        <w:ind w:left="7915" w:hanging="360"/>
      </w:pPr>
      <w:rPr>
        <w:rFonts w:ascii="Wingdings" w:hAnsi="Wingdings" w:hint="default"/>
      </w:rPr>
    </w:lvl>
  </w:abstractNum>
  <w:abstractNum w:abstractNumId="7" w15:restartNumberingAfterBreak="0">
    <w:nsid w:val="332D0CCF"/>
    <w:multiLevelType w:val="hybridMultilevel"/>
    <w:tmpl w:val="3258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D8383C"/>
    <w:multiLevelType w:val="hybridMultilevel"/>
    <w:tmpl w:val="CB586B1E"/>
    <w:lvl w:ilvl="0" w:tplc="B100BE48">
      <w:start w:val="1"/>
      <w:numFmt w:val="bullet"/>
      <w:lvlText w:val=""/>
      <w:lvlJc w:val="left"/>
      <w:pPr>
        <w:tabs>
          <w:tab w:val="num" w:pos="1080"/>
        </w:tabs>
        <w:ind w:left="1080" w:hanging="360"/>
      </w:pPr>
      <w:rPr>
        <w:rFonts w:ascii="Wingdings" w:hAnsi="Wingdings" w:hint="default"/>
        <w:b w:val="0"/>
        <w:vanish w:val="0"/>
        <w:color w:val="auto"/>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04090005">
      <w:start w:val="1"/>
      <w:numFmt w:val="bullet"/>
      <w:lvlText w:val=""/>
      <w:lvlJc w:val="left"/>
      <w:pPr>
        <w:tabs>
          <w:tab w:val="num" w:pos="4680"/>
        </w:tabs>
        <w:ind w:left="4680" w:hanging="360"/>
      </w:pPr>
      <w:rPr>
        <w:rFonts w:ascii="Wingdings" w:hAnsi="Wingdings" w:hint="default"/>
        <w:vanish w:val="0"/>
        <w:sz w:val="22"/>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9" w15:restartNumberingAfterBreak="0">
    <w:nsid w:val="3D5523DC"/>
    <w:multiLevelType w:val="hybridMultilevel"/>
    <w:tmpl w:val="1076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993FE6"/>
    <w:multiLevelType w:val="hybridMultilevel"/>
    <w:tmpl w:val="95EACD2A"/>
    <w:lvl w:ilvl="0" w:tplc="609E263C">
      <w:start w:val="1"/>
      <w:numFmt w:val="lowerLetter"/>
      <w:lvlText w:val="%1."/>
      <w:lvlJc w:val="left"/>
      <w:pPr>
        <w:tabs>
          <w:tab w:val="num" w:pos="2520"/>
        </w:tabs>
        <w:ind w:left="2520" w:hanging="360"/>
      </w:pPr>
      <w:rPr>
        <w:vanish w:val="0"/>
      </w:rPr>
    </w:lvl>
    <w:lvl w:ilvl="1" w:tplc="47C4A334">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44D71DF6"/>
    <w:multiLevelType w:val="hybridMultilevel"/>
    <w:tmpl w:val="D250C232"/>
    <w:lvl w:ilvl="0" w:tplc="A2342690">
      <w:start w:val="1"/>
      <w:numFmt w:val="decimal"/>
      <w:lvlText w:val="%1."/>
      <w:lvlJc w:val="left"/>
      <w:pPr>
        <w:ind w:left="360" w:hanging="360"/>
      </w:pPr>
      <w:rPr>
        <w:rFonts w:hint="default"/>
        <w:b w:val="0"/>
        <w:vanish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B5D72DD"/>
    <w:multiLevelType w:val="hybridMultilevel"/>
    <w:tmpl w:val="E77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94E21"/>
    <w:multiLevelType w:val="hybridMultilevel"/>
    <w:tmpl w:val="AE4074FC"/>
    <w:lvl w:ilvl="0" w:tplc="5C72F896">
      <w:start w:val="1"/>
      <w:numFmt w:val="upperRoman"/>
      <w:lvlText w:val="%1."/>
      <w:lvlJc w:val="left"/>
      <w:pPr>
        <w:ind w:left="2880" w:hanging="720"/>
      </w:pPr>
      <w:rPr>
        <w:rFonts w:hint="default"/>
        <w:vanish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BA1BA8"/>
    <w:multiLevelType w:val="hybridMultilevel"/>
    <w:tmpl w:val="C90ED220"/>
    <w:lvl w:ilvl="0" w:tplc="93349E7E">
      <w:numFmt w:val="bullet"/>
      <w:lvlText w:val="-"/>
      <w:lvlJc w:val="left"/>
      <w:pPr>
        <w:ind w:left="1080" w:hanging="360"/>
      </w:pPr>
      <w:rPr>
        <w:rFonts w:ascii="Times New Roman" w:eastAsia="Times New Roman" w:hAnsi="Times New Roman" w:cs="Times New Roman" w:hint="default"/>
        <w:vanish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7FA5266"/>
    <w:multiLevelType w:val="hybridMultilevel"/>
    <w:tmpl w:val="F00A6938"/>
    <w:lvl w:ilvl="0" w:tplc="F0A8FCF6">
      <w:start w:val="1"/>
      <w:numFmt w:val="bullet"/>
      <w:lvlText w:val=""/>
      <w:lvlJc w:val="left"/>
      <w:pPr>
        <w:ind w:left="72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683B5E"/>
    <w:multiLevelType w:val="multilevel"/>
    <w:tmpl w:val="75BE8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9D0737"/>
    <w:multiLevelType w:val="hybridMultilevel"/>
    <w:tmpl w:val="404E7BC2"/>
    <w:lvl w:ilvl="0" w:tplc="04090019">
      <w:start w:val="1"/>
      <w:numFmt w:val="lowerLetter"/>
      <w:lvlText w:val="%1."/>
      <w:lvlJc w:val="left"/>
      <w:pPr>
        <w:ind w:left="1420" w:hanging="360"/>
      </w:pPr>
      <w:rPr>
        <w:vanish w:val="0"/>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8" w15:restartNumberingAfterBreak="0">
    <w:nsid w:val="60B540A2"/>
    <w:multiLevelType w:val="hybridMultilevel"/>
    <w:tmpl w:val="20F0F322"/>
    <w:lvl w:ilvl="0" w:tplc="0DB2D06E">
      <w:start w:val="1"/>
      <w:numFmt w:val="lowerRoman"/>
      <w:lvlText w:val="%1."/>
      <w:lvlJc w:val="left"/>
      <w:pPr>
        <w:ind w:left="1440" w:hanging="720"/>
      </w:pPr>
      <w:rPr>
        <w:rFonts w:eastAsia="SimSun" w:hint="default"/>
        <w:vanish w:val="0"/>
        <w:sz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D4C5345"/>
    <w:multiLevelType w:val="hybridMultilevel"/>
    <w:tmpl w:val="C5F84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D4B06"/>
    <w:multiLevelType w:val="hybridMultilevel"/>
    <w:tmpl w:val="04928D0C"/>
    <w:lvl w:ilvl="0" w:tplc="3F7ABCC8">
      <w:start w:val="5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353B5C"/>
    <w:multiLevelType w:val="hybridMultilevel"/>
    <w:tmpl w:val="22C07230"/>
    <w:lvl w:ilvl="0" w:tplc="229638FA">
      <w:start w:val="1"/>
      <w:numFmt w:val="bullet"/>
      <w:lvlText w:val=""/>
      <w:lvlJc w:val="left"/>
      <w:pPr>
        <w:ind w:left="360" w:hanging="360"/>
      </w:pPr>
      <w:rPr>
        <w:rFonts w:ascii="Wingdings" w:hAnsi="Wingdings" w:hint="default"/>
        <w:vanish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8"/>
  </w:num>
  <w:num w:numId="5">
    <w:abstractNumId w:val="13"/>
  </w:num>
  <w:num w:numId="6">
    <w:abstractNumId w:val="15"/>
  </w:num>
  <w:num w:numId="7">
    <w:abstractNumId w:val="14"/>
  </w:num>
  <w:num w:numId="8">
    <w:abstractNumId w:val="18"/>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2"/>
  </w:num>
  <w:num w:numId="15">
    <w:abstractNumId w:val="4"/>
  </w:num>
  <w:num w:numId="16">
    <w:abstractNumId w:val="20"/>
  </w:num>
  <w:num w:numId="17">
    <w:abstractNumId w:val="9"/>
  </w:num>
  <w:num w:numId="18">
    <w:abstractNumId w:val="9"/>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BE"/>
    <w:rsid w:val="000602E7"/>
    <w:rsid w:val="0007403C"/>
    <w:rsid w:val="000B3603"/>
    <w:rsid w:val="00122AEA"/>
    <w:rsid w:val="00135C47"/>
    <w:rsid w:val="001403F5"/>
    <w:rsid w:val="001735C4"/>
    <w:rsid w:val="00184433"/>
    <w:rsid w:val="001A0432"/>
    <w:rsid w:val="001B2B97"/>
    <w:rsid w:val="00221ECA"/>
    <w:rsid w:val="002352C5"/>
    <w:rsid w:val="00236E63"/>
    <w:rsid w:val="00270D22"/>
    <w:rsid w:val="002F7D83"/>
    <w:rsid w:val="00317CE2"/>
    <w:rsid w:val="00370B2C"/>
    <w:rsid w:val="00391A8F"/>
    <w:rsid w:val="003E10FA"/>
    <w:rsid w:val="00456DB9"/>
    <w:rsid w:val="004670DE"/>
    <w:rsid w:val="0048021B"/>
    <w:rsid w:val="00512390"/>
    <w:rsid w:val="00517856"/>
    <w:rsid w:val="00595EDF"/>
    <w:rsid w:val="0059685F"/>
    <w:rsid w:val="00604D1D"/>
    <w:rsid w:val="00617CC1"/>
    <w:rsid w:val="006450E5"/>
    <w:rsid w:val="00667243"/>
    <w:rsid w:val="006F3A93"/>
    <w:rsid w:val="0070253C"/>
    <w:rsid w:val="008214B6"/>
    <w:rsid w:val="008379DF"/>
    <w:rsid w:val="008D1406"/>
    <w:rsid w:val="008F2480"/>
    <w:rsid w:val="00981E6A"/>
    <w:rsid w:val="009C304D"/>
    <w:rsid w:val="009D12D2"/>
    <w:rsid w:val="009F297A"/>
    <w:rsid w:val="009F38A3"/>
    <w:rsid w:val="00A5106B"/>
    <w:rsid w:val="00AA7D96"/>
    <w:rsid w:val="00AE07D2"/>
    <w:rsid w:val="00B56D0F"/>
    <w:rsid w:val="00B7264C"/>
    <w:rsid w:val="00BE14DC"/>
    <w:rsid w:val="00BF25CE"/>
    <w:rsid w:val="00BF7D7F"/>
    <w:rsid w:val="00C073CF"/>
    <w:rsid w:val="00C256D7"/>
    <w:rsid w:val="00C336A5"/>
    <w:rsid w:val="00C62E5A"/>
    <w:rsid w:val="00C83326"/>
    <w:rsid w:val="00CC29A4"/>
    <w:rsid w:val="00D045F6"/>
    <w:rsid w:val="00D107D8"/>
    <w:rsid w:val="00D35AB4"/>
    <w:rsid w:val="00D922A9"/>
    <w:rsid w:val="00DF36ED"/>
    <w:rsid w:val="00E1621F"/>
    <w:rsid w:val="00EC4E78"/>
    <w:rsid w:val="00EE62C5"/>
    <w:rsid w:val="00EF0691"/>
    <w:rsid w:val="00F65DC7"/>
    <w:rsid w:val="00FC709F"/>
    <w:rsid w:val="00FE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713856"/>
  <w15:chartTrackingRefBased/>
  <w15:docId w15:val="{07150523-0F2C-473B-B270-E2E2605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96"/>
    <w:rPr>
      <w:sz w:val="24"/>
      <w:szCs w:val="24"/>
    </w:rPr>
  </w:style>
  <w:style w:type="paragraph" w:styleId="Heading1">
    <w:name w:val="heading 1"/>
    <w:aliases w:val="Heading 1 Char Char,Heading 1 Char1,Heading 1 Char1 Car"/>
    <w:basedOn w:val="Normal"/>
    <w:next w:val="Normal"/>
    <w:link w:val="Heading1Char"/>
    <w:qFormat/>
    <w:rsid w:val="001A0432"/>
    <w:pPr>
      <w:jc w:val="center"/>
      <w:outlineLvl w:val="0"/>
    </w:pPr>
    <w:rPr>
      <w:bCs/>
      <w:sz w:val="22"/>
      <w:szCs w:val="28"/>
      <w:lang w:val="es-ES" w:eastAsia="es-ES"/>
    </w:rPr>
  </w:style>
  <w:style w:type="paragraph" w:styleId="Heading3">
    <w:name w:val="heading 3"/>
    <w:basedOn w:val="Normal"/>
    <w:next w:val="Normal"/>
    <w:link w:val="Heading3Char"/>
    <w:semiHidden/>
    <w:unhideWhenUsed/>
    <w:qFormat/>
    <w:rsid w:val="00122AE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18BE"/>
    <w:pPr>
      <w:tabs>
        <w:tab w:val="center" w:pos="4680"/>
        <w:tab w:val="right" w:pos="9360"/>
      </w:tabs>
    </w:pPr>
  </w:style>
  <w:style w:type="character" w:customStyle="1" w:styleId="HeaderChar">
    <w:name w:val="Header Char"/>
    <w:basedOn w:val="DefaultParagraphFont"/>
    <w:link w:val="Header"/>
    <w:rsid w:val="00FE18BE"/>
    <w:rPr>
      <w:sz w:val="24"/>
      <w:szCs w:val="24"/>
    </w:rPr>
  </w:style>
  <w:style w:type="paragraph" w:styleId="Footer">
    <w:name w:val="footer"/>
    <w:basedOn w:val="Normal"/>
    <w:link w:val="FooterChar"/>
    <w:rsid w:val="00FE18BE"/>
    <w:pPr>
      <w:tabs>
        <w:tab w:val="center" w:pos="4680"/>
        <w:tab w:val="right" w:pos="9360"/>
      </w:tabs>
    </w:pPr>
  </w:style>
  <w:style w:type="character" w:customStyle="1" w:styleId="FooterChar">
    <w:name w:val="Footer Char"/>
    <w:basedOn w:val="DefaultParagraphFont"/>
    <w:link w:val="Footer"/>
    <w:rsid w:val="00FE18BE"/>
    <w:rPr>
      <w:sz w:val="24"/>
      <w:szCs w:val="24"/>
    </w:rPr>
  </w:style>
  <w:style w:type="character" w:styleId="PageNumber">
    <w:name w:val="page number"/>
    <w:basedOn w:val="DefaultParagraphFont"/>
    <w:rsid w:val="00FE18BE"/>
  </w:style>
  <w:style w:type="character" w:styleId="FootnoteReference">
    <w:name w:val="footnote reference"/>
    <w:rsid w:val="00FE18BE"/>
    <w:rPr>
      <w:vertAlign w:val="superscript"/>
    </w:rPr>
  </w:style>
  <w:style w:type="paragraph" w:styleId="FootnoteText">
    <w:name w:val="footnote text"/>
    <w:basedOn w:val="Normal"/>
    <w:link w:val="FootnoteTextChar"/>
    <w:rsid w:val="00FE18BE"/>
    <w:pPr>
      <w:suppressAutoHyphens/>
    </w:pPr>
    <w:rPr>
      <w:sz w:val="20"/>
      <w:szCs w:val="20"/>
      <w:lang w:eastAsia="ar-SA"/>
    </w:rPr>
  </w:style>
  <w:style w:type="character" w:customStyle="1" w:styleId="FootnoteTextChar">
    <w:name w:val="Footnote Text Char"/>
    <w:basedOn w:val="DefaultParagraphFont"/>
    <w:link w:val="FootnoteText"/>
    <w:rsid w:val="00FE18BE"/>
    <w:rPr>
      <w:lang w:eastAsia="ar-SA"/>
    </w:rPr>
  </w:style>
  <w:style w:type="character" w:customStyle="1" w:styleId="Heading1Char">
    <w:name w:val="Heading 1 Char"/>
    <w:aliases w:val="Heading 1 Char Char Char,Heading 1 Char1 Char,Heading 1 Char1 Car Char"/>
    <w:basedOn w:val="DefaultParagraphFont"/>
    <w:link w:val="Heading1"/>
    <w:rsid w:val="001A0432"/>
    <w:rPr>
      <w:bCs/>
      <w:sz w:val="22"/>
      <w:szCs w:val="28"/>
      <w:lang w:val="es-ES" w:eastAsia="es-ES"/>
    </w:rPr>
  </w:style>
  <w:style w:type="character" w:styleId="CommentReference">
    <w:name w:val="annotation reference"/>
    <w:basedOn w:val="DefaultParagraphFont"/>
    <w:rsid w:val="002352C5"/>
    <w:rPr>
      <w:sz w:val="16"/>
      <w:szCs w:val="16"/>
    </w:rPr>
  </w:style>
  <w:style w:type="paragraph" w:styleId="CommentText">
    <w:name w:val="annotation text"/>
    <w:basedOn w:val="Normal"/>
    <w:link w:val="CommentTextChar"/>
    <w:rsid w:val="002352C5"/>
    <w:rPr>
      <w:sz w:val="20"/>
      <w:szCs w:val="20"/>
    </w:rPr>
  </w:style>
  <w:style w:type="character" w:customStyle="1" w:styleId="CommentTextChar">
    <w:name w:val="Comment Text Char"/>
    <w:basedOn w:val="DefaultParagraphFont"/>
    <w:link w:val="CommentText"/>
    <w:rsid w:val="002352C5"/>
  </w:style>
  <w:style w:type="paragraph" w:styleId="CommentSubject">
    <w:name w:val="annotation subject"/>
    <w:basedOn w:val="CommentText"/>
    <w:next w:val="CommentText"/>
    <w:link w:val="CommentSubjectChar"/>
    <w:rsid w:val="002352C5"/>
    <w:rPr>
      <w:b/>
      <w:bCs/>
    </w:rPr>
  </w:style>
  <w:style w:type="character" w:customStyle="1" w:styleId="CommentSubjectChar">
    <w:name w:val="Comment Subject Char"/>
    <w:basedOn w:val="CommentTextChar"/>
    <w:link w:val="CommentSubject"/>
    <w:rsid w:val="002352C5"/>
    <w:rPr>
      <w:b/>
      <w:bCs/>
    </w:rPr>
  </w:style>
  <w:style w:type="paragraph" w:styleId="BalloonText">
    <w:name w:val="Balloon Text"/>
    <w:basedOn w:val="Normal"/>
    <w:link w:val="BalloonTextChar"/>
    <w:rsid w:val="002352C5"/>
    <w:rPr>
      <w:rFonts w:ascii="Segoe UI" w:hAnsi="Segoe UI" w:cs="Segoe UI"/>
      <w:sz w:val="18"/>
      <w:szCs w:val="18"/>
    </w:rPr>
  </w:style>
  <w:style w:type="character" w:customStyle="1" w:styleId="BalloonTextChar">
    <w:name w:val="Balloon Text Char"/>
    <w:basedOn w:val="DefaultParagraphFont"/>
    <w:link w:val="BalloonText"/>
    <w:rsid w:val="002352C5"/>
    <w:rPr>
      <w:rFonts w:ascii="Segoe UI" w:hAnsi="Segoe UI" w:cs="Segoe UI"/>
      <w:sz w:val="18"/>
      <w:szCs w:val="18"/>
    </w:rPr>
  </w:style>
  <w:style w:type="paragraph" w:customStyle="1" w:styleId="yiv6969577381ydp55b6f93cyiv1108822727ydpc3e487cbmsonormal">
    <w:name w:val="yiv6969577381ydp55b6f93cyiv1108822727ydpc3e487cbmsonormal"/>
    <w:basedOn w:val="Normal"/>
    <w:rsid w:val="00512390"/>
    <w:pPr>
      <w:spacing w:before="100" w:beforeAutospacing="1" w:after="100" w:afterAutospacing="1"/>
    </w:pPr>
    <w:rPr>
      <w:lang w:val="es-MX" w:eastAsia="es-MX"/>
    </w:rPr>
  </w:style>
  <w:style w:type="paragraph" w:styleId="ListParagraph">
    <w:name w:val="List Paragraph"/>
    <w:basedOn w:val="Normal"/>
    <w:uiPriority w:val="34"/>
    <w:qFormat/>
    <w:rsid w:val="00595EDF"/>
    <w:pPr>
      <w:ind w:left="720"/>
      <w:contextualSpacing/>
    </w:pPr>
  </w:style>
  <w:style w:type="paragraph" w:customStyle="1" w:styleId="TableHeading">
    <w:name w:val="Table Heading"/>
    <w:basedOn w:val="Normal"/>
    <w:rsid w:val="001403F5"/>
    <w:pPr>
      <w:suppressLineNumbers/>
      <w:suppressAutoHyphens/>
      <w:jc w:val="center"/>
    </w:pPr>
    <w:rPr>
      <w:b/>
      <w:bCs/>
      <w:lang w:eastAsia="ar-SA"/>
    </w:rPr>
  </w:style>
  <w:style w:type="paragraph" w:styleId="NormalWeb">
    <w:name w:val="Normal (Web)"/>
    <w:basedOn w:val="Normal"/>
    <w:uiPriority w:val="99"/>
    <w:unhideWhenUsed/>
    <w:rsid w:val="00D922A9"/>
    <w:pPr>
      <w:spacing w:before="100" w:beforeAutospacing="1" w:after="100" w:afterAutospacing="1"/>
    </w:pPr>
  </w:style>
  <w:style w:type="character" w:customStyle="1" w:styleId="Heading3Char">
    <w:name w:val="Heading 3 Char"/>
    <w:basedOn w:val="DefaultParagraphFont"/>
    <w:link w:val="Heading3"/>
    <w:semiHidden/>
    <w:rsid w:val="00122AE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5555">
      <w:bodyDiv w:val="1"/>
      <w:marLeft w:val="0"/>
      <w:marRight w:val="0"/>
      <w:marTop w:val="0"/>
      <w:marBottom w:val="0"/>
      <w:divBdr>
        <w:top w:val="none" w:sz="0" w:space="0" w:color="auto"/>
        <w:left w:val="none" w:sz="0" w:space="0" w:color="auto"/>
        <w:bottom w:val="none" w:sz="0" w:space="0" w:color="auto"/>
        <w:right w:val="none" w:sz="0" w:space="0" w:color="auto"/>
      </w:divBdr>
    </w:div>
    <w:div w:id="593173222">
      <w:bodyDiv w:val="1"/>
      <w:marLeft w:val="0"/>
      <w:marRight w:val="0"/>
      <w:marTop w:val="0"/>
      <w:marBottom w:val="0"/>
      <w:divBdr>
        <w:top w:val="none" w:sz="0" w:space="0" w:color="auto"/>
        <w:left w:val="none" w:sz="0" w:space="0" w:color="auto"/>
        <w:bottom w:val="none" w:sz="0" w:space="0" w:color="auto"/>
        <w:right w:val="none" w:sz="0" w:space="0" w:color="auto"/>
      </w:divBdr>
    </w:div>
    <w:div w:id="849223620">
      <w:bodyDiv w:val="1"/>
      <w:marLeft w:val="0"/>
      <w:marRight w:val="0"/>
      <w:marTop w:val="0"/>
      <w:marBottom w:val="0"/>
      <w:divBdr>
        <w:top w:val="none" w:sz="0" w:space="0" w:color="auto"/>
        <w:left w:val="none" w:sz="0" w:space="0" w:color="auto"/>
        <w:bottom w:val="none" w:sz="0" w:space="0" w:color="auto"/>
        <w:right w:val="none" w:sz="0" w:space="0" w:color="auto"/>
      </w:divBdr>
    </w:div>
    <w:div w:id="16323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21F5-01DA-43EF-ACF7-08BE66FD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4481</Words>
  <Characters>25545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2021-03-17T21:30:00Z</dcterms:created>
  <dcterms:modified xsi:type="dcterms:W3CDTF">2021-03-17T21:35:00Z</dcterms:modified>
</cp:coreProperties>
</file>