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16F"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szCs w:val="22"/>
          <w:lang w:val="en-US"/>
        </w:rPr>
      </w:pPr>
      <w:r w:rsidRPr="0081420B">
        <w:rPr>
          <w:rFonts w:ascii="Times New Roman" w:hAnsi="Times New Roman"/>
          <w:szCs w:val="22"/>
          <w:lang w:val="en-US"/>
        </w:rPr>
        <w:t xml:space="preserve">COMMITTEE ON PARTNERSHIP FOR </w:t>
      </w:r>
      <w:r w:rsidRPr="0081420B">
        <w:rPr>
          <w:rFonts w:ascii="Times New Roman" w:hAnsi="Times New Roman"/>
          <w:szCs w:val="22"/>
          <w:lang w:val="en-US"/>
        </w:rPr>
        <w:tab/>
        <w:t>OEA/</w:t>
      </w:r>
      <w:proofErr w:type="spellStart"/>
      <w:r w:rsidRPr="0081420B">
        <w:rPr>
          <w:rFonts w:ascii="Times New Roman" w:hAnsi="Times New Roman"/>
          <w:szCs w:val="22"/>
          <w:lang w:val="en-US"/>
        </w:rPr>
        <w:t>Ser.W</w:t>
      </w:r>
      <w:proofErr w:type="spellEnd"/>
    </w:p>
    <w:p w14:paraId="1D533336" w14:textId="72CE777C"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sidRPr="0081420B">
        <w:rPr>
          <w:rFonts w:ascii="Times New Roman" w:hAnsi="Times New Roman"/>
          <w:szCs w:val="22"/>
          <w:lang w:val="en-US"/>
        </w:rPr>
        <w:t>DEVELOPMENT POLICIES</w:t>
      </w:r>
      <w:r w:rsidRPr="0081420B">
        <w:rPr>
          <w:rFonts w:ascii="Times New Roman" w:hAnsi="Times New Roman"/>
          <w:szCs w:val="22"/>
          <w:lang w:val="en-US"/>
        </w:rPr>
        <w:tab/>
        <w:t>CIDI/CPD/doc.</w:t>
      </w:r>
      <w:r w:rsidR="003A7C85">
        <w:rPr>
          <w:rFonts w:ascii="Times New Roman" w:hAnsi="Times New Roman"/>
          <w:szCs w:val="22"/>
          <w:lang w:val="en-US"/>
        </w:rPr>
        <w:t>204</w:t>
      </w:r>
      <w:r w:rsidR="00D53695">
        <w:rPr>
          <w:rFonts w:ascii="Times New Roman" w:hAnsi="Times New Roman"/>
          <w:szCs w:val="22"/>
          <w:lang w:val="en-US"/>
        </w:rPr>
        <w:t>/</w:t>
      </w:r>
      <w:r w:rsidRPr="0081420B">
        <w:rPr>
          <w:rFonts w:ascii="Times New Roman" w:hAnsi="Times New Roman"/>
          <w:szCs w:val="22"/>
          <w:lang w:val="en-US"/>
        </w:rPr>
        <w:t>2</w:t>
      </w:r>
      <w:r w:rsidR="00D53695">
        <w:rPr>
          <w:rFonts w:ascii="Times New Roman" w:hAnsi="Times New Roman"/>
          <w:szCs w:val="22"/>
          <w:lang w:val="en-US"/>
        </w:rPr>
        <w:t>1</w:t>
      </w:r>
      <w:r w:rsidR="00285A76">
        <w:rPr>
          <w:rFonts w:ascii="Times New Roman" w:hAnsi="Times New Roman"/>
          <w:szCs w:val="22"/>
          <w:lang w:val="en-US"/>
        </w:rPr>
        <w:t xml:space="preserve"> rev.</w:t>
      </w:r>
      <w:r w:rsidR="00481D6D">
        <w:rPr>
          <w:rFonts w:ascii="Times New Roman" w:hAnsi="Times New Roman"/>
          <w:szCs w:val="22"/>
          <w:lang w:val="en-US"/>
        </w:rPr>
        <w:t>2</w:t>
      </w:r>
    </w:p>
    <w:p w14:paraId="1BE067D3" w14:textId="0144F1C2" w:rsidR="00D22084" w:rsidRPr="0081420B" w:rsidRDefault="0081420B" w:rsidP="00666FDD">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szCs w:val="22"/>
          <w:lang w:val="en-US"/>
        </w:rPr>
      </w:pPr>
      <w:r w:rsidRPr="0081420B">
        <w:rPr>
          <w:rFonts w:ascii="Times New Roman" w:hAnsi="Times New Roman"/>
          <w:szCs w:val="22"/>
          <w:lang w:val="en-US"/>
        </w:rPr>
        <w:tab/>
      </w:r>
      <w:r w:rsidR="00481D6D">
        <w:rPr>
          <w:rFonts w:ascii="Times New Roman" w:hAnsi="Times New Roman"/>
          <w:szCs w:val="22"/>
          <w:lang w:val="en-US"/>
        </w:rPr>
        <w:t>2</w:t>
      </w:r>
      <w:r w:rsidR="00162B48">
        <w:rPr>
          <w:rFonts w:ascii="Times New Roman" w:hAnsi="Times New Roman"/>
          <w:szCs w:val="22"/>
          <w:lang w:val="en-US"/>
        </w:rPr>
        <w:t xml:space="preserve">9 June </w:t>
      </w:r>
      <w:r w:rsidR="00D22084" w:rsidRPr="0081420B">
        <w:rPr>
          <w:rFonts w:ascii="Times New Roman" w:hAnsi="Times New Roman"/>
          <w:szCs w:val="22"/>
          <w:lang w:val="en-US"/>
        </w:rPr>
        <w:t>202</w:t>
      </w:r>
      <w:r w:rsidR="00D53695">
        <w:rPr>
          <w:rFonts w:ascii="Times New Roman" w:hAnsi="Times New Roman"/>
          <w:szCs w:val="22"/>
          <w:lang w:val="en-US"/>
        </w:rPr>
        <w:t>1</w:t>
      </w:r>
    </w:p>
    <w:p w14:paraId="0AFBCEE4" w14:textId="5D5D4309"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szCs w:val="22"/>
          <w:lang w:val="en-US"/>
        </w:rPr>
      </w:pPr>
      <w:r w:rsidRPr="0081420B">
        <w:rPr>
          <w:rFonts w:ascii="Times New Roman" w:hAnsi="Times New Roman"/>
          <w:szCs w:val="22"/>
          <w:lang w:val="en-US"/>
        </w:rPr>
        <w:tab/>
        <w:t xml:space="preserve">Original: </w:t>
      </w:r>
      <w:r w:rsidR="00D53695">
        <w:rPr>
          <w:rFonts w:ascii="Times New Roman" w:hAnsi="Times New Roman"/>
          <w:szCs w:val="22"/>
          <w:lang w:val="en-US"/>
        </w:rPr>
        <w:t>English</w:t>
      </w:r>
    </w:p>
    <w:p w14:paraId="793CAE02" w14:textId="77777777" w:rsidR="00D22084" w:rsidRPr="0081420B" w:rsidRDefault="00D22084" w:rsidP="00D22084">
      <w:pPr>
        <w:pBdr>
          <w:bottom w:val="single" w:sz="12" w:space="1" w:color="auto"/>
        </w:pBdr>
        <w:tabs>
          <w:tab w:val="left" w:pos="5940"/>
        </w:tabs>
        <w:ind w:right="-569"/>
        <w:rPr>
          <w:rFonts w:ascii="Times New Roman" w:hAnsi="Times New Roman"/>
          <w:szCs w:val="22"/>
          <w:lang w:val="en-US"/>
        </w:rPr>
      </w:pPr>
    </w:p>
    <w:p w14:paraId="27EC70DF"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ind w:right="-569"/>
        <w:rPr>
          <w:rFonts w:ascii="Times New Roman" w:hAnsi="Times New Roman"/>
          <w:szCs w:val="22"/>
          <w:lang w:val="en-US"/>
        </w:rPr>
      </w:pPr>
    </w:p>
    <w:p w14:paraId="34B2F574"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ind w:right="-569"/>
        <w:rPr>
          <w:rFonts w:ascii="Times New Roman" w:hAnsi="Times New Roman"/>
          <w:szCs w:val="22"/>
          <w:lang w:val="en-US"/>
        </w:rPr>
      </w:pPr>
    </w:p>
    <w:p w14:paraId="507F1FD5" w14:textId="4EA337ED"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81420B">
        <w:rPr>
          <w:rFonts w:ascii="Times New Roman" w:hAnsi="Times New Roman"/>
          <w:szCs w:val="22"/>
          <w:lang w:val="en-US"/>
        </w:rPr>
        <w:t xml:space="preserve">METHODOLOGY FOR THE </w:t>
      </w:r>
      <w:r w:rsidRPr="0081420B">
        <w:rPr>
          <w:rFonts w:ascii="Times New Roman" w:hAnsi="Times New Roman"/>
          <w:szCs w:val="22"/>
          <w:lang w:val="en-US"/>
        </w:rPr>
        <w:br/>
        <w:t xml:space="preserve">PRESENTATION AND NEGOTIATION OF THE DRAFT RESOLUTION(S) </w:t>
      </w:r>
      <w:r w:rsidRPr="0081420B">
        <w:rPr>
          <w:rFonts w:ascii="Times New Roman" w:hAnsi="Times New Roman"/>
          <w:szCs w:val="22"/>
          <w:lang w:val="en-US"/>
        </w:rPr>
        <w:br/>
        <w:t xml:space="preserve">THAT THE INTER-AMERICAN COUNCIL FOR INTEGRAL DEVELOPMENT </w:t>
      </w:r>
      <w:r w:rsidR="00C63553">
        <w:rPr>
          <w:rFonts w:ascii="Times New Roman" w:hAnsi="Times New Roman"/>
          <w:szCs w:val="22"/>
          <w:lang w:val="en-US"/>
        </w:rPr>
        <w:t>IS TO</w:t>
      </w:r>
      <w:r w:rsidRPr="0081420B">
        <w:rPr>
          <w:rFonts w:ascii="Times New Roman" w:hAnsi="Times New Roman"/>
          <w:szCs w:val="22"/>
          <w:lang w:val="en-US"/>
        </w:rPr>
        <w:br/>
      </w:r>
      <w:r w:rsidR="00C63553">
        <w:rPr>
          <w:rFonts w:ascii="Times New Roman" w:hAnsi="Times New Roman"/>
          <w:szCs w:val="22"/>
          <w:lang w:val="en-US"/>
        </w:rPr>
        <w:t>S</w:t>
      </w:r>
      <w:r w:rsidRPr="0081420B">
        <w:rPr>
          <w:rFonts w:ascii="Times New Roman" w:hAnsi="Times New Roman"/>
          <w:szCs w:val="22"/>
          <w:lang w:val="en-US"/>
        </w:rPr>
        <w:t xml:space="preserve">UBMIT </w:t>
      </w:r>
      <w:r w:rsidRPr="00C63553">
        <w:rPr>
          <w:rFonts w:ascii="Times New Roman" w:hAnsi="Times New Roman"/>
          <w:caps/>
          <w:szCs w:val="22"/>
          <w:lang w:val="en-US"/>
        </w:rPr>
        <w:t xml:space="preserve">TO THE </w:t>
      </w:r>
      <w:r w:rsidR="00C63553" w:rsidRPr="00C63553">
        <w:rPr>
          <w:rFonts w:ascii="Times New Roman" w:hAnsi="Times New Roman"/>
          <w:caps/>
          <w:szCs w:val="22"/>
          <w:lang w:val="en-US"/>
        </w:rPr>
        <w:t xml:space="preserve">fifty-first </w:t>
      </w:r>
      <w:r w:rsidRPr="00C63553">
        <w:rPr>
          <w:rFonts w:ascii="Times New Roman" w:hAnsi="Times New Roman"/>
          <w:caps/>
          <w:szCs w:val="22"/>
          <w:lang w:val="en-US"/>
        </w:rPr>
        <w:t>REGULAR</w:t>
      </w:r>
      <w:r w:rsidRPr="0081420B">
        <w:rPr>
          <w:rFonts w:ascii="Times New Roman" w:hAnsi="Times New Roman"/>
          <w:szCs w:val="22"/>
          <w:lang w:val="en-US"/>
        </w:rPr>
        <w:t xml:space="preserve"> SESSION OF THE GENERAL ASSEMBLY </w:t>
      </w:r>
    </w:p>
    <w:p w14:paraId="37F50D2A"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06D57B" w14:textId="2A127786"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81420B">
        <w:rPr>
          <w:rFonts w:ascii="Times New Roman" w:hAnsi="Times New Roman"/>
          <w:szCs w:val="22"/>
          <w:lang w:val="en-US"/>
        </w:rPr>
        <w:t>(</w:t>
      </w:r>
      <w:r w:rsidR="00481D6D">
        <w:rPr>
          <w:rFonts w:ascii="Times New Roman" w:hAnsi="Times New Roman"/>
          <w:szCs w:val="22"/>
          <w:lang w:val="en-US"/>
        </w:rPr>
        <w:t>Adopted during the meeting held June 29, 2021</w:t>
      </w:r>
      <w:r w:rsidRPr="0081420B">
        <w:rPr>
          <w:rFonts w:ascii="Times New Roman" w:hAnsi="Times New Roman"/>
          <w:szCs w:val="22"/>
          <w:lang w:val="en-US"/>
        </w:rPr>
        <w:t>)</w:t>
      </w:r>
    </w:p>
    <w:p w14:paraId="5438A5A0"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36D214" w14:textId="77777777" w:rsidR="00D22084" w:rsidRPr="0081420B" w:rsidRDefault="00D22084" w:rsidP="00666FDD">
      <w:pPr>
        <w:widowControl/>
        <w:numPr>
          <w:ilvl w:val="0"/>
          <w:numId w:val="1"/>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0"/>
        <w:jc w:val="left"/>
        <w:rPr>
          <w:rFonts w:ascii="Times New Roman" w:hAnsi="Times New Roman"/>
          <w:b/>
          <w:bCs/>
          <w:szCs w:val="22"/>
          <w:lang w:val="en-US"/>
        </w:rPr>
      </w:pPr>
      <w:r w:rsidRPr="0081420B">
        <w:rPr>
          <w:rFonts w:ascii="Times New Roman" w:hAnsi="Times New Roman"/>
          <w:b/>
          <w:bCs/>
          <w:szCs w:val="22"/>
          <w:lang w:val="en-US"/>
        </w:rPr>
        <w:t>INTRODUCTION</w:t>
      </w:r>
    </w:p>
    <w:p w14:paraId="7E2612C4" w14:textId="77777777" w:rsidR="00D22084" w:rsidRPr="0081420B" w:rsidRDefault="00D22084" w:rsidP="00666FD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szCs w:val="22"/>
          <w:lang w:val="en-US"/>
        </w:rPr>
      </w:pPr>
    </w:p>
    <w:p w14:paraId="15AAF0AD" w14:textId="02FFCC8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1420B">
        <w:rPr>
          <w:rFonts w:ascii="Times New Roman" w:hAnsi="Times New Roman"/>
          <w:color w:val="000000"/>
          <w:szCs w:val="22"/>
          <w:lang w:val="en-US"/>
        </w:rPr>
        <w:t>The Chair of the Committee on Partnership for Development Policies of the Inter-American Council for Integral Developmen</w:t>
      </w:r>
      <w:r w:rsidR="00431091">
        <w:rPr>
          <w:rFonts w:ascii="Times New Roman" w:hAnsi="Times New Roman"/>
          <w:color w:val="000000"/>
          <w:szCs w:val="22"/>
          <w:lang w:val="en-US"/>
        </w:rPr>
        <w:t>t</w:t>
      </w:r>
      <w:r w:rsidR="00481D6D">
        <w:rPr>
          <w:rFonts w:ascii="Times New Roman" w:hAnsi="Times New Roman"/>
          <w:color w:val="000000"/>
          <w:szCs w:val="22"/>
          <w:lang w:val="en-US"/>
        </w:rPr>
        <w:t xml:space="preserve"> </w:t>
      </w:r>
      <w:r w:rsidRPr="0081420B">
        <w:rPr>
          <w:rFonts w:ascii="Times New Roman" w:hAnsi="Times New Roman"/>
          <w:color w:val="000000"/>
          <w:szCs w:val="22"/>
          <w:lang w:val="en-US"/>
        </w:rPr>
        <w:t>submitte</w:t>
      </w:r>
      <w:r w:rsidR="00481D6D">
        <w:rPr>
          <w:rFonts w:ascii="Times New Roman" w:hAnsi="Times New Roman"/>
          <w:color w:val="000000"/>
          <w:szCs w:val="22"/>
          <w:lang w:val="en-US"/>
        </w:rPr>
        <w:t>d</w:t>
      </w:r>
      <w:r w:rsidRPr="0081420B">
        <w:rPr>
          <w:rFonts w:ascii="Times New Roman" w:hAnsi="Times New Roman"/>
          <w:color w:val="000000"/>
          <w:szCs w:val="22"/>
          <w:lang w:val="en-US"/>
        </w:rPr>
        <w:t xml:space="preserve"> for the Committee’s consideration a proposed methodology for establishing a negotiation procedure that will facilitate consensus-building and enable optimal use to be made of the assigned resources</w:t>
      </w:r>
      <w:r w:rsidR="00A13A40">
        <w:rPr>
          <w:rFonts w:ascii="Times New Roman" w:hAnsi="Times New Roman"/>
          <w:color w:val="000000"/>
          <w:szCs w:val="22"/>
          <w:lang w:val="en-US"/>
        </w:rPr>
        <w:t>. The proposed methodology</w:t>
      </w:r>
      <w:r w:rsidR="00481D6D">
        <w:rPr>
          <w:rFonts w:ascii="Times New Roman" w:hAnsi="Times New Roman"/>
          <w:color w:val="000000"/>
          <w:szCs w:val="22"/>
          <w:lang w:val="en-US"/>
        </w:rPr>
        <w:t xml:space="preserve"> was adopted by the Committee on June 29, 2021.</w:t>
      </w:r>
    </w:p>
    <w:p w14:paraId="59DFDFE8"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C9DB6EC" w14:textId="382BB85F" w:rsidR="00D22084" w:rsidRPr="0081420B" w:rsidRDefault="00D22084" w:rsidP="00666FDD">
      <w:p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1420B">
        <w:rPr>
          <w:rFonts w:ascii="Times New Roman" w:hAnsi="Times New Roman"/>
          <w:szCs w:val="22"/>
          <w:lang w:val="en-US"/>
        </w:rPr>
        <w:t>The basis for the negotiations will be a draft omnibus resolution</w:t>
      </w:r>
      <w:r w:rsidR="00D53695">
        <w:rPr>
          <w:rFonts w:ascii="Times New Roman" w:hAnsi="Times New Roman"/>
          <w:szCs w:val="22"/>
          <w:lang w:val="en-US"/>
        </w:rPr>
        <w:t xml:space="preserve"> that will </w:t>
      </w:r>
      <w:bookmarkStart w:id="0" w:name="_Hlk72242193"/>
      <w:r w:rsidR="00D53695">
        <w:rPr>
          <w:rFonts w:ascii="Times New Roman" w:hAnsi="Times New Roman"/>
          <w:szCs w:val="22"/>
          <w:lang w:val="en-US"/>
        </w:rPr>
        <w:t xml:space="preserve">be prepared based on </w:t>
      </w:r>
      <w:r w:rsidRPr="0081420B">
        <w:rPr>
          <w:rFonts w:ascii="Times New Roman" w:hAnsi="Times New Roman"/>
          <w:szCs w:val="22"/>
          <w:lang w:val="en-US"/>
        </w:rPr>
        <w:t>General Assembly resolution AG/RES. 29</w:t>
      </w:r>
      <w:r w:rsidR="00D53695">
        <w:rPr>
          <w:rFonts w:ascii="Times New Roman" w:hAnsi="Times New Roman"/>
          <w:szCs w:val="22"/>
          <w:lang w:val="en-US"/>
        </w:rPr>
        <w:t>55</w:t>
      </w:r>
      <w:r w:rsidRPr="0081420B">
        <w:rPr>
          <w:rFonts w:ascii="Times New Roman" w:hAnsi="Times New Roman"/>
          <w:szCs w:val="22"/>
          <w:lang w:val="en-US"/>
        </w:rPr>
        <w:t xml:space="preserve"> (L-O/</w:t>
      </w:r>
      <w:r w:rsidR="00D53695">
        <w:rPr>
          <w:rFonts w:ascii="Times New Roman" w:hAnsi="Times New Roman"/>
          <w:szCs w:val="22"/>
          <w:lang w:val="en-US"/>
        </w:rPr>
        <w:t>20</w:t>
      </w:r>
      <w:r w:rsidRPr="0081420B">
        <w:rPr>
          <w:rFonts w:ascii="Times New Roman" w:hAnsi="Times New Roman"/>
          <w:szCs w:val="22"/>
          <w:lang w:val="en-US"/>
        </w:rPr>
        <w:t>), “Advancing Hemispheric Initiatives on Integral Development</w:t>
      </w:r>
      <w:r w:rsidR="00D53695">
        <w:rPr>
          <w:rFonts w:ascii="Times New Roman" w:hAnsi="Times New Roman"/>
          <w:szCs w:val="22"/>
          <w:lang w:val="en-US"/>
        </w:rPr>
        <w:t xml:space="preserve">: Promoting </w:t>
      </w:r>
      <w:proofErr w:type="spellStart"/>
      <w:r w:rsidR="00D53695">
        <w:rPr>
          <w:rFonts w:ascii="Times New Roman" w:hAnsi="Times New Roman"/>
          <w:szCs w:val="22"/>
          <w:lang w:val="en-US"/>
        </w:rPr>
        <w:t>reslience</w:t>
      </w:r>
      <w:proofErr w:type="spellEnd"/>
      <w:r w:rsidRPr="0081420B">
        <w:rPr>
          <w:rFonts w:ascii="Times New Roman" w:hAnsi="Times New Roman"/>
          <w:szCs w:val="22"/>
          <w:lang w:val="en-US"/>
        </w:rPr>
        <w:t xml:space="preserve">.” </w:t>
      </w:r>
      <w:bookmarkEnd w:id="0"/>
      <w:r w:rsidRPr="0081420B">
        <w:rPr>
          <w:rFonts w:ascii="Times New Roman" w:hAnsi="Times New Roman"/>
          <w:szCs w:val="22"/>
          <w:lang w:val="en-US"/>
        </w:rPr>
        <w:t>If other individual draft resolutions or declarations are presented, they will be examined using the same methodology.</w:t>
      </w:r>
    </w:p>
    <w:p w14:paraId="497F6E4D" w14:textId="488BB901" w:rsidR="00D22084" w:rsidRDefault="00D22084" w:rsidP="00666FDD">
      <w:p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B74F79" w14:textId="46D4E892"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81420B">
        <w:rPr>
          <w:rFonts w:ascii="Times New Roman" w:hAnsi="Times New Roman"/>
          <w:szCs w:val="22"/>
          <w:lang w:val="en-US"/>
        </w:rPr>
        <w:tab/>
        <w:t>The methodology</w:t>
      </w:r>
      <w:r w:rsidR="00D53695">
        <w:rPr>
          <w:rFonts w:ascii="Times New Roman" w:hAnsi="Times New Roman"/>
          <w:szCs w:val="22"/>
          <w:lang w:val="en-US"/>
        </w:rPr>
        <w:t xml:space="preserve"> </w:t>
      </w:r>
      <w:r w:rsidR="00431091">
        <w:rPr>
          <w:rFonts w:ascii="Times New Roman" w:hAnsi="Times New Roman"/>
          <w:szCs w:val="22"/>
          <w:lang w:val="en-US"/>
        </w:rPr>
        <w:t xml:space="preserve">based </w:t>
      </w:r>
      <w:proofErr w:type="gramStart"/>
      <w:r w:rsidR="00431091">
        <w:rPr>
          <w:rFonts w:ascii="Times New Roman" w:hAnsi="Times New Roman"/>
          <w:szCs w:val="22"/>
          <w:lang w:val="en-US"/>
        </w:rPr>
        <w:t xml:space="preserve">on </w:t>
      </w:r>
      <w:r w:rsidR="00431091" w:rsidRPr="0081420B">
        <w:rPr>
          <w:rFonts w:ascii="Times New Roman" w:hAnsi="Times New Roman"/>
          <w:color w:val="000000"/>
          <w:szCs w:val="22"/>
          <w:lang w:val="en-US"/>
        </w:rPr>
        <w:t xml:space="preserve"> practice</w:t>
      </w:r>
      <w:r w:rsidR="00431091">
        <w:rPr>
          <w:rFonts w:ascii="Times New Roman" w:hAnsi="Times New Roman"/>
          <w:color w:val="000000"/>
          <w:szCs w:val="22"/>
          <w:lang w:val="en-US"/>
        </w:rPr>
        <w:t>s</w:t>
      </w:r>
      <w:proofErr w:type="gramEnd"/>
      <w:r w:rsidR="00431091" w:rsidRPr="0081420B">
        <w:rPr>
          <w:rFonts w:ascii="Times New Roman" w:hAnsi="Times New Roman"/>
          <w:color w:val="000000"/>
          <w:szCs w:val="22"/>
          <w:lang w:val="en-US"/>
        </w:rPr>
        <w:t xml:space="preserve"> agreed on in previous years,</w:t>
      </w:r>
      <w:r w:rsidRPr="0081420B">
        <w:rPr>
          <w:rFonts w:ascii="Times New Roman" w:hAnsi="Times New Roman"/>
          <w:szCs w:val="22"/>
          <w:lang w:val="en-US"/>
        </w:rPr>
        <w:t xml:space="preserve"> </w:t>
      </w:r>
      <w:r w:rsidR="00D53695">
        <w:rPr>
          <w:rFonts w:ascii="Times New Roman" w:hAnsi="Times New Roman"/>
          <w:szCs w:val="22"/>
          <w:lang w:val="en-US"/>
        </w:rPr>
        <w:t>is intended to facilitate deliberations of the Committee</w:t>
      </w:r>
      <w:r w:rsidRPr="0081420B">
        <w:rPr>
          <w:rFonts w:ascii="Times New Roman" w:hAnsi="Times New Roman"/>
          <w:szCs w:val="22"/>
          <w:lang w:val="en-US"/>
        </w:rPr>
        <w:t xml:space="preserve"> </w:t>
      </w:r>
      <w:r w:rsidR="00D53695">
        <w:rPr>
          <w:rFonts w:ascii="Times New Roman" w:hAnsi="Times New Roman"/>
          <w:szCs w:val="22"/>
          <w:lang w:val="en-US"/>
        </w:rPr>
        <w:t>and takes into account the current</w:t>
      </w:r>
      <w:r w:rsidRPr="0081420B">
        <w:rPr>
          <w:rFonts w:ascii="Times New Roman" w:hAnsi="Times New Roman"/>
          <w:szCs w:val="22"/>
          <w:lang w:val="en-US"/>
        </w:rPr>
        <w:t xml:space="preserve"> </w:t>
      </w:r>
      <w:r w:rsidR="00431091">
        <w:rPr>
          <w:rFonts w:ascii="Times New Roman" w:hAnsi="Times New Roman"/>
          <w:szCs w:val="22"/>
          <w:lang w:val="en-US"/>
        </w:rPr>
        <w:t>work</w:t>
      </w:r>
      <w:r w:rsidR="003A7C85">
        <w:rPr>
          <w:rFonts w:ascii="Times New Roman" w:hAnsi="Times New Roman"/>
          <w:szCs w:val="22"/>
          <w:lang w:val="en-US"/>
        </w:rPr>
        <w:t xml:space="preserve"> conditions; </w:t>
      </w:r>
      <w:r w:rsidR="00431091">
        <w:rPr>
          <w:rFonts w:ascii="Times New Roman" w:hAnsi="Times New Roman"/>
          <w:szCs w:val="22"/>
          <w:lang w:val="en-US"/>
        </w:rPr>
        <w:t xml:space="preserve">the </w:t>
      </w:r>
      <w:r w:rsidRPr="0081420B">
        <w:rPr>
          <w:rFonts w:ascii="Times New Roman" w:hAnsi="Times New Roman"/>
          <w:szCs w:val="22"/>
          <w:lang w:val="en-US"/>
        </w:rPr>
        <w:t xml:space="preserve">financial situation </w:t>
      </w:r>
      <w:r w:rsidR="00D53695">
        <w:rPr>
          <w:rFonts w:ascii="Times New Roman" w:hAnsi="Times New Roman"/>
          <w:szCs w:val="22"/>
          <w:lang w:val="en-US"/>
        </w:rPr>
        <w:t xml:space="preserve">of </w:t>
      </w:r>
      <w:r w:rsidRPr="0081420B">
        <w:rPr>
          <w:rFonts w:ascii="Times New Roman" w:hAnsi="Times New Roman"/>
          <w:szCs w:val="22"/>
          <w:lang w:val="en-US"/>
        </w:rPr>
        <w:t>the Organization of American States and the time available for completing the work prior to the start of the fift</w:t>
      </w:r>
      <w:r w:rsidR="00D53695">
        <w:rPr>
          <w:rFonts w:ascii="Times New Roman" w:hAnsi="Times New Roman"/>
          <w:szCs w:val="22"/>
          <w:lang w:val="en-US"/>
        </w:rPr>
        <w:t>y-first</w:t>
      </w:r>
      <w:r w:rsidRPr="0081420B">
        <w:rPr>
          <w:rFonts w:ascii="Times New Roman" w:hAnsi="Times New Roman"/>
          <w:szCs w:val="22"/>
          <w:lang w:val="en-US"/>
        </w:rPr>
        <w:t xml:space="preserve"> regular session of the General Assembly, to be held from</w:t>
      </w:r>
      <w:r w:rsidR="00D53695">
        <w:rPr>
          <w:rFonts w:ascii="Times New Roman" w:hAnsi="Times New Roman"/>
          <w:szCs w:val="22"/>
          <w:lang w:val="en-US"/>
        </w:rPr>
        <w:t xml:space="preserve"> November</w:t>
      </w:r>
      <w:r w:rsidR="00A713BE">
        <w:rPr>
          <w:rFonts w:ascii="Times New Roman" w:hAnsi="Times New Roman"/>
          <w:szCs w:val="22"/>
          <w:lang w:val="en-US"/>
        </w:rPr>
        <w:t xml:space="preserve"> 10 to 12, </w:t>
      </w:r>
      <w:r w:rsidRPr="0081420B">
        <w:rPr>
          <w:rFonts w:ascii="Times New Roman" w:hAnsi="Times New Roman"/>
          <w:szCs w:val="22"/>
          <w:lang w:val="en-US"/>
        </w:rPr>
        <w:t>202</w:t>
      </w:r>
      <w:r w:rsidR="00D53695">
        <w:rPr>
          <w:rFonts w:ascii="Times New Roman" w:hAnsi="Times New Roman"/>
          <w:szCs w:val="22"/>
          <w:lang w:val="en-US"/>
        </w:rPr>
        <w:t>1</w:t>
      </w:r>
      <w:r w:rsidRPr="0081420B">
        <w:rPr>
          <w:rFonts w:ascii="Times New Roman" w:hAnsi="Times New Roman"/>
          <w:szCs w:val="22"/>
          <w:lang w:val="en-US"/>
        </w:rPr>
        <w:t xml:space="preserve">. </w:t>
      </w:r>
    </w:p>
    <w:p w14:paraId="6B70A414"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538C46" w14:textId="77777777" w:rsidR="00D22084" w:rsidRPr="0081420B" w:rsidRDefault="00D22084" w:rsidP="00666FDD">
      <w:pPr>
        <w:widowControl/>
        <w:numPr>
          <w:ilvl w:val="0"/>
          <w:numId w:val="1"/>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0"/>
        <w:rPr>
          <w:rFonts w:ascii="Times New Roman" w:hAnsi="Times New Roman"/>
          <w:b/>
          <w:bCs/>
          <w:szCs w:val="22"/>
          <w:lang w:val="en-US"/>
        </w:rPr>
      </w:pPr>
      <w:r w:rsidRPr="0081420B">
        <w:rPr>
          <w:rFonts w:ascii="Times New Roman" w:hAnsi="Times New Roman"/>
          <w:b/>
          <w:bCs/>
          <w:szCs w:val="22"/>
          <w:lang w:val="en-US"/>
        </w:rPr>
        <w:t>METHODOLOGY</w:t>
      </w:r>
    </w:p>
    <w:p w14:paraId="2F3940C2" w14:textId="77777777" w:rsidR="00D22084" w:rsidRPr="0081420B" w:rsidRDefault="00D22084" w:rsidP="00666F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szCs w:val="22"/>
          <w:lang w:val="en-US"/>
        </w:rPr>
      </w:pPr>
    </w:p>
    <w:p w14:paraId="42761876"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ind w:firstLine="684"/>
        <w:rPr>
          <w:rFonts w:ascii="Times New Roman" w:hAnsi="Times New Roman"/>
          <w:szCs w:val="22"/>
          <w:lang w:val="en-US"/>
        </w:rPr>
      </w:pPr>
      <w:r w:rsidRPr="0081420B">
        <w:rPr>
          <w:rFonts w:ascii="Times New Roman" w:hAnsi="Times New Roman"/>
          <w:szCs w:val="22"/>
          <w:lang w:val="en-US"/>
        </w:rPr>
        <w:t>The following guidelines are agreed upon for the presentation and negotiation of the draft omnibus resolution and, if applicable, any other draft resolutions or declarations on topics over which CIDI has competence and that are aligned with the guidelines of the Comprehensive Strategic Plan’s development pillar:</w:t>
      </w:r>
    </w:p>
    <w:p w14:paraId="4795335E"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E08872" w14:textId="77E3C56E"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The Chair and Vice Chair, with the support of the Secretariat, will submit a draft omnibus resolution based on the resolution adopted in 20</w:t>
      </w:r>
      <w:r w:rsidR="00A713BE">
        <w:rPr>
          <w:rFonts w:ascii="Times New Roman" w:hAnsi="Times New Roman"/>
          <w:szCs w:val="22"/>
          <w:lang w:val="en-US"/>
        </w:rPr>
        <w:t>20</w:t>
      </w:r>
      <w:r w:rsidRPr="0081420B">
        <w:rPr>
          <w:rFonts w:ascii="Times New Roman" w:hAnsi="Times New Roman"/>
          <w:szCs w:val="22"/>
          <w:lang w:val="en-US"/>
        </w:rPr>
        <w:t xml:space="preserve"> and</w:t>
      </w:r>
      <w:r w:rsidR="00A713BE">
        <w:rPr>
          <w:rFonts w:ascii="Times New Roman" w:hAnsi="Times New Roman"/>
          <w:szCs w:val="22"/>
          <w:lang w:val="en-US"/>
        </w:rPr>
        <w:t xml:space="preserve"> </w:t>
      </w:r>
      <w:bookmarkStart w:id="1" w:name="_Hlk72242278"/>
      <w:r w:rsidR="00A713BE">
        <w:rPr>
          <w:rFonts w:ascii="Times New Roman" w:hAnsi="Times New Roman"/>
          <w:szCs w:val="22"/>
          <w:lang w:val="en-US"/>
        </w:rPr>
        <w:t>according</w:t>
      </w:r>
      <w:r w:rsidRPr="0081420B">
        <w:rPr>
          <w:rFonts w:ascii="Times New Roman" w:hAnsi="Times New Roman"/>
          <w:szCs w:val="22"/>
          <w:lang w:val="en-US"/>
        </w:rPr>
        <w:t xml:space="preserve"> with the thematic areas of the Strategic Plan</w:t>
      </w:r>
      <w:bookmarkEnd w:id="1"/>
      <w:r w:rsidRPr="0081420B">
        <w:rPr>
          <w:rFonts w:ascii="Times New Roman" w:hAnsi="Times New Roman"/>
          <w:szCs w:val="22"/>
          <w:lang w:val="en-US"/>
        </w:rPr>
        <w:t xml:space="preserve"> for which concrete results have been reported or for which the Secretariat requires additional guidance from the member states. This draft resolution will be distributed in </w:t>
      </w:r>
      <w:r w:rsidR="00A713BE">
        <w:rPr>
          <w:rFonts w:ascii="Times New Roman" w:hAnsi="Times New Roman"/>
          <w:szCs w:val="22"/>
          <w:lang w:val="en-US"/>
        </w:rPr>
        <w:t>June</w:t>
      </w:r>
      <w:r w:rsidRPr="0081420B">
        <w:rPr>
          <w:rFonts w:ascii="Times New Roman" w:hAnsi="Times New Roman"/>
          <w:szCs w:val="22"/>
          <w:lang w:val="en-US"/>
        </w:rPr>
        <w:t xml:space="preserve"> 202</w:t>
      </w:r>
      <w:r w:rsidR="00A713BE">
        <w:rPr>
          <w:rFonts w:ascii="Times New Roman" w:hAnsi="Times New Roman"/>
          <w:szCs w:val="22"/>
          <w:lang w:val="en-US"/>
        </w:rPr>
        <w:t>1</w:t>
      </w:r>
      <w:r w:rsidRPr="0081420B">
        <w:rPr>
          <w:rFonts w:ascii="Times New Roman" w:hAnsi="Times New Roman"/>
          <w:szCs w:val="22"/>
          <w:lang w:val="en-US"/>
        </w:rPr>
        <w:t>.</w:t>
      </w:r>
    </w:p>
    <w:p w14:paraId="5DDF5B73"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C4230B"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The draft omnibus resolution will take into consideration that earlier mandates adopted by the OAS General Assembly remain in effect until the General Assembly decides to update or </w:t>
      </w:r>
      <w:r w:rsidRPr="0081420B">
        <w:rPr>
          <w:rFonts w:ascii="Times New Roman" w:hAnsi="Times New Roman"/>
          <w:szCs w:val="22"/>
          <w:lang w:val="en-US"/>
        </w:rPr>
        <w:lastRenderedPageBreak/>
        <w:t>cancel them and, as a result, it will not need to repeat or reiterate those mandates. It will also take due account of the availability of financial and human resources for mandate implementation.</w:t>
      </w:r>
    </w:p>
    <w:p w14:paraId="6B8135C9" w14:textId="77777777" w:rsidR="00D22084" w:rsidRPr="0081420B" w:rsidRDefault="00D22084" w:rsidP="00666FDD">
      <w:pPr>
        <w:pStyle w:val="ListParagraph"/>
        <w:ind w:left="0"/>
        <w:rPr>
          <w:sz w:val="22"/>
          <w:szCs w:val="22"/>
          <w:lang w:val="en-US"/>
        </w:rPr>
      </w:pPr>
    </w:p>
    <w:p w14:paraId="56F94339"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The draft omnibus resolution will indicate the conclusion dates of the mandates and, when appropriate, will allow the establishment of mandates covering two or three years.</w:t>
      </w:r>
    </w:p>
    <w:p w14:paraId="3394CE6E" w14:textId="77777777" w:rsidR="00D22084" w:rsidRPr="0081420B" w:rsidRDefault="00D22084" w:rsidP="00666FD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p>
    <w:p w14:paraId="6EC01AF0" w14:textId="7F17F79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Once the negotiations begin, the delegations will be requested to submit their proposed texts at formal meetings. Those proposed texts must be submitted to the Secretariat in writing at least </w:t>
      </w:r>
      <w:r w:rsidRPr="0081420B">
        <w:rPr>
          <w:rFonts w:ascii="Times New Roman" w:hAnsi="Times New Roman"/>
          <w:b/>
          <w:bCs/>
          <w:szCs w:val="22"/>
          <w:u w:val="single"/>
          <w:lang w:val="en-US"/>
        </w:rPr>
        <w:t>48 hours</w:t>
      </w:r>
      <w:r w:rsidRPr="0081420B">
        <w:rPr>
          <w:rFonts w:ascii="Times New Roman" w:hAnsi="Times New Roman"/>
          <w:szCs w:val="22"/>
          <w:lang w:val="en-US"/>
        </w:rPr>
        <w:t xml:space="preserve"> prior to the formal meeting at which they are to be presented, </w:t>
      </w:r>
      <w:proofErr w:type="gramStart"/>
      <w:r w:rsidRPr="0081420B">
        <w:rPr>
          <w:rFonts w:ascii="Times New Roman" w:hAnsi="Times New Roman"/>
          <w:szCs w:val="22"/>
          <w:lang w:val="en-US"/>
        </w:rPr>
        <w:t>in order to</w:t>
      </w:r>
      <w:proofErr w:type="gramEnd"/>
      <w:r w:rsidRPr="0081420B">
        <w:rPr>
          <w:rFonts w:ascii="Times New Roman" w:hAnsi="Times New Roman"/>
          <w:szCs w:val="22"/>
          <w:lang w:val="en-US"/>
        </w:rPr>
        <w:t xml:space="preserve"> allow their timely translation and distribution.</w:t>
      </w:r>
    </w:p>
    <w:p w14:paraId="5AD6663E" w14:textId="77777777" w:rsidR="00D22084" w:rsidRPr="0081420B" w:rsidRDefault="00D22084" w:rsidP="00666FDD">
      <w:pPr>
        <w:pStyle w:val="ListParagraph"/>
        <w:ind w:left="0"/>
        <w:rPr>
          <w:sz w:val="22"/>
          <w:szCs w:val="22"/>
          <w:lang w:val="en-US"/>
        </w:rPr>
      </w:pPr>
    </w:p>
    <w:p w14:paraId="6E1D3881" w14:textId="2E8BB583"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The deadline for presenting new proposed texts for inclusion in the draft omnibus resolution—and, if applicable, in the individual draft resolutions—will be </w:t>
      </w:r>
      <w:r w:rsidR="00A713BE" w:rsidRPr="00A713BE">
        <w:rPr>
          <w:rFonts w:ascii="Times New Roman" w:hAnsi="Times New Roman"/>
          <w:b/>
          <w:bCs/>
          <w:szCs w:val="22"/>
          <w:u w:val="single"/>
          <w:lang w:val="en-US"/>
        </w:rPr>
        <w:t>September 10, 2021</w:t>
      </w:r>
      <w:r w:rsidRPr="0081420B">
        <w:rPr>
          <w:rFonts w:ascii="Times New Roman" w:hAnsi="Times New Roman"/>
          <w:szCs w:val="22"/>
          <w:lang w:val="en-US"/>
        </w:rPr>
        <w:t>. The delegations are respectfully called on to present their proposals within the set deadline, both to ensure discipline within the Committee and out of consideration for those delegations that do submit their proposed texts on time.</w:t>
      </w:r>
    </w:p>
    <w:p w14:paraId="720DA0D9" w14:textId="77777777" w:rsidR="00D22084" w:rsidRPr="0081420B" w:rsidRDefault="00D22084" w:rsidP="00666FDD">
      <w:pPr>
        <w:pStyle w:val="ListParagraph"/>
        <w:ind w:left="0"/>
        <w:rPr>
          <w:sz w:val="22"/>
          <w:szCs w:val="22"/>
          <w:lang w:val="en-US"/>
        </w:rPr>
      </w:pPr>
    </w:p>
    <w:p w14:paraId="0FE0ABEE"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The delegations are also urged to submit texts that are as concise as possible, aligned with the Organization’s Strategic Plan in the areas over which CIDI has competence, and clear with respect to the thrust of the policy or mandate they seek to convey.</w:t>
      </w:r>
    </w:p>
    <w:p w14:paraId="3930901E" w14:textId="77777777" w:rsidR="00D22084" w:rsidRPr="0081420B" w:rsidRDefault="00D22084" w:rsidP="00666F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15B3C1"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Delegations presenting proposed texts should conduct informal consultations with other interested delegations </w:t>
      </w:r>
      <w:proofErr w:type="gramStart"/>
      <w:r w:rsidRPr="0081420B">
        <w:rPr>
          <w:rFonts w:ascii="Times New Roman" w:hAnsi="Times New Roman"/>
          <w:szCs w:val="22"/>
          <w:lang w:val="en-US"/>
        </w:rPr>
        <w:t>in order to</w:t>
      </w:r>
      <w:proofErr w:type="gramEnd"/>
      <w:r w:rsidRPr="0081420B">
        <w:rPr>
          <w:rFonts w:ascii="Times New Roman" w:hAnsi="Times New Roman"/>
          <w:szCs w:val="22"/>
          <w:lang w:val="en-US"/>
        </w:rPr>
        <w:t xml:space="preserve"> build consensus prior to the formal negotiations within the Committee.</w:t>
      </w:r>
    </w:p>
    <w:p w14:paraId="369DB952"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DB6032" w14:textId="66A55723" w:rsidR="00D22084" w:rsidRPr="0081420B" w:rsidRDefault="00D22084" w:rsidP="00666FDD">
      <w:pPr>
        <w:pStyle w:val="ListParagraph"/>
        <w:numPr>
          <w:ilvl w:val="0"/>
          <w:numId w:val="2"/>
        </w:numPr>
        <w:tabs>
          <w:tab w:val="clear" w:pos="720"/>
        </w:tabs>
        <w:ind w:hanging="720"/>
        <w:jc w:val="both"/>
        <w:rPr>
          <w:noProof/>
          <w:sz w:val="22"/>
          <w:szCs w:val="22"/>
          <w:lang w:val="en-US"/>
        </w:rPr>
      </w:pPr>
      <w:r w:rsidRPr="0081420B">
        <w:rPr>
          <w:sz w:val="22"/>
          <w:szCs w:val="22"/>
          <w:lang w:val="en-US"/>
        </w:rPr>
        <w:t xml:space="preserve">The Chair will entrust those delegations that have submitted proposed amendments to language to pursue informal negotiations with a view to submitting a consensus proposal that will be the text to be deliberated on in formal session. This will enable resources available for formal sessions to be used efficiently. </w:t>
      </w:r>
    </w:p>
    <w:p w14:paraId="0A063D1A" w14:textId="77777777" w:rsidR="00D22084" w:rsidRPr="0081420B" w:rsidRDefault="00D22084" w:rsidP="00666FDD">
      <w:pPr>
        <w:pStyle w:val="ListParagraph"/>
        <w:ind w:left="0"/>
        <w:rPr>
          <w:sz w:val="22"/>
          <w:szCs w:val="22"/>
          <w:lang w:val="en-US"/>
        </w:rPr>
      </w:pPr>
    </w:p>
    <w:p w14:paraId="2C62C73E"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The texts for the draft omnibus resolution that have been negotiated and agreed on within the permanent committees of CIDI will be included in the form in which they are received from those committees. The draft omnibus resolution may include texts sent to CIDI by the Permanent Council, if they are deemed to be of relevance to the OAS’s development pillar, and those texts will be incorporated in the form in which they are received, on the assumption that the delegations have already agreed to them.</w:t>
      </w:r>
    </w:p>
    <w:p w14:paraId="64826339" w14:textId="77777777" w:rsidR="00D22084" w:rsidRPr="0081420B" w:rsidRDefault="00D22084" w:rsidP="00666FDD">
      <w:pPr>
        <w:pStyle w:val="ListParagraph"/>
        <w:ind w:left="0"/>
        <w:rPr>
          <w:sz w:val="22"/>
          <w:szCs w:val="22"/>
          <w:lang w:val="en-US"/>
        </w:rPr>
      </w:pPr>
    </w:p>
    <w:p w14:paraId="79256968"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The negotiation of paragraphs should focus on the substance of their contents and not on the style in which they are drafted. When difficulties arise in reaching consensus on a specific proposal, the Chair will ask the proposing delegation to conduct informal negotiations with the other interested delegations </w:t>
      </w:r>
      <w:proofErr w:type="gramStart"/>
      <w:r w:rsidRPr="0081420B">
        <w:rPr>
          <w:rFonts w:ascii="Times New Roman" w:hAnsi="Times New Roman"/>
          <w:szCs w:val="22"/>
          <w:lang w:val="en-US"/>
        </w:rPr>
        <w:t>in order to</w:t>
      </w:r>
      <w:proofErr w:type="gramEnd"/>
      <w:r w:rsidRPr="0081420B">
        <w:rPr>
          <w:rFonts w:ascii="Times New Roman" w:hAnsi="Times New Roman"/>
          <w:szCs w:val="22"/>
          <w:lang w:val="en-US"/>
        </w:rPr>
        <w:t xml:space="preserve"> overcome the obstacles.</w:t>
      </w:r>
    </w:p>
    <w:p w14:paraId="2B49A39C" w14:textId="77777777" w:rsidR="00D22084" w:rsidRPr="0081420B" w:rsidRDefault="00D22084" w:rsidP="00666FDD">
      <w:pPr>
        <w:pStyle w:val="ListParagraph"/>
        <w:ind w:left="0"/>
        <w:rPr>
          <w:sz w:val="22"/>
          <w:szCs w:val="22"/>
          <w:lang w:val="en-US"/>
        </w:rPr>
      </w:pPr>
    </w:p>
    <w:p w14:paraId="43164FA5" w14:textId="2E6C3983"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The last meeting of the CPD for negotiating the omnibus resolution</w:t>
      </w:r>
      <w:r w:rsidR="003A7C85">
        <w:rPr>
          <w:rFonts w:ascii="Times New Roman" w:hAnsi="Times New Roman"/>
          <w:szCs w:val="22"/>
          <w:lang w:val="en-US"/>
        </w:rPr>
        <w:t xml:space="preserve"> and others, if that is the </w:t>
      </w:r>
      <w:proofErr w:type="gramStart"/>
      <w:r w:rsidR="003A7C85">
        <w:rPr>
          <w:rFonts w:ascii="Times New Roman" w:hAnsi="Times New Roman"/>
          <w:szCs w:val="22"/>
          <w:lang w:val="en-US"/>
        </w:rPr>
        <w:t xml:space="preserve">case, </w:t>
      </w:r>
      <w:r w:rsidRPr="0081420B">
        <w:rPr>
          <w:rFonts w:ascii="Times New Roman" w:hAnsi="Times New Roman"/>
          <w:szCs w:val="22"/>
          <w:lang w:val="en-US"/>
        </w:rPr>
        <w:t xml:space="preserve"> will</w:t>
      </w:r>
      <w:proofErr w:type="gramEnd"/>
      <w:r w:rsidRPr="0081420B">
        <w:rPr>
          <w:rFonts w:ascii="Times New Roman" w:hAnsi="Times New Roman"/>
          <w:szCs w:val="22"/>
          <w:lang w:val="en-US"/>
        </w:rPr>
        <w:t xml:space="preserve"> take place on </w:t>
      </w:r>
      <w:r w:rsidR="006A58E5" w:rsidRPr="006A58E5">
        <w:rPr>
          <w:rFonts w:ascii="Times New Roman" w:hAnsi="Times New Roman"/>
          <w:b/>
          <w:bCs/>
          <w:szCs w:val="22"/>
          <w:u w:val="single"/>
          <w:lang w:val="en-US"/>
        </w:rPr>
        <w:t>October 19</w:t>
      </w:r>
      <w:r w:rsidRPr="006A58E5">
        <w:rPr>
          <w:rFonts w:ascii="Times New Roman" w:hAnsi="Times New Roman"/>
          <w:b/>
          <w:bCs/>
          <w:szCs w:val="22"/>
          <w:u w:val="single"/>
          <w:lang w:val="en-US"/>
        </w:rPr>
        <w:t>, 202</w:t>
      </w:r>
      <w:r w:rsidR="00E2695F" w:rsidRPr="006A58E5">
        <w:rPr>
          <w:rFonts w:ascii="Times New Roman" w:hAnsi="Times New Roman"/>
          <w:b/>
          <w:bCs/>
          <w:szCs w:val="22"/>
          <w:u w:val="single"/>
          <w:lang w:val="en-US"/>
        </w:rPr>
        <w:t>1</w:t>
      </w:r>
      <w:r w:rsidRPr="0081420B">
        <w:rPr>
          <w:rFonts w:ascii="Times New Roman" w:hAnsi="Times New Roman"/>
          <w:szCs w:val="22"/>
          <w:lang w:val="en-US"/>
        </w:rPr>
        <w:t>, so that the Committee can present it to CIDI for its consideration and approval for its subsequent referral to the General Assembly. If there are still paragraphs on which agreement has not been reached on the last day of the negotiations, the CPD will convey the draft</w:t>
      </w:r>
      <w:r w:rsidR="003A7C85">
        <w:rPr>
          <w:rFonts w:ascii="Times New Roman" w:hAnsi="Times New Roman"/>
          <w:szCs w:val="22"/>
          <w:lang w:val="en-US"/>
        </w:rPr>
        <w:t>(s)</w:t>
      </w:r>
      <w:r w:rsidRPr="0081420B">
        <w:rPr>
          <w:rFonts w:ascii="Times New Roman" w:hAnsi="Times New Roman"/>
          <w:szCs w:val="22"/>
          <w:lang w:val="en-US"/>
        </w:rPr>
        <w:t xml:space="preserve"> resolution to CIDI as it stands at that time.</w:t>
      </w:r>
    </w:p>
    <w:p w14:paraId="49FA3AB7"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AB6D27"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The Secretariat will keep records of the negotiations, </w:t>
      </w:r>
      <w:proofErr w:type="gramStart"/>
      <w:r w:rsidRPr="0081420B">
        <w:rPr>
          <w:rFonts w:ascii="Times New Roman" w:hAnsi="Times New Roman"/>
          <w:szCs w:val="22"/>
          <w:lang w:val="en-US"/>
        </w:rPr>
        <w:t>taking into account</w:t>
      </w:r>
      <w:proofErr w:type="gramEnd"/>
      <w:r w:rsidRPr="0081420B">
        <w:rPr>
          <w:rFonts w:ascii="Times New Roman" w:hAnsi="Times New Roman"/>
          <w:szCs w:val="22"/>
          <w:lang w:val="en-US"/>
        </w:rPr>
        <w:t xml:space="preserve"> the drafting of the original proposals. To facilitate the negotiations, the Secretariat will preserve the numbering of the preambular and operative paragraphs during the negotiation process, and the numbering will be adjusted, if </w:t>
      </w:r>
      <w:proofErr w:type="gramStart"/>
      <w:r w:rsidRPr="0081420B">
        <w:rPr>
          <w:rFonts w:ascii="Times New Roman" w:hAnsi="Times New Roman"/>
          <w:szCs w:val="22"/>
          <w:lang w:val="en-US"/>
        </w:rPr>
        <w:t>necessary, once</w:t>
      </w:r>
      <w:proofErr w:type="gramEnd"/>
      <w:r w:rsidRPr="0081420B">
        <w:rPr>
          <w:rFonts w:ascii="Times New Roman" w:hAnsi="Times New Roman"/>
          <w:szCs w:val="22"/>
          <w:lang w:val="en-US"/>
        </w:rPr>
        <w:t xml:space="preserve"> the Committee has agreed on the final version.</w:t>
      </w:r>
    </w:p>
    <w:p w14:paraId="0E872F83"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366CDC" w14:textId="77777777" w:rsidR="00D22084" w:rsidRPr="0081420B" w:rsidRDefault="00D22084" w:rsidP="00666FDD">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81420B">
        <w:rPr>
          <w:rFonts w:ascii="Times New Roman" w:hAnsi="Times New Roman"/>
          <w:szCs w:val="22"/>
          <w:lang w:val="en-US"/>
        </w:rPr>
        <w:t xml:space="preserve">In accordance with resolution CP/RES. 983 (1797/11), “Amendment of resolution CP/RES. 965 (1733/09) on the costing process for resolutions to be referred to the General Assembly for consideration,” those draft resolutions containing mandates with budgetary implications must abide by the procedure set out in Appendix I of document </w:t>
      </w:r>
      <w:hyperlink r:id="rId8" w:history="1">
        <w:r w:rsidRPr="0081420B">
          <w:rPr>
            <w:rStyle w:val="Hyperlink"/>
            <w:rFonts w:ascii="Times New Roman" w:hAnsi="Times New Roman"/>
            <w:szCs w:val="22"/>
            <w:lang w:val="en-US"/>
          </w:rPr>
          <w:t>CP/CAAP-3</w:t>
        </w:r>
        <w:bookmarkStart w:id="2" w:name="_Hlt1132180"/>
        <w:bookmarkStart w:id="3" w:name="_Hlt1132181"/>
        <w:r w:rsidRPr="0081420B">
          <w:rPr>
            <w:rStyle w:val="Hyperlink"/>
            <w:rFonts w:ascii="Times New Roman" w:hAnsi="Times New Roman"/>
            <w:szCs w:val="22"/>
            <w:lang w:val="en-US"/>
          </w:rPr>
          <w:t>0</w:t>
        </w:r>
        <w:bookmarkEnd w:id="2"/>
        <w:bookmarkEnd w:id="3"/>
        <w:r w:rsidRPr="0081420B">
          <w:rPr>
            <w:rStyle w:val="Hyperlink"/>
            <w:rFonts w:ascii="Times New Roman" w:hAnsi="Times New Roman"/>
            <w:szCs w:val="22"/>
            <w:lang w:val="en-US"/>
          </w:rPr>
          <w:t>98/11</w:t>
        </w:r>
      </w:hyperlink>
      <w:r w:rsidRPr="0081420B">
        <w:rPr>
          <w:rFonts w:ascii="Times New Roman" w:hAnsi="Times New Roman"/>
          <w:szCs w:val="22"/>
          <w:lang w:val="en-US"/>
        </w:rPr>
        <w:t xml:space="preserve"> rev. 3, “Costing process for resolutions.”</w:t>
      </w:r>
    </w:p>
    <w:p w14:paraId="09FB1D93"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CA758A6"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szCs w:val="22"/>
          <w:u w:val="single"/>
          <w:lang w:val="en-US"/>
        </w:rPr>
      </w:pPr>
    </w:p>
    <w:p w14:paraId="3B00C6FA" w14:textId="2B7B8798" w:rsidR="00D22084"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szCs w:val="22"/>
          <w:u w:val="single"/>
          <w:lang w:val="en-US"/>
        </w:rPr>
      </w:pPr>
      <w:r w:rsidRPr="0081420B">
        <w:rPr>
          <w:rFonts w:ascii="Times New Roman" w:hAnsi="Times New Roman"/>
          <w:b/>
          <w:bCs/>
          <w:szCs w:val="22"/>
          <w:u w:val="single"/>
          <w:lang w:val="en-US"/>
        </w:rPr>
        <w:t xml:space="preserve">Dates in the CPD’s negotiation process of CIDI draft resolution(s) </w:t>
      </w:r>
      <w:r w:rsidRPr="0081420B">
        <w:rPr>
          <w:rFonts w:ascii="Times New Roman" w:hAnsi="Times New Roman"/>
          <w:b/>
          <w:bCs/>
          <w:szCs w:val="22"/>
          <w:u w:val="single"/>
          <w:lang w:val="en-US"/>
        </w:rPr>
        <w:br/>
        <w:t xml:space="preserve">for the </w:t>
      </w:r>
      <w:r w:rsidR="00F32BF1">
        <w:rPr>
          <w:rFonts w:ascii="Times New Roman" w:hAnsi="Times New Roman"/>
          <w:b/>
          <w:bCs/>
          <w:szCs w:val="22"/>
          <w:u w:val="single"/>
          <w:lang w:val="en-US"/>
        </w:rPr>
        <w:t xml:space="preserve">LI </w:t>
      </w:r>
      <w:r w:rsidR="00A713BE">
        <w:rPr>
          <w:rFonts w:ascii="Times New Roman" w:hAnsi="Times New Roman"/>
          <w:b/>
          <w:bCs/>
          <w:szCs w:val="22"/>
          <w:u w:val="single"/>
          <w:lang w:val="en-US"/>
        </w:rPr>
        <w:t>regular session of the</w:t>
      </w:r>
      <w:r w:rsidRPr="0081420B">
        <w:rPr>
          <w:rFonts w:ascii="Times New Roman" w:hAnsi="Times New Roman"/>
          <w:b/>
          <w:bCs/>
          <w:szCs w:val="22"/>
          <w:u w:val="single"/>
          <w:lang w:val="en-US"/>
        </w:rPr>
        <w:t xml:space="preserve"> General Assembly</w:t>
      </w:r>
      <w:r w:rsidR="00F32BF1">
        <w:rPr>
          <w:rFonts w:ascii="Times New Roman" w:hAnsi="Times New Roman"/>
          <w:b/>
          <w:bCs/>
          <w:szCs w:val="22"/>
          <w:u w:val="single"/>
          <w:lang w:val="en-US"/>
        </w:rPr>
        <w:t xml:space="preserve"> of 2021</w:t>
      </w:r>
    </w:p>
    <w:p w14:paraId="3D0D9608" w14:textId="4D417324" w:rsidR="00F32BF1" w:rsidRDefault="00F32BF1" w:rsidP="00666F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szCs w:val="22"/>
          <w:u w:val="single"/>
          <w:lang w:val="en-US"/>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160"/>
        <w:gridCol w:w="5191"/>
      </w:tblGrid>
      <w:tr w:rsidR="008C7079" w:rsidRPr="009D12D2" w14:paraId="355F513F" w14:textId="77777777" w:rsidTr="008C7079">
        <w:trPr>
          <w:tblHeader/>
          <w:jc w:val="center"/>
        </w:trPr>
        <w:tc>
          <w:tcPr>
            <w:tcW w:w="2515" w:type="dxa"/>
            <w:shd w:val="pct20" w:color="auto" w:fill="auto"/>
            <w:vAlign w:val="center"/>
          </w:tcPr>
          <w:p w14:paraId="53913B36" w14:textId="77777777" w:rsidR="008C7079" w:rsidRPr="009D12D2" w:rsidRDefault="008C7079" w:rsidP="00305129">
            <w:pPr>
              <w:suppressAutoHyphens/>
              <w:jc w:val="center"/>
              <w:rPr>
                <w:b/>
                <w:szCs w:val="22"/>
                <w:lang w:eastAsia="ar-SA"/>
              </w:rPr>
            </w:pPr>
            <w:r w:rsidRPr="009D12D2">
              <w:rPr>
                <w:b/>
                <w:bCs/>
                <w:szCs w:val="22"/>
                <w:lang w:eastAsia="ar-SA"/>
              </w:rPr>
              <w:t>Date and time</w:t>
            </w:r>
          </w:p>
        </w:tc>
        <w:tc>
          <w:tcPr>
            <w:tcW w:w="2160" w:type="dxa"/>
            <w:shd w:val="pct20" w:color="auto" w:fill="auto"/>
          </w:tcPr>
          <w:p w14:paraId="1D4B07C5" w14:textId="6CC66F40" w:rsidR="008C7079" w:rsidRPr="009D12D2" w:rsidRDefault="008C7079" w:rsidP="00305129">
            <w:pPr>
              <w:suppressLineNumbers/>
              <w:suppressAutoHyphens/>
              <w:snapToGrid w:val="0"/>
              <w:jc w:val="center"/>
              <w:rPr>
                <w:b/>
                <w:bCs/>
                <w:szCs w:val="22"/>
                <w:lang w:eastAsia="ar-SA"/>
              </w:rPr>
            </w:pPr>
            <w:proofErr w:type="spellStart"/>
            <w:r>
              <w:rPr>
                <w:b/>
                <w:bCs/>
                <w:szCs w:val="22"/>
                <w:lang w:eastAsia="ar-SA"/>
              </w:rPr>
              <w:t>Format</w:t>
            </w:r>
            <w:proofErr w:type="spellEnd"/>
          </w:p>
        </w:tc>
        <w:tc>
          <w:tcPr>
            <w:tcW w:w="5191" w:type="dxa"/>
            <w:shd w:val="pct20" w:color="auto" w:fill="auto"/>
            <w:vAlign w:val="center"/>
          </w:tcPr>
          <w:p w14:paraId="0599713E" w14:textId="00216C79" w:rsidR="008C7079" w:rsidRPr="009D12D2" w:rsidRDefault="008C7079" w:rsidP="00305129">
            <w:pPr>
              <w:suppressLineNumbers/>
              <w:suppressAutoHyphens/>
              <w:snapToGrid w:val="0"/>
              <w:jc w:val="center"/>
              <w:rPr>
                <w:b/>
                <w:szCs w:val="22"/>
                <w:lang w:eastAsia="ar-SA"/>
              </w:rPr>
            </w:pPr>
            <w:proofErr w:type="spellStart"/>
            <w:r w:rsidRPr="009D12D2">
              <w:rPr>
                <w:b/>
                <w:bCs/>
                <w:szCs w:val="22"/>
                <w:lang w:eastAsia="ar-SA"/>
              </w:rPr>
              <w:t>Topics</w:t>
            </w:r>
            <w:proofErr w:type="spellEnd"/>
          </w:p>
          <w:p w14:paraId="6A9A1D34" w14:textId="77777777" w:rsidR="008C7079" w:rsidRPr="009D12D2" w:rsidRDefault="008C7079" w:rsidP="00305129">
            <w:pPr>
              <w:suppressLineNumbers/>
              <w:suppressAutoHyphens/>
              <w:snapToGrid w:val="0"/>
              <w:jc w:val="center"/>
              <w:rPr>
                <w:b/>
                <w:szCs w:val="22"/>
                <w:lang w:eastAsia="ar-SA"/>
              </w:rPr>
            </w:pPr>
          </w:p>
        </w:tc>
      </w:tr>
      <w:tr w:rsidR="008C7079" w:rsidRPr="00C80060" w14:paraId="4A9A0DDA" w14:textId="77777777" w:rsidTr="008C7079">
        <w:trPr>
          <w:jc w:val="center"/>
        </w:trPr>
        <w:tc>
          <w:tcPr>
            <w:tcW w:w="2515" w:type="dxa"/>
            <w:shd w:val="clear" w:color="auto" w:fill="auto"/>
          </w:tcPr>
          <w:p w14:paraId="024930BC" w14:textId="6678E1C9" w:rsidR="008C7079" w:rsidRPr="008C7079" w:rsidRDefault="008C7079" w:rsidP="00305129">
            <w:pPr>
              <w:suppressAutoHyphens/>
              <w:rPr>
                <w:szCs w:val="22"/>
                <w:lang w:val="en-US" w:eastAsia="ar-SA"/>
              </w:rPr>
            </w:pPr>
            <w:r w:rsidRPr="008C7079">
              <w:rPr>
                <w:szCs w:val="22"/>
                <w:lang w:val="en-US" w:eastAsia="ar-SA"/>
              </w:rPr>
              <w:t xml:space="preserve">Tuesday </w:t>
            </w:r>
          </w:p>
          <w:p w14:paraId="4CDF4ECC" w14:textId="77777777" w:rsidR="008C7079" w:rsidRPr="008C7079" w:rsidRDefault="008C7079" w:rsidP="00305129">
            <w:pPr>
              <w:suppressAutoHyphens/>
              <w:rPr>
                <w:szCs w:val="22"/>
                <w:lang w:val="en-US" w:eastAsia="ar-SA"/>
              </w:rPr>
            </w:pPr>
            <w:r w:rsidRPr="008C7079">
              <w:rPr>
                <w:szCs w:val="22"/>
                <w:lang w:val="en-US" w:eastAsia="ar-SA"/>
              </w:rPr>
              <w:t xml:space="preserve">May 25 </w:t>
            </w:r>
          </w:p>
          <w:p w14:paraId="2DA0E021" w14:textId="0133274B" w:rsidR="008C7079" w:rsidRPr="008C7079" w:rsidRDefault="008C7079" w:rsidP="008C7079">
            <w:pPr>
              <w:suppressAutoHyphens/>
              <w:rPr>
                <w:szCs w:val="22"/>
                <w:lang w:val="en-US" w:eastAsia="ar-SA"/>
              </w:rPr>
            </w:pPr>
            <w:r w:rsidRPr="008C7079">
              <w:rPr>
                <w:szCs w:val="22"/>
                <w:lang w:val="en-US" w:eastAsia="ar-SA"/>
              </w:rPr>
              <w:t>2:30 – 5:30 p.m.</w:t>
            </w:r>
          </w:p>
        </w:tc>
        <w:tc>
          <w:tcPr>
            <w:tcW w:w="2160" w:type="dxa"/>
          </w:tcPr>
          <w:p w14:paraId="5CF9E284" w14:textId="456762D0" w:rsidR="008C7079" w:rsidRPr="008C7079" w:rsidRDefault="008C7079" w:rsidP="00F32BF1">
            <w:pPr>
              <w:pStyle w:val="TableHeading"/>
              <w:tabs>
                <w:tab w:val="left" w:pos="307"/>
                <w:tab w:val="left" w:pos="1440"/>
              </w:tabs>
              <w:suppressAutoHyphens w:val="0"/>
              <w:snapToGrid w:val="0"/>
              <w:ind w:left="360"/>
              <w:jc w:val="left"/>
              <w:rPr>
                <w:b w:val="0"/>
                <w:bCs w:val="0"/>
                <w:sz w:val="22"/>
                <w:szCs w:val="22"/>
              </w:rPr>
            </w:pPr>
            <w:r w:rsidRPr="008C7079">
              <w:rPr>
                <w:b w:val="0"/>
                <w:bCs w:val="0"/>
                <w:sz w:val="22"/>
                <w:szCs w:val="22"/>
              </w:rPr>
              <w:t>Formal meeting</w:t>
            </w:r>
          </w:p>
        </w:tc>
        <w:tc>
          <w:tcPr>
            <w:tcW w:w="5191" w:type="dxa"/>
            <w:shd w:val="clear" w:color="auto" w:fill="auto"/>
          </w:tcPr>
          <w:p w14:paraId="7E5003E6" w14:textId="26FA0CAF" w:rsidR="008C7079" w:rsidRPr="003A7C85" w:rsidRDefault="008C7079" w:rsidP="007F59AE">
            <w:pPr>
              <w:pStyle w:val="TableHeading"/>
              <w:numPr>
                <w:ilvl w:val="0"/>
                <w:numId w:val="16"/>
              </w:numPr>
              <w:tabs>
                <w:tab w:val="left" w:pos="221"/>
              </w:tabs>
              <w:snapToGrid w:val="0"/>
              <w:ind w:left="256" w:hanging="256"/>
              <w:jc w:val="left"/>
              <w:rPr>
                <w:b w:val="0"/>
                <w:sz w:val="22"/>
                <w:szCs w:val="22"/>
              </w:rPr>
            </w:pPr>
            <w:r w:rsidRPr="003A7C85">
              <w:rPr>
                <w:b w:val="0"/>
                <w:sz w:val="22"/>
                <w:szCs w:val="22"/>
              </w:rPr>
              <w:t xml:space="preserve">Presentation and considerations on the method for preparing draft resolution(s) </w:t>
            </w:r>
            <w:r w:rsidR="003A7C85" w:rsidRPr="003A7C85">
              <w:rPr>
                <w:b w:val="0"/>
                <w:sz w:val="22"/>
                <w:szCs w:val="22"/>
              </w:rPr>
              <w:t xml:space="preserve">and </w:t>
            </w:r>
            <w:r w:rsidR="003A7C85">
              <w:rPr>
                <w:b w:val="0"/>
                <w:sz w:val="22"/>
                <w:szCs w:val="22"/>
              </w:rPr>
              <w:t>p</w:t>
            </w:r>
            <w:r w:rsidRPr="003A7C85">
              <w:rPr>
                <w:b w:val="0"/>
                <w:sz w:val="22"/>
                <w:szCs w:val="22"/>
              </w:rPr>
              <w:t xml:space="preserve">roposed format for the CIDI draft omnibus resolution </w:t>
            </w:r>
          </w:p>
          <w:p w14:paraId="012A30AD" w14:textId="77777777" w:rsidR="008C7079" w:rsidRPr="009D12D2" w:rsidRDefault="008C7079" w:rsidP="00F32BF1">
            <w:pPr>
              <w:pStyle w:val="TableHeading"/>
              <w:tabs>
                <w:tab w:val="left" w:pos="217"/>
              </w:tabs>
              <w:snapToGrid w:val="0"/>
              <w:ind w:left="360"/>
              <w:jc w:val="both"/>
              <w:rPr>
                <w:sz w:val="22"/>
                <w:szCs w:val="22"/>
              </w:rPr>
            </w:pPr>
          </w:p>
        </w:tc>
      </w:tr>
      <w:tr w:rsidR="008C7079" w:rsidRPr="00C80060" w14:paraId="0698BFBF" w14:textId="77777777" w:rsidTr="008C7079">
        <w:trPr>
          <w:jc w:val="center"/>
        </w:trPr>
        <w:tc>
          <w:tcPr>
            <w:tcW w:w="2515" w:type="dxa"/>
            <w:shd w:val="clear" w:color="auto" w:fill="auto"/>
          </w:tcPr>
          <w:p w14:paraId="13123619" w14:textId="284DB221" w:rsidR="008C7079" w:rsidRPr="008C7079" w:rsidRDefault="008C7079" w:rsidP="00305129">
            <w:pPr>
              <w:suppressAutoHyphens/>
              <w:rPr>
                <w:szCs w:val="22"/>
                <w:lang w:val="en-US" w:eastAsia="ar-SA"/>
              </w:rPr>
            </w:pPr>
            <w:r w:rsidRPr="008C7079">
              <w:rPr>
                <w:szCs w:val="22"/>
                <w:lang w:val="en-US" w:eastAsia="ar-SA"/>
              </w:rPr>
              <w:t xml:space="preserve">Tuesday </w:t>
            </w:r>
          </w:p>
          <w:p w14:paraId="3CB20A1D" w14:textId="77777777" w:rsidR="008C7079" w:rsidRPr="008C7079" w:rsidRDefault="008C7079" w:rsidP="00305129">
            <w:pPr>
              <w:suppressAutoHyphens/>
              <w:rPr>
                <w:szCs w:val="22"/>
                <w:lang w:val="en-US" w:eastAsia="ar-SA"/>
              </w:rPr>
            </w:pPr>
            <w:r w:rsidRPr="008C7079">
              <w:rPr>
                <w:szCs w:val="22"/>
                <w:lang w:val="en-US" w:eastAsia="ar-SA"/>
              </w:rPr>
              <w:t>June 29</w:t>
            </w:r>
          </w:p>
          <w:p w14:paraId="153ADABF" w14:textId="77777777" w:rsidR="008C7079" w:rsidRPr="008C7079" w:rsidRDefault="008C7079" w:rsidP="00305129">
            <w:pPr>
              <w:suppressAutoHyphens/>
              <w:rPr>
                <w:szCs w:val="22"/>
                <w:lang w:val="en-US" w:eastAsia="ar-SA"/>
              </w:rPr>
            </w:pPr>
            <w:r w:rsidRPr="008C7079">
              <w:rPr>
                <w:szCs w:val="22"/>
                <w:lang w:val="en-US" w:eastAsia="ar-SA"/>
              </w:rPr>
              <w:t>2:30 – 5:30 p.m.</w:t>
            </w:r>
          </w:p>
          <w:p w14:paraId="0DE68D8F" w14:textId="77777777" w:rsidR="008C7079" w:rsidRPr="008C7079" w:rsidRDefault="008C7079" w:rsidP="00305129">
            <w:pPr>
              <w:suppressAutoHyphens/>
              <w:rPr>
                <w:szCs w:val="22"/>
                <w:lang w:val="en-US" w:eastAsia="ar-SA"/>
              </w:rPr>
            </w:pPr>
          </w:p>
        </w:tc>
        <w:tc>
          <w:tcPr>
            <w:tcW w:w="2160" w:type="dxa"/>
          </w:tcPr>
          <w:p w14:paraId="69C417B9" w14:textId="7B9EEDAC" w:rsidR="008C7079" w:rsidRPr="00F32BF1" w:rsidRDefault="008C7079" w:rsidP="008C7079">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360"/>
              <w:rPr>
                <w:szCs w:val="22"/>
                <w:lang w:val="en-US" w:eastAsia="ar-SA"/>
              </w:rPr>
            </w:pPr>
            <w:r>
              <w:rPr>
                <w:szCs w:val="22"/>
                <w:lang w:val="en-US" w:eastAsia="ar-SA"/>
              </w:rPr>
              <w:t>Formal meeting</w:t>
            </w:r>
          </w:p>
        </w:tc>
        <w:tc>
          <w:tcPr>
            <w:tcW w:w="5191" w:type="dxa"/>
            <w:shd w:val="clear" w:color="auto" w:fill="auto"/>
            <w:vAlign w:val="center"/>
          </w:tcPr>
          <w:p w14:paraId="7BFD48EC" w14:textId="7973C7C7" w:rsidR="008C7079" w:rsidRPr="00F32BF1" w:rsidRDefault="008C7079" w:rsidP="008C7079">
            <w:pPr>
              <w:widowControl/>
              <w:numPr>
                <w:ilvl w:val="0"/>
                <w:numId w:val="16"/>
              </w:numPr>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256" w:hanging="256"/>
              <w:rPr>
                <w:szCs w:val="22"/>
                <w:lang w:val="en-US" w:eastAsia="ar-SA"/>
              </w:rPr>
            </w:pPr>
            <w:r w:rsidRPr="00F32BF1">
              <w:rPr>
                <w:szCs w:val="22"/>
                <w:lang w:val="en-US" w:eastAsia="ar-SA"/>
              </w:rPr>
              <w:t>Agreement on the method for preparing draft resolution(s)</w:t>
            </w:r>
          </w:p>
          <w:p w14:paraId="3EE392C0" w14:textId="77777777" w:rsidR="008C7079" w:rsidRPr="00F32BF1" w:rsidRDefault="008C7079" w:rsidP="00F32BF1">
            <w:pPr>
              <w:widowControl/>
              <w:numPr>
                <w:ilvl w:val="0"/>
                <w:numId w:val="16"/>
              </w:numPr>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rPr>
                <w:szCs w:val="22"/>
                <w:lang w:val="en-US" w:eastAsia="ar-SA"/>
              </w:rPr>
            </w:pPr>
            <w:r w:rsidRPr="00F32BF1">
              <w:rPr>
                <w:szCs w:val="22"/>
                <w:lang w:val="en-US" w:eastAsia="ar-SA"/>
              </w:rPr>
              <w:t>Agreement on the format for draft resolution(s)</w:t>
            </w:r>
          </w:p>
          <w:p w14:paraId="7779615A" w14:textId="77777777" w:rsidR="008C7079" w:rsidRPr="009D12D2" w:rsidRDefault="008C7079" w:rsidP="00F32BF1">
            <w:pPr>
              <w:pStyle w:val="TableHeading"/>
              <w:tabs>
                <w:tab w:val="left" w:pos="216"/>
              </w:tabs>
              <w:snapToGrid w:val="0"/>
              <w:ind w:left="360"/>
              <w:jc w:val="both"/>
              <w:rPr>
                <w:sz w:val="22"/>
                <w:szCs w:val="22"/>
              </w:rPr>
            </w:pPr>
          </w:p>
        </w:tc>
      </w:tr>
      <w:tr w:rsidR="008C7079" w:rsidRPr="00C80060" w14:paraId="70AB0671" w14:textId="77777777" w:rsidTr="003A7C85">
        <w:trPr>
          <w:jc w:val="center"/>
        </w:trPr>
        <w:tc>
          <w:tcPr>
            <w:tcW w:w="2515" w:type="dxa"/>
            <w:shd w:val="clear" w:color="auto" w:fill="DEEAF6" w:themeFill="accent1" w:themeFillTint="33"/>
          </w:tcPr>
          <w:p w14:paraId="3CF1386A" w14:textId="4312A420" w:rsidR="008C7079" w:rsidRPr="00F32BF1" w:rsidRDefault="008C7079" w:rsidP="00305129">
            <w:pPr>
              <w:suppressAutoHyphens/>
              <w:rPr>
                <w:b/>
                <w:bCs/>
                <w:szCs w:val="22"/>
                <w:lang w:eastAsia="ar-SA"/>
              </w:rPr>
            </w:pPr>
            <w:proofErr w:type="spellStart"/>
            <w:r w:rsidRPr="00F32BF1">
              <w:rPr>
                <w:b/>
                <w:bCs/>
                <w:szCs w:val="22"/>
                <w:lang w:eastAsia="ar-SA"/>
              </w:rPr>
              <w:t>July</w:t>
            </w:r>
            <w:proofErr w:type="spellEnd"/>
            <w:r w:rsidRPr="00F32BF1">
              <w:rPr>
                <w:b/>
                <w:bCs/>
                <w:szCs w:val="22"/>
                <w:lang w:eastAsia="ar-SA"/>
              </w:rPr>
              <w:t xml:space="preserve"> 1, 2021</w:t>
            </w:r>
          </w:p>
        </w:tc>
        <w:tc>
          <w:tcPr>
            <w:tcW w:w="7351" w:type="dxa"/>
            <w:gridSpan w:val="2"/>
            <w:shd w:val="clear" w:color="auto" w:fill="DEEAF6" w:themeFill="accent1" w:themeFillTint="33"/>
          </w:tcPr>
          <w:p w14:paraId="1685A20F" w14:textId="22CF0CEB" w:rsidR="008C7079" w:rsidRPr="0081420B" w:rsidRDefault="008C7079" w:rsidP="008C7079">
            <w:pPr>
              <w:ind w:left="360"/>
              <w:rPr>
                <w:rFonts w:ascii="Times New Roman" w:hAnsi="Times New Roman"/>
                <w:b/>
                <w:szCs w:val="22"/>
                <w:lang w:val="en-US"/>
              </w:rPr>
            </w:pPr>
            <w:r w:rsidRPr="0081420B">
              <w:rPr>
                <w:rFonts w:ascii="Times New Roman" w:hAnsi="Times New Roman"/>
                <w:b/>
                <w:szCs w:val="22"/>
                <w:lang w:val="en-US"/>
              </w:rPr>
              <w:t xml:space="preserve">Deadline for distribution of a preliminary version of the draft omnibus resolution to be prepared by the </w:t>
            </w:r>
            <w:r>
              <w:rPr>
                <w:rFonts w:ascii="Times New Roman" w:hAnsi="Times New Roman"/>
                <w:b/>
                <w:szCs w:val="22"/>
                <w:lang w:val="en-US"/>
              </w:rPr>
              <w:t xml:space="preserve">Chair with the support of the </w:t>
            </w:r>
            <w:r w:rsidRPr="0081420B">
              <w:rPr>
                <w:rFonts w:ascii="Times New Roman" w:hAnsi="Times New Roman"/>
                <w:b/>
                <w:szCs w:val="22"/>
                <w:lang w:val="en-US"/>
              </w:rPr>
              <w:t>Secretariat</w:t>
            </w:r>
          </w:p>
          <w:p w14:paraId="0D0E1792" w14:textId="77777777" w:rsidR="008C7079" w:rsidRPr="00F32BF1" w:rsidRDefault="008C7079" w:rsidP="00F32BF1">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360"/>
              <w:rPr>
                <w:szCs w:val="22"/>
                <w:lang w:val="en-US" w:eastAsia="ar-SA"/>
              </w:rPr>
            </w:pPr>
          </w:p>
        </w:tc>
      </w:tr>
      <w:tr w:rsidR="008C7079" w:rsidRPr="00C80060" w14:paraId="69CDC720" w14:textId="77777777" w:rsidTr="008C7079">
        <w:trPr>
          <w:jc w:val="center"/>
        </w:trPr>
        <w:tc>
          <w:tcPr>
            <w:tcW w:w="2515" w:type="dxa"/>
            <w:shd w:val="clear" w:color="auto" w:fill="auto"/>
            <w:vAlign w:val="center"/>
          </w:tcPr>
          <w:p w14:paraId="2D00B437" w14:textId="7BFDF046" w:rsidR="008C7079" w:rsidRPr="009D12D2" w:rsidRDefault="008C7079" w:rsidP="00305129">
            <w:pPr>
              <w:suppressAutoHyphens/>
              <w:rPr>
                <w:szCs w:val="22"/>
                <w:lang w:eastAsia="ar-SA"/>
              </w:rPr>
            </w:pPr>
            <w:proofErr w:type="spellStart"/>
            <w:r w:rsidRPr="009D12D2">
              <w:rPr>
                <w:szCs w:val="22"/>
                <w:lang w:eastAsia="ar-SA"/>
              </w:rPr>
              <w:t>Tuesday</w:t>
            </w:r>
            <w:proofErr w:type="spellEnd"/>
          </w:p>
          <w:p w14:paraId="0F0E73CE" w14:textId="77777777" w:rsidR="008C7079" w:rsidRPr="009D12D2" w:rsidRDefault="008C7079" w:rsidP="00305129">
            <w:pPr>
              <w:suppressAutoHyphens/>
              <w:rPr>
                <w:szCs w:val="22"/>
                <w:lang w:eastAsia="ar-SA"/>
              </w:rPr>
            </w:pPr>
            <w:proofErr w:type="spellStart"/>
            <w:r w:rsidRPr="009D12D2">
              <w:rPr>
                <w:szCs w:val="22"/>
                <w:lang w:eastAsia="ar-SA"/>
              </w:rPr>
              <w:t>July</w:t>
            </w:r>
            <w:proofErr w:type="spellEnd"/>
            <w:r w:rsidRPr="009D12D2">
              <w:rPr>
                <w:szCs w:val="22"/>
                <w:lang w:eastAsia="ar-SA"/>
              </w:rPr>
              <w:t xml:space="preserve"> 27</w:t>
            </w:r>
          </w:p>
          <w:p w14:paraId="3DDD8C75" w14:textId="10F7868C" w:rsidR="008C7079" w:rsidRPr="009D12D2" w:rsidRDefault="008C7079" w:rsidP="00305129">
            <w:pPr>
              <w:suppressAutoHyphens/>
              <w:rPr>
                <w:szCs w:val="22"/>
                <w:lang w:eastAsia="ar-SA"/>
              </w:rPr>
            </w:pPr>
            <w:r w:rsidRPr="009D12D2">
              <w:rPr>
                <w:szCs w:val="22"/>
                <w:lang w:eastAsia="ar-SA"/>
              </w:rPr>
              <w:t>2:30 – 5:30 p.m.</w:t>
            </w:r>
          </w:p>
          <w:p w14:paraId="77623101" w14:textId="77777777" w:rsidR="008C7079" w:rsidRPr="009D12D2" w:rsidRDefault="008C7079" w:rsidP="00305129">
            <w:pPr>
              <w:suppressAutoHyphens/>
              <w:rPr>
                <w:szCs w:val="22"/>
                <w:lang w:eastAsia="ar-SA"/>
              </w:rPr>
            </w:pPr>
          </w:p>
        </w:tc>
        <w:tc>
          <w:tcPr>
            <w:tcW w:w="2160" w:type="dxa"/>
          </w:tcPr>
          <w:p w14:paraId="40E65573" w14:textId="4EF26CFE" w:rsidR="008C7079" w:rsidRPr="009D12D2" w:rsidRDefault="008C7079" w:rsidP="008C7079">
            <w:pPr>
              <w:pStyle w:val="TableHeading"/>
              <w:tabs>
                <w:tab w:val="left" w:pos="221"/>
              </w:tabs>
              <w:snapToGrid w:val="0"/>
              <w:ind w:left="216"/>
              <w:jc w:val="both"/>
              <w:rPr>
                <w:b w:val="0"/>
                <w:bCs w:val="0"/>
                <w:sz w:val="22"/>
                <w:szCs w:val="22"/>
              </w:rPr>
            </w:pPr>
            <w:r>
              <w:rPr>
                <w:b w:val="0"/>
                <w:bCs w:val="0"/>
                <w:sz w:val="22"/>
                <w:szCs w:val="22"/>
              </w:rPr>
              <w:t>Formal meeting</w:t>
            </w:r>
          </w:p>
        </w:tc>
        <w:tc>
          <w:tcPr>
            <w:tcW w:w="5191" w:type="dxa"/>
            <w:shd w:val="clear" w:color="auto" w:fill="auto"/>
          </w:tcPr>
          <w:p w14:paraId="28B0D76E" w14:textId="4052BB40" w:rsidR="008C7079" w:rsidRPr="009D12D2" w:rsidRDefault="008C7079" w:rsidP="00F32BF1">
            <w:pPr>
              <w:pStyle w:val="TableHeading"/>
              <w:numPr>
                <w:ilvl w:val="0"/>
                <w:numId w:val="16"/>
              </w:numPr>
              <w:tabs>
                <w:tab w:val="left" w:pos="221"/>
              </w:tabs>
              <w:snapToGrid w:val="0"/>
              <w:ind w:left="216" w:hanging="216"/>
              <w:jc w:val="both"/>
              <w:rPr>
                <w:b w:val="0"/>
                <w:bCs w:val="0"/>
                <w:sz w:val="22"/>
                <w:szCs w:val="22"/>
              </w:rPr>
            </w:pPr>
            <w:r w:rsidRPr="009D12D2">
              <w:rPr>
                <w:b w:val="0"/>
                <w:bCs w:val="0"/>
                <w:sz w:val="22"/>
                <w:szCs w:val="22"/>
              </w:rPr>
              <w:t>Presentation of the draft omnibus resolution</w:t>
            </w:r>
          </w:p>
          <w:p w14:paraId="23456F3B" w14:textId="77777777" w:rsidR="008C7079" w:rsidRPr="009D12D2" w:rsidRDefault="008C7079" w:rsidP="00F32BF1">
            <w:pPr>
              <w:pStyle w:val="TableHeading"/>
              <w:numPr>
                <w:ilvl w:val="0"/>
                <w:numId w:val="16"/>
              </w:numPr>
              <w:tabs>
                <w:tab w:val="left" w:pos="221"/>
              </w:tabs>
              <w:snapToGrid w:val="0"/>
              <w:ind w:left="216" w:hanging="216"/>
              <w:jc w:val="both"/>
              <w:rPr>
                <w:b w:val="0"/>
                <w:bCs w:val="0"/>
                <w:sz w:val="22"/>
                <w:szCs w:val="22"/>
              </w:rPr>
            </w:pPr>
            <w:r w:rsidRPr="009D12D2">
              <w:rPr>
                <w:b w:val="0"/>
                <w:bCs w:val="0"/>
                <w:sz w:val="22"/>
                <w:szCs w:val="22"/>
              </w:rPr>
              <w:t>Presentation of member states’ proposed texts</w:t>
            </w:r>
          </w:p>
          <w:p w14:paraId="39C8DCDC" w14:textId="5630E63E" w:rsidR="008C7079" w:rsidRPr="008C7079" w:rsidRDefault="008C7079" w:rsidP="00F32BF1">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360"/>
              <w:rPr>
                <w:szCs w:val="22"/>
                <w:lang w:val="en-US" w:eastAsia="ar-SA"/>
              </w:rPr>
            </w:pPr>
          </w:p>
        </w:tc>
      </w:tr>
      <w:tr w:rsidR="008C7079" w:rsidRPr="00C80060" w14:paraId="0BB2D8CB" w14:textId="77777777" w:rsidTr="008C7079">
        <w:trPr>
          <w:jc w:val="center"/>
        </w:trPr>
        <w:tc>
          <w:tcPr>
            <w:tcW w:w="2515" w:type="dxa"/>
            <w:shd w:val="clear" w:color="auto" w:fill="auto"/>
            <w:vAlign w:val="center"/>
          </w:tcPr>
          <w:p w14:paraId="165D0359" w14:textId="35AE2FE7" w:rsidR="008C7079" w:rsidRPr="009D12D2" w:rsidRDefault="008C7079" w:rsidP="00305129">
            <w:pPr>
              <w:suppressAutoHyphens/>
              <w:rPr>
                <w:szCs w:val="22"/>
                <w:lang w:eastAsia="ar-SA"/>
              </w:rPr>
            </w:pPr>
            <w:proofErr w:type="spellStart"/>
            <w:r w:rsidRPr="009D12D2">
              <w:rPr>
                <w:szCs w:val="22"/>
                <w:lang w:eastAsia="ar-SA"/>
              </w:rPr>
              <w:t>T</w:t>
            </w:r>
            <w:r w:rsidR="009729D1">
              <w:rPr>
                <w:szCs w:val="22"/>
                <w:lang w:eastAsia="ar-SA"/>
              </w:rPr>
              <w:t>hurs</w:t>
            </w:r>
            <w:r w:rsidRPr="009D12D2">
              <w:rPr>
                <w:szCs w:val="22"/>
                <w:lang w:eastAsia="ar-SA"/>
              </w:rPr>
              <w:t>day</w:t>
            </w:r>
            <w:proofErr w:type="spellEnd"/>
          </w:p>
          <w:p w14:paraId="3287EB13" w14:textId="1A71C662" w:rsidR="009729D1" w:rsidRDefault="009729D1" w:rsidP="00305129">
            <w:pPr>
              <w:suppressAutoHyphens/>
              <w:rPr>
                <w:szCs w:val="22"/>
                <w:lang w:eastAsia="ar-SA"/>
              </w:rPr>
            </w:pPr>
            <w:proofErr w:type="spellStart"/>
            <w:r>
              <w:rPr>
                <w:szCs w:val="22"/>
                <w:lang w:eastAsia="ar-SA"/>
              </w:rPr>
              <w:t>September</w:t>
            </w:r>
            <w:proofErr w:type="spellEnd"/>
            <w:r>
              <w:rPr>
                <w:szCs w:val="22"/>
                <w:lang w:eastAsia="ar-SA"/>
              </w:rPr>
              <w:t xml:space="preserve"> 2</w:t>
            </w:r>
          </w:p>
          <w:p w14:paraId="4B6E71C1" w14:textId="331B1F2E" w:rsidR="008C7079" w:rsidRPr="009D12D2" w:rsidRDefault="008C7079" w:rsidP="00305129">
            <w:pPr>
              <w:suppressAutoHyphens/>
              <w:rPr>
                <w:szCs w:val="22"/>
                <w:lang w:eastAsia="ar-SA"/>
              </w:rPr>
            </w:pPr>
            <w:r w:rsidRPr="009D12D2">
              <w:rPr>
                <w:szCs w:val="22"/>
                <w:lang w:eastAsia="ar-SA"/>
              </w:rPr>
              <w:t>2:30 – 5:30 p.m.</w:t>
            </w:r>
          </w:p>
          <w:p w14:paraId="670ED905" w14:textId="77777777" w:rsidR="008C7079" w:rsidRPr="009D12D2" w:rsidRDefault="008C7079" w:rsidP="00305129">
            <w:pPr>
              <w:suppressAutoHyphens/>
              <w:rPr>
                <w:szCs w:val="22"/>
                <w:lang w:eastAsia="ar-SA"/>
              </w:rPr>
            </w:pPr>
          </w:p>
        </w:tc>
        <w:tc>
          <w:tcPr>
            <w:tcW w:w="2160" w:type="dxa"/>
          </w:tcPr>
          <w:p w14:paraId="58C13D75" w14:textId="0AA004B2" w:rsidR="008C7079" w:rsidRPr="009D12D2" w:rsidRDefault="008C7079" w:rsidP="008C7079">
            <w:pPr>
              <w:pStyle w:val="TableHeading"/>
              <w:tabs>
                <w:tab w:val="left" w:pos="221"/>
              </w:tabs>
              <w:snapToGrid w:val="0"/>
              <w:ind w:left="216"/>
              <w:jc w:val="both"/>
              <w:rPr>
                <w:b w:val="0"/>
                <w:bCs w:val="0"/>
                <w:sz w:val="22"/>
                <w:szCs w:val="22"/>
              </w:rPr>
            </w:pPr>
            <w:r>
              <w:rPr>
                <w:b w:val="0"/>
                <w:bCs w:val="0"/>
                <w:sz w:val="22"/>
                <w:szCs w:val="22"/>
              </w:rPr>
              <w:t>Formal meeting</w:t>
            </w:r>
          </w:p>
        </w:tc>
        <w:tc>
          <w:tcPr>
            <w:tcW w:w="5191" w:type="dxa"/>
            <w:shd w:val="clear" w:color="auto" w:fill="auto"/>
          </w:tcPr>
          <w:p w14:paraId="3FA881D6" w14:textId="5F68F664" w:rsidR="008C7079" w:rsidRPr="009D12D2" w:rsidRDefault="008C7079" w:rsidP="00F32BF1">
            <w:pPr>
              <w:pStyle w:val="TableHeading"/>
              <w:numPr>
                <w:ilvl w:val="0"/>
                <w:numId w:val="16"/>
              </w:numPr>
              <w:tabs>
                <w:tab w:val="left" w:pos="221"/>
              </w:tabs>
              <w:snapToGrid w:val="0"/>
              <w:ind w:left="216" w:hanging="216"/>
              <w:jc w:val="both"/>
              <w:rPr>
                <w:b w:val="0"/>
                <w:bCs w:val="0"/>
                <w:sz w:val="22"/>
                <w:szCs w:val="22"/>
              </w:rPr>
            </w:pPr>
            <w:r w:rsidRPr="009D12D2">
              <w:rPr>
                <w:b w:val="0"/>
                <w:bCs w:val="0"/>
                <w:sz w:val="22"/>
                <w:szCs w:val="22"/>
              </w:rPr>
              <w:t>Negotiation of draft resolution</w:t>
            </w:r>
          </w:p>
          <w:p w14:paraId="3E89D399" w14:textId="77777777" w:rsidR="008C7079" w:rsidRPr="009D12D2" w:rsidRDefault="008C7079" w:rsidP="00F32BF1">
            <w:pPr>
              <w:pStyle w:val="TableHeading"/>
              <w:numPr>
                <w:ilvl w:val="0"/>
                <w:numId w:val="16"/>
              </w:numPr>
              <w:tabs>
                <w:tab w:val="left" w:pos="221"/>
              </w:tabs>
              <w:snapToGrid w:val="0"/>
              <w:ind w:left="216" w:hanging="216"/>
              <w:jc w:val="both"/>
              <w:rPr>
                <w:b w:val="0"/>
                <w:bCs w:val="0"/>
                <w:sz w:val="22"/>
                <w:szCs w:val="22"/>
              </w:rPr>
            </w:pPr>
            <w:r w:rsidRPr="009D12D2">
              <w:rPr>
                <w:b w:val="0"/>
                <w:bCs w:val="0"/>
                <w:sz w:val="22"/>
                <w:szCs w:val="22"/>
              </w:rPr>
              <w:t>Presentation of member states’ proposed texts</w:t>
            </w:r>
          </w:p>
          <w:p w14:paraId="48875ACA" w14:textId="2CFDAD7E" w:rsidR="008C7079" w:rsidRPr="009D12D2" w:rsidRDefault="008C7079" w:rsidP="00F32BF1">
            <w:pPr>
              <w:pStyle w:val="TableHeading"/>
              <w:tabs>
                <w:tab w:val="left" w:pos="221"/>
              </w:tabs>
              <w:snapToGrid w:val="0"/>
              <w:ind w:left="360"/>
              <w:jc w:val="left"/>
              <w:rPr>
                <w:b w:val="0"/>
                <w:sz w:val="22"/>
                <w:szCs w:val="22"/>
              </w:rPr>
            </w:pPr>
          </w:p>
        </w:tc>
      </w:tr>
      <w:tr w:rsidR="00285A76" w:rsidRPr="00285A76" w14:paraId="7E845ED5" w14:textId="77777777" w:rsidTr="008C7079">
        <w:trPr>
          <w:jc w:val="center"/>
        </w:trPr>
        <w:tc>
          <w:tcPr>
            <w:tcW w:w="2515" w:type="dxa"/>
            <w:shd w:val="clear" w:color="auto" w:fill="auto"/>
            <w:vAlign w:val="center"/>
          </w:tcPr>
          <w:p w14:paraId="25CEAD1E" w14:textId="77777777" w:rsidR="00285A76" w:rsidRPr="00773B6B" w:rsidRDefault="00285A76" w:rsidP="00305129">
            <w:pPr>
              <w:suppressAutoHyphens/>
              <w:rPr>
                <w:szCs w:val="22"/>
                <w:lang w:val="en-US" w:eastAsia="ar-SA"/>
              </w:rPr>
            </w:pPr>
            <w:r w:rsidRPr="00773B6B">
              <w:rPr>
                <w:szCs w:val="22"/>
                <w:lang w:val="en-US" w:eastAsia="ar-SA"/>
              </w:rPr>
              <w:t>Wednesday</w:t>
            </w:r>
          </w:p>
          <w:p w14:paraId="5F01252D" w14:textId="77777777" w:rsidR="00773B6B" w:rsidRDefault="00285A76" w:rsidP="00773B6B">
            <w:pPr>
              <w:suppressAutoHyphens/>
              <w:rPr>
                <w:szCs w:val="22"/>
                <w:lang w:val="en-US" w:eastAsia="ar-SA"/>
              </w:rPr>
            </w:pPr>
            <w:r w:rsidRPr="00773B6B">
              <w:rPr>
                <w:szCs w:val="22"/>
                <w:lang w:val="en-US" w:eastAsia="ar-SA"/>
              </w:rPr>
              <w:t>September 8</w:t>
            </w:r>
          </w:p>
          <w:p w14:paraId="6664D214" w14:textId="74F12C1D" w:rsidR="00773B6B" w:rsidRPr="00773B6B" w:rsidRDefault="00162B48" w:rsidP="00773B6B">
            <w:pPr>
              <w:suppressAutoHyphens/>
              <w:rPr>
                <w:szCs w:val="22"/>
                <w:lang w:val="en-US" w:eastAsia="ar-SA"/>
              </w:rPr>
            </w:pPr>
            <w:r>
              <w:rPr>
                <w:szCs w:val="22"/>
                <w:lang w:val="en-US" w:eastAsia="ar-SA"/>
              </w:rPr>
              <w:t>1:30 – 4:30 p.m.</w:t>
            </w:r>
          </w:p>
          <w:p w14:paraId="1C1D8F7A" w14:textId="5B7CD301" w:rsidR="00285A76" w:rsidRPr="00773B6B" w:rsidRDefault="00285A76" w:rsidP="00305129">
            <w:pPr>
              <w:suppressAutoHyphens/>
              <w:rPr>
                <w:szCs w:val="22"/>
                <w:lang w:val="en-US" w:eastAsia="ar-SA"/>
              </w:rPr>
            </w:pPr>
          </w:p>
        </w:tc>
        <w:tc>
          <w:tcPr>
            <w:tcW w:w="2160" w:type="dxa"/>
          </w:tcPr>
          <w:p w14:paraId="35160221" w14:textId="7286954E" w:rsidR="00285A76" w:rsidRDefault="00285A76" w:rsidP="008C7079">
            <w:pPr>
              <w:pStyle w:val="TableHeading"/>
              <w:tabs>
                <w:tab w:val="left" w:pos="221"/>
              </w:tabs>
              <w:snapToGrid w:val="0"/>
              <w:ind w:left="216"/>
              <w:jc w:val="both"/>
              <w:rPr>
                <w:b w:val="0"/>
                <w:bCs w:val="0"/>
                <w:sz w:val="22"/>
                <w:szCs w:val="22"/>
              </w:rPr>
            </w:pPr>
            <w:r>
              <w:rPr>
                <w:b w:val="0"/>
                <w:bCs w:val="0"/>
                <w:sz w:val="22"/>
                <w:szCs w:val="22"/>
              </w:rPr>
              <w:t>Informal meeting</w:t>
            </w:r>
          </w:p>
        </w:tc>
        <w:tc>
          <w:tcPr>
            <w:tcW w:w="5191" w:type="dxa"/>
            <w:shd w:val="clear" w:color="auto" w:fill="auto"/>
          </w:tcPr>
          <w:p w14:paraId="069EE45F" w14:textId="77777777" w:rsidR="00285A76" w:rsidRPr="009D12D2" w:rsidRDefault="00285A76" w:rsidP="00285A76">
            <w:pPr>
              <w:pStyle w:val="TableHeading"/>
              <w:numPr>
                <w:ilvl w:val="0"/>
                <w:numId w:val="16"/>
              </w:numPr>
              <w:tabs>
                <w:tab w:val="left" w:pos="221"/>
              </w:tabs>
              <w:snapToGrid w:val="0"/>
              <w:ind w:left="216" w:hanging="216"/>
              <w:jc w:val="both"/>
              <w:rPr>
                <w:b w:val="0"/>
                <w:bCs w:val="0"/>
                <w:sz w:val="22"/>
                <w:szCs w:val="22"/>
              </w:rPr>
            </w:pPr>
            <w:r w:rsidRPr="009D12D2">
              <w:rPr>
                <w:b w:val="0"/>
                <w:bCs w:val="0"/>
                <w:sz w:val="22"/>
                <w:szCs w:val="22"/>
              </w:rPr>
              <w:t>Negotiation of draft resolution</w:t>
            </w:r>
          </w:p>
          <w:p w14:paraId="285C786B" w14:textId="77777777" w:rsidR="00285A76" w:rsidRPr="009D12D2" w:rsidRDefault="00285A76" w:rsidP="00285A76">
            <w:pPr>
              <w:pStyle w:val="TableHeading"/>
              <w:tabs>
                <w:tab w:val="left" w:pos="221"/>
              </w:tabs>
              <w:snapToGrid w:val="0"/>
              <w:ind w:left="216"/>
              <w:jc w:val="both"/>
              <w:rPr>
                <w:b w:val="0"/>
                <w:bCs w:val="0"/>
                <w:sz w:val="22"/>
                <w:szCs w:val="22"/>
              </w:rPr>
            </w:pPr>
          </w:p>
        </w:tc>
      </w:tr>
      <w:tr w:rsidR="008C7079" w:rsidRPr="00C80060" w14:paraId="40F79EE1" w14:textId="77777777" w:rsidTr="008C7079">
        <w:trPr>
          <w:jc w:val="center"/>
        </w:trPr>
        <w:tc>
          <w:tcPr>
            <w:tcW w:w="9866" w:type="dxa"/>
            <w:gridSpan w:val="3"/>
            <w:shd w:val="clear" w:color="auto" w:fill="F4B083" w:themeFill="accent2" w:themeFillTint="99"/>
          </w:tcPr>
          <w:p w14:paraId="4567E1EE" w14:textId="085F9743" w:rsidR="008C7079" w:rsidRPr="0081420B" w:rsidRDefault="008C7079" w:rsidP="008C7079">
            <w:pPr>
              <w:jc w:val="center"/>
              <w:rPr>
                <w:rFonts w:ascii="Times New Roman" w:hAnsi="Times New Roman"/>
                <w:b/>
                <w:szCs w:val="22"/>
                <w:lang w:val="en-US"/>
              </w:rPr>
            </w:pPr>
            <w:r>
              <w:rPr>
                <w:b/>
                <w:szCs w:val="22"/>
                <w:lang w:val="en-US"/>
              </w:rPr>
              <w:t>SEPTEMBER 10</w:t>
            </w:r>
          </w:p>
          <w:p w14:paraId="40DBA579" w14:textId="26E27451" w:rsidR="008C7079" w:rsidRPr="008C7079" w:rsidRDefault="008C7079" w:rsidP="008C7079">
            <w:pPr>
              <w:jc w:val="center"/>
              <w:rPr>
                <w:b/>
                <w:bCs/>
                <w:szCs w:val="22"/>
                <w:lang w:val="en-US" w:eastAsia="ar-SA"/>
              </w:rPr>
            </w:pPr>
            <w:r w:rsidRPr="0081420B">
              <w:rPr>
                <w:rFonts w:ascii="Times New Roman" w:hAnsi="Times New Roman"/>
                <w:szCs w:val="22"/>
                <w:lang w:val="en-US"/>
              </w:rPr>
              <w:t>DEADLINE FOR SUBMITTING NEW PROPOSALS FOR THE DRAFT OMNIBUS RESOLUTION OR NEW DRAFT RESOLUTIONS</w:t>
            </w:r>
          </w:p>
          <w:p w14:paraId="799E177A" w14:textId="77777777" w:rsidR="008C7079" w:rsidRPr="008C7079" w:rsidRDefault="008C7079" w:rsidP="008C7079">
            <w:pPr>
              <w:ind w:left="585"/>
              <w:jc w:val="left"/>
              <w:rPr>
                <w:b/>
                <w:bCs/>
                <w:szCs w:val="22"/>
                <w:lang w:val="en-US"/>
              </w:rPr>
            </w:pPr>
          </w:p>
        </w:tc>
      </w:tr>
      <w:tr w:rsidR="00285A76" w:rsidRPr="009D12D2" w14:paraId="344FE3B5" w14:textId="77777777" w:rsidTr="008C7079">
        <w:trPr>
          <w:jc w:val="center"/>
        </w:trPr>
        <w:tc>
          <w:tcPr>
            <w:tcW w:w="2515" w:type="dxa"/>
            <w:shd w:val="clear" w:color="auto" w:fill="auto"/>
          </w:tcPr>
          <w:p w14:paraId="344140B9" w14:textId="65B9E2AD" w:rsidR="00162B48" w:rsidRDefault="00162B48" w:rsidP="00305129">
            <w:pPr>
              <w:suppressAutoHyphens/>
              <w:rPr>
                <w:szCs w:val="22"/>
                <w:lang w:eastAsia="ar-SA"/>
              </w:rPr>
            </w:pPr>
            <w:proofErr w:type="spellStart"/>
            <w:r>
              <w:rPr>
                <w:szCs w:val="22"/>
                <w:lang w:eastAsia="ar-SA"/>
              </w:rPr>
              <w:t>Wednesday</w:t>
            </w:r>
            <w:proofErr w:type="spellEnd"/>
          </w:p>
          <w:p w14:paraId="65AFEB9A" w14:textId="77777777" w:rsidR="00162B48" w:rsidRDefault="00285A76" w:rsidP="00162B48">
            <w:pPr>
              <w:suppressAutoHyphens/>
              <w:rPr>
                <w:szCs w:val="22"/>
                <w:lang w:eastAsia="ar-SA"/>
              </w:rPr>
            </w:pPr>
            <w:proofErr w:type="spellStart"/>
            <w:r w:rsidRPr="00773B6B">
              <w:rPr>
                <w:szCs w:val="22"/>
                <w:lang w:eastAsia="ar-SA"/>
              </w:rPr>
              <w:t>September</w:t>
            </w:r>
            <w:proofErr w:type="spellEnd"/>
            <w:r w:rsidRPr="00773B6B">
              <w:rPr>
                <w:szCs w:val="22"/>
                <w:lang w:eastAsia="ar-SA"/>
              </w:rPr>
              <w:t xml:space="preserve"> 15</w:t>
            </w:r>
          </w:p>
          <w:p w14:paraId="652FDA27" w14:textId="25C1AC23" w:rsidR="00285A76" w:rsidRPr="00773B6B" w:rsidRDefault="00162B48" w:rsidP="00162B48">
            <w:pPr>
              <w:suppressAutoHyphens/>
              <w:rPr>
                <w:szCs w:val="22"/>
                <w:lang w:eastAsia="ar-SA"/>
              </w:rPr>
            </w:pPr>
            <w:r>
              <w:rPr>
                <w:szCs w:val="22"/>
                <w:lang w:val="en-US" w:eastAsia="ar-SA"/>
              </w:rPr>
              <w:t>1:30 – 4:30 p.m.</w:t>
            </w:r>
          </w:p>
        </w:tc>
        <w:tc>
          <w:tcPr>
            <w:tcW w:w="2160" w:type="dxa"/>
          </w:tcPr>
          <w:p w14:paraId="77D0FE9A" w14:textId="4C2E74F3" w:rsidR="00285A76" w:rsidRPr="00773B6B" w:rsidRDefault="00773B6B" w:rsidP="008C7079">
            <w:pPr>
              <w:pStyle w:val="TableHeading"/>
              <w:tabs>
                <w:tab w:val="left" w:pos="221"/>
              </w:tabs>
              <w:snapToGrid w:val="0"/>
              <w:ind w:left="216"/>
              <w:jc w:val="both"/>
              <w:rPr>
                <w:b w:val="0"/>
                <w:bCs w:val="0"/>
                <w:sz w:val="22"/>
                <w:szCs w:val="22"/>
              </w:rPr>
            </w:pPr>
            <w:r>
              <w:rPr>
                <w:b w:val="0"/>
                <w:bCs w:val="0"/>
                <w:sz w:val="22"/>
                <w:szCs w:val="22"/>
              </w:rPr>
              <w:t>Inf</w:t>
            </w:r>
            <w:r w:rsidR="00285A76" w:rsidRPr="00773B6B">
              <w:rPr>
                <w:b w:val="0"/>
                <w:bCs w:val="0"/>
                <w:sz w:val="22"/>
                <w:szCs w:val="22"/>
              </w:rPr>
              <w:t xml:space="preserve">ormal meeting </w:t>
            </w:r>
          </w:p>
        </w:tc>
        <w:tc>
          <w:tcPr>
            <w:tcW w:w="5191" w:type="dxa"/>
            <w:shd w:val="clear" w:color="auto" w:fill="auto"/>
          </w:tcPr>
          <w:p w14:paraId="1E8B07BC" w14:textId="77777777" w:rsidR="00773B6B" w:rsidRPr="009D12D2" w:rsidRDefault="00773B6B" w:rsidP="00773B6B">
            <w:pPr>
              <w:pStyle w:val="TableHeading"/>
              <w:numPr>
                <w:ilvl w:val="0"/>
                <w:numId w:val="16"/>
              </w:numPr>
              <w:tabs>
                <w:tab w:val="left" w:pos="221"/>
              </w:tabs>
              <w:snapToGrid w:val="0"/>
              <w:ind w:left="216" w:hanging="216"/>
              <w:jc w:val="both"/>
              <w:rPr>
                <w:b w:val="0"/>
                <w:bCs w:val="0"/>
                <w:sz w:val="22"/>
                <w:szCs w:val="22"/>
              </w:rPr>
            </w:pPr>
            <w:r w:rsidRPr="009D12D2">
              <w:rPr>
                <w:b w:val="0"/>
                <w:bCs w:val="0"/>
                <w:sz w:val="22"/>
                <w:szCs w:val="22"/>
              </w:rPr>
              <w:t>Negotiation of draft resolution</w:t>
            </w:r>
          </w:p>
          <w:p w14:paraId="27C4647D" w14:textId="2D495FBA" w:rsidR="00285A76" w:rsidRPr="00773B6B" w:rsidRDefault="00285A76" w:rsidP="00773B6B">
            <w:pPr>
              <w:pStyle w:val="TableHeading"/>
              <w:tabs>
                <w:tab w:val="left" w:pos="221"/>
              </w:tabs>
              <w:snapToGrid w:val="0"/>
              <w:ind w:left="216"/>
              <w:jc w:val="both"/>
              <w:rPr>
                <w:b w:val="0"/>
                <w:bCs w:val="0"/>
                <w:sz w:val="22"/>
                <w:szCs w:val="22"/>
              </w:rPr>
            </w:pPr>
          </w:p>
        </w:tc>
      </w:tr>
      <w:tr w:rsidR="008C7079" w:rsidRPr="009D12D2" w14:paraId="4F930186" w14:textId="77777777" w:rsidTr="008C7079">
        <w:trPr>
          <w:jc w:val="center"/>
        </w:trPr>
        <w:tc>
          <w:tcPr>
            <w:tcW w:w="2515" w:type="dxa"/>
            <w:shd w:val="clear" w:color="auto" w:fill="auto"/>
          </w:tcPr>
          <w:p w14:paraId="67339C51" w14:textId="77777777" w:rsidR="008C7079" w:rsidRPr="009D12D2" w:rsidRDefault="008C7079" w:rsidP="00305129">
            <w:pPr>
              <w:suppressAutoHyphens/>
              <w:rPr>
                <w:szCs w:val="22"/>
                <w:lang w:eastAsia="ar-SA"/>
              </w:rPr>
            </w:pPr>
            <w:proofErr w:type="spellStart"/>
            <w:r w:rsidRPr="009D12D2">
              <w:rPr>
                <w:szCs w:val="22"/>
                <w:lang w:eastAsia="ar-SA"/>
              </w:rPr>
              <w:lastRenderedPageBreak/>
              <w:t>Tuesday</w:t>
            </w:r>
            <w:proofErr w:type="spellEnd"/>
          </w:p>
          <w:p w14:paraId="4200AE96" w14:textId="77777777" w:rsidR="008C7079" w:rsidRPr="009D12D2" w:rsidRDefault="008C7079" w:rsidP="00305129">
            <w:pPr>
              <w:suppressAutoHyphens/>
              <w:rPr>
                <w:szCs w:val="22"/>
                <w:lang w:eastAsia="ar-SA"/>
              </w:rPr>
            </w:pPr>
            <w:proofErr w:type="spellStart"/>
            <w:r w:rsidRPr="009D12D2">
              <w:rPr>
                <w:szCs w:val="22"/>
                <w:lang w:eastAsia="ar-SA"/>
              </w:rPr>
              <w:t>September</w:t>
            </w:r>
            <w:proofErr w:type="spellEnd"/>
            <w:r w:rsidRPr="009D12D2">
              <w:rPr>
                <w:szCs w:val="22"/>
                <w:lang w:eastAsia="ar-SA"/>
              </w:rPr>
              <w:t xml:space="preserve"> 28</w:t>
            </w:r>
          </w:p>
          <w:p w14:paraId="33BD0249" w14:textId="4BFD6467" w:rsidR="008C7079" w:rsidRDefault="008C7079" w:rsidP="00F32BF1">
            <w:pPr>
              <w:suppressAutoHyphens/>
              <w:rPr>
                <w:szCs w:val="22"/>
                <w:lang w:eastAsia="ar-SA"/>
              </w:rPr>
            </w:pPr>
            <w:r w:rsidRPr="009D12D2">
              <w:rPr>
                <w:szCs w:val="22"/>
                <w:lang w:eastAsia="ar-SA"/>
              </w:rPr>
              <w:t>2:30 – 5:30 p.m.</w:t>
            </w:r>
          </w:p>
          <w:p w14:paraId="58940580" w14:textId="7F031156" w:rsidR="008C7079" w:rsidRPr="009D12D2" w:rsidRDefault="008C7079" w:rsidP="00F32BF1">
            <w:pPr>
              <w:suppressAutoHyphens/>
              <w:rPr>
                <w:szCs w:val="22"/>
                <w:lang w:eastAsia="ar-SA"/>
              </w:rPr>
            </w:pPr>
          </w:p>
        </w:tc>
        <w:tc>
          <w:tcPr>
            <w:tcW w:w="2160" w:type="dxa"/>
          </w:tcPr>
          <w:p w14:paraId="2AD5848F" w14:textId="214EB046" w:rsidR="008C7079" w:rsidRPr="009D12D2" w:rsidRDefault="008C7079" w:rsidP="008C7079">
            <w:pPr>
              <w:pStyle w:val="TableHeading"/>
              <w:tabs>
                <w:tab w:val="left" w:pos="221"/>
              </w:tabs>
              <w:snapToGrid w:val="0"/>
              <w:ind w:left="216"/>
              <w:jc w:val="both"/>
              <w:rPr>
                <w:b w:val="0"/>
                <w:bCs w:val="0"/>
                <w:sz w:val="22"/>
                <w:szCs w:val="22"/>
              </w:rPr>
            </w:pPr>
            <w:r>
              <w:rPr>
                <w:b w:val="0"/>
                <w:bCs w:val="0"/>
                <w:sz w:val="22"/>
                <w:szCs w:val="22"/>
              </w:rPr>
              <w:t>Formal meeting</w:t>
            </w:r>
          </w:p>
        </w:tc>
        <w:tc>
          <w:tcPr>
            <w:tcW w:w="5191" w:type="dxa"/>
            <w:shd w:val="clear" w:color="auto" w:fill="auto"/>
          </w:tcPr>
          <w:p w14:paraId="48149669" w14:textId="1F1CB196" w:rsidR="008C7079" w:rsidRPr="009D12D2" w:rsidRDefault="008C7079" w:rsidP="00F32BF1">
            <w:pPr>
              <w:pStyle w:val="TableHeading"/>
              <w:numPr>
                <w:ilvl w:val="0"/>
                <w:numId w:val="16"/>
              </w:numPr>
              <w:tabs>
                <w:tab w:val="left" w:pos="221"/>
              </w:tabs>
              <w:snapToGrid w:val="0"/>
              <w:ind w:left="216" w:hanging="216"/>
              <w:jc w:val="both"/>
              <w:rPr>
                <w:b w:val="0"/>
                <w:bCs w:val="0"/>
                <w:sz w:val="22"/>
                <w:szCs w:val="22"/>
              </w:rPr>
            </w:pPr>
            <w:r w:rsidRPr="009D12D2">
              <w:rPr>
                <w:b w:val="0"/>
                <w:bCs w:val="0"/>
                <w:sz w:val="22"/>
                <w:szCs w:val="22"/>
              </w:rPr>
              <w:t>Negotiation of draft resolution</w:t>
            </w:r>
          </w:p>
          <w:p w14:paraId="6A801ADA" w14:textId="77777777" w:rsidR="008C7079" w:rsidRPr="009D12D2" w:rsidRDefault="008C7079" w:rsidP="00F32BF1">
            <w:pPr>
              <w:pStyle w:val="TableHeading"/>
              <w:tabs>
                <w:tab w:val="left" w:pos="221"/>
              </w:tabs>
              <w:snapToGrid w:val="0"/>
              <w:ind w:left="216"/>
              <w:jc w:val="left"/>
              <w:rPr>
                <w:b w:val="0"/>
                <w:bCs w:val="0"/>
                <w:sz w:val="22"/>
                <w:szCs w:val="22"/>
              </w:rPr>
            </w:pPr>
          </w:p>
        </w:tc>
      </w:tr>
      <w:tr w:rsidR="009729D1" w:rsidRPr="009D12D2" w14:paraId="78C88C1A" w14:textId="77777777" w:rsidTr="008C7079">
        <w:trPr>
          <w:jc w:val="center"/>
        </w:trPr>
        <w:tc>
          <w:tcPr>
            <w:tcW w:w="2515" w:type="dxa"/>
            <w:shd w:val="clear" w:color="auto" w:fill="auto"/>
          </w:tcPr>
          <w:p w14:paraId="12D1E156" w14:textId="709F1288" w:rsidR="009729D1" w:rsidRDefault="009729D1" w:rsidP="00305129">
            <w:pPr>
              <w:suppressAutoHyphens/>
              <w:rPr>
                <w:szCs w:val="22"/>
                <w:lang w:eastAsia="ar-SA"/>
              </w:rPr>
            </w:pPr>
            <w:proofErr w:type="spellStart"/>
            <w:r>
              <w:rPr>
                <w:szCs w:val="22"/>
                <w:lang w:eastAsia="ar-SA"/>
              </w:rPr>
              <w:t>Tuesday</w:t>
            </w:r>
            <w:proofErr w:type="spellEnd"/>
            <w:r>
              <w:rPr>
                <w:szCs w:val="22"/>
                <w:lang w:eastAsia="ar-SA"/>
              </w:rPr>
              <w:t xml:space="preserve"> </w:t>
            </w:r>
          </w:p>
          <w:p w14:paraId="2337DFC1" w14:textId="7373EA53" w:rsidR="009729D1" w:rsidRDefault="009729D1" w:rsidP="00305129">
            <w:pPr>
              <w:suppressAutoHyphens/>
              <w:rPr>
                <w:szCs w:val="22"/>
                <w:lang w:eastAsia="ar-SA"/>
              </w:rPr>
            </w:pPr>
            <w:proofErr w:type="spellStart"/>
            <w:r>
              <w:rPr>
                <w:szCs w:val="22"/>
                <w:lang w:eastAsia="ar-SA"/>
              </w:rPr>
              <w:t>October</w:t>
            </w:r>
            <w:proofErr w:type="spellEnd"/>
            <w:r w:rsidR="00285A76">
              <w:rPr>
                <w:szCs w:val="22"/>
                <w:lang w:eastAsia="ar-SA"/>
              </w:rPr>
              <w:t xml:space="preserve"> </w:t>
            </w:r>
            <w:r>
              <w:rPr>
                <w:szCs w:val="22"/>
                <w:lang w:eastAsia="ar-SA"/>
              </w:rPr>
              <w:t>5</w:t>
            </w:r>
          </w:p>
          <w:p w14:paraId="18EC7893" w14:textId="77777777" w:rsidR="009729D1" w:rsidRDefault="00162B48" w:rsidP="00305129">
            <w:pPr>
              <w:suppressAutoHyphens/>
              <w:rPr>
                <w:szCs w:val="22"/>
                <w:lang w:eastAsia="ar-SA"/>
              </w:rPr>
            </w:pPr>
            <w:r>
              <w:rPr>
                <w:szCs w:val="22"/>
                <w:lang w:eastAsia="ar-SA"/>
              </w:rPr>
              <w:t>1:30 – 4:30 p.m.</w:t>
            </w:r>
          </w:p>
          <w:p w14:paraId="1B622B75" w14:textId="791AEC69" w:rsidR="00162B48" w:rsidRPr="009D12D2" w:rsidRDefault="00162B48" w:rsidP="00305129">
            <w:pPr>
              <w:suppressAutoHyphens/>
              <w:rPr>
                <w:szCs w:val="22"/>
                <w:lang w:eastAsia="ar-SA"/>
              </w:rPr>
            </w:pPr>
          </w:p>
        </w:tc>
        <w:tc>
          <w:tcPr>
            <w:tcW w:w="2160" w:type="dxa"/>
          </w:tcPr>
          <w:p w14:paraId="1171828D" w14:textId="77777777" w:rsidR="009729D1" w:rsidRDefault="009729D1" w:rsidP="009729D1">
            <w:pPr>
              <w:pStyle w:val="TableHeading"/>
              <w:tabs>
                <w:tab w:val="left" w:pos="221"/>
              </w:tabs>
              <w:snapToGrid w:val="0"/>
              <w:ind w:left="216"/>
              <w:jc w:val="both"/>
              <w:rPr>
                <w:b w:val="0"/>
                <w:bCs w:val="0"/>
                <w:sz w:val="22"/>
                <w:szCs w:val="22"/>
              </w:rPr>
            </w:pPr>
            <w:r>
              <w:rPr>
                <w:b w:val="0"/>
                <w:bCs w:val="0"/>
                <w:sz w:val="22"/>
                <w:szCs w:val="22"/>
              </w:rPr>
              <w:t>Informal meeting</w:t>
            </w:r>
          </w:p>
          <w:p w14:paraId="4AAA196A" w14:textId="77777777" w:rsidR="009729D1" w:rsidRDefault="009729D1" w:rsidP="009729D1">
            <w:pPr>
              <w:pStyle w:val="TableHeading"/>
              <w:tabs>
                <w:tab w:val="left" w:pos="221"/>
              </w:tabs>
              <w:snapToGrid w:val="0"/>
              <w:ind w:left="216"/>
              <w:jc w:val="both"/>
              <w:rPr>
                <w:b w:val="0"/>
                <w:bCs w:val="0"/>
                <w:sz w:val="22"/>
                <w:szCs w:val="22"/>
              </w:rPr>
            </w:pPr>
          </w:p>
          <w:p w14:paraId="2029DCEE" w14:textId="1FD628FF" w:rsidR="009729D1" w:rsidRDefault="009729D1" w:rsidP="00285A76">
            <w:pPr>
              <w:pStyle w:val="TableHeading"/>
              <w:tabs>
                <w:tab w:val="left" w:pos="221"/>
              </w:tabs>
              <w:snapToGrid w:val="0"/>
              <w:ind w:left="216"/>
              <w:jc w:val="both"/>
              <w:rPr>
                <w:b w:val="0"/>
                <w:bCs w:val="0"/>
                <w:sz w:val="22"/>
                <w:szCs w:val="22"/>
              </w:rPr>
            </w:pPr>
          </w:p>
        </w:tc>
        <w:tc>
          <w:tcPr>
            <w:tcW w:w="5191" w:type="dxa"/>
            <w:shd w:val="clear" w:color="auto" w:fill="auto"/>
          </w:tcPr>
          <w:p w14:paraId="68D61E43" w14:textId="77777777" w:rsidR="009729D1" w:rsidRPr="009D12D2" w:rsidRDefault="009729D1" w:rsidP="009729D1">
            <w:pPr>
              <w:pStyle w:val="TableHeading"/>
              <w:numPr>
                <w:ilvl w:val="0"/>
                <w:numId w:val="16"/>
              </w:numPr>
              <w:tabs>
                <w:tab w:val="left" w:pos="221"/>
              </w:tabs>
              <w:snapToGrid w:val="0"/>
              <w:ind w:left="216" w:hanging="216"/>
              <w:jc w:val="both"/>
              <w:rPr>
                <w:b w:val="0"/>
                <w:bCs w:val="0"/>
                <w:sz w:val="22"/>
                <w:szCs w:val="22"/>
              </w:rPr>
            </w:pPr>
            <w:r w:rsidRPr="009D12D2">
              <w:rPr>
                <w:b w:val="0"/>
                <w:bCs w:val="0"/>
                <w:sz w:val="22"/>
                <w:szCs w:val="22"/>
              </w:rPr>
              <w:t>Negotiation of draft resolution</w:t>
            </w:r>
          </w:p>
          <w:p w14:paraId="010D5D7F" w14:textId="77777777" w:rsidR="009729D1" w:rsidRPr="009D12D2" w:rsidRDefault="009729D1" w:rsidP="009729D1">
            <w:pPr>
              <w:pStyle w:val="TableHeading"/>
              <w:tabs>
                <w:tab w:val="left" w:pos="221"/>
              </w:tabs>
              <w:snapToGrid w:val="0"/>
              <w:ind w:left="216"/>
              <w:jc w:val="both"/>
              <w:rPr>
                <w:b w:val="0"/>
                <w:bCs w:val="0"/>
                <w:sz w:val="22"/>
                <w:szCs w:val="22"/>
              </w:rPr>
            </w:pPr>
          </w:p>
        </w:tc>
      </w:tr>
      <w:tr w:rsidR="009729D1" w:rsidRPr="009D12D2" w14:paraId="114A3C42" w14:textId="77777777" w:rsidTr="008C7079">
        <w:trPr>
          <w:jc w:val="center"/>
        </w:trPr>
        <w:tc>
          <w:tcPr>
            <w:tcW w:w="2515" w:type="dxa"/>
            <w:shd w:val="clear" w:color="auto" w:fill="auto"/>
          </w:tcPr>
          <w:p w14:paraId="5AD71825" w14:textId="77777777" w:rsidR="009729D1" w:rsidRDefault="009729D1" w:rsidP="00305129">
            <w:pPr>
              <w:suppressAutoHyphens/>
              <w:rPr>
                <w:szCs w:val="22"/>
                <w:lang w:eastAsia="ar-SA"/>
              </w:rPr>
            </w:pPr>
            <w:proofErr w:type="spellStart"/>
            <w:r>
              <w:rPr>
                <w:szCs w:val="22"/>
                <w:lang w:eastAsia="ar-SA"/>
              </w:rPr>
              <w:t>Tuesday</w:t>
            </w:r>
            <w:proofErr w:type="spellEnd"/>
            <w:r>
              <w:rPr>
                <w:szCs w:val="22"/>
                <w:lang w:eastAsia="ar-SA"/>
              </w:rPr>
              <w:t xml:space="preserve"> </w:t>
            </w:r>
          </w:p>
          <w:p w14:paraId="080D163E" w14:textId="77777777" w:rsidR="00162B48" w:rsidRDefault="009729D1" w:rsidP="00305129">
            <w:pPr>
              <w:suppressAutoHyphens/>
              <w:rPr>
                <w:szCs w:val="22"/>
                <w:lang w:eastAsia="ar-SA"/>
              </w:rPr>
            </w:pPr>
            <w:proofErr w:type="spellStart"/>
            <w:r>
              <w:rPr>
                <w:szCs w:val="22"/>
                <w:lang w:eastAsia="ar-SA"/>
              </w:rPr>
              <w:t>October</w:t>
            </w:r>
            <w:proofErr w:type="spellEnd"/>
            <w:r>
              <w:rPr>
                <w:szCs w:val="22"/>
                <w:lang w:eastAsia="ar-SA"/>
              </w:rPr>
              <w:t xml:space="preserve"> 12</w:t>
            </w:r>
          </w:p>
          <w:p w14:paraId="16812DF5" w14:textId="70A1BE43" w:rsidR="009729D1" w:rsidRDefault="00162B48" w:rsidP="00305129">
            <w:pPr>
              <w:suppressAutoHyphens/>
              <w:rPr>
                <w:szCs w:val="22"/>
                <w:lang w:eastAsia="ar-SA"/>
              </w:rPr>
            </w:pPr>
            <w:r>
              <w:rPr>
                <w:szCs w:val="22"/>
                <w:lang w:eastAsia="ar-SA"/>
              </w:rPr>
              <w:t>1:30 – 4:30 p.m.</w:t>
            </w:r>
          </w:p>
          <w:p w14:paraId="04B98581" w14:textId="0612B39C" w:rsidR="00162B48" w:rsidRDefault="00162B48" w:rsidP="00305129">
            <w:pPr>
              <w:suppressAutoHyphens/>
              <w:rPr>
                <w:szCs w:val="22"/>
                <w:lang w:eastAsia="ar-SA"/>
              </w:rPr>
            </w:pPr>
          </w:p>
        </w:tc>
        <w:tc>
          <w:tcPr>
            <w:tcW w:w="2160" w:type="dxa"/>
          </w:tcPr>
          <w:p w14:paraId="121664C9" w14:textId="77777777" w:rsidR="009729D1" w:rsidRDefault="009729D1" w:rsidP="009729D1">
            <w:pPr>
              <w:pStyle w:val="TableHeading"/>
              <w:tabs>
                <w:tab w:val="left" w:pos="221"/>
              </w:tabs>
              <w:snapToGrid w:val="0"/>
              <w:ind w:left="216"/>
              <w:jc w:val="both"/>
              <w:rPr>
                <w:b w:val="0"/>
                <w:bCs w:val="0"/>
                <w:sz w:val="22"/>
                <w:szCs w:val="22"/>
              </w:rPr>
            </w:pPr>
            <w:r>
              <w:rPr>
                <w:b w:val="0"/>
                <w:bCs w:val="0"/>
                <w:sz w:val="22"/>
                <w:szCs w:val="22"/>
              </w:rPr>
              <w:t>Informal meeting</w:t>
            </w:r>
          </w:p>
          <w:p w14:paraId="00252A19" w14:textId="77777777" w:rsidR="009729D1" w:rsidRDefault="009729D1" w:rsidP="009729D1">
            <w:pPr>
              <w:pStyle w:val="TableHeading"/>
              <w:tabs>
                <w:tab w:val="left" w:pos="221"/>
              </w:tabs>
              <w:snapToGrid w:val="0"/>
              <w:ind w:left="216"/>
              <w:jc w:val="both"/>
              <w:rPr>
                <w:b w:val="0"/>
                <w:bCs w:val="0"/>
                <w:sz w:val="22"/>
                <w:szCs w:val="22"/>
              </w:rPr>
            </w:pPr>
          </w:p>
          <w:p w14:paraId="5C436A6C" w14:textId="7F2A467F" w:rsidR="009729D1" w:rsidRDefault="009729D1" w:rsidP="00285A76">
            <w:pPr>
              <w:pStyle w:val="TableHeading"/>
              <w:tabs>
                <w:tab w:val="left" w:pos="221"/>
              </w:tabs>
              <w:snapToGrid w:val="0"/>
              <w:ind w:left="216"/>
              <w:jc w:val="both"/>
              <w:rPr>
                <w:b w:val="0"/>
                <w:bCs w:val="0"/>
                <w:sz w:val="22"/>
                <w:szCs w:val="22"/>
              </w:rPr>
            </w:pPr>
          </w:p>
        </w:tc>
        <w:tc>
          <w:tcPr>
            <w:tcW w:w="5191" w:type="dxa"/>
            <w:shd w:val="clear" w:color="auto" w:fill="auto"/>
          </w:tcPr>
          <w:p w14:paraId="7953D318" w14:textId="77777777" w:rsidR="009729D1" w:rsidRPr="009D12D2" w:rsidRDefault="009729D1" w:rsidP="009729D1">
            <w:pPr>
              <w:pStyle w:val="TableHeading"/>
              <w:numPr>
                <w:ilvl w:val="0"/>
                <w:numId w:val="16"/>
              </w:numPr>
              <w:tabs>
                <w:tab w:val="left" w:pos="221"/>
              </w:tabs>
              <w:snapToGrid w:val="0"/>
              <w:ind w:left="216" w:hanging="216"/>
              <w:jc w:val="both"/>
              <w:rPr>
                <w:b w:val="0"/>
                <w:bCs w:val="0"/>
                <w:sz w:val="22"/>
                <w:szCs w:val="22"/>
              </w:rPr>
            </w:pPr>
            <w:r w:rsidRPr="009D12D2">
              <w:rPr>
                <w:b w:val="0"/>
                <w:bCs w:val="0"/>
                <w:sz w:val="22"/>
                <w:szCs w:val="22"/>
              </w:rPr>
              <w:t>Negotiation of draft resolution</w:t>
            </w:r>
          </w:p>
          <w:p w14:paraId="215692CB" w14:textId="77777777" w:rsidR="009729D1" w:rsidRPr="009D12D2" w:rsidRDefault="009729D1" w:rsidP="009729D1">
            <w:pPr>
              <w:pStyle w:val="TableHeading"/>
              <w:tabs>
                <w:tab w:val="left" w:pos="221"/>
              </w:tabs>
              <w:snapToGrid w:val="0"/>
              <w:ind w:left="216"/>
              <w:jc w:val="both"/>
              <w:rPr>
                <w:b w:val="0"/>
                <w:bCs w:val="0"/>
                <w:sz w:val="22"/>
                <w:szCs w:val="22"/>
              </w:rPr>
            </w:pPr>
          </w:p>
        </w:tc>
      </w:tr>
      <w:tr w:rsidR="008C7079" w:rsidRPr="00C80060" w14:paraId="3D4CC961" w14:textId="77777777" w:rsidTr="008C7079">
        <w:trPr>
          <w:jc w:val="center"/>
        </w:trPr>
        <w:tc>
          <w:tcPr>
            <w:tcW w:w="2515" w:type="dxa"/>
            <w:shd w:val="clear" w:color="auto" w:fill="auto"/>
            <w:vAlign w:val="center"/>
          </w:tcPr>
          <w:p w14:paraId="55AE53D6" w14:textId="77777777" w:rsidR="008C7079" w:rsidRPr="009D12D2" w:rsidRDefault="008C7079" w:rsidP="00305129">
            <w:pPr>
              <w:suppressAutoHyphens/>
              <w:rPr>
                <w:szCs w:val="22"/>
                <w:lang w:eastAsia="ar-SA"/>
              </w:rPr>
            </w:pPr>
            <w:proofErr w:type="spellStart"/>
            <w:r w:rsidRPr="009D12D2">
              <w:rPr>
                <w:szCs w:val="22"/>
                <w:lang w:eastAsia="ar-SA"/>
              </w:rPr>
              <w:t>Tuesday</w:t>
            </w:r>
            <w:proofErr w:type="spellEnd"/>
          </w:p>
          <w:p w14:paraId="1BD310A3" w14:textId="77777777" w:rsidR="008C7079" w:rsidRPr="009D12D2" w:rsidRDefault="008C7079" w:rsidP="00305129">
            <w:pPr>
              <w:suppressAutoHyphens/>
              <w:rPr>
                <w:szCs w:val="22"/>
                <w:lang w:eastAsia="ar-SA"/>
              </w:rPr>
            </w:pPr>
            <w:proofErr w:type="spellStart"/>
            <w:r w:rsidRPr="009D12D2">
              <w:rPr>
                <w:szCs w:val="22"/>
                <w:lang w:eastAsia="ar-SA"/>
              </w:rPr>
              <w:t>October</w:t>
            </w:r>
            <w:proofErr w:type="spellEnd"/>
            <w:r w:rsidRPr="009D12D2">
              <w:rPr>
                <w:szCs w:val="22"/>
                <w:lang w:eastAsia="ar-SA"/>
              </w:rPr>
              <w:t xml:space="preserve"> 19</w:t>
            </w:r>
          </w:p>
          <w:p w14:paraId="0B31F32B" w14:textId="77777777" w:rsidR="008C7079" w:rsidRPr="009D12D2" w:rsidRDefault="008C7079" w:rsidP="00305129">
            <w:pPr>
              <w:suppressAutoHyphens/>
              <w:rPr>
                <w:szCs w:val="22"/>
                <w:lang w:eastAsia="ar-SA"/>
              </w:rPr>
            </w:pPr>
            <w:r w:rsidRPr="009D12D2">
              <w:rPr>
                <w:szCs w:val="22"/>
                <w:lang w:eastAsia="ar-SA"/>
              </w:rPr>
              <w:t>2:30 – 5:30 p.m.</w:t>
            </w:r>
          </w:p>
          <w:p w14:paraId="164A63B5" w14:textId="77777777" w:rsidR="008C7079" w:rsidRPr="009D12D2" w:rsidRDefault="008C7079" w:rsidP="00305129">
            <w:pPr>
              <w:suppressAutoHyphens/>
              <w:rPr>
                <w:szCs w:val="22"/>
                <w:lang w:eastAsia="ar-SA"/>
              </w:rPr>
            </w:pPr>
          </w:p>
        </w:tc>
        <w:tc>
          <w:tcPr>
            <w:tcW w:w="2160" w:type="dxa"/>
          </w:tcPr>
          <w:p w14:paraId="4D782399" w14:textId="4F3AD5BA" w:rsidR="008C7079" w:rsidRPr="00F32BF1" w:rsidRDefault="008C7079" w:rsidP="008C7079">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221"/>
              <w:rPr>
                <w:szCs w:val="22"/>
                <w:lang w:val="en-US" w:eastAsia="ar-SA"/>
              </w:rPr>
            </w:pPr>
            <w:r>
              <w:rPr>
                <w:szCs w:val="22"/>
                <w:lang w:val="en-US" w:eastAsia="ar-SA"/>
              </w:rPr>
              <w:t>Formal meeting</w:t>
            </w:r>
          </w:p>
        </w:tc>
        <w:tc>
          <w:tcPr>
            <w:tcW w:w="5191" w:type="dxa"/>
            <w:shd w:val="clear" w:color="auto" w:fill="auto"/>
          </w:tcPr>
          <w:p w14:paraId="6578BBDE" w14:textId="2723958B" w:rsidR="006A58E5" w:rsidRPr="00F32BF1" w:rsidRDefault="006A58E5" w:rsidP="006A58E5">
            <w:pPr>
              <w:widowControl/>
              <w:numPr>
                <w:ilvl w:val="0"/>
                <w:numId w:val="16"/>
              </w:numPr>
              <w:suppressLineNumbers/>
              <w:tabs>
                <w:tab w:val="clear" w:pos="720"/>
                <w:tab w:val="clear" w:pos="1440"/>
                <w:tab w:val="clear" w:pos="2160"/>
                <w:tab w:val="clear" w:pos="2880"/>
                <w:tab w:val="clear" w:pos="3600"/>
                <w:tab w:val="clear" w:pos="4320"/>
                <w:tab w:val="clear" w:pos="5760"/>
                <w:tab w:val="clear" w:pos="6480"/>
                <w:tab w:val="clear" w:pos="7200"/>
                <w:tab w:val="clear" w:pos="7920"/>
                <w:tab w:val="left" w:pos="221"/>
              </w:tabs>
              <w:suppressAutoHyphens/>
              <w:snapToGrid w:val="0"/>
              <w:ind w:left="221" w:hanging="221"/>
              <w:rPr>
                <w:szCs w:val="22"/>
                <w:lang w:val="en-US" w:eastAsia="ar-SA"/>
              </w:rPr>
            </w:pPr>
            <w:r w:rsidRPr="00F32BF1">
              <w:rPr>
                <w:szCs w:val="22"/>
                <w:lang w:val="en-US" w:eastAsia="ar-SA"/>
              </w:rPr>
              <w:t>Agreement on the draft</w:t>
            </w:r>
            <w:r w:rsidR="003A7C85">
              <w:rPr>
                <w:szCs w:val="22"/>
                <w:lang w:val="en-US" w:eastAsia="ar-SA"/>
              </w:rPr>
              <w:t xml:space="preserve">(s) </w:t>
            </w:r>
            <w:r w:rsidRPr="00F32BF1">
              <w:rPr>
                <w:szCs w:val="22"/>
                <w:lang w:val="en-US" w:eastAsia="ar-SA"/>
              </w:rPr>
              <w:t>resolution to be presented to CIDI</w:t>
            </w:r>
          </w:p>
          <w:p w14:paraId="2CEA8DC0" w14:textId="31FAFE47" w:rsidR="008C7079" w:rsidRPr="009D12D2" w:rsidRDefault="008C7079" w:rsidP="006A58E5">
            <w:pPr>
              <w:pStyle w:val="TableHeading"/>
              <w:tabs>
                <w:tab w:val="left" w:pos="221"/>
              </w:tabs>
              <w:snapToGrid w:val="0"/>
              <w:ind w:left="216"/>
              <w:jc w:val="both"/>
              <w:rPr>
                <w:b w:val="0"/>
                <w:bCs w:val="0"/>
                <w:szCs w:val="22"/>
              </w:rPr>
            </w:pPr>
          </w:p>
        </w:tc>
      </w:tr>
    </w:tbl>
    <w:p w14:paraId="2CE5D9E3" w14:textId="77777777" w:rsidR="008C7079" w:rsidRDefault="008C7079" w:rsidP="00D22084">
      <w:pPr>
        <w:rPr>
          <w:rFonts w:ascii="Times New Roman" w:hAnsi="Times New Roman"/>
          <w:szCs w:val="22"/>
          <w:lang w:val="en-US"/>
        </w:rPr>
      </w:pPr>
    </w:p>
    <w:p w14:paraId="05497637" w14:textId="6CCBAD65" w:rsidR="00D22084" w:rsidRPr="0081420B" w:rsidRDefault="008C7079" w:rsidP="008C7079">
      <w:pPr>
        <w:tabs>
          <w:tab w:val="left" w:pos="810"/>
        </w:tabs>
        <w:ind w:firstLine="810"/>
        <w:rPr>
          <w:rFonts w:ascii="Times New Roman" w:hAnsi="Times New Roman"/>
          <w:szCs w:val="22"/>
          <w:lang w:val="en-US"/>
        </w:rPr>
      </w:pPr>
      <w:r>
        <w:rPr>
          <w:rFonts w:ascii="Times New Roman" w:hAnsi="Times New Roman"/>
          <w:szCs w:val="22"/>
          <w:lang w:val="en-US"/>
        </w:rPr>
        <w:t>For reference, t</w:t>
      </w:r>
      <w:r w:rsidR="00D22084" w:rsidRPr="0081420B">
        <w:rPr>
          <w:rFonts w:ascii="Times New Roman" w:hAnsi="Times New Roman"/>
          <w:szCs w:val="22"/>
          <w:lang w:val="en-US"/>
        </w:rPr>
        <w:t>he general guidelines for draft resolutions agreed by the Committee in years past are appended.</w:t>
      </w:r>
    </w:p>
    <w:p w14:paraId="6E48CFFA" w14:textId="77777777" w:rsidR="00D22084" w:rsidRPr="0081420B" w:rsidRDefault="00D22084" w:rsidP="00D22084">
      <w:pPr>
        <w:widowControl/>
        <w:jc w:val="left"/>
        <w:rPr>
          <w:rFonts w:ascii="Times New Roman" w:hAnsi="Times New Roman"/>
          <w:szCs w:val="22"/>
          <w:lang w:val="en-US"/>
        </w:rPr>
      </w:pPr>
      <w:r w:rsidRPr="0081420B">
        <w:rPr>
          <w:rFonts w:ascii="Times New Roman" w:hAnsi="Times New Roman"/>
          <w:szCs w:val="22"/>
          <w:lang w:val="en-US"/>
        </w:rPr>
        <w:br w:type="page"/>
      </w:r>
    </w:p>
    <w:p w14:paraId="4360B60C" w14:textId="77777777" w:rsidR="00D22084" w:rsidRPr="0081420B" w:rsidRDefault="00D22084" w:rsidP="00666FD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color w:val="000000"/>
          <w:szCs w:val="22"/>
          <w:lang w:val="en-US"/>
        </w:rPr>
      </w:pPr>
      <w:r w:rsidRPr="0081420B">
        <w:rPr>
          <w:rFonts w:ascii="Times New Roman" w:hAnsi="Times New Roman"/>
          <w:b/>
          <w:bCs/>
          <w:color w:val="000000"/>
          <w:szCs w:val="22"/>
          <w:lang w:val="en-US"/>
        </w:rPr>
        <w:lastRenderedPageBreak/>
        <w:t>APPENDIX</w:t>
      </w:r>
    </w:p>
    <w:p w14:paraId="7034C23F" w14:textId="77777777" w:rsidR="00D22084" w:rsidRPr="0081420B" w:rsidRDefault="00D22084" w:rsidP="00666FD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en-US"/>
        </w:rPr>
      </w:pPr>
    </w:p>
    <w:p w14:paraId="31E321BE" w14:textId="77777777" w:rsidR="00D22084" w:rsidRPr="0081420B" w:rsidRDefault="00D22084" w:rsidP="00666FD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en-US"/>
        </w:rPr>
      </w:pPr>
    </w:p>
    <w:p w14:paraId="719240A6" w14:textId="77777777" w:rsidR="00D22084" w:rsidRPr="0081420B" w:rsidRDefault="00D22084" w:rsidP="00666FD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n-US"/>
        </w:rPr>
      </w:pPr>
      <w:r w:rsidRPr="0081420B">
        <w:rPr>
          <w:rFonts w:ascii="Times New Roman" w:hAnsi="Times New Roman"/>
          <w:szCs w:val="22"/>
          <w:u w:val="single"/>
          <w:lang w:val="en-US"/>
        </w:rPr>
        <w:t>GENERAL GUIDELINES FOR DRAFT RESOLUTIONS</w:t>
      </w:r>
      <w:r w:rsidRPr="0081420B">
        <w:rPr>
          <w:rFonts w:ascii="Times New Roman" w:hAnsi="Times New Roman"/>
          <w:szCs w:val="22"/>
          <w:lang w:val="en-US"/>
        </w:rPr>
        <w:t>:</w:t>
      </w:r>
    </w:p>
    <w:p w14:paraId="12C71D37"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B872A9"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1420B">
        <w:rPr>
          <w:rFonts w:ascii="Times New Roman" w:hAnsi="Times New Roman"/>
          <w:szCs w:val="22"/>
          <w:lang w:val="en-US"/>
        </w:rPr>
        <w:t>It is suggested that, as agreed upon by the Committee on Policies in 2012, 2013, 2014, 2015, 2016, 2017, 2018, and 2019 (CEPCIDI/SCSD/doc.496/12, CIDI/CPD/doc.6/13 rev. 2, CIDI/CPD/doc.49/14 rev. 1, CIDI/CPD/doc.6/13 rev. 2, CIDI/CPD/ doc.94/16, CIDI/CPD/ doc.128/17 rev. 2, CIDI/CPD/doc. 156/18 rev.1 y CIDI/CPD/doc.182/19 rev.2 corr.1) as well as the latest decisions of the General Assembly, the delegations make an effort to abide by the following recommendations, taking into consideration the peculiarities of each draft resolution, on a case-by-case basis:</w:t>
      </w:r>
    </w:p>
    <w:p w14:paraId="6E13B9A0"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5C50F43" w14:textId="77777777" w:rsidR="00D22084" w:rsidRPr="0081420B" w:rsidRDefault="00D22084" w:rsidP="00666FDD">
      <w:pPr>
        <w:pStyle w:val="Prrafodelista1"/>
        <w:numPr>
          <w:ilvl w:val="0"/>
          <w:numId w:val="15"/>
        </w:numPr>
        <w:tabs>
          <w:tab w:val="clear" w:pos="1080"/>
        </w:tabs>
        <w:spacing w:after="0" w:line="240" w:lineRule="auto"/>
        <w:ind w:left="1440" w:hanging="720"/>
        <w:jc w:val="both"/>
        <w:rPr>
          <w:rFonts w:ascii="Times New Roman" w:hAnsi="Times New Roman"/>
          <w:lang w:val="en-US"/>
        </w:rPr>
      </w:pPr>
      <w:r w:rsidRPr="0081420B">
        <w:rPr>
          <w:rFonts w:ascii="Times New Roman" w:hAnsi="Times New Roman"/>
          <w:lang w:val="en-US"/>
        </w:rPr>
        <w:t>That the proposals presented by the States be aligned with the Strategic Plan of the Organization so that the mandates have an already defined and negotiated reference framework.</w:t>
      </w:r>
    </w:p>
    <w:p w14:paraId="73E7329C" w14:textId="77777777" w:rsidR="00D22084" w:rsidRPr="0081420B" w:rsidRDefault="00D22084"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78D907F"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 xml:space="preserve">That, when submitting draft resolutions, delegations identify thematic affinities, similarities, and complementarities with other draft resolutions to facilitate grouping topics together or merging </w:t>
      </w:r>
      <w:proofErr w:type="gramStart"/>
      <w:r w:rsidRPr="0081420B">
        <w:rPr>
          <w:rFonts w:ascii="Times New Roman" w:hAnsi="Times New Roman" w:cs="Times New Roman"/>
          <w:lang w:val="en-US"/>
        </w:rPr>
        <w:t>texts;</w:t>
      </w:r>
      <w:proofErr w:type="gramEnd"/>
    </w:p>
    <w:p w14:paraId="5CED1B7F" w14:textId="77777777" w:rsidR="00D22084" w:rsidRPr="0081420B" w:rsidRDefault="00D22084" w:rsidP="00666FDD">
      <w:pPr>
        <w:pStyle w:val="Prrafodelista"/>
        <w:spacing w:after="0" w:line="240" w:lineRule="auto"/>
        <w:ind w:left="0"/>
        <w:jc w:val="both"/>
        <w:rPr>
          <w:rFonts w:ascii="Times New Roman" w:hAnsi="Times New Roman" w:cs="Times New Roman"/>
          <w:lang w:val="en-US"/>
        </w:rPr>
      </w:pPr>
    </w:p>
    <w:p w14:paraId="0F44BC4B"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 xml:space="preserve">That draft resolutions on areas of development in which CIDI has competence be presented in the framework of CIDI. Other draft resolutions on issues </w:t>
      </w:r>
      <w:r w:rsidRPr="0081420B">
        <w:rPr>
          <w:rFonts w:ascii="Times New Roman" w:hAnsi="Times New Roman" w:cs="Times New Roman"/>
          <w:u w:val="single"/>
          <w:lang w:val="en-US"/>
        </w:rPr>
        <w:t>not</w:t>
      </w:r>
      <w:r w:rsidRPr="0081420B">
        <w:rPr>
          <w:rFonts w:ascii="Times New Roman" w:hAnsi="Times New Roman" w:cs="Times New Roman"/>
          <w:lang w:val="en-US"/>
        </w:rPr>
        <w:t xml:space="preserve"> related to CIDI should be presented to the competent bodies of the Permanent Council. </w:t>
      </w:r>
      <w:r w:rsidRPr="0081420B">
        <w:rPr>
          <w:rFonts w:ascii="Times New Roman" w:hAnsi="Times New Roman" w:cs="Times New Roman"/>
          <w:u w:val="single"/>
          <w:lang w:val="en-US"/>
        </w:rPr>
        <w:t>Although CIDI endeavors to apprise the General Assembly Subcommittee on Agenda and Procedure of draft resolutions submitted in the framework of CIDI, delegations are asked to request said Committee to include the topic</w:t>
      </w:r>
      <w:r w:rsidRPr="0081420B">
        <w:rPr>
          <w:rFonts w:ascii="Times New Roman" w:hAnsi="Times New Roman" w:cs="Times New Roman"/>
          <w:lang w:val="en-US"/>
        </w:rPr>
        <w:t>.</w:t>
      </w:r>
    </w:p>
    <w:p w14:paraId="66FF808F" w14:textId="77777777" w:rsidR="00C80060" w:rsidRDefault="00C80060" w:rsidP="00C80060">
      <w:pPr>
        <w:pStyle w:val="Prrafodelista"/>
        <w:spacing w:after="0" w:line="240" w:lineRule="auto"/>
        <w:ind w:left="1440"/>
        <w:contextualSpacing/>
        <w:jc w:val="both"/>
        <w:rPr>
          <w:rFonts w:ascii="Times New Roman" w:hAnsi="Times New Roman" w:cs="Times New Roman"/>
          <w:lang w:val="en-US"/>
        </w:rPr>
      </w:pPr>
    </w:p>
    <w:p w14:paraId="017A88A8" w14:textId="7BD9A0EC"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 xml:space="preserve">That the delegations consider submitting draft resolutions on the same subject every two or three years or when there is solid progress in terms of the degree of implementation of the mandates on the issue they address and new guidelines or mandates for the Secretariat become necessary. To ensure that a resolution with a two- or three-year term is properly fulfilled, it is recommended that an operative paragraph be included in the resolution, to mandate periodic reporting to CIDI so that said body can determine whether a new resolution on the matter is </w:t>
      </w:r>
      <w:proofErr w:type="gramStart"/>
      <w:r w:rsidRPr="0081420B">
        <w:rPr>
          <w:rFonts w:ascii="Times New Roman" w:hAnsi="Times New Roman" w:cs="Times New Roman"/>
          <w:lang w:val="en-US"/>
        </w:rPr>
        <w:t>advisable;</w:t>
      </w:r>
      <w:proofErr w:type="gramEnd"/>
    </w:p>
    <w:p w14:paraId="54D94F1A" w14:textId="77777777" w:rsidR="00D22084" w:rsidRPr="0081420B" w:rsidRDefault="00D22084" w:rsidP="00666FDD">
      <w:pPr>
        <w:pStyle w:val="Prrafodelista"/>
        <w:spacing w:after="0" w:line="240" w:lineRule="auto"/>
        <w:ind w:left="0"/>
        <w:jc w:val="both"/>
        <w:rPr>
          <w:rFonts w:ascii="Times New Roman" w:hAnsi="Times New Roman" w:cs="Times New Roman"/>
          <w:lang w:val="en-US"/>
        </w:rPr>
      </w:pPr>
    </w:p>
    <w:p w14:paraId="2FBC6985"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 xml:space="preserve">That the delegations consider presenting texts that are as concise as possible, avoiding repetition of paragraphs already included in other resolutions, and making general reference to those mandates deemed necessary to reiterate, without this leading to unnecessary negotiation of </w:t>
      </w:r>
      <w:proofErr w:type="gramStart"/>
      <w:r w:rsidRPr="0081420B">
        <w:rPr>
          <w:rFonts w:ascii="Times New Roman" w:hAnsi="Times New Roman" w:cs="Times New Roman"/>
          <w:lang w:val="en-US"/>
        </w:rPr>
        <w:t>wording;</w:t>
      </w:r>
      <w:proofErr w:type="gramEnd"/>
    </w:p>
    <w:p w14:paraId="6A28E6C9" w14:textId="77777777" w:rsidR="00D22084" w:rsidRPr="0081420B" w:rsidRDefault="00D22084" w:rsidP="00666FDD">
      <w:pPr>
        <w:pStyle w:val="ListParagraph"/>
        <w:ind w:left="0"/>
        <w:rPr>
          <w:sz w:val="22"/>
          <w:szCs w:val="22"/>
          <w:lang w:val="en-US"/>
        </w:rPr>
      </w:pPr>
    </w:p>
    <w:p w14:paraId="3E2A9432"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 xml:space="preserve">That the delegations include in the draft resolutions clauses indicating a specific timeframe for effectiveness of the text and the activities established </w:t>
      </w:r>
      <w:proofErr w:type="gramStart"/>
      <w:r w:rsidRPr="0081420B">
        <w:rPr>
          <w:rFonts w:ascii="Times New Roman" w:hAnsi="Times New Roman" w:cs="Times New Roman"/>
          <w:lang w:val="en-US"/>
        </w:rPr>
        <w:t>therein;</w:t>
      </w:r>
      <w:proofErr w:type="gramEnd"/>
    </w:p>
    <w:p w14:paraId="02842094" w14:textId="77777777" w:rsidR="00D22084" w:rsidRPr="0081420B" w:rsidRDefault="00D22084" w:rsidP="00666FDD">
      <w:pPr>
        <w:pStyle w:val="ListParagraph"/>
        <w:ind w:left="0"/>
        <w:rPr>
          <w:sz w:val="22"/>
          <w:szCs w:val="22"/>
          <w:lang w:val="en-US"/>
        </w:rPr>
      </w:pPr>
    </w:p>
    <w:p w14:paraId="21E27C26"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 xml:space="preserve">That mandates be drafted in accordance with the parameters agreed by CIDI </w:t>
      </w:r>
      <w:r w:rsidRPr="0081420B">
        <w:rPr>
          <w:rFonts w:ascii="Times New Roman" w:hAnsi="Times New Roman" w:cs="Times New Roman"/>
          <w:b/>
          <w:lang w:val="en-US"/>
        </w:rPr>
        <w:t>(</w:t>
      </w:r>
      <w:r w:rsidRPr="0081420B">
        <w:rPr>
          <w:rStyle w:val="Strong"/>
          <w:rFonts w:ascii="Times New Roman" w:hAnsi="Times New Roman" w:cs="Times New Roman"/>
          <w:color w:val="333333"/>
          <w:lang w:val="en-US"/>
        </w:rPr>
        <w:t>CIDI/doc.42/13</w:t>
      </w:r>
      <w:r w:rsidRPr="0081420B">
        <w:rPr>
          <w:rFonts w:ascii="Times New Roman" w:hAnsi="Times New Roman" w:cs="Times New Roman"/>
          <w:color w:val="333333"/>
          <w:lang w:val="en-US"/>
        </w:rPr>
        <w:t xml:space="preserve"> </w:t>
      </w:r>
      <w:hyperlink r:id="rId9" w:history="1">
        <w:proofErr w:type="spellStart"/>
        <w:r w:rsidRPr="0081420B">
          <w:rPr>
            <w:rStyle w:val="Hyperlink"/>
            <w:rFonts w:ascii="Times New Roman" w:hAnsi="Times New Roman" w:cs="Times New Roman"/>
            <w:lang w:val="en-US"/>
          </w:rPr>
          <w:t>Español</w:t>
        </w:r>
        <w:proofErr w:type="spellEnd"/>
      </w:hyperlink>
      <w:r w:rsidRPr="0081420B">
        <w:rPr>
          <w:rFonts w:ascii="Times New Roman" w:hAnsi="Times New Roman" w:cs="Times New Roman"/>
          <w:color w:val="333333"/>
          <w:lang w:val="en-US"/>
        </w:rPr>
        <w:t xml:space="preserve"> - </w:t>
      </w:r>
      <w:hyperlink r:id="rId10" w:history="1">
        <w:r w:rsidRPr="0081420B">
          <w:rPr>
            <w:rStyle w:val="Hyperlink"/>
            <w:rFonts w:ascii="Times New Roman" w:hAnsi="Times New Roman" w:cs="Times New Roman"/>
            <w:lang w:val="en-US"/>
          </w:rPr>
          <w:t>English</w:t>
        </w:r>
      </w:hyperlink>
      <w:r w:rsidRPr="0081420B">
        <w:rPr>
          <w:rFonts w:ascii="Times New Roman" w:hAnsi="Times New Roman" w:cs="Times New Roman"/>
          <w:color w:val="333333"/>
          <w:lang w:val="en-US"/>
        </w:rPr>
        <w:t xml:space="preserve">- </w:t>
      </w:r>
      <w:hyperlink r:id="rId11" w:history="1">
        <w:proofErr w:type="spellStart"/>
        <w:r w:rsidRPr="0081420B">
          <w:rPr>
            <w:rStyle w:val="Hyperlink"/>
            <w:rFonts w:ascii="Times New Roman" w:hAnsi="Times New Roman" w:cs="Times New Roman"/>
            <w:lang w:val="en-US"/>
          </w:rPr>
          <w:t>Français</w:t>
        </w:r>
        <w:proofErr w:type="spellEnd"/>
      </w:hyperlink>
      <w:r w:rsidRPr="0081420B">
        <w:rPr>
          <w:rFonts w:ascii="Times New Roman" w:hAnsi="Times New Roman" w:cs="Times New Roman"/>
          <w:color w:val="333333"/>
          <w:lang w:val="en-US"/>
        </w:rPr>
        <w:t xml:space="preserve"> </w:t>
      </w:r>
      <w:r w:rsidRPr="0081420B">
        <w:rPr>
          <w:rStyle w:val="Emphasis"/>
          <w:rFonts w:ascii="Times New Roman" w:hAnsi="Times New Roman" w:cs="Times New Roman"/>
          <w:color w:val="333333"/>
          <w:lang w:val="en-US"/>
        </w:rPr>
        <w:t>-</w:t>
      </w:r>
      <w:r w:rsidRPr="0081420B">
        <w:rPr>
          <w:rFonts w:ascii="Times New Roman" w:hAnsi="Times New Roman" w:cs="Times New Roman"/>
          <w:color w:val="333333"/>
          <w:lang w:val="en-US"/>
        </w:rPr>
        <w:t xml:space="preserve"> </w:t>
      </w:r>
      <w:hyperlink r:id="rId12" w:history="1">
        <w:proofErr w:type="spellStart"/>
        <w:r w:rsidRPr="0081420B">
          <w:rPr>
            <w:rStyle w:val="Hyperlink"/>
            <w:rFonts w:ascii="Times New Roman" w:hAnsi="Times New Roman" w:cs="Times New Roman"/>
            <w:lang w:val="en-US"/>
          </w:rPr>
          <w:t>Português</w:t>
        </w:r>
        <w:proofErr w:type="spellEnd"/>
      </w:hyperlink>
      <w:r w:rsidRPr="0081420B">
        <w:rPr>
          <w:rFonts w:ascii="Times New Roman" w:hAnsi="Times New Roman" w:cs="Times New Roman"/>
          <w:color w:val="333333"/>
          <w:lang w:val="en-US"/>
        </w:rPr>
        <w:t xml:space="preserve">) and the agreements reached included </w:t>
      </w:r>
      <w:r w:rsidRPr="0081420B">
        <w:rPr>
          <w:rFonts w:ascii="Times New Roman" w:hAnsi="Times New Roman" w:cs="Times New Roman"/>
          <w:lang w:val="en-US"/>
        </w:rPr>
        <w:t>in</w:t>
      </w:r>
      <w:r w:rsidRPr="0081420B">
        <w:rPr>
          <w:rFonts w:ascii="Times New Roman" w:hAnsi="Times New Roman" w:cs="Times New Roman"/>
          <w:color w:val="333333"/>
          <w:lang w:val="en-US"/>
        </w:rPr>
        <w:t xml:space="preserve"> the report of the Chair of the ad hoc CIDI Working Group to review mandates on integral development </w:t>
      </w:r>
      <w:r w:rsidRPr="0081420B">
        <w:rPr>
          <w:rFonts w:ascii="Times New Roman" w:hAnsi="Times New Roman" w:cs="Times New Roman"/>
          <w:b/>
          <w:color w:val="333333"/>
          <w:lang w:val="en-US"/>
        </w:rPr>
        <w:t>(</w:t>
      </w:r>
      <w:r w:rsidRPr="0081420B">
        <w:rPr>
          <w:rStyle w:val="Strong"/>
          <w:rFonts w:ascii="Times New Roman" w:hAnsi="Times New Roman" w:cs="Times New Roman"/>
          <w:color w:val="333333"/>
          <w:lang w:val="en-US"/>
        </w:rPr>
        <w:t xml:space="preserve">CIDI/doc.83/14 rev. 1 - </w:t>
      </w:r>
      <w:hyperlink r:id="rId13" w:history="1">
        <w:proofErr w:type="spellStart"/>
        <w:r w:rsidRPr="0081420B">
          <w:rPr>
            <w:rStyle w:val="Hyperlink"/>
            <w:rFonts w:ascii="Times New Roman" w:hAnsi="Times New Roman" w:cs="Times New Roman"/>
            <w:lang w:val="en-US"/>
          </w:rPr>
          <w:t>Español</w:t>
        </w:r>
        <w:proofErr w:type="spellEnd"/>
      </w:hyperlink>
      <w:r w:rsidRPr="0081420B">
        <w:rPr>
          <w:rFonts w:ascii="Times New Roman" w:hAnsi="Times New Roman" w:cs="Times New Roman"/>
          <w:color w:val="333333"/>
          <w:lang w:val="en-US"/>
        </w:rPr>
        <w:t xml:space="preserve"> - </w:t>
      </w:r>
      <w:hyperlink r:id="rId14" w:history="1">
        <w:r w:rsidRPr="0081420B">
          <w:rPr>
            <w:rStyle w:val="Hyperlink"/>
            <w:rFonts w:ascii="Times New Roman" w:hAnsi="Times New Roman" w:cs="Times New Roman"/>
            <w:lang w:val="en-US"/>
          </w:rPr>
          <w:t>English</w:t>
        </w:r>
      </w:hyperlink>
      <w:r w:rsidRPr="0081420B">
        <w:rPr>
          <w:rFonts w:ascii="Times New Roman" w:hAnsi="Times New Roman" w:cs="Times New Roman"/>
          <w:color w:val="333333"/>
          <w:lang w:val="en-US"/>
        </w:rPr>
        <w:t xml:space="preserve"> - </w:t>
      </w:r>
      <w:hyperlink r:id="rId15" w:history="1">
        <w:proofErr w:type="spellStart"/>
        <w:r w:rsidRPr="0081420B">
          <w:rPr>
            <w:rStyle w:val="Hyperlink"/>
            <w:rFonts w:ascii="Times New Roman" w:hAnsi="Times New Roman" w:cs="Times New Roman"/>
            <w:lang w:val="en-US"/>
          </w:rPr>
          <w:t>Français</w:t>
        </w:r>
        <w:proofErr w:type="spellEnd"/>
      </w:hyperlink>
      <w:r w:rsidRPr="0081420B">
        <w:rPr>
          <w:rFonts w:ascii="Times New Roman" w:hAnsi="Times New Roman" w:cs="Times New Roman"/>
          <w:color w:val="333333"/>
          <w:lang w:val="en-US"/>
        </w:rPr>
        <w:t xml:space="preserve"> </w:t>
      </w:r>
      <w:r w:rsidRPr="0081420B">
        <w:rPr>
          <w:rStyle w:val="Emphasis"/>
          <w:rFonts w:ascii="Times New Roman" w:hAnsi="Times New Roman" w:cs="Times New Roman"/>
          <w:color w:val="333333"/>
          <w:lang w:val="en-US"/>
        </w:rPr>
        <w:t>-</w:t>
      </w:r>
      <w:r w:rsidRPr="0081420B">
        <w:rPr>
          <w:rFonts w:ascii="Times New Roman" w:hAnsi="Times New Roman" w:cs="Times New Roman"/>
          <w:color w:val="333333"/>
          <w:lang w:val="en-US"/>
        </w:rPr>
        <w:t xml:space="preserve"> </w:t>
      </w:r>
      <w:hyperlink r:id="rId16" w:history="1">
        <w:proofErr w:type="spellStart"/>
        <w:r w:rsidRPr="0081420B">
          <w:rPr>
            <w:rStyle w:val="Hyperlink"/>
            <w:rFonts w:ascii="Times New Roman" w:hAnsi="Times New Roman" w:cs="Times New Roman"/>
            <w:lang w:val="en-US"/>
          </w:rPr>
          <w:t>Português</w:t>
        </w:r>
        <w:proofErr w:type="spellEnd"/>
      </w:hyperlink>
      <w:r w:rsidRPr="0081420B">
        <w:rPr>
          <w:rFonts w:ascii="Times New Roman" w:hAnsi="Times New Roman" w:cs="Times New Roman"/>
          <w:color w:val="333333"/>
          <w:lang w:val="en-US"/>
        </w:rPr>
        <w:t>)</w:t>
      </w:r>
      <w:r w:rsidRPr="0081420B">
        <w:rPr>
          <w:rFonts w:ascii="Times New Roman" w:hAnsi="Times New Roman" w:cs="Times New Roman"/>
          <w:lang w:val="en-US"/>
        </w:rPr>
        <w:t>, as well as the established criterion that defines three types of mandates:</w:t>
      </w:r>
    </w:p>
    <w:p w14:paraId="08C181FF" w14:textId="77777777" w:rsidR="00D22084" w:rsidRPr="0081420B" w:rsidRDefault="00D22084" w:rsidP="00666FDD">
      <w:pPr>
        <w:pStyle w:val="Prrafodelista1"/>
        <w:spacing w:after="0" w:line="240" w:lineRule="auto"/>
        <w:ind w:left="0"/>
        <w:jc w:val="both"/>
        <w:rPr>
          <w:rFonts w:ascii="Times New Roman" w:hAnsi="Times New Roman"/>
          <w:lang w:val="en-US"/>
        </w:rPr>
      </w:pPr>
    </w:p>
    <w:p w14:paraId="02A4C2FF" w14:textId="77777777" w:rsidR="00D22084" w:rsidRPr="0081420B" w:rsidRDefault="00D22084" w:rsidP="00666FDD">
      <w:pPr>
        <w:widowControl/>
        <w:numPr>
          <w:ilvl w:val="0"/>
          <w:numId w:val="1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81420B">
        <w:rPr>
          <w:rFonts w:ascii="Times New Roman" w:hAnsi="Times New Roman"/>
          <w:b/>
          <w:bCs/>
          <w:color w:val="000000"/>
          <w:szCs w:val="22"/>
          <w:u w:val="single"/>
          <w:lang w:val="en-US"/>
        </w:rPr>
        <w:t>TYPE A MANDATES</w:t>
      </w:r>
      <w:r w:rsidRPr="0081420B">
        <w:rPr>
          <w:rFonts w:ascii="Times New Roman" w:hAnsi="Times New Roman"/>
          <w:bCs/>
          <w:color w:val="000000"/>
          <w:szCs w:val="22"/>
          <w:lang w:val="en-US"/>
        </w:rPr>
        <w:t xml:space="preserve">:  </w:t>
      </w:r>
      <w:r w:rsidRPr="0081420B">
        <w:rPr>
          <w:rFonts w:ascii="Times New Roman" w:hAnsi="Times New Roman"/>
          <w:color w:val="000000"/>
          <w:szCs w:val="22"/>
          <w:lang w:val="en-US"/>
        </w:rPr>
        <w:t>Policies or general policy guidelines on the issue in question.</w:t>
      </w:r>
    </w:p>
    <w:p w14:paraId="05D95C53" w14:textId="77777777" w:rsidR="00D22084" w:rsidRPr="0081420B" w:rsidRDefault="00D22084" w:rsidP="00666FDD">
      <w:pPr>
        <w:widowControl/>
        <w:numPr>
          <w:ilvl w:val="0"/>
          <w:numId w:val="1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81420B">
        <w:rPr>
          <w:rFonts w:ascii="Times New Roman" w:hAnsi="Times New Roman"/>
          <w:b/>
          <w:bCs/>
          <w:color w:val="000000"/>
          <w:szCs w:val="22"/>
          <w:u w:val="single"/>
          <w:lang w:val="en-US"/>
        </w:rPr>
        <w:t>TYPE B MANDATES</w:t>
      </w:r>
      <w:r w:rsidRPr="0081420B">
        <w:rPr>
          <w:rFonts w:ascii="Times New Roman" w:hAnsi="Times New Roman"/>
          <w:bCs/>
          <w:color w:val="000000"/>
          <w:szCs w:val="22"/>
          <w:lang w:val="en-US"/>
        </w:rPr>
        <w:t xml:space="preserve">:  </w:t>
      </w:r>
      <w:r w:rsidRPr="0081420B">
        <w:rPr>
          <w:rFonts w:ascii="Times New Roman" w:hAnsi="Times New Roman"/>
          <w:color w:val="000000"/>
          <w:szCs w:val="22"/>
          <w:lang w:val="en-US"/>
        </w:rPr>
        <w:t>Specific measures and activities that support the implementation of type A mandates.</w:t>
      </w:r>
    </w:p>
    <w:p w14:paraId="7EB78BA8" w14:textId="77777777" w:rsidR="00D22084" w:rsidRPr="0081420B" w:rsidRDefault="00D22084" w:rsidP="00666FDD">
      <w:pPr>
        <w:widowControl/>
        <w:numPr>
          <w:ilvl w:val="0"/>
          <w:numId w:val="1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81420B">
        <w:rPr>
          <w:rFonts w:ascii="Times New Roman" w:hAnsi="Times New Roman"/>
          <w:b/>
          <w:bCs/>
          <w:color w:val="000000"/>
          <w:szCs w:val="22"/>
          <w:u w:val="single"/>
          <w:lang w:val="en-US"/>
        </w:rPr>
        <w:t>TYPE C MANDATES</w:t>
      </w:r>
      <w:r w:rsidRPr="0081420B">
        <w:rPr>
          <w:rFonts w:ascii="Times New Roman" w:hAnsi="Times New Roman"/>
          <w:bCs/>
          <w:color w:val="000000"/>
          <w:szCs w:val="22"/>
          <w:lang w:val="en-US"/>
        </w:rPr>
        <w:t xml:space="preserve">:  </w:t>
      </w:r>
      <w:r w:rsidRPr="0081420B">
        <w:rPr>
          <w:rFonts w:ascii="Times New Roman" w:hAnsi="Times New Roman"/>
          <w:color w:val="000000"/>
          <w:szCs w:val="22"/>
          <w:lang w:val="en-US"/>
        </w:rPr>
        <w:t>Operational mandates of an administrative or financial nature.</w:t>
      </w:r>
    </w:p>
    <w:p w14:paraId="6275A302" w14:textId="77777777" w:rsidR="00D22084" w:rsidRPr="0081420B" w:rsidRDefault="00D22084" w:rsidP="00666FDD">
      <w:pPr>
        <w:pStyle w:val="Prrafodelista1"/>
        <w:spacing w:after="0" w:line="240" w:lineRule="auto"/>
        <w:ind w:left="0"/>
        <w:jc w:val="both"/>
        <w:rPr>
          <w:rFonts w:ascii="Times New Roman" w:hAnsi="Times New Roman"/>
          <w:lang w:val="en-US"/>
        </w:rPr>
      </w:pPr>
    </w:p>
    <w:p w14:paraId="55FB5F83" w14:textId="77777777" w:rsidR="00D22084" w:rsidRPr="0081420B" w:rsidRDefault="00D22084" w:rsidP="00666FDD">
      <w:pPr>
        <w:pStyle w:val="Prrafodelista"/>
        <w:spacing w:after="0" w:line="240" w:lineRule="auto"/>
        <w:ind w:left="1440"/>
        <w:jc w:val="both"/>
        <w:rPr>
          <w:rFonts w:ascii="Times New Roman" w:hAnsi="Times New Roman" w:cs="Times New Roman"/>
          <w:lang w:val="en-US"/>
        </w:rPr>
      </w:pPr>
      <w:r w:rsidRPr="0081420B">
        <w:rPr>
          <w:rFonts w:ascii="Times New Roman" w:hAnsi="Times New Roman" w:cs="Times New Roman"/>
          <w:lang w:val="en-US"/>
        </w:rPr>
        <w:t>This will facilitate the work of classifying the mandates agreed by the General Assembly and immediately updating the database of mandates in the integral development area.</w:t>
      </w:r>
    </w:p>
    <w:p w14:paraId="278C11FD" w14:textId="77777777" w:rsidR="00D22084" w:rsidRPr="0081420B" w:rsidRDefault="00D22084" w:rsidP="00666FDD">
      <w:pPr>
        <w:pStyle w:val="Prrafodelista"/>
        <w:spacing w:after="0" w:line="240" w:lineRule="auto"/>
        <w:ind w:left="0"/>
        <w:jc w:val="both"/>
        <w:rPr>
          <w:rFonts w:ascii="Times New Roman" w:hAnsi="Times New Roman" w:cs="Times New Roman"/>
          <w:lang w:val="en-US"/>
        </w:rPr>
      </w:pPr>
    </w:p>
    <w:p w14:paraId="439AD1E1" w14:textId="77777777"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Pursuant to the agreement reached by the Permanent Council (</w:t>
      </w:r>
      <w:hyperlink r:id="rId17" w:history="1">
        <w:r w:rsidRPr="0081420B">
          <w:rPr>
            <w:rStyle w:val="Hyperlink"/>
            <w:rFonts w:ascii="Times New Roman" w:hAnsi="Times New Roman" w:cs="Times New Roman"/>
            <w:lang w:val="en-US"/>
          </w:rPr>
          <w:t>CP/doc.4556/11</w:t>
        </w:r>
      </w:hyperlink>
      <w:r w:rsidRPr="0081420B">
        <w:rPr>
          <w:rFonts w:ascii="Times New Roman" w:hAnsi="Times New Roman" w:cs="Times New Roman"/>
          <w:lang w:val="en-US"/>
        </w:rPr>
        <w:t>) and adopted by CEPCIDI in 2011, (</w:t>
      </w:r>
      <w:proofErr w:type="spellStart"/>
      <w:r w:rsidRPr="0081420B">
        <w:rPr>
          <w:rFonts w:ascii="Times New Roman" w:hAnsi="Times New Roman" w:cs="Times New Roman"/>
          <w:lang w:val="en-US"/>
        </w:rPr>
        <w:t>i</w:t>
      </w:r>
      <w:proofErr w:type="spellEnd"/>
      <w:r w:rsidRPr="0081420B">
        <w:rPr>
          <w:rFonts w:ascii="Times New Roman" w:hAnsi="Times New Roman" w:cs="Times New Roman"/>
          <w:lang w:val="en-US"/>
        </w:rPr>
        <w:t xml:space="preserve">) footnotes referring to any parts of a draft resolution shall be limited to a maximum of two lines. For footnotes that exceed that length, the first two lines will begin on the corresponding page and the remainder of the note will continue at the end of the text of the draft resolution; and (ii) no documents should be included in draft resolutions, except if they are documents to be adopted or approved by the General Assembly such as conventions, charters, </w:t>
      </w:r>
      <w:proofErr w:type="gramStart"/>
      <w:r w:rsidRPr="0081420B">
        <w:rPr>
          <w:rFonts w:ascii="Times New Roman" w:hAnsi="Times New Roman" w:cs="Times New Roman"/>
          <w:lang w:val="en-US"/>
        </w:rPr>
        <w:t>statutes</w:t>
      </w:r>
      <w:proofErr w:type="gramEnd"/>
      <w:r w:rsidRPr="0081420B">
        <w:rPr>
          <w:rFonts w:ascii="Times New Roman" w:hAnsi="Times New Roman" w:cs="Times New Roman"/>
          <w:lang w:val="en-US"/>
        </w:rPr>
        <w:t xml:space="preserve"> and the like. Any references to documents in the text of draft resolutions should be made using the appropriate title and classification and other identifying information such as name, place, and date of meeting at which the document was considered.</w:t>
      </w:r>
    </w:p>
    <w:p w14:paraId="25727CB5" w14:textId="77777777" w:rsidR="00D22084" w:rsidRPr="0081420B" w:rsidRDefault="00D22084" w:rsidP="00666FDD">
      <w:pPr>
        <w:pStyle w:val="Prrafodelista"/>
        <w:spacing w:after="0" w:line="240" w:lineRule="auto"/>
        <w:ind w:left="0"/>
        <w:jc w:val="both"/>
        <w:rPr>
          <w:rFonts w:ascii="Times New Roman" w:hAnsi="Times New Roman" w:cs="Times New Roman"/>
          <w:lang w:val="en-US"/>
        </w:rPr>
      </w:pPr>
    </w:p>
    <w:p w14:paraId="3426E8AC" w14:textId="014C2768" w:rsidR="00D22084" w:rsidRPr="0081420B" w:rsidRDefault="00D22084" w:rsidP="00666FDD">
      <w:pPr>
        <w:pStyle w:val="Prrafodelista"/>
        <w:numPr>
          <w:ilvl w:val="0"/>
          <w:numId w:val="15"/>
        </w:numPr>
        <w:tabs>
          <w:tab w:val="clear" w:pos="1080"/>
        </w:tabs>
        <w:spacing w:after="0" w:line="240" w:lineRule="auto"/>
        <w:ind w:left="1440" w:hanging="720"/>
        <w:contextualSpacing/>
        <w:jc w:val="both"/>
        <w:rPr>
          <w:rFonts w:ascii="Times New Roman" w:hAnsi="Times New Roman" w:cs="Times New Roman"/>
          <w:lang w:val="en-US"/>
        </w:rPr>
      </w:pPr>
      <w:r w:rsidRPr="0081420B">
        <w:rPr>
          <w:rFonts w:ascii="Times New Roman" w:hAnsi="Times New Roman" w:cs="Times New Roman"/>
          <w:lang w:val="en-US"/>
        </w:rPr>
        <w:t xml:space="preserve">With respect to the wording of draft resolutions, consideration should also be given to the parameters and procedures established by the Permanent Council in document </w:t>
      </w:r>
      <w:hyperlink r:id="rId18" w:history="1">
        <w:r w:rsidRPr="0081420B">
          <w:rPr>
            <w:rStyle w:val="Hyperlink"/>
            <w:rFonts w:ascii="Times New Roman" w:hAnsi="Times New Roman" w:cs="Times New Roman"/>
            <w:lang w:val="en-US"/>
          </w:rPr>
          <w:t>CP/RES. 965/09 (1733/09)</w:t>
        </w:r>
      </w:hyperlink>
      <w:r w:rsidRPr="0081420B">
        <w:rPr>
          <w:rFonts w:ascii="Times New Roman" w:hAnsi="Times New Roman" w:cs="Times New Roman"/>
          <w:lang w:val="en-US"/>
        </w:rPr>
        <w:t xml:space="preserve">, “Templates to be Used by the Permanent Council for Resolutions to be Referred to the General Assembly for Consideration.” For the costing of draft resolutions, the parameters and procedures established by the Permanent Council in resolution </w:t>
      </w:r>
      <w:hyperlink r:id="rId19" w:history="1">
        <w:r w:rsidRPr="0081420B">
          <w:rPr>
            <w:rStyle w:val="Hyperlink"/>
            <w:rFonts w:ascii="Times New Roman" w:hAnsi="Times New Roman" w:cs="Times New Roman"/>
            <w:lang w:val="en-US"/>
          </w:rPr>
          <w:t>CP/RES. 983 (1797/11</w:t>
        </w:r>
      </w:hyperlink>
      <w:r w:rsidRPr="0081420B">
        <w:rPr>
          <w:rFonts w:ascii="Times New Roman" w:hAnsi="Times New Roman" w:cs="Times New Roman"/>
          <w:lang w:val="en-US"/>
        </w:rPr>
        <w:t>), “Amendment of Resolution CP/RES. 965 (1733/09) on the Costing Process for Resolutions to be Referred to the General Assembly for Consideration,” will be followed.</w:t>
      </w:r>
    </w:p>
    <w:p w14:paraId="26DFE43E" w14:textId="4EBF2514" w:rsidR="0026014B" w:rsidRPr="00666FDD" w:rsidRDefault="00C63553" w:rsidP="00666F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14:anchorId="15FE5798" wp14:editId="5FC70EC2">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1DA1F65" w14:textId="3CAFC71A" w:rsidR="00C63553" w:rsidRPr="00C63553" w:rsidRDefault="00C6355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CIDRP03237E01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FE5798"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EI5sZ5+AgAA&#10;AgUAAA4AAAAAAAAAAAAAAAAALgIAAGRycy9lMm9Eb2MueG1sUEsBAi0AFAAGAAgAAAAhAKIiY4/e&#10;AAAADQEAAA8AAAAAAAAAAAAAAAAA2AQAAGRycy9kb3ducmV2LnhtbFBLBQYAAAAABAAEAPMAAADj&#10;BQAAAAA=&#10;" filled="f" stroked="f">
                <v:stroke joinstyle="round"/>
                <v:textbox>
                  <w:txbxContent>
                    <w:p w14:paraId="31DA1F65" w14:textId="3CAFC71A" w:rsidR="00C63553" w:rsidRPr="00C63553" w:rsidRDefault="00C6355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CIDRP03237E01</w:t>
                      </w:r>
                      <w:r>
                        <w:rPr>
                          <w:rFonts w:ascii="Times New Roman" w:hAnsi="Times New Roman"/>
                          <w:sz w:val="18"/>
                        </w:rPr>
                        <w:fldChar w:fldCharType="end"/>
                      </w:r>
                    </w:p>
                  </w:txbxContent>
                </v:textbox>
                <w10:wrap anchory="page"/>
                <w10:anchorlock/>
              </v:shape>
            </w:pict>
          </mc:Fallback>
        </mc:AlternateContent>
      </w:r>
    </w:p>
    <w:sectPr w:rsidR="0026014B" w:rsidRPr="00666FDD" w:rsidSect="004546E3">
      <w:headerReference w:type="default" r:id="rId20"/>
      <w:endnotePr>
        <w:numFmt w:val="decimal"/>
      </w:endnotePr>
      <w:pgSz w:w="12240" w:h="15840"/>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C841" w14:textId="77777777" w:rsidR="00B9097E" w:rsidRDefault="00B9097E">
      <w:r>
        <w:separator/>
      </w:r>
    </w:p>
  </w:endnote>
  <w:endnote w:type="continuationSeparator" w:id="0">
    <w:p w14:paraId="01FE66C8" w14:textId="77777777" w:rsidR="00B9097E" w:rsidRDefault="00B9097E">
      <w:r>
        <w:continuationSeparator/>
      </w:r>
    </w:p>
  </w:endnote>
  <w:endnote w:type="continuationNotice" w:id="1">
    <w:p w14:paraId="4C5A0E30" w14:textId="77777777" w:rsidR="00B9097E" w:rsidRDefault="00B90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5797" w14:textId="77777777" w:rsidR="00B9097E" w:rsidRDefault="00B9097E">
      <w:r>
        <w:separator/>
      </w:r>
    </w:p>
  </w:footnote>
  <w:footnote w:type="continuationSeparator" w:id="0">
    <w:p w14:paraId="49E44E02" w14:textId="77777777" w:rsidR="00B9097E" w:rsidRDefault="00B9097E">
      <w:r>
        <w:continuationSeparator/>
      </w:r>
    </w:p>
  </w:footnote>
  <w:footnote w:type="continuationNotice" w:id="1">
    <w:p w14:paraId="240EB340" w14:textId="77777777" w:rsidR="00B9097E" w:rsidRDefault="00B90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7222" w14:textId="7CD94D4D" w:rsidR="00A95075" w:rsidRPr="00AB65B4" w:rsidRDefault="00A95075">
    <w:pPr>
      <w:pStyle w:val="Header"/>
      <w:framePr w:wrap="auto" w:vAnchor="text" w:hAnchor="margin" w:xAlign="center" w:y="1"/>
      <w:rPr>
        <w:rStyle w:val="PageNumber"/>
        <w:noProof/>
      </w:rPr>
    </w:pPr>
    <w:r>
      <w:rPr>
        <w:rStyle w:val="PageNumber"/>
        <w:rFonts w:ascii="Times New Roman" w:hAnsi="Times New Roman"/>
      </w:rPr>
      <w:t xml:space="preserve">- </w:t>
    </w:r>
    <w:r w:rsidRPr="00AB65B4">
      <w:rPr>
        <w:rStyle w:val="PageNumber"/>
        <w:rFonts w:ascii="Times New Roman" w:hAnsi="Times New Roman"/>
      </w:rPr>
      <w:fldChar w:fldCharType="begin"/>
    </w:r>
    <w:r w:rsidRPr="00AB65B4">
      <w:rPr>
        <w:rStyle w:val="PageNumber"/>
        <w:rFonts w:ascii="Times New Roman" w:hAnsi="Times New Roman"/>
      </w:rPr>
      <w:instrText xml:space="preserve">PAGE  </w:instrText>
    </w:r>
    <w:r w:rsidRPr="00AB65B4">
      <w:rPr>
        <w:rStyle w:val="PageNumber"/>
        <w:rFonts w:ascii="Times New Roman" w:hAnsi="Times New Roman"/>
      </w:rPr>
      <w:fldChar w:fldCharType="separate"/>
    </w:r>
    <w:r w:rsidR="004F75AE">
      <w:rPr>
        <w:rStyle w:val="PageNumber"/>
        <w:rFonts w:ascii="Times New Roman" w:hAnsi="Times New Roman"/>
        <w:noProof/>
      </w:rPr>
      <w:t>6</w:t>
    </w:r>
    <w:r w:rsidRPr="00AB65B4">
      <w:rPr>
        <w:rStyle w:val="PageNumber"/>
        <w:rFonts w:ascii="Times New Roman" w:hAnsi="Times New Roman"/>
      </w:rPr>
      <w:fldChar w:fldCharType="end"/>
    </w:r>
    <w:r>
      <w:rPr>
        <w:rStyle w:val="PageNumber"/>
      </w:rPr>
      <w:t xml:space="preserve"> -</w:t>
    </w:r>
  </w:p>
  <w:p w14:paraId="4D534B8E" w14:textId="77777777" w:rsidR="00A95075" w:rsidRPr="00AB65B4" w:rsidRDefault="00A95075">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8"/>
    <w:multiLevelType w:val="hybridMultilevel"/>
    <w:tmpl w:val="90C20364"/>
    <w:lvl w:ilvl="0" w:tplc="DC7E7B04">
      <w:start w:val="1"/>
      <w:numFmt w:val="decimal"/>
      <w:lvlText w:val="%1."/>
      <w:lvlJc w:val="left"/>
      <w:pPr>
        <w:tabs>
          <w:tab w:val="num" w:pos="720"/>
        </w:tabs>
        <w:ind w:left="720" w:hanging="360"/>
      </w:pPr>
    </w:lvl>
    <w:lvl w:ilvl="1" w:tplc="C318F3DE">
      <w:start w:val="1"/>
      <w:numFmt w:val="lowerLetter"/>
      <w:lvlText w:val="%2."/>
      <w:lvlJc w:val="left"/>
      <w:pPr>
        <w:tabs>
          <w:tab w:val="num" w:pos="1440"/>
        </w:tabs>
        <w:ind w:left="1440" w:hanging="360"/>
      </w:pPr>
    </w:lvl>
    <w:lvl w:ilvl="2" w:tplc="1DD28210">
      <w:start w:val="1"/>
      <w:numFmt w:val="lowerRoman"/>
      <w:lvlText w:val="%3."/>
      <w:lvlJc w:val="right"/>
      <w:pPr>
        <w:tabs>
          <w:tab w:val="num" w:pos="2160"/>
        </w:tabs>
        <w:ind w:left="2160" w:hanging="180"/>
      </w:pPr>
    </w:lvl>
    <w:lvl w:ilvl="3" w:tplc="3BD4B75C">
      <w:start w:val="1"/>
      <w:numFmt w:val="decimal"/>
      <w:lvlText w:val="%4."/>
      <w:lvlJc w:val="left"/>
      <w:pPr>
        <w:tabs>
          <w:tab w:val="num" w:pos="2880"/>
        </w:tabs>
        <w:ind w:left="2880" w:hanging="360"/>
      </w:pPr>
    </w:lvl>
    <w:lvl w:ilvl="4" w:tplc="F86E32C4">
      <w:start w:val="1"/>
      <w:numFmt w:val="lowerLetter"/>
      <w:lvlText w:val="%5."/>
      <w:lvlJc w:val="left"/>
      <w:pPr>
        <w:tabs>
          <w:tab w:val="num" w:pos="3600"/>
        </w:tabs>
        <w:ind w:left="3600" w:hanging="360"/>
      </w:pPr>
    </w:lvl>
    <w:lvl w:ilvl="5" w:tplc="D1DC9A18">
      <w:start w:val="1"/>
      <w:numFmt w:val="lowerRoman"/>
      <w:lvlText w:val="%6."/>
      <w:lvlJc w:val="right"/>
      <w:pPr>
        <w:tabs>
          <w:tab w:val="num" w:pos="4320"/>
        </w:tabs>
        <w:ind w:left="4320" w:hanging="180"/>
      </w:pPr>
    </w:lvl>
    <w:lvl w:ilvl="6" w:tplc="21E6D042">
      <w:start w:val="1"/>
      <w:numFmt w:val="decimal"/>
      <w:lvlText w:val="%7."/>
      <w:lvlJc w:val="left"/>
      <w:pPr>
        <w:tabs>
          <w:tab w:val="num" w:pos="5040"/>
        </w:tabs>
        <w:ind w:left="5040" w:hanging="360"/>
      </w:pPr>
    </w:lvl>
    <w:lvl w:ilvl="7" w:tplc="FA8ED304">
      <w:start w:val="1"/>
      <w:numFmt w:val="lowerLetter"/>
      <w:lvlText w:val="%8."/>
      <w:lvlJc w:val="left"/>
      <w:pPr>
        <w:tabs>
          <w:tab w:val="num" w:pos="5760"/>
        </w:tabs>
        <w:ind w:left="5760" w:hanging="360"/>
      </w:pPr>
    </w:lvl>
    <w:lvl w:ilvl="8" w:tplc="E45056C0">
      <w:start w:val="1"/>
      <w:numFmt w:val="lowerRoman"/>
      <w:lvlText w:val="%9."/>
      <w:lvlJc w:val="right"/>
      <w:pPr>
        <w:tabs>
          <w:tab w:val="num" w:pos="6480"/>
        </w:tabs>
        <w:ind w:left="6480" w:hanging="180"/>
      </w:pPr>
    </w:lvl>
  </w:abstractNum>
  <w:abstractNum w:abstractNumId="1" w15:restartNumberingAfterBreak="0">
    <w:nsid w:val="1C7905E3"/>
    <w:multiLevelType w:val="singleLevel"/>
    <w:tmpl w:val="2DDCAB8C"/>
    <w:lvl w:ilvl="0">
      <w:numFmt w:val="decimal"/>
      <w:lvlText w:val="%1"/>
      <w:legacy w:legacy="1" w:legacySpace="0" w:legacyIndent="0"/>
      <w:lvlJc w:val="left"/>
    </w:lvl>
  </w:abstractNum>
  <w:abstractNum w:abstractNumId="2" w15:restartNumberingAfterBreak="0">
    <w:nsid w:val="2229310E"/>
    <w:multiLevelType w:val="hybridMultilevel"/>
    <w:tmpl w:val="324C021E"/>
    <w:lvl w:ilvl="0" w:tplc="0409000F">
      <w:start w:val="1"/>
      <w:numFmt w:val="decimal"/>
      <w:lvlText w:val="%1."/>
      <w:lvlJc w:val="left"/>
      <w:pPr>
        <w:ind w:left="360" w:hanging="360"/>
      </w:pPr>
      <w:rPr>
        <w:sz w:val="22"/>
      </w:rPr>
    </w:lvl>
    <w:lvl w:ilvl="1" w:tplc="9A8A19F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2375F74"/>
    <w:multiLevelType w:val="singleLevel"/>
    <w:tmpl w:val="2DDCAB8C"/>
    <w:lvl w:ilvl="0">
      <w:numFmt w:val="decimal"/>
      <w:lvlText w:val="%1"/>
      <w:legacy w:legacy="1" w:legacySpace="0" w:legacyIndent="0"/>
      <w:lvlJc w:val="left"/>
    </w:lvl>
  </w:abstractNum>
  <w:abstractNum w:abstractNumId="4" w15:restartNumberingAfterBreak="0">
    <w:nsid w:val="2D111185"/>
    <w:multiLevelType w:val="hybridMultilevel"/>
    <w:tmpl w:val="B7E8ED7A"/>
    <w:lvl w:ilvl="0" w:tplc="B6F6A1A4">
      <w:start w:val="18"/>
      <w:numFmt w:val="bullet"/>
      <w:lvlText w:val="‒"/>
      <w:lvlJc w:val="left"/>
      <w:pPr>
        <w:tabs>
          <w:tab w:val="num" w:pos="0"/>
        </w:tabs>
        <w:ind w:left="720" w:hanging="360"/>
      </w:pPr>
      <w:rPr>
        <w:rFonts w:ascii="Calibri" w:eastAsia="Times New Roman" w:hAnsi="Calibri" w:cs="Calibri" w:hint="default"/>
        <w:vanish w:val="0"/>
        <w:webHidden w:val="0"/>
        <w:color w:val="auto"/>
        <w:specVanish w:val="0"/>
      </w:rPr>
    </w:lvl>
    <w:lvl w:ilvl="1" w:tplc="A3BE2F48">
      <w:start w:val="1"/>
      <w:numFmt w:val="bullet"/>
      <w:lvlText w:val="o"/>
      <w:lvlJc w:val="left"/>
      <w:pPr>
        <w:ind w:left="1440" w:hanging="360"/>
      </w:pPr>
      <w:rPr>
        <w:rFonts w:ascii="Courier New" w:hAnsi="Courier New" w:cs="Courier New" w:hint="default"/>
      </w:rPr>
    </w:lvl>
    <w:lvl w:ilvl="2" w:tplc="3F727D0A">
      <w:start w:val="1"/>
      <w:numFmt w:val="bullet"/>
      <w:lvlText w:val=""/>
      <w:lvlJc w:val="left"/>
      <w:pPr>
        <w:ind w:left="2160" w:hanging="360"/>
      </w:pPr>
      <w:rPr>
        <w:rFonts w:ascii="Wingdings" w:hAnsi="Wingdings" w:cs="Wingdings" w:hint="default"/>
      </w:rPr>
    </w:lvl>
    <w:lvl w:ilvl="3" w:tplc="87983A30">
      <w:start w:val="1"/>
      <w:numFmt w:val="bullet"/>
      <w:lvlText w:val=""/>
      <w:lvlJc w:val="left"/>
      <w:pPr>
        <w:ind w:left="2880" w:hanging="360"/>
      </w:pPr>
      <w:rPr>
        <w:rFonts w:ascii="Symbol" w:hAnsi="Symbol" w:cs="Symbol" w:hint="default"/>
      </w:rPr>
    </w:lvl>
    <w:lvl w:ilvl="4" w:tplc="ADD8E32C">
      <w:start w:val="1"/>
      <w:numFmt w:val="bullet"/>
      <w:lvlText w:val="o"/>
      <w:lvlJc w:val="left"/>
      <w:pPr>
        <w:ind w:left="3600" w:hanging="360"/>
      </w:pPr>
      <w:rPr>
        <w:rFonts w:ascii="Courier New" w:hAnsi="Courier New" w:cs="Courier New" w:hint="default"/>
      </w:rPr>
    </w:lvl>
    <w:lvl w:ilvl="5" w:tplc="C5DC19D0">
      <w:start w:val="1"/>
      <w:numFmt w:val="bullet"/>
      <w:lvlText w:val=""/>
      <w:lvlJc w:val="left"/>
      <w:pPr>
        <w:ind w:left="4320" w:hanging="360"/>
      </w:pPr>
      <w:rPr>
        <w:rFonts w:ascii="Wingdings" w:hAnsi="Wingdings" w:cs="Wingdings" w:hint="default"/>
      </w:rPr>
    </w:lvl>
    <w:lvl w:ilvl="6" w:tplc="C29A3FCA">
      <w:start w:val="1"/>
      <w:numFmt w:val="bullet"/>
      <w:lvlText w:val=""/>
      <w:lvlJc w:val="left"/>
      <w:pPr>
        <w:ind w:left="5040" w:hanging="360"/>
      </w:pPr>
      <w:rPr>
        <w:rFonts w:ascii="Symbol" w:hAnsi="Symbol" w:cs="Symbol" w:hint="default"/>
      </w:rPr>
    </w:lvl>
    <w:lvl w:ilvl="7" w:tplc="73F05B1E">
      <w:start w:val="1"/>
      <w:numFmt w:val="bullet"/>
      <w:lvlText w:val="o"/>
      <w:lvlJc w:val="left"/>
      <w:pPr>
        <w:ind w:left="5760" w:hanging="360"/>
      </w:pPr>
      <w:rPr>
        <w:rFonts w:ascii="Courier New" w:hAnsi="Courier New" w:cs="Courier New" w:hint="default"/>
      </w:rPr>
    </w:lvl>
    <w:lvl w:ilvl="8" w:tplc="F16075E4">
      <w:start w:val="1"/>
      <w:numFmt w:val="bullet"/>
      <w:lvlText w:val=""/>
      <w:lvlJc w:val="left"/>
      <w:pPr>
        <w:ind w:left="6480" w:hanging="360"/>
      </w:pPr>
      <w:rPr>
        <w:rFonts w:ascii="Wingdings" w:hAnsi="Wingdings" w:cs="Wingdings" w:hint="default"/>
      </w:rPr>
    </w:lvl>
  </w:abstractNum>
  <w:abstractNum w:abstractNumId="5" w15:restartNumberingAfterBreak="0">
    <w:nsid w:val="2FC671D9"/>
    <w:multiLevelType w:val="hybridMultilevel"/>
    <w:tmpl w:val="B9ACA27A"/>
    <w:lvl w:ilvl="0" w:tplc="F4B42952">
      <w:start w:val="1"/>
      <w:numFmt w:val="upperRoman"/>
      <w:lvlText w:val="%1."/>
      <w:lvlJc w:val="left"/>
      <w:pPr>
        <w:tabs>
          <w:tab w:val="num" w:pos="1080"/>
        </w:tabs>
        <w:ind w:left="1080" w:hanging="720"/>
      </w:pPr>
    </w:lvl>
    <w:lvl w:ilvl="1" w:tplc="79AAD3C0">
      <w:start w:val="1"/>
      <w:numFmt w:val="lowerLetter"/>
      <w:lvlText w:val="%2."/>
      <w:lvlJc w:val="left"/>
      <w:pPr>
        <w:tabs>
          <w:tab w:val="num" w:pos="1440"/>
        </w:tabs>
        <w:ind w:left="1440" w:hanging="360"/>
      </w:pPr>
    </w:lvl>
    <w:lvl w:ilvl="2" w:tplc="E6DABEA2">
      <w:start w:val="1"/>
      <w:numFmt w:val="lowerRoman"/>
      <w:lvlText w:val="%3."/>
      <w:lvlJc w:val="right"/>
      <w:pPr>
        <w:tabs>
          <w:tab w:val="num" w:pos="2160"/>
        </w:tabs>
        <w:ind w:left="2160" w:hanging="180"/>
      </w:pPr>
    </w:lvl>
    <w:lvl w:ilvl="3" w:tplc="E3FCC2FA">
      <w:start w:val="1"/>
      <w:numFmt w:val="decimal"/>
      <w:lvlText w:val="%4."/>
      <w:lvlJc w:val="left"/>
      <w:pPr>
        <w:tabs>
          <w:tab w:val="num" w:pos="2880"/>
        </w:tabs>
        <w:ind w:left="2880" w:hanging="360"/>
      </w:pPr>
    </w:lvl>
    <w:lvl w:ilvl="4" w:tplc="6BE24B4E">
      <w:start w:val="1"/>
      <w:numFmt w:val="lowerLetter"/>
      <w:lvlText w:val="%5."/>
      <w:lvlJc w:val="left"/>
      <w:pPr>
        <w:tabs>
          <w:tab w:val="num" w:pos="3600"/>
        </w:tabs>
        <w:ind w:left="3600" w:hanging="360"/>
      </w:pPr>
    </w:lvl>
    <w:lvl w:ilvl="5" w:tplc="60869312">
      <w:start w:val="1"/>
      <w:numFmt w:val="lowerRoman"/>
      <w:lvlText w:val="%6."/>
      <w:lvlJc w:val="right"/>
      <w:pPr>
        <w:tabs>
          <w:tab w:val="num" w:pos="4320"/>
        </w:tabs>
        <w:ind w:left="4320" w:hanging="180"/>
      </w:pPr>
    </w:lvl>
    <w:lvl w:ilvl="6" w:tplc="8E1AECB6">
      <w:start w:val="1"/>
      <w:numFmt w:val="decimal"/>
      <w:lvlText w:val="%7."/>
      <w:lvlJc w:val="left"/>
      <w:pPr>
        <w:tabs>
          <w:tab w:val="num" w:pos="5040"/>
        </w:tabs>
        <w:ind w:left="5040" w:hanging="360"/>
      </w:pPr>
    </w:lvl>
    <w:lvl w:ilvl="7" w:tplc="810C1054">
      <w:start w:val="1"/>
      <w:numFmt w:val="lowerLetter"/>
      <w:lvlText w:val="%8."/>
      <w:lvlJc w:val="left"/>
      <w:pPr>
        <w:tabs>
          <w:tab w:val="num" w:pos="5760"/>
        </w:tabs>
        <w:ind w:left="5760" w:hanging="360"/>
      </w:pPr>
    </w:lvl>
    <w:lvl w:ilvl="8" w:tplc="C5B2B40E">
      <w:start w:val="1"/>
      <w:numFmt w:val="lowerRoman"/>
      <w:lvlText w:val="%9."/>
      <w:lvlJc w:val="right"/>
      <w:pPr>
        <w:tabs>
          <w:tab w:val="num" w:pos="6480"/>
        </w:tabs>
        <w:ind w:left="6480" w:hanging="180"/>
      </w:pPr>
    </w:lvl>
  </w:abstractNum>
  <w:abstractNum w:abstractNumId="6" w15:restartNumberingAfterBreak="0">
    <w:nsid w:val="36D8383C"/>
    <w:multiLevelType w:val="hybridMultilevel"/>
    <w:tmpl w:val="CB586B1E"/>
    <w:lvl w:ilvl="0" w:tplc="B100BE48">
      <w:start w:val="1"/>
      <w:numFmt w:val="bullet"/>
      <w:lvlText w:val=""/>
      <w:lvlJc w:val="left"/>
      <w:pPr>
        <w:tabs>
          <w:tab w:val="num" w:pos="1080"/>
        </w:tabs>
        <w:ind w:left="1080" w:hanging="360"/>
      </w:pPr>
      <w:rPr>
        <w:rFonts w:ascii="Wingdings" w:hAnsi="Wingdings" w:hint="default"/>
        <w:b w:val="0"/>
        <w:vanish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04090005">
      <w:start w:val="1"/>
      <w:numFmt w:val="bullet"/>
      <w:lvlText w:val=""/>
      <w:lvlJc w:val="left"/>
      <w:pPr>
        <w:tabs>
          <w:tab w:val="num" w:pos="4680"/>
        </w:tabs>
        <w:ind w:left="4680" w:hanging="360"/>
      </w:pPr>
      <w:rPr>
        <w:rFonts w:ascii="Wingdings" w:hAnsi="Wingdings" w:hint="default"/>
        <w:vanish w:val="0"/>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7" w15:restartNumberingAfterBreak="0">
    <w:nsid w:val="42D35EB2"/>
    <w:multiLevelType w:val="hybridMultilevel"/>
    <w:tmpl w:val="2010469C"/>
    <w:lvl w:ilvl="0" w:tplc="7528EE2A">
      <w:start w:val="1"/>
      <w:numFmt w:val="decimal"/>
      <w:lvlText w:val="%1."/>
      <w:lvlJc w:val="left"/>
      <w:pPr>
        <w:ind w:left="1080" w:hanging="360"/>
      </w:pPr>
    </w:lvl>
    <w:lvl w:ilvl="1" w:tplc="83BE94F6" w:tentative="1">
      <w:start w:val="1"/>
      <w:numFmt w:val="lowerLetter"/>
      <w:lvlText w:val="%2."/>
      <w:lvlJc w:val="left"/>
      <w:pPr>
        <w:ind w:left="1800" w:hanging="360"/>
      </w:pPr>
    </w:lvl>
    <w:lvl w:ilvl="2" w:tplc="452875B4" w:tentative="1">
      <w:start w:val="1"/>
      <w:numFmt w:val="lowerRoman"/>
      <w:lvlText w:val="%3."/>
      <w:lvlJc w:val="right"/>
      <w:pPr>
        <w:ind w:left="2520" w:hanging="180"/>
      </w:pPr>
    </w:lvl>
    <w:lvl w:ilvl="3" w:tplc="E4D2FFEC" w:tentative="1">
      <w:start w:val="1"/>
      <w:numFmt w:val="decimal"/>
      <w:lvlText w:val="%4."/>
      <w:lvlJc w:val="left"/>
      <w:pPr>
        <w:ind w:left="3240" w:hanging="360"/>
      </w:pPr>
    </w:lvl>
    <w:lvl w:ilvl="4" w:tplc="CC380016" w:tentative="1">
      <w:start w:val="1"/>
      <w:numFmt w:val="lowerLetter"/>
      <w:lvlText w:val="%5."/>
      <w:lvlJc w:val="left"/>
      <w:pPr>
        <w:ind w:left="3960" w:hanging="360"/>
      </w:pPr>
    </w:lvl>
    <w:lvl w:ilvl="5" w:tplc="B7CC9D30" w:tentative="1">
      <w:start w:val="1"/>
      <w:numFmt w:val="lowerRoman"/>
      <w:lvlText w:val="%6."/>
      <w:lvlJc w:val="right"/>
      <w:pPr>
        <w:ind w:left="4680" w:hanging="180"/>
      </w:pPr>
    </w:lvl>
    <w:lvl w:ilvl="6" w:tplc="A7EC8282" w:tentative="1">
      <w:start w:val="1"/>
      <w:numFmt w:val="decimal"/>
      <w:lvlText w:val="%7."/>
      <w:lvlJc w:val="left"/>
      <w:pPr>
        <w:ind w:left="5400" w:hanging="360"/>
      </w:pPr>
    </w:lvl>
    <w:lvl w:ilvl="7" w:tplc="4260D2E4" w:tentative="1">
      <w:start w:val="1"/>
      <w:numFmt w:val="lowerLetter"/>
      <w:lvlText w:val="%8."/>
      <w:lvlJc w:val="left"/>
      <w:pPr>
        <w:ind w:left="6120" w:hanging="360"/>
      </w:pPr>
    </w:lvl>
    <w:lvl w:ilvl="8" w:tplc="1ECA6C22" w:tentative="1">
      <w:start w:val="1"/>
      <w:numFmt w:val="lowerRoman"/>
      <w:lvlText w:val="%9."/>
      <w:lvlJc w:val="right"/>
      <w:pPr>
        <w:ind w:left="6840" w:hanging="180"/>
      </w:pPr>
    </w:lvl>
  </w:abstractNum>
  <w:abstractNum w:abstractNumId="8" w15:restartNumberingAfterBreak="0">
    <w:nsid w:val="54BA1BA8"/>
    <w:multiLevelType w:val="hybridMultilevel"/>
    <w:tmpl w:val="C90ED220"/>
    <w:lvl w:ilvl="0" w:tplc="93349E7E">
      <w:numFmt w:val="bullet"/>
      <w:lvlText w:val="-"/>
      <w:lvlJc w:val="left"/>
      <w:pPr>
        <w:ind w:left="1080" w:hanging="360"/>
      </w:pPr>
      <w:rPr>
        <w:rFonts w:ascii="Times New Roman" w:eastAsia="Times New Roman" w:hAnsi="Times New Roman" w:cs="Times New Roman" w:hint="default"/>
        <w:vanish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5846312"/>
    <w:multiLevelType w:val="hybridMultilevel"/>
    <w:tmpl w:val="5A201902"/>
    <w:lvl w:ilvl="0" w:tplc="47C4829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82680"/>
    <w:multiLevelType w:val="hybridMultilevel"/>
    <w:tmpl w:val="B47EFA1C"/>
    <w:lvl w:ilvl="0" w:tplc="47D0807E">
      <w:start w:val="1"/>
      <w:numFmt w:val="bullet"/>
      <w:lvlText w:val=""/>
      <w:lvlJc w:val="left"/>
      <w:pPr>
        <w:tabs>
          <w:tab w:val="num" w:pos="1080"/>
        </w:tabs>
        <w:ind w:left="1080" w:hanging="360"/>
      </w:pPr>
      <w:rPr>
        <w:rFonts w:ascii="Wingdings" w:hAnsi="Wingdings" w:hint="default"/>
      </w:rPr>
    </w:lvl>
    <w:lvl w:ilvl="1" w:tplc="C972D262" w:tentative="1">
      <w:start w:val="1"/>
      <w:numFmt w:val="bullet"/>
      <w:lvlText w:val="o"/>
      <w:lvlJc w:val="left"/>
      <w:pPr>
        <w:ind w:left="2160" w:hanging="360"/>
      </w:pPr>
      <w:rPr>
        <w:rFonts w:ascii="Courier New" w:hAnsi="Courier New" w:cs="Courier New" w:hint="default"/>
      </w:rPr>
    </w:lvl>
    <w:lvl w:ilvl="2" w:tplc="A2DC3BFA" w:tentative="1">
      <w:start w:val="1"/>
      <w:numFmt w:val="bullet"/>
      <w:lvlText w:val=""/>
      <w:lvlJc w:val="left"/>
      <w:pPr>
        <w:ind w:left="2880" w:hanging="360"/>
      </w:pPr>
      <w:rPr>
        <w:rFonts w:ascii="Wingdings" w:hAnsi="Wingdings" w:hint="default"/>
      </w:rPr>
    </w:lvl>
    <w:lvl w:ilvl="3" w:tplc="30E07C56" w:tentative="1">
      <w:start w:val="1"/>
      <w:numFmt w:val="bullet"/>
      <w:lvlText w:val=""/>
      <w:lvlJc w:val="left"/>
      <w:pPr>
        <w:ind w:left="3600" w:hanging="360"/>
      </w:pPr>
      <w:rPr>
        <w:rFonts w:ascii="Symbol" w:hAnsi="Symbol" w:hint="default"/>
      </w:rPr>
    </w:lvl>
    <w:lvl w:ilvl="4" w:tplc="5A9C8B46" w:tentative="1">
      <w:start w:val="1"/>
      <w:numFmt w:val="bullet"/>
      <w:lvlText w:val="o"/>
      <w:lvlJc w:val="left"/>
      <w:pPr>
        <w:ind w:left="4320" w:hanging="360"/>
      </w:pPr>
      <w:rPr>
        <w:rFonts w:ascii="Courier New" w:hAnsi="Courier New" w:cs="Courier New" w:hint="default"/>
      </w:rPr>
    </w:lvl>
    <w:lvl w:ilvl="5" w:tplc="6E6EDF28" w:tentative="1">
      <w:start w:val="1"/>
      <w:numFmt w:val="bullet"/>
      <w:lvlText w:val=""/>
      <w:lvlJc w:val="left"/>
      <w:pPr>
        <w:ind w:left="5040" w:hanging="360"/>
      </w:pPr>
      <w:rPr>
        <w:rFonts w:ascii="Wingdings" w:hAnsi="Wingdings" w:hint="default"/>
      </w:rPr>
    </w:lvl>
    <w:lvl w:ilvl="6" w:tplc="A45CF902" w:tentative="1">
      <w:start w:val="1"/>
      <w:numFmt w:val="bullet"/>
      <w:lvlText w:val=""/>
      <w:lvlJc w:val="left"/>
      <w:pPr>
        <w:ind w:left="5760" w:hanging="360"/>
      </w:pPr>
      <w:rPr>
        <w:rFonts w:ascii="Symbol" w:hAnsi="Symbol" w:hint="default"/>
      </w:rPr>
    </w:lvl>
    <w:lvl w:ilvl="7" w:tplc="76AABA62" w:tentative="1">
      <w:start w:val="1"/>
      <w:numFmt w:val="bullet"/>
      <w:lvlText w:val="o"/>
      <w:lvlJc w:val="left"/>
      <w:pPr>
        <w:ind w:left="6480" w:hanging="360"/>
      </w:pPr>
      <w:rPr>
        <w:rFonts w:ascii="Courier New" w:hAnsi="Courier New" w:cs="Courier New" w:hint="default"/>
      </w:rPr>
    </w:lvl>
    <w:lvl w:ilvl="8" w:tplc="D3FAA784" w:tentative="1">
      <w:start w:val="1"/>
      <w:numFmt w:val="bullet"/>
      <w:lvlText w:val=""/>
      <w:lvlJc w:val="left"/>
      <w:pPr>
        <w:ind w:left="7200" w:hanging="360"/>
      </w:pPr>
      <w:rPr>
        <w:rFonts w:ascii="Wingdings" w:hAnsi="Wingdings" w:hint="default"/>
      </w:rPr>
    </w:lvl>
  </w:abstractNum>
  <w:abstractNum w:abstractNumId="11" w15:restartNumberingAfterBreak="0">
    <w:nsid w:val="5A8158F5"/>
    <w:multiLevelType w:val="hybridMultilevel"/>
    <w:tmpl w:val="64522D2A"/>
    <w:lvl w:ilvl="0" w:tplc="40C08EF2">
      <w:start w:val="31"/>
      <w:numFmt w:val="bullet"/>
      <w:lvlText w:val="-"/>
      <w:lvlJc w:val="left"/>
      <w:pPr>
        <w:ind w:left="360" w:hanging="360"/>
      </w:pPr>
      <w:rPr>
        <w:rFonts w:ascii="Calibri" w:eastAsia="Calibri" w:hAnsi="Calibri" w:cs="Times New Roman" w:hint="default"/>
      </w:rPr>
    </w:lvl>
    <w:lvl w:ilvl="1" w:tplc="452C2A54" w:tentative="1">
      <w:start w:val="1"/>
      <w:numFmt w:val="bullet"/>
      <w:lvlText w:val="o"/>
      <w:lvlJc w:val="left"/>
      <w:pPr>
        <w:ind w:left="1080" w:hanging="360"/>
      </w:pPr>
      <w:rPr>
        <w:rFonts w:ascii="Courier New" w:hAnsi="Courier New" w:cs="Courier New" w:hint="default"/>
      </w:rPr>
    </w:lvl>
    <w:lvl w:ilvl="2" w:tplc="64C6651E" w:tentative="1">
      <w:start w:val="1"/>
      <w:numFmt w:val="bullet"/>
      <w:lvlText w:val=""/>
      <w:lvlJc w:val="left"/>
      <w:pPr>
        <w:ind w:left="1800" w:hanging="360"/>
      </w:pPr>
      <w:rPr>
        <w:rFonts w:ascii="Wingdings" w:hAnsi="Wingdings" w:hint="default"/>
      </w:rPr>
    </w:lvl>
    <w:lvl w:ilvl="3" w:tplc="AB36CB3C" w:tentative="1">
      <w:start w:val="1"/>
      <w:numFmt w:val="bullet"/>
      <w:lvlText w:val=""/>
      <w:lvlJc w:val="left"/>
      <w:pPr>
        <w:ind w:left="2520" w:hanging="360"/>
      </w:pPr>
      <w:rPr>
        <w:rFonts w:ascii="Symbol" w:hAnsi="Symbol" w:hint="default"/>
      </w:rPr>
    </w:lvl>
    <w:lvl w:ilvl="4" w:tplc="5442DDDA" w:tentative="1">
      <w:start w:val="1"/>
      <w:numFmt w:val="bullet"/>
      <w:lvlText w:val="o"/>
      <w:lvlJc w:val="left"/>
      <w:pPr>
        <w:ind w:left="3240" w:hanging="360"/>
      </w:pPr>
      <w:rPr>
        <w:rFonts w:ascii="Courier New" w:hAnsi="Courier New" w:cs="Courier New" w:hint="default"/>
      </w:rPr>
    </w:lvl>
    <w:lvl w:ilvl="5" w:tplc="7324A918" w:tentative="1">
      <w:start w:val="1"/>
      <w:numFmt w:val="bullet"/>
      <w:lvlText w:val=""/>
      <w:lvlJc w:val="left"/>
      <w:pPr>
        <w:ind w:left="3960" w:hanging="360"/>
      </w:pPr>
      <w:rPr>
        <w:rFonts w:ascii="Wingdings" w:hAnsi="Wingdings" w:hint="default"/>
      </w:rPr>
    </w:lvl>
    <w:lvl w:ilvl="6" w:tplc="6A768F2E" w:tentative="1">
      <w:start w:val="1"/>
      <w:numFmt w:val="bullet"/>
      <w:lvlText w:val=""/>
      <w:lvlJc w:val="left"/>
      <w:pPr>
        <w:ind w:left="4680" w:hanging="360"/>
      </w:pPr>
      <w:rPr>
        <w:rFonts w:ascii="Symbol" w:hAnsi="Symbol" w:hint="default"/>
      </w:rPr>
    </w:lvl>
    <w:lvl w:ilvl="7" w:tplc="45343220" w:tentative="1">
      <w:start w:val="1"/>
      <w:numFmt w:val="bullet"/>
      <w:lvlText w:val="o"/>
      <w:lvlJc w:val="left"/>
      <w:pPr>
        <w:ind w:left="5400" w:hanging="360"/>
      </w:pPr>
      <w:rPr>
        <w:rFonts w:ascii="Courier New" w:hAnsi="Courier New" w:cs="Courier New" w:hint="default"/>
      </w:rPr>
    </w:lvl>
    <w:lvl w:ilvl="8" w:tplc="753AD6B0" w:tentative="1">
      <w:start w:val="1"/>
      <w:numFmt w:val="bullet"/>
      <w:lvlText w:val=""/>
      <w:lvlJc w:val="left"/>
      <w:pPr>
        <w:ind w:left="6120" w:hanging="360"/>
      </w:pPr>
      <w:rPr>
        <w:rFonts w:ascii="Wingdings" w:hAnsi="Wingdings" w:hint="default"/>
      </w:rPr>
    </w:lvl>
  </w:abstractNum>
  <w:abstractNum w:abstractNumId="12" w15:restartNumberingAfterBreak="0">
    <w:nsid w:val="5EB87B3B"/>
    <w:multiLevelType w:val="hybridMultilevel"/>
    <w:tmpl w:val="D7A6A41E"/>
    <w:lvl w:ilvl="0" w:tplc="9760D294">
      <w:start w:val="1"/>
      <w:numFmt w:val="bullet"/>
      <w:lvlText w:val=""/>
      <w:lvlJc w:val="left"/>
      <w:pPr>
        <w:ind w:left="360" w:hanging="360"/>
      </w:pPr>
      <w:rPr>
        <w:rFonts w:ascii="Symbol" w:hAnsi="Symbol" w:hint="default"/>
      </w:rPr>
    </w:lvl>
    <w:lvl w:ilvl="1" w:tplc="38B62D60" w:tentative="1">
      <w:start w:val="1"/>
      <w:numFmt w:val="bullet"/>
      <w:lvlText w:val="o"/>
      <w:lvlJc w:val="left"/>
      <w:pPr>
        <w:ind w:left="1080" w:hanging="360"/>
      </w:pPr>
      <w:rPr>
        <w:rFonts w:ascii="Courier New" w:hAnsi="Courier New" w:cs="Courier New" w:hint="default"/>
      </w:rPr>
    </w:lvl>
    <w:lvl w:ilvl="2" w:tplc="1F80F6A0" w:tentative="1">
      <w:start w:val="1"/>
      <w:numFmt w:val="bullet"/>
      <w:lvlText w:val=""/>
      <w:lvlJc w:val="left"/>
      <w:pPr>
        <w:ind w:left="1800" w:hanging="360"/>
      </w:pPr>
      <w:rPr>
        <w:rFonts w:ascii="Wingdings" w:hAnsi="Wingdings" w:hint="default"/>
      </w:rPr>
    </w:lvl>
    <w:lvl w:ilvl="3" w:tplc="07DAA0C8" w:tentative="1">
      <w:start w:val="1"/>
      <w:numFmt w:val="bullet"/>
      <w:lvlText w:val=""/>
      <w:lvlJc w:val="left"/>
      <w:pPr>
        <w:ind w:left="2520" w:hanging="360"/>
      </w:pPr>
      <w:rPr>
        <w:rFonts w:ascii="Symbol" w:hAnsi="Symbol" w:hint="default"/>
      </w:rPr>
    </w:lvl>
    <w:lvl w:ilvl="4" w:tplc="9C665B76" w:tentative="1">
      <w:start w:val="1"/>
      <w:numFmt w:val="bullet"/>
      <w:lvlText w:val="o"/>
      <w:lvlJc w:val="left"/>
      <w:pPr>
        <w:ind w:left="3240" w:hanging="360"/>
      </w:pPr>
      <w:rPr>
        <w:rFonts w:ascii="Courier New" w:hAnsi="Courier New" w:cs="Courier New" w:hint="default"/>
      </w:rPr>
    </w:lvl>
    <w:lvl w:ilvl="5" w:tplc="50C61442" w:tentative="1">
      <w:start w:val="1"/>
      <w:numFmt w:val="bullet"/>
      <w:lvlText w:val=""/>
      <w:lvlJc w:val="left"/>
      <w:pPr>
        <w:ind w:left="3960" w:hanging="360"/>
      </w:pPr>
      <w:rPr>
        <w:rFonts w:ascii="Wingdings" w:hAnsi="Wingdings" w:hint="default"/>
      </w:rPr>
    </w:lvl>
    <w:lvl w:ilvl="6" w:tplc="673E50FA" w:tentative="1">
      <w:start w:val="1"/>
      <w:numFmt w:val="bullet"/>
      <w:lvlText w:val=""/>
      <w:lvlJc w:val="left"/>
      <w:pPr>
        <w:ind w:left="4680" w:hanging="360"/>
      </w:pPr>
      <w:rPr>
        <w:rFonts w:ascii="Symbol" w:hAnsi="Symbol" w:hint="default"/>
      </w:rPr>
    </w:lvl>
    <w:lvl w:ilvl="7" w:tplc="FF4ED8A0" w:tentative="1">
      <w:start w:val="1"/>
      <w:numFmt w:val="bullet"/>
      <w:lvlText w:val="o"/>
      <w:lvlJc w:val="left"/>
      <w:pPr>
        <w:ind w:left="5400" w:hanging="360"/>
      </w:pPr>
      <w:rPr>
        <w:rFonts w:ascii="Courier New" w:hAnsi="Courier New" w:cs="Courier New" w:hint="default"/>
      </w:rPr>
    </w:lvl>
    <w:lvl w:ilvl="8" w:tplc="EF203ABC" w:tentative="1">
      <w:start w:val="1"/>
      <w:numFmt w:val="bullet"/>
      <w:lvlText w:val=""/>
      <w:lvlJc w:val="left"/>
      <w:pPr>
        <w:ind w:left="6120" w:hanging="360"/>
      </w:pPr>
      <w:rPr>
        <w:rFonts w:ascii="Wingdings" w:hAnsi="Wingdings" w:hint="default"/>
      </w:rPr>
    </w:lvl>
  </w:abstractNum>
  <w:abstractNum w:abstractNumId="13" w15:restartNumberingAfterBreak="0">
    <w:nsid w:val="6D4C5345"/>
    <w:multiLevelType w:val="hybridMultilevel"/>
    <w:tmpl w:val="C5F84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A6E34"/>
    <w:multiLevelType w:val="hybridMultilevel"/>
    <w:tmpl w:val="12744CCA"/>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D353B5C"/>
    <w:multiLevelType w:val="hybridMultilevel"/>
    <w:tmpl w:val="22C07230"/>
    <w:lvl w:ilvl="0" w:tplc="229638FA">
      <w:start w:val="1"/>
      <w:numFmt w:val="bullet"/>
      <w:lvlText w:val=""/>
      <w:lvlJc w:val="left"/>
      <w:pPr>
        <w:ind w:left="360" w:hanging="360"/>
      </w:pPr>
      <w:rPr>
        <w:rFonts w:ascii="Wingdings" w:hAnsi="Wingdings"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0"/>
  </w:num>
  <w:num w:numId="6">
    <w:abstractNumId w:val="10"/>
  </w:num>
  <w:num w:numId="7">
    <w:abstractNumId w:val="7"/>
  </w:num>
  <w:num w:numId="8">
    <w:abstractNumId w:val="12"/>
  </w:num>
  <w:num w:numId="9">
    <w:abstractNumId w:val="11"/>
  </w:num>
  <w:num w:numId="10">
    <w:abstractNumId w:val="9"/>
  </w:num>
  <w:num w:numId="11">
    <w:abstractNumId w:val="14"/>
  </w:num>
  <w:num w:numId="12">
    <w:abstractNumId w:val="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6"/>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ABF184-A1EF-4B33-A78F-521AAF39750F}"/>
    <w:docVar w:name="dgnword-eventsink" w:val="147730448"/>
  </w:docVars>
  <w:rsids>
    <w:rsidRoot w:val="00CD5175"/>
    <w:rsid w:val="00022846"/>
    <w:rsid w:val="00023E54"/>
    <w:rsid w:val="0002799A"/>
    <w:rsid w:val="00034455"/>
    <w:rsid w:val="00035268"/>
    <w:rsid w:val="000423A6"/>
    <w:rsid w:val="00043DE6"/>
    <w:rsid w:val="00046A2B"/>
    <w:rsid w:val="00061755"/>
    <w:rsid w:val="00066A72"/>
    <w:rsid w:val="0008231A"/>
    <w:rsid w:val="00084C56"/>
    <w:rsid w:val="000A718C"/>
    <w:rsid w:val="000C645E"/>
    <w:rsid w:val="000E72FB"/>
    <w:rsid w:val="000F160B"/>
    <w:rsid w:val="000F44CE"/>
    <w:rsid w:val="00133C5D"/>
    <w:rsid w:val="00137A6C"/>
    <w:rsid w:val="00144A71"/>
    <w:rsid w:val="00151EB4"/>
    <w:rsid w:val="001569A2"/>
    <w:rsid w:val="00156A33"/>
    <w:rsid w:val="00162B48"/>
    <w:rsid w:val="00171BBA"/>
    <w:rsid w:val="0017319F"/>
    <w:rsid w:val="00197DC9"/>
    <w:rsid w:val="001A0784"/>
    <w:rsid w:val="001A7E63"/>
    <w:rsid w:val="001B16D1"/>
    <w:rsid w:val="001C0959"/>
    <w:rsid w:val="001D64C8"/>
    <w:rsid w:val="001F32F7"/>
    <w:rsid w:val="0020386B"/>
    <w:rsid w:val="00213779"/>
    <w:rsid w:val="0022294B"/>
    <w:rsid w:val="00253141"/>
    <w:rsid w:val="00253492"/>
    <w:rsid w:val="00256A09"/>
    <w:rsid w:val="0026014B"/>
    <w:rsid w:val="002735FD"/>
    <w:rsid w:val="0027470E"/>
    <w:rsid w:val="002768D2"/>
    <w:rsid w:val="00277D08"/>
    <w:rsid w:val="002853D1"/>
    <w:rsid w:val="00285A76"/>
    <w:rsid w:val="00297068"/>
    <w:rsid w:val="002B401F"/>
    <w:rsid w:val="002C1AA4"/>
    <w:rsid w:val="003041D7"/>
    <w:rsid w:val="0032549B"/>
    <w:rsid w:val="0032709B"/>
    <w:rsid w:val="003358DA"/>
    <w:rsid w:val="00342874"/>
    <w:rsid w:val="00361891"/>
    <w:rsid w:val="003658FF"/>
    <w:rsid w:val="00375E9B"/>
    <w:rsid w:val="00395AF6"/>
    <w:rsid w:val="00397653"/>
    <w:rsid w:val="003A4527"/>
    <w:rsid w:val="003A7C85"/>
    <w:rsid w:val="003B42EC"/>
    <w:rsid w:val="003F1297"/>
    <w:rsid w:val="003F3DD1"/>
    <w:rsid w:val="00405D61"/>
    <w:rsid w:val="004226C4"/>
    <w:rsid w:val="00431091"/>
    <w:rsid w:val="00442858"/>
    <w:rsid w:val="00452DC8"/>
    <w:rsid w:val="004546E3"/>
    <w:rsid w:val="0045737C"/>
    <w:rsid w:val="004672CA"/>
    <w:rsid w:val="00470BB3"/>
    <w:rsid w:val="00481D6D"/>
    <w:rsid w:val="00482604"/>
    <w:rsid w:val="00484D3A"/>
    <w:rsid w:val="00485290"/>
    <w:rsid w:val="00486108"/>
    <w:rsid w:val="004957C8"/>
    <w:rsid w:val="00497CD6"/>
    <w:rsid w:val="004A07FE"/>
    <w:rsid w:val="004A4BE2"/>
    <w:rsid w:val="004B3EB9"/>
    <w:rsid w:val="004C1403"/>
    <w:rsid w:val="004E2FD4"/>
    <w:rsid w:val="004E6739"/>
    <w:rsid w:val="004F2E49"/>
    <w:rsid w:val="004F75AE"/>
    <w:rsid w:val="0050287C"/>
    <w:rsid w:val="00503ACB"/>
    <w:rsid w:val="0051238C"/>
    <w:rsid w:val="005251BF"/>
    <w:rsid w:val="00525A17"/>
    <w:rsid w:val="00537959"/>
    <w:rsid w:val="00540E53"/>
    <w:rsid w:val="00541476"/>
    <w:rsid w:val="00583E36"/>
    <w:rsid w:val="005E550C"/>
    <w:rsid w:val="005E702A"/>
    <w:rsid w:val="005F7FD9"/>
    <w:rsid w:val="0062753B"/>
    <w:rsid w:val="00627FFE"/>
    <w:rsid w:val="0063738F"/>
    <w:rsid w:val="006434F9"/>
    <w:rsid w:val="00644781"/>
    <w:rsid w:val="00660C59"/>
    <w:rsid w:val="00666FDD"/>
    <w:rsid w:val="0068781D"/>
    <w:rsid w:val="00691013"/>
    <w:rsid w:val="00695FDB"/>
    <w:rsid w:val="006A1568"/>
    <w:rsid w:val="006A58E5"/>
    <w:rsid w:val="006A5F11"/>
    <w:rsid w:val="006A6CDF"/>
    <w:rsid w:val="006C3456"/>
    <w:rsid w:val="006C4E19"/>
    <w:rsid w:val="006D72DD"/>
    <w:rsid w:val="006E6AD4"/>
    <w:rsid w:val="00703271"/>
    <w:rsid w:val="00704EAE"/>
    <w:rsid w:val="00735CFC"/>
    <w:rsid w:val="00767CE7"/>
    <w:rsid w:val="00773B6B"/>
    <w:rsid w:val="00791379"/>
    <w:rsid w:val="007C1750"/>
    <w:rsid w:val="0081420B"/>
    <w:rsid w:val="00817F47"/>
    <w:rsid w:val="00820B58"/>
    <w:rsid w:val="008366A7"/>
    <w:rsid w:val="00887A70"/>
    <w:rsid w:val="008A5A02"/>
    <w:rsid w:val="008C34AB"/>
    <w:rsid w:val="008C7069"/>
    <w:rsid w:val="008C7079"/>
    <w:rsid w:val="008E5FF3"/>
    <w:rsid w:val="008E6D8F"/>
    <w:rsid w:val="008F049D"/>
    <w:rsid w:val="008F588F"/>
    <w:rsid w:val="00900BE0"/>
    <w:rsid w:val="00905CFD"/>
    <w:rsid w:val="00934AB4"/>
    <w:rsid w:val="00943102"/>
    <w:rsid w:val="00961B8E"/>
    <w:rsid w:val="0096456B"/>
    <w:rsid w:val="009729D1"/>
    <w:rsid w:val="00984D07"/>
    <w:rsid w:val="00987533"/>
    <w:rsid w:val="009A2C57"/>
    <w:rsid w:val="009B0309"/>
    <w:rsid w:val="009C6185"/>
    <w:rsid w:val="009E7BC6"/>
    <w:rsid w:val="009F1667"/>
    <w:rsid w:val="009F24DD"/>
    <w:rsid w:val="00A10380"/>
    <w:rsid w:val="00A13A40"/>
    <w:rsid w:val="00A45533"/>
    <w:rsid w:val="00A51FB2"/>
    <w:rsid w:val="00A5283F"/>
    <w:rsid w:val="00A713BE"/>
    <w:rsid w:val="00A76D1B"/>
    <w:rsid w:val="00A8615D"/>
    <w:rsid w:val="00A875B0"/>
    <w:rsid w:val="00A95075"/>
    <w:rsid w:val="00A95118"/>
    <w:rsid w:val="00AB65B4"/>
    <w:rsid w:val="00AC25EC"/>
    <w:rsid w:val="00AF1349"/>
    <w:rsid w:val="00B05242"/>
    <w:rsid w:val="00B21B83"/>
    <w:rsid w:val="00B22FD6"/>
    <w:rsid w:val="00B26239"/>
    <w:rsid w:val="00B30DB8"/>
    <w:rsid w:val="00B427A9"/>
    <w:rsid w:val="00B5008E"/>
    <w:rsid w:val="00B539C9"/>
    <w:rsid w:val="00B551A1"/>
    <w:rsid w:val="00B74988"/>
    <w:rsid w:val="00B8082E"/>
    <w:rsid w:val="00B84736"/>
    <w:rsid w:val="00B858D2"/>
    <w:rsid w:val="00B9097E"/>
    <w:rsid w:val="00BA0DD1"/>
    <w:rsid w:val="00BA4371"/>
    <w:rsid w:val="00BC5C37"/>
    <w:rsid w:val="00BE066D"/>
    <w:rsid w:val="00C008FA"/>
    <w:rsid w:val="00C2121F"/>
    <w:rsid w:val="00C2153D"/>
    <w:rsid w:val="00C26086"/>
    <w:rsid w:val="00C3086C"/>
    <w:rsid w:val="00C427E1"/>
    <w:rsid w:val="00C47CDD"/>
    <w:rsid w:val="00C63553"/>
    <w:rsid w:val="00C80060"/>
    <w:rsid w:val="00C83C1D"/>
    <w:rsid w:val="00C858EC"/>
    <w:rsid w:val="00CA135F"/>
    <w:rsid w:val="00CA1DF0"/>
    <w:rsid w:val="00CA6D45"/>
    <w:rsid w:val="00CB4270"/>
    <w:rsid w:val="00CB5538"/>
    <w:rsid w:val="00CC00E0"/>
    <w:rsid w:val="00CC400C"/>
    <w:rsid w:val="00CD5175"/>
    <w:rsid w:val="00CD6EDC"/>
    <w:rsid w:val="00CF0A6F"/>
    <w:rsid w:val="00D148EC"/>
    <w:rsid w:val="00D21B80"/>
    <w:rsid w:val="00D22084"/>
    <w:rsid w:val="00D231AF"/>
    <w:rsid w:val="00D26151"/>
    <w:rsid w:val="00D53695"/>
    <w:rsid w:val="00D667F4"/>
    <w:rsid w:val="00D72234"/>
    <w:rsid w:val="00DA0B16"/>
    <w:rsid w:val="00DA3F73"/>
    <w:rsid w:val="00DA6F68"/>
    <w:rsid w:val="00DC173D"/>
    <w:rsid w:val="00DC35ED"/>
    <w:rsid w:val="00DD051B"/>
    <w:rsid w:val="00DD1785"/>
    <w:rsid w:val="00DD2ED7"/>
    <w:rsid w:val="00DE7372"/>
    <w:rsid w:val="00DE764C"/>
    <w:rsid w:val="00E12BD5"/>
    <w:rsid w:val="00E13A7D"/>
    <w:rsid w:val="00E1614A"/>
    <w:rsid w:val="00E16F0C"/>
    <w:rsid w:val="00E2695F"/>
    <w:rsid w:val="00E31F69"/>
    <w:rsid w:val="00E37B36"/>
    <w:rsid w:val="00E465E8"/>
    <w:rsid w:val="00E70EDB"/>
    <w:rsid w:val="00E75F0A"/>
    <w:rsid w:val="00E83B59"/>
    <w:rsid w:val="00EA3C99"/>
    <w:rsid w:val="00EA692C"/>
    <w:rsid w:val="00EC6942"/>
    <w:rsid w:val="00EF43CE"/>
    <w:rsid w:val="00F0264A"/>
    <w:rsid w:val="00F16D41"/>
    <w:rsid w:val="00F2160D"/>
    <w:rsid w:val="00F24172"/>
    <w:rsid w:val="00F255E6"/>
    <w:rsid w:val="00F25D54"/>
    <w:rsid w:val="00F32BF1"/>
    <w:rsid w:val="00F3558B"/>
    <w:rsid w:val="00F40359"/>
    <w:rsid w:val="00F51232"/>
    <w:rsid w:val="00F51285"/>
    <w:rsid w:val="00F74527"/>
    <w:rsid w:val="00F7460A"/>
    <w:rsid w:val="00F92985"/>
    <w:rsid w:val="00F93091"/>
    <w:rsid w:val="00FA4D9F"/>
    <w:rsid w:val="00FC4A6A"/>
    <w:rsid w:val="00FC7128"/>
    <w:rsid w:val="00FE484B"/>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1E792"/>
  <w15:chartTrackingRefBased/>
  <w15:docId w15:val="{85464D0B-7474-42CE-90AC-CF95DB0D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semiHidden/>
    <w:unhideWhenUsed/>
    <w:rsid w:val="00CD5175"/>
    <w:rPr>
      <w:color w:val="0000FF"/>
      <w:u w:val="single"/>
    </w:rPr>
  </w:style>
  <w:style w:type="paragraph" w:styleId="NormalWeb">
    <w:name w:val="Normal (Web)"/>
    <w:basedOn w:val="Normal"/>
    <w:semiHidden/>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1">
    <w:name w:val="Párrafo de lista1"/>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 w:type="paragraph" w:customStyle="1" w:styleId="Prrafodelista">
    <w:name w:val="Párrafo de lista"/>
    <w:basedOn w:val="Normal"/>
    <w:qFormat/>
    <w:rsid w:val="00D2208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hAnsi="Calibri" w:cs="Calibri"/>
      <w:szCs w:val="22"/>
    </w:rPr>
  </w:style>
  <w:style w:type="character" w:styleId="Strong">
    <w:name w:val="Strong"/>
    <w:basedOn w:val="DefaultParagraphFont"/>
    <w:uiPriority w:val="22"/>
    <w:qFormat/>
    <w:rsid w:val="00D22084"/>
    <w:rPr>
      <w:b/>
      <w:bCs/>
    </w:rPr>
  </w:style>
  <w:style w:type="character" w:styleId="Emphasis">
    <w:name w:val="Emphasis"/>
    <w:basedOn w:val="DefaultParagraphFont"/>
    <w:uiPriority w:val="20"/>
    <w:qFormat/>
    <w:rsid w:val="00D22084"/>
    <w:rPr>
      <w:i/>
      <w:iCs/>
    </w:rPr>
  </w:style>
  <w:style w:type="paragraph" w:customStyle="1" w:styleId="TableHeading">
    <w:name w:val="Table Heading"/>
    <w:basedOn w:val="Normal"/>
    <w:rsid w:val="00F32BF1"/>
    <w:pPr>
      <w:widowControl/>
      <w:suppressLineNumbers/>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69517">
      <w:bodyDiv w:val="1"/>
      <w:marLeft w:val="0"/>
      <w:marRight w:val="0"/>
      <w:marTop w:val="0"/>
      <w:marBottom w:val="0"/>
      <w:divBdr>
        <w:top w:val="none" w:sz="0" w:space="0" w:color="auto"/>
        <w:left w:val="none" w:sz="0" w:space="0" w:color="auto"/>
        <w:bottom w:val="none" w:sz="0" w:space="0" w:color="auto"/>
        <w:right w:val="none" w:sz="0" w:space="0" w:color="auto"/>
      </w:divBdr>
    </w:div>
    <w:div w:id="2060396049">
      <w:bodyDiv w:val="1"/>
      <w:marLeft w:val="0"/>
      <w:marRight w:val="0"/>
      <w:marTop w:val="0"/>
      <w:marBottom w:val="0"/>
      <w:divBdr>
        <w:top w:val="none" w:sz="0" w:space="0" w:color="auto"/>
        <w:left w:val="none" w:sz="0" w:space="0" w:color="auto"/>
        <w:bottom w:val="none" w:sz="0" w:space="0" w:color="auto"/>
        <w:right w:val="none" w:sz="0" w:space="0" w:color="auto"/>
      </w:divBdr>
      <w:divsChild>
        <w:div w:id="1321691780">
          <w:marLeft w:val="0"/>
          <w:marRight w:val="0"/>
          <w:marTop w:val="0"/>
          <w:marBottom w:val="0"/>
          <w:divBdr>
            <w:top w:val="none" w:sz="0" w:space="0" w:color="auto"/>
            <w:left w:val="none" w:sz="0" w:space="0" w:color="auto"/>
            <w:bottom w:val="none" w:sz="0" w:space="0" w:color="auto"/>
            <w:right w:val="none" w:sz="0" w:space="0" w:color="auto"/>
          </w:divBdr>
          <w:divsChild>
            <w:div w:id="192769958">
              <w:marLeft w:val="0"/>
              <w:marRight w:val="0"/>
              <w:marTop w:val="0"/>
              <w:marBottom w:val="0"/>
              <w:divBdr>
                <w:top w:val="none" w:sz="0" w:space="0" w:color="auto"/>
                <w:left w:val="none" w:sz="0" w:space="0" w:color="auto"/>
                <w:bottom w:val="none" w:sz="0" w:space="0" w:color="auto"/>
                <w:right w:val="none" w:sz="0" w:space="0" w:color="auto"/>
              </w:divBdr>
              <w:divsChild>
                <w:div w:id="1820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AP&amp;classNum=3098&amp;lang=e" TargetMode="External"/><Relationship Id="rId13" Type="http://schemas.openxmlformats.org/officeDocument/2006/relationships/hyperlink" Target="http://scm.oas.org/IDMS/Redirectpage.aspx?class=cidi/doc.&amp;classNum=83&amp;lang=s" TargetMode="External"/><Relationship Id="rId18" Type="http://schemas.openxmlformats.org/officeDocument/2006/relationships/hyperlink" Target="http://scm.oas.org/doc_public/english/hist_09/cp23469e04.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m.oas.org/IDMS/Redirectpage.aspx?class=cidi/doc.&amp;classNum=42&amp;lang=p" TargetMode="External"/><Relationship Id="rId17" Type="http://schemas.openxmlformats.org/officeDocument/2006/relationships/hyperlink" Target="http://scm.oas.org.doc_public/ENGLISH/hist_11/CP26202E04.doc" TargetMode="External"/><Relationship Id="rId2" Type="http://schemas.openxmlformats.org/officeDocument/2006/relationships/numbering" Target="numbering.xml"/><Relationship Id="rId16" Type="http://schemas.openxmlformats.org/officeDocument/2006/relationships/hyperlink" Target="http://scm.oas.org/IDMS/Redirectpage.aspx?class=cidi/doc.&amp;classNum=83&amp;lang=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42&amp;lang=f" TargetMode="External"/><Relationship Id="rId5" Type="http://schemas.openxmlformats.org/officeDocument/2006/relationships/webSettings" Target="webSettings.xml"/><Relationship Id="rId15" Type="http://schemas.openxmlformats.org/officeDocument/2006/relationships/hyperlink" Target="http://scm.oas.org/IDMS/Redirectpage.aspx?class=cidi/doc.&amp;classNum=83&amp;lang=f" TargetMode="External"/><Relationship Id="rId10" Type="http://schemas.openxmlformats.org/officeDocument/2006/relationships/hyperlink" Target="http://scm.oas.org/IDMS/Redirectpage.aspx?class=cidi/doc.&amp;classNum=42&amp;lang=e" TargetMode="External"/><Relationship Id="rId19" Type="http://schemas.openxmlformats.org/officeDocument/2006/relationships/hyperlink" Target="http://scm.oas.org/doc_public/english/hist_11/cp25928e04.doc"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42&amp;lang=s" TargetMode="External"/><Relationship Id="rId14" Type="http://schemas.openxmlformats.org/officeDocument/2006/relationships/hyperlink" Target="http://scm.oas.org/IDMS/Redirectpage.aspx?class=cidi/doc.&amp;classNum=83&amp;lan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7DFC-A141-43C8-AF83-488D9051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13982</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 Diaz Avalos</dc:creator>
  <cp:keywords/>
  <cp:lastModifiedBy>Diaz - Avalos,  Estela</cp:lastModifiedBy>
  <cp:revision>4</cp:revision>
  <cp:lastPrinted>2020-03-02T23:26:00Z</cp:lastPrinted>
  <dcterms:created xsi:type="dcterms:W3CDTF">2021-07-02T14:37:00Z</dcterms:created>
  <dcterms:modified xsi:type="dcterms:W3CDTF">2021-07-02T14:47:00Z</dcterms:modified>
</cp:coreProperties>
</file>