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90E" w:rsidRPr="00926E08" w:rsidRDefault="002349B0" w:rsidP="00A07DF5">
      <w:pPr>
        <w:autoSpaceDE w:val="0"/>
        <w:autoSpaceDN w:val="0"/>
        <w:adjustRightInd w:val="0"/>
        <w:jc w:val="center"/>
        <w:rPr>
          <w:rFonts w:eastAsia="MS PGothic"/>
          <w:b/>
          <w:bCs/>
          <w:color w:val="000000"/>
          <w:kern w:val="24"/>
          <w:sz w:val="22"/>
          <w:szCs w:val="22"/>
          <w:lang w:val="es-ES"/>
        </w:rPr>
      </w:pPr>
      <w:bookmarkStart w:id="0" w:name="_GoBack"/>
      <w:bookmarkEnd w:id="0"/>
      <w:r>
        <w:rPr>
          <w:rFonts w:eastAsia="MS PGothic"/>
          <w:b/>
          <w:bCs/>
          <w:noProof/>
          <w:color w:val="000000"/>
          <w:kern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9525</wp:posOffset>
            </wp:positionV>
            <wp:extent cx="975360" cy="923925"/>
            <wp:effectExtent l="0" t="0" r="0" b="0"/>
            <wp:wrapNone/>
            <wp:docPr id="8" name="Picture 3" descr="OAS Seal with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AS Seal with 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90E" w:rsidRPr="00926E08" w:rsidRDefault="002349B0" w:rsidP="00A07DF5">
      <w:pPr>
        <w:autoSpaceDE w:val="0"/>
        <w:autoSpaceDN w:val="0"/>
        <w:adjustRightInd w:val="0"/>
        <w:ind w:right="-360"/>
        <w:rPr>
          <w:rFonts w:eastAsia="MS PGothic"/>
          <w:b/>
          <w:bCs/>
          <w:color w:val="000000"/>
          <w:kern w:val="24"/>
          <w:sz w:val="22"/>
          <w:szCs w:val="22"/>
          <w:lang w:val="es-ES"/>
        </w:rPr>
      </w:pPr>
      <w:r>
        <w:rPr>
          <w:rFonts w:ascii="News Gothic MT" w:hAnsi="News Gothic MT"/>
          <w:noProof/>
          <w:color w:val="00000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104900" cy="771525"/>
            <wp:effectExtent l="0" t="0" r="0" b="0"/>
            <wp:wrapSquare wrapText="bothSides"/>
            <wp:docPr id="7" name="Picture 7" descr="99CI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9CID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90E" w:rsidRPr="00926E08" w:rsidRDefault="002349B0" w:rsidP="00A07DF5">
      <w:pPr>
        <w:autoSpaceDE w:val="0"/>
        <w:autoSpaceDN w:val="0"/>
        <w:adjustRightInd w:val="0"/>
        <w:ind w:right="-360"/>
        <w:rPr>
          <w:rFonts w:eastAsia="MS PGothic"/>
          <w:b/>
          <w:bCs/>
          <w:color w:val="000000"/>
          <w:kern w:val="24"/>
          <w:sz w:val="22"/>
          <w:szCs w:val="22"/>
          <w:lang w:val="es-ES"/>
        </w:rPr>
      </w:pPr>
      <w:r w:rsidRPr="009E668A">
        <w:rPr>
          <w:rFonts w:eastAsia="MS PGothic"/>
          <w:b/>
          <w:bCs/>
          <w:noProof/>
          <w:color w:val="000000"/>
          <w:kern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77470</wp:posOffset>
                </wp:positionV>
                <wp:extent cx="4529455" cy="664210"/>
                <wp:effectExtent l="0" t="0" r="0" b="381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945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CB1" w:rsidRPr="00754286" w:rsidRDefault="00A93CB1" w:rsidP="0052090E">
                            <w:pPr>
                              <w:pStyle w:val="Header"/>
                              <w:tabs>
                                <w:tab w:val="left" w:pos="900"/>
                              </w:tabs>
                              <w:spacing w:line="240" w:lineRule="atLeast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lang w:val="es-ES"/>
                              </w:rPr>
                            </w:pPr>
                            <w:r w:rsidRPr="00754286">
                              <w:rPr>
                                <w:rFonts w:ascii="Garamond" w:hAnsi="Garamond"/>
                                <w:b/>
                                <w:sz w:val="28"/>
                                <w:lang w:val="es-ES"/>
                              </w:rPr>
                              <w:t>ORGANIZACIÓN DE LOS ESTADOS AMERICANOS</w:t>
                            </w:r>
                          </w:p>
                          <w:p w:rsidR="00A93CB1" w:rsidRPr="00754286" w:rsidRDefault="00A93CB1" w:rsidP="0052090E">
                            <w:pPr>
                              <w:pStyle w:val="Header"/>
                              <w:tabs>
                                <w:tab w:val="left" w:pos="900"/>
                              </w:tabs>
                              <w:spacing w:line="240" w:lineRule="atLeast"/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54286">
                              <w:rPr>
                                <w:rFonts w:ascii="Garamond" w:hAnsi="Garamond"/>
                                <w:b/>
                                <w:sz w:val="22"/>
                                <w:lang w:val="es-ES"/>
                              </w:rPr>
                              <w:t>Consejo Interamericano para el Desarrollo Integral</w:t>
                            </w:r>
                          </w:p>
                          <w:p w:rsidR="00A93CB1" w:rsidRPr="00754286" w:rsidRDefault="00A93CB1" w:rsidP="0052090E">
                            <w:pPr>
                              <w:pStyle w:val="Header"/>
                              <w:tabs>
                                <w:tab w:val="left" w:pos="900"/>
                              </w:tabs>
                              <w:spacing w:line="24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54286">
                              <w:rPr>
                                <w:rFonts w:ascii="Garamond" w:hAnsi="Garamond"/>
                                <w:b/>
                                <w:sz w:val="22"/>
                                <w:lang w:val="es-ES"/>
                              </w:rPr>
                              <w:t>(CIDI)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0.9pt;margin-top:6.1pt;width:356.65pt;height:52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hfCggIAAA8FAAAOAAAAZHJzL2Uyb0RvYy54bWysVNuO2yAQfa/Uf0C8Z30RzsbWOqu9NFWl&#10;7UXa7QcQg2NUDBRI7G21/94BJ9l020pVVT9gYIbDzJwzXFyOvUQ7bp3QqsbZWYoRV41mQm1q/Plh&#10;NVtg5DxVjEqteI0fucOXy9evLgZT8Vx3WjJuEYAoVw2mxp33pkoS13S8p+5MG67A2GrbUw9Lu0mY&#10;pQOg9zLJ03SeDNoyY3XDnYPd28mIlxG/bXnjP7at4x7JGkNsPo42juswJssLWm0sNZ1o9mHQf4ii&#10;p0LBpUeoW+op2lrxC1QvGqudbv1Zo/tEt61oeMwBssnSF9ncd9TwmAsUx5ljmdz/g20+7D5ZJFiN&#10;CUaK9kDRAx89utYjWoTqDMZV4HRvwM2PsA0sx0ydudPNF4eUvumo2vAra/XQccoguiycTE6OTjgu&#10;gKyH95rBNXTrdQQaW9uH0kExEKADS49HZkIoDWySIi9JUWDUgG0+J3kWqUtodThtrPNvue5RmNTY&#10;AvMRne7unA/R0OrgEi5zWgq2ElLGhd2sb6RFOwoqWcUvJvDCTargrHQ4NiFOOxAk3BFsIdzI+vcy&#10;y0l6nZez1XxxPiMrUszK83QxS7PyupynpCS3q6cQYEaqTjDG1Z1Q/KDAjPwdw/temLQTNYiGGpdF&#10;XkwU/THJNH6/S7IXHhpSir7Gi6MTrQKxbxSDtGnlqZDTPPk5/FhlqMHhH6sSZRCYnzTgx/UIKEEb&#10;a80eQRBWA1/AOrwiMOm0/YbRAB1ZY/d1Sy3HSL5TIKoyIyS0cFyQ4jyHhT21rE8tVDUAVWOP0TS9&#10;8VPbb40Vmw5ummSs9BUIsRVRI89R7eULXReT2b8Qoa1P19Hr+R1b/gAAAP//AwBQSwMEFAAGAAgA&#10;AAAhAA5zw6TeAAAACgEAAA8AAABkcnMvZG93bnJldi54bWxMj8FOwzAQRO9I/IO1SFwQdRzRtE3j&#10;VIAE4trSD9jE2yRqbEex26R/z3KC4+yMZt4Wu9n24kpj6LzToBYJCHK1N51rNBy/P57XIEJEZ7D3&#10;jjTcKMCuvL8rMDd+cnu6HmIjuMSFHDW0MQ65lKFuyWJY+IEceyc/Wowsx0aaEScut71MkySTFjvH&#10;Cy0O9N5SfT5crIbT1/S03EzVZzyu9i/ZG3aryt+0fnyYX7cgIs3xLwy/+IwOJTNV/uJMEL2GNFGM&#10;HtlIUxAc2KilAlHxQWVrkGUh/79Q/gAAAP//AwBQSwECLQAUAAYACAAAACEAtoM4kv4AAADhAQAA&#10;EwAAAAAAAAAAAAAAAAAAAAAAW0NvbnRlbnRfVHlwZXNdLnhtbFBLAQItABQABgAIAAAAIQA4/SH/&#10;1gAAAJQBAAALAAAAAAAAAAAAAAAAAC8BAABfcmVscy8ucmVsc1BLAQItABQABgAIAAAAIQC1+hfC&#10;ggIAAA8FAAAOAAAAAAAAAAAAAAAAAC4CAABkcnMvZTJvRG9jLnhtbFBLAQItABQABgAIAAAAIQAO&#10;c8Ok3gAAAAoBAAAPAAAAAAAAAAAAAAAAANwEAABkcnMvZG93bnJldi54bWxQSwUGAAAAAAQABADz&#10;AAAA5wUAAAAA&#10;" stroked="f">
                <v:textbox>
                  <w:txbxContent>
                    <w:p w:rsidR="00A93CB1" w:rsidRPr="00754286" w:rsidRDefault="00A93CB1" w:rsidP="0052090E">
                      <w:pPr>
                        <w:pStyle w:val="Header"/>
                        <w:tabs>
                          <w:tab w:val="left" w:pos="900"/>
                        </w:tabs>
                        <w:spacing w:line="240" w:lineRule="atLeast"/>
                        <w:jc w:val="center"/>
                        <w:rPr>
                          <w:rFonts w:ascii="Garamond" w:hAnsi="Garamond"/>
                          <w:b/>
                          <w:sz w:val="28"/>
                          <w:lang w:val="es-ES"/>
                        </w:rPr>
                      </w:pPr>
                      <w:r w:rsidRPr="00754286">
                        <w:rPr>
                          <w:rFonts w:ascii="Garamond" w:hAnsi="Garamond"/>
                          <w:b/>
                          <w:sz w:val="28"/>
                          <w:lang w:val="es-ES"/>
                        </w:rPr>
                        <w:t>ORGANIZACIÓN DE LOS ESTADOS AMERICANOS</w:t>
                      </w:r>
                    </w:p>
                    <w:p w:rsidR="00A93CB1" w:rsidRPr="00754286" w:rsidRDefault="00A93CB1" w:rsidP="0052090E">
                      <w:pPr>
                        <w:pStyle w:val="Header"/>
                        <w:tabs>
                          <w:tab w:val="left" w:pos="900"/>
                        </w:tabs>
                        <w:spacing w:line="240" w:lineRule="atLeast"/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754286">
                        <w:rPr>
                          <w:rFonts w:ascii="Garamond" w:hAnsi="Garamond"/>
                          <w:b/>
                          <w:sz w:val="22"/>
                          <w:lang w:val="es-ES"/>
                        </w:rPr>
                        <w:t>Consejo Interamericano para el Desarrollo Integral</w:t>
                      </w:r>
                    </w:p>
                    <w:p w:rsidR="00A93CB1" w:rsidRPr="00754286" w:rsidRDefault="00A93CB1" w:rsidP="0052090E">
                      <w:pPr>
                        <w:pStyle w:val="Header"/>
                        <w:tabs>
                          <w:tab w:val="left" w:pos="900"/>
                        </w:tabs>
                        <w:spacing w:line="240" w:lineRule="atLeast"/>
                        <w:jc w:val="center"/>
                        <w:rPr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754286">
                        <w:rPr>
                          <w:rFonts w:ascii="Garamond" w:hAnsi="Garamond"/>
                          <w:b/>
                          <w:sz w:val="22"/>
                          <w:lang w:val="es-ES"/>
                        </w:rPr>
                        <w:t>(CIDI)</w:t>
                      </w:r>
                    </w:p>
                  </w:txbxContent>
                </v:textbox>
              </v:shape>
            </w:pict>
          </mc:Fallback>
        </mc:AlternateContent>
      </w:r>
    </w:p>
    <w:p w:rsidR="0052090E" w:rsidRPr="00926E08" w:rsidRDefault="0052090E" w:rsidP="00A07DF5">
      <w:pPr>
        <w:autoSpaceDE w:val="0"/>
        <w:autoSpaceDN w:val="0"/>
        <w:adjustRightInd w:val="0"/>
        <w:ind w:right="-360"/>
        <w:rPr>
          <w:rFonts w:eastAsia="MS PGothic"/>
          <w:b/>
          <w:bCs/>
          <w:color w:val="000000"/>
          <w:kern w:val="24"/>
          <w:sz w:val="22"/>
          <w:szCs w:val="22"/>
          <w:lang w:val="es-ES"/>
        </w:rPr>
      </w:pPr>
      <w:r w:rsidRPr="00926E08">
        <w:rPr>
          <w:rFonts w:eastAsia="MS PGothic"/>
          <w:b/>
          <w:bCs/>
          <w:color w:val="000000"/>
          <w:kern w:val="24"/>
          <w:sz w:val="22"/>
          <w:szCs w:val="22"/>
          <w:lang w:val="es-ES"/>
        </w:rPr>
        <w:br w:type="textWrapping" w:clear="all"/>
      </w:r>
    </w:p>
    <w:p w:rsidR="00656C75" w:rsidRPr="00926E08" w:rsidRDefault="00656C75" w:rsidP="00A07DF5">
      <w:pPr>
        <w:autoSpaceDE w:val="0"/>
        <w:autoSpaceDN w:val="0"/>
        <w:adjustRightInd w:val="0"/>
        <w:jc w:val="center"/>
        <w:rPr>
          <w:rFonts w:eastAsia="MS PGothic"/>
          <w:b/>
          <w:bCs/>
          <w:color w:val="000000"/>
          <w:kern w:val="24"/>
          <w:sz w:val="22"/>
          <w:szCs w:val="22"/>
          <w:lang w:val="es-ES"/>
        </w:rPr>
      </w:pPr>
    </w:p>
    <w:p w:rsidR="005E1A3A" w:rsidRPr="00926E08" w:rsidRDefault="005E1A3A" w:rsidP="00A07DF5">
      <w:pPr>
        <w:autoSpaceDE w:val="0"/>
        <w:autoSpaceDN w:val="0"/>
        <w:adjustRightInd w:val="0"/>
        <w:jc w:val="center"/>
        <w:rPr>
          <w:rFonts w:eastAsia="MS PGothic"/>
          <w:b/>
          <w:bCs/>
          <w:color w:val="000000"/>
          <w:kern w:val="24"/>
          <w:sz w:val="22"/>
          <w:szCs w:val="22"/>
          <w:lang w:val="es-ES"/>
        </w:rPr>
      </w:pPr>
    </w:p>
    <w:p w:rsidR="005E1A3A" w:rsidRPr="001824DF" w:rsidRDefault="005E1A3A" w:rsidP="00A07DF5">
      <w:pPr>
        <w:autoSpaceDE w:val="0"/>
        <w:autoSpaceDN w:val="0"/>
        <w:adjustRightInd w:val="0"/>
        <w:ind w:left="7920" w:firstLine="720"/>
        <w:rPr>
          <w:rFonts w:eastAsia="MS PGothic"/>
          <w:bCs/>
          <w:color w:val="000000"/>
          <w:kern w:val="24"/>
          <w:sz w:val="22"/>
          <w:szCs w:val="22"/>
          <w:lang w:val="it-IT"/>
        </w:rPr>
      </w:pPr>
      <w:r w:rsidRPr="001824DF">
        <w:rPr>
          <w:rFonts w:eastAsia="MS PGothic"/>
          <w:bCs/>
          <w:color w:val="000000"/>
          <w:kern w:val="24"/>
          <w:sz w:val="22"/>
          <w:szCs w:val="22"/>
          <w:lang w:val="it-IT"/>
        </w:rPr>
        <w:t>OEA/Ser.W</w:t>
      </w:r>
    </w:p>
    <w:p w:rsidR="005E1A3A" w:rsidRPr="001824DF" w:rsidRDefault="005E1A3A" w:rsidP="00A07DF5">
      <w:pPr>
        <w:autoSpaceDE w:val="0"/>
        <w:autoSpaceDN w:val="0"/>
        <w:adjustRightInd w:val="0"/>
        <w:ind w:left="7920" w:firstLine="720"/>
        <w:rPr>
          <w:rFonts w:eastAsia="MS PGothic"/>
          <w:bCs/>
          <w:color w:val="000000"/>
          <w:kern w:val="24"/>
          <w:sz w:val="22"/>
          <w:szCs w:val="22"/>
          <w:lang w:val="it-IT"/>
        </w:rPr>
      </w:pPr>
      <w:r w:rsidRPr="001824DF">
        <w:rPr>
          <w:rFonts w:eastAsia="MS PGothic"/>
          <w:bCs/>
          <w:color w:val="000000"/>
          <w:kern w:val="24"/>
          <w:sz w:val="22"/>
          <w:szCs w:val="22"/>
          <w:lang w:val="it-IT"/>
        </w:rPr>
        <w:t>CIDI/doc.</w:t>
      </w:r>
      <w:r w:rsidR="007002F6" w:rsidRPr="001824DF">
        <w:rPr>
          <w:rFonts w:eastAsia="MS PGothic"/>
          <w:bCs/>
          <w:color w:val="000000"/>
          <w:kern w:val="24"/>
          <w:sz w:val="22"/>
          <w:szCs w:val="22"/>
          <w:lang w:val="it-IT"/>
        </w:rPr>
        <w:t>290</w:t>
      </w:r>
      <w:r w:rsidRPr="001824DF">
        <w:rPr>
          <w:rFonts w:eastAsia="MS PGothic"/>
          <w:bCs/>
          <w:color w:val="000000"/>
          <w:kern w:val="24"/>
          <w:sz w:val="22"/>
          <w:szCs w:val="22"/>
          <w:lang w:val="it-IT"/>
        </w:rPr>
        <w:t>/20</w:t>
      </w:r>
      <w:r w:rsidR="004234CD">
        <w:rPr>
          <w:rFonts w:eastAsia="MS PGothic"/>
          <w:bCs/>
          <w:color w:val="000000"/>
          <w:kern w:val="24"/>
          <w:sz w:val="22"/>
          <w:szCs w:val="22"/>
          <w:lang w:val="it-IT"/>
        </w:rPr>
        <w:t xml:space="preserve"> rev.1</w:t>
      </w:r>
    </w:p>
    <w:p w:rsidR="005E1A3A" w:rsidRPr="00926E08" w:rsidRDefault="004234CD" w:rsidP="00A07DF5">
      <w:pPr>
        <w:autoSpaceDE w:val="0"/>
        <w:autoSpaceDN w:val="0"/>
        <w:adjustRightInd w:val="0"/>
        <w:ind w:left="7920" w:firstLine="720"/>
        <w:rPr>
          <w:rFonts w:eastAsia="MS PGothic"/>
          <w:bCs/>
          <w:color w:val="000000"/>
          <w:kern w:val="24"/>
          <w:sz w:val="22"/>
          <w:szCs w:val="22"/>
          <w:lang w:val="es-ES"/>
        </w:rPr>
      </w:pPr>
      <w:r>
        <w:rPr>
          <w:rFonts w:eastAsia="MS PGothic"/>
          <w:bCs/>
          <w:color w:val="000000"/>
          <w:kern w:val="24"/>
          <w:sz w:val="22"/>
          <w:szCs w:val="22"/>
          <w:lang w:val="es-ES"/>
        </w:rPr>
        <w:t>2 junio</w:t>
      </w:r>
      <w:r w:rsidR="005E1A3A" w:rsidRPr="00926E08">
        <w:rPr>
          <w:rFonts w:eastAsia="MS PGothic"/>
          <w:bCs/>
          <w:color w:val="000000"/>
          <w:kern w:val="24"/>
          <w:sz w:val="22"/>
          <w:szCs w:val="22"/>
          <w:lang w:val="es-ES"/>
        </w:rPr>
        <w:t xml:space="preserve"> 2020</w:t>
      </w:r>
    </w:p>
    <w:p w:rsidR="005E1A3A" w:rsidRPr="00926E08" w:rsidRDefault="005E1A3A" w:rsidP="00A07DF5">
      <w:pPr>
        <w:autoSpaceDE w:val="0"/>
        <w:autoSpaceDN w:val="0"/>
        <w:adjustRightInd w:val="0"/>
        <w:ind w:left="7920" w:firstLine="720"/>
        <w:rPr>
          <w:rFonts w:eastAsia="MS PGothic"/>
          <w:bCs/>
          <w:color w:val="000000"/>
          <w:kern w:val="24"/>
          <w:sz w:val="22"/>
          <w:szCs w:val="22"/>
          <w:lang w:val="es-ES"/>
        </w:rPr>
      </w:pPr>
      <w:r w:rsidRPr="00926E08">
        <w:rPr>
          <w:rFonts w:eastAsia="MS PGothic"/>
          <w:bCs/>
          <w:color w:val="000000"/>
          <w:kern w:val="24"/>
          <w:sz w:val="22"/>
          <w:szCs w:val="22"/>
          <w:lang w:val="es-ES"/>
        </w:rPr>
        <w:t xml:space="preserve">Original: </w:t>
      </w:r>
      <w:r w:rsidR="006314A3" w:rsidRPr="00926E08">
        <w:rPr>
          <w:rFonts w:eastAsia="MS PGothic"/>
          <w:bCs/>
          <w:color w:val="000000"/>
          <w:kern w:val="24"/>
          <w:sz w:val="22"/>
          <w:szCs w:val="22"/>
          <w:lang w:val="es-ES"/>
        </w:rPr>
        <w:t>in</w:t>
      </w:r>
      <w:r w:rsidR="00754286" w:rsidRPr="00926E08">
        <w:rPr>
          <w:rFonts w:eastAsia="MS PGothic"/>
          <w:bCs/>
          <w:color w:val="000000"/>
          <w:kern w:val="24"/>
          <w:sz w:val="22"/>
          <w:szCs w:val="22"/>
          <w:lang w:val="es-ES"/>
        </w:rPr>
        <w:t>gl</w:t>
      </w:r>
      <w:r w:rsidR="006314A3" w:rsidRPr="00926E08">
        <w:rPr>
          <w:rFonts w:eastAsia="MS PGothic"/>
          <w:bCs/>
          <w:color w:val="000000"/>
          <w:kern w:val="24"/>
          <w:sz w:val="22"/>
          <w:szCs w:val="22"/>
          <w:lang w:val="es-ES"/>
        </w:rPr>
        <w:t>és</w:t>
      </w:r>
    </w:p>
    <w:p w:rsidR="005E1A3A" w:rsidRPr="00926E08" w:rsidRDefault="005E1A3A" w:rsidP="00A07DF5">
      <w:pPr>
        <w:autoSpaceDE w:val="0"/>
        <w:autoSpaceDN w:val="0"/>
        <w:adjustRightInd w:val="0"/>
        <w:jc w:val="center"/>
        <w:rPr>
          <w:rFonts w:eastAsia="MS PGothic"/>
          <w:b/>
          <w:bCs/>
          <w:color w:val="000000"/>
          <w:kern w:val="24"/>
          <w:sz w:val="22"/>
          <w:szCs w:val="22"/>
          <w:lang w:val="es-ES"/>
        </w:rPr>
      </w:pPr>
    </w:p>
    <w:p w:rsidR="005E1A3A" w:rsidRPr="00926E08" w:rsidRDefault="005E1A3A" w:rsidP="00A07DF5">
      <w:pPr>
        <w:autoSpaceDE w:val="0"/>
        <w:autoSpaceDN w:val="0"/>
        <w:adjustRightInd w:val="0"/>
        <w:jc w:val="center"/>
        <w:rPr>
          <w:rFonts w:eastAsia="MS PGothic"/>
          <w:b/>
          <w:bCs/>
          <w:color w:val="000000"/>
          <w:kern w:val="24"/>
          <w:sz w:val="22"/>
          <w:szCs w:val="22"/>
          <w:lang w:val="es-ES"/>
        </w:rPr>
      </w:pPr>
    </w:p>
    <w:p w:rsidR="005E1A3A" w:rsidRPr="00926E08" w:rsidRDefault="005E1A3A" w:rsidP="00A07DF5">
      <w:pPr>
        <w:autoSpaceDE w:val="0"/>
        <w:autoSpaceDN w:val="0"/>
        <w:adjustRightInd w:val="0"/>
        <w:jc w:val="center"/>
        <w:rPr>
          <w:rFonts w:eastAsia="MS PGothic"/>
          <w:b/>
          <w:bCs/>
          <w:color w:val="000000"/>
          <w:kern w:val="24"/>
          <w:sz w:val="22"/>
          <w:szCs w:val="22"/>
          <w:lang w:val="es-ES"/>
        </w:rPr>
      </w:pPr>
    </w:p>
    <w:p w:rsidR="005E1A3A" w:rsidRPr="00926E08" w:rsidRDefault="005E1A3A" w:rsidP="00A07DF5">
      <w:pPr>
        <w:autoSpaceDE w:val="0"/>
        <w:autoSpaceDN w:val="0"/>
        <w:adjustRightInd w:val="0"/>
        <w:jc w:val="center"/>
        <w:rPr>
          <w:rFonts w:eastAsia="MS PGothic"/>
          <w:b/>
          <w:bCs/>
          <w:color w:val="000000"/>
          <w:kern w:val="24"/>
          <w:sz w:val="22"/>
          <w:szCs w:val="22"/>
          <w:lang w:val="es-ES"/>
        </w:rPr>
      </w:pPr>
    </w:p>
    <w:p w:rsidR="005E1A3A" w:rsidRPr="00926E08" w:rsidRDefault="005E1A3A" w:rsidP="00A07DF5">
      <w:pPr>
        <w:autoSpaceDE w:val="0"/>
        <w:autoSpaceDN w:val="0"/>
        <w:adjustRightInd w:val="0"/>
        <w:jc w:val="center"/>
        <w:rPr>
          <w:rFonts w:eastAsia="MS PGothic"/>
          <w:b/>
          <w:bCs/>
          <w:color w:val="000000"/>
          <w:kern w:val="24"/>
          <w:sz w:val="22"/>
          <w:szCs w:val="22"/>
          <w:lang w:val="es-ES"/>
        </w:rPr>
      </w:pPr>
    </w:p>
    <w:p w:rsidR="005E1A3A" w:rsidRPr="00926E08" w:rsidRDefault="005E1A3A" w:rsidP="00A07DF5">
      <w:pPr>
        <w:autoSpaceDE w:val="0"/>
        <w:autoSpaceDN w:val="0"/>
        <w:adjustRightInd w:val="0"/>
        <w:jc w:val="center"/>
        <w:rPr>
          <w:rFonts w:eastAsia="MS PGothic"/>
          <w:b/>
          <w:bCs/>
          <w:color w:val="000000"/>
          <w:kern w:val="24"/>
          <w:sz w:val="22"/>
          <w:szCs w:val="22"/>
          <w:lang w:val="es-ES"/>
        </w:rPr>
      </w:pPr>
    </w:p>
    <w:p w:rsidR="005E1A3A" w:rsidRPr="00926E08" w:rsidRDefault="005E1A3A" w:rsidP="00A07DF5">
      <w:pPr>
        <w:autoSpaceDE w:val="0"/>
        <w:autoSpaceDN w:val="0"/>
        <w:adjustRightInd w:val="0"/>
        <w:jc w:val="center"/>
        <w:rPr>
          <w:rFonts w:eastAsia="MS PGothic"/>
          <w:b/>
          <w:bCs/>
          <w:color w:val="000000"/>
          <w:kern w:val="24"/>
          <w:sz w:val="22"/>
          <w:szCs w:val="22"/>
          <w:lang w:val="es-ES"/>
        </w:rPr>
      </w:pPr>
    </w:p>
    <w:p w:rsidR="005E1A3A" w:rsidRPr="00926E08" w:rsidRDefault="005E1A3A" w:rsidP="00A07DF5">
      <w:pPr>
        <w:autoSpaceDE w:val="0"/>
        <w:autoSpaceDN w:val="0"/>
        <w:adjustRightInd w:val="0"/>
        <w:jc w:val="center"/>
        <w:rPr>
          <w:rFonts w:eastAsia="MS PGothic"/>
          <w:b/>
          <w:bCs/>
          <w:color w:val="000000"/>
          <w:kern w:val="24"/>
          <w:sz w:val="22"/>
          <w:szCs w:val="22"/>
          <w:lang w:val="es-ES"/>
        </w:rPr>
      </w:pPr>
    </w:p>
    <w:p w:rsidR="005E1A3A" w:rsidRPr="00926E08" w:rsidRDefault="005E1A3A" w:rsidP="00A07DF5">
      <w:pPr>
        <w:autoSpaceDE w:val="0"/>
        <w:autoSpaceDN w:val="0"/>
        <w:adjustRightInd w:val="0"/>
        <w:jc w:val="center"/>
        <w:rPr>
          <w:rFonts w:eastAsia="MS PGothic"/>
          <w:b/>
          <w:bCs/>
          <w:color w:val="000000"/>
          <w:kern w:val="24"/>
          <w:sz w:val="22"/>
          <w:szCs w:val="22"/>
          <w:lang w:val="es-ES"/>
        </w:rPr>
      </w:pPr>
    </w:p>
    <w:p w:rsidR="005E1A3A" w:rsidRPr="00926E08" w:rsidRDefault="005E1A3A" w:rsidP="00A07DF5">
      <w:pPr>
        <w:autoSpaceDE w:val="0"/>
        <w:autoSpaceDN w:val="0"/>
        <w:adjustRightInd w:val="0"/>
        <w:jc w:val="center"/>
        <w:rPr>
          <w:rFonts w:eastAsia="MS PGothic"/>
          <w:b/>
          <w:bCs/>
          <w:color w:val="000000"/>
          <w:kern w:val="24"/>
          <w:sz w:val="22"/>
          <w:szCs w:val="22"/>
          <w:lang w:val="es-ES"/>
        </w:rPr>
      </w:pPr>
    </w:p>
    <w:p w:rsidR="005E1A3A" w:rsidRPr="00926E08" w:rsidRDefault="005E1A3A" w:rsidP="00A07DF5">
      <w:pPr>
        <w:autoSpaceDE w:val="0"/>
        <w:autoSpaceDN w:val="0"/>
        <w:adjustRightInd w:val="0"/>
        <w:jc w:val="center"/>
        <w:rPr>
          <w:rFonts w:eastAsia="MS PGothic"/>
          <w:b/>
          <w:bCs/>
          <w:color w:val="000000"/>
          <w:kern w:val="24"/>
          <w:sz w:val="22"/>
          <w:szCs w:val="22"/>
          <w:lang w:val="es-ES"/>
        </w:rPr>
      </w:pPr>
    </w:p>
    <w:p w:rsidR="007002F6" w:rsidRPr="00926E08" w:rsidRDefault="006314A3" w:rsidP="00A07DF5">
      <w:pPr>
        <w:autoSpaceDE w:val="0"/>
        <w:autoSpaceDN w:val="0"/>
        <w:adjustRightInd w:val="0"/>
        <w:jc w:val="center"/>
        <w:rPr>
          <w:rFonts w:eastAsia="MS PGothic"/>
          <w:b/>
          <w:bCs/>
          <w:color w:val="000000"/>
          <w:kern w:val="24"/>
          <w:sz w:val="22"/>
          <w:szCs w:val="22"/>
          <w:lang w:val="es-ES"/>
        </w:rPr>
      </w:pPr>
      <w:r w:rsidRPr="00926E08">
        <w:rPr>
          <w:rFonts w:eastAsia="MS PGothic"/>
          <w:b/>
          <w:bCs/>
          <w:color w:val="000000"/>
          <w:kern w:val="24"/>
          <w:sz w:val="22"/>
          <w:szCs w:val="22"/>
          <w:lang w:val="es-ES"/>
        </w:rPr>
        <w:t>SECRETARÍA EJECUTIVA PARA EL DESARROLLO INTEGRAL</w:t>
      </w:r>
      <w:r w:rsidR="007002F6" w:rsidRPr="00926E08">
        <w:rPr>
          <w:rFonts w:eastAsia="MS PGothic"/>
          <w:b/>
          <w:bCs/>
          <w:color w:val="000000"/>
          <w:kern w:val="24"/>
          <w:sz w:val="22"/>
          <w:szCs w:val="22"/>
          <w:lang w:val="es-ES"/>
        </w:rPr>
        <w:t xml:space="preserve"> (SEDI)</w:t>
      </w:r>
    </w:p>
    <w:p w:rsidR="007002F6" w:rsidRPr="00926E08" w:rsidRDefault="007002F6" w:rsidP="00A07DF5">
      <w:pPr>
        <w:autoSpaceDE w:val="0"/>
        <w:autoSpaceDN w:val="0"/>
        <w:adjustRightInd w:val="0"/>
        <w:jc w:val="center"/>
        <w:rPr>
          <w:rFonts w:eastAsia="MS PGothic"/>
          <w:b/>
          <w:bCs/>
          <w:color w:val="000000"/>
          <w:kern w:val="24"/>
          <w:sz w:val="22"/>
          <w:szCs w:val="22"/>
          <w:lang w:val="es-ES"/>
        </w:rPr>
      </w:pPr>
    </w:p>
    <w:p w:rsidR="007002F6" w:rsidRDefault="007002F6" w:rsidP="00A07DF5">
      <w:pPr>
        <w:autoSpaceDE w:val="0"/>
        <w:autoSpaceDN w:val="0"/>
        <w:adjustRightInd w:val="0"/>
        <w:jc w:val="center"/>
        <w:rPr>
          <w:rFonts w:eastAsia="MS PGothic"/>
          <w:b/>
          <w:bCs/>
          <w:color w:val="000000"/>
          <w:kern w:val="24"/>
          <w:sz w:val="22"/>
          <w:szCs w:val="22"/>
          <w:lang w:val="es-ES"/>
        </w:rPr>
      </w:pPr>
      <w:r w:rsidRPr="00926E08">
        <w:rPr>
          <w:rFonts w:eastAsia="MS PGothic"/>
          <w:b/>
          <w:bCs/>
          <w:color w:val="000000"/>
          <w:kern w:val="24"/>
          <w:sz w:val="22"/>
          <w:szCs w:val="22"/>
          <w:lang w:val="es-ES"/>
        </w:rPr>
        <w:t xml:space="preserve">PLAN </w:t>
      </w:r>
      <w:r w:rsidR="006314A3" w:rsidRPr="00926E08">
        <w:rPr>
          <w:rFonts w:eastAsia="MS PGothic"/>
          <w:b/>
          <w:bCs/>
          <w:color w:val="000000"/>
          <w:kern w:val="24"/>
          <w:sz w:val="22"/>
          <w:szCs w:val="22"/>
          <w:lang w:val="es-ES"/>
        </w:rPr>
        <w:t xml:space="preserve">DE TRABAJO PARA </w:t>
      </w:r>
      <w:r w:rsidRPr="00926E08">
        <w:rPr>
          <w:rFonts w:eastAsia="MS PGothic"/>
          <w:b/>
          <w:bCs/>
          <w:color w:val="000000"/>
          <w:kern w:val="24"/>
          <w:sz w:val="22"/>
          <w:szCs w:val="22"/>
          <w:lang w:val="es-ES"/>
        </w:rPr>
        <w:t>2020</w:t>
      </w:r>
    </w:p>
    <w:p w:rsidR="004234CD" w:rsidRDefault="004234CD" w:rsidP="00A07DF5">
      <w:pPr>
        <w:autoSpaceDE w:val="0"/>
        <w:autoSpaceDN w:val="0"/>
        <w:adjustRightInd w:val="0"/>
        <w:jc w:val="center"/>
        <w:rPr>
          <w:rFonts w:eastAsia="MS PGothic"/>
          <w:b/>
          <w:bCs/>
          <w:color w:val="000000"/>
          <w:kern w:val="24"/>
          <w:sz w:val="22"/>
          <w:szCs w:val="22"/>
          <w:lang w:val="es-ES"/>
        </w:rPr>
      </w:pPr>
    </w:p>
    <w:p w:rsidR="004234CD" w:rsidRPr="004234CD" w:rsidRDefault="004234CD" w:rsidP="00A07DF5">
      <w:pPr>
        <w:autoSpaceDE w:val="0"/>
        <w:autoSpaceDN w:val="0"/>
        <w:adjustRightInd w:val="0"/>
        <w:jc w:val="center"/>
        <w:rPr>
          <w:rFonts w:eastAsia="MS PGothic"/>
          <w:bCs/>
          <w:color w:val="000000"/>
          <w:kern w:val="24"/>
          <w:sz w:val="22"/>
          <w:szCs w:val="22"/>
          <w:lang w:val="es-ES"/>
        </w:rPr>
      </w:pPr>
      <w:r w:rsidRPr="004234CD">
        <w:rPr>
          <w:rFonts w:eastAsia="MS PGothic"/>
          <w:bCs/>
          <w:color w:val="000000"/>
          <w:kern w:val="24"/>
          <w:sz w:val="22"/>
          <w:szCs w:val="22"/>
          <w:lang w:val="es-ES"/>
        </w:rPr>
        <w:t>(Aprobado por el CIDI durante la</w:t>
      </w:r>
      <w:r w:rsidR="00551766">
        <w:rPr>
          <w:rFonts w:eastAsia="MS PGothic"/>
          <w:bCs/>
          <w:color w:val="000000"/>
          <w:kern w:val="24"/>
          <w:sz w:val="22"/>
          <w:szCs w:val="22"/>
          <w:lang w:val="es-ES"/>
        </w:rPr>
        <w:t xml:space="preserve"> reunión</w:t>
      </w:r>
      <w:r w:rsidRPr="004234CD">
        <w:rPr>
          <w:rFonts w:eastAsia="MS PGothic"/>
          <w:bCs/>
          <w:color w:val="000000"/>
          <w:kern w:val="24"/>
          <w:sz w:val="22"/>
          <w:szCs w:val="22"/>
          <w:lang w:val="es-ES"/>
        </w:rPr>
        <w:t xml:space="preserve"> celebrada el 28 de mayo de 2020)</w:t>
      </w:r>
    </w:p>
    <w:p w:rsidR="005E1A3A" w:rsidRPr="00926E08" w:rsidRDefault="005E1A3A" w:rsidP="00A07DF5">
      <w:pPr>
        <w:autoSpaceDE w:val="0"/>
        <w:autoSpaceDN w:val="0"/>
        <w:adjustRightInd w:val="0"/>
        <w:jc w:val="center"/>
        <w:rPr>
          <w:rFonts w:eastAsia="MS PGothic"/>
          <w:b/>
          <w:bCs/>
          <w:color w:val="000000"/>
          <w:kern w:val="24"/>
          <w:sz w:val="22"/>
          <w:szCs w:val="22"/>
          <w:lang w:val="es-ES"/>
        </w:rPr>
      </w:pPr>
    </w:p>
    <w:p w:rsidR="005E1A3A" w:rsidRPr="00926E08" w:rsidRDefault="005E1A3A" w:rsidP="00A07DF5">
      <w:pPr>
        <w:autoSpaceDE w:val="0"/>
        <w:autoSpaceDN w:val="0"/>
        <w:adjustRightInd w:val="0"/>
        <w:jc w:val="center"/>
        <w:rPr>
          <w:rFonts w:eastAsia="MS PGothic"/>
          <w:b/>
          <w:bCs/>
          <w:color w:val="000000"/>
          <w:kern w:val="24"/>
          <w:sz w:val="22"/>
          <w:szCs w:val="22"/>
          <w:lang w:val="es-ES"/>
        </w:rPr>
      </w:pPr>
    </w:p>
    <w:p w:rsidR="005E1A3A" w:rsidRPr="00926E08" w:rsidRDefault="005E1A3A" w:rsidP="00A07DF5">
      <w:pPr>
        <w:autoSpaceDE w:val="0"/>
        <w:autoSpaceDN w:val="0"/>
        <w:adjustRightInd w:val="0"/>
        <w:jc w:val="center"/>
        <w:rPr>
          <w:rFonts w:eastAsia="MS PGothic"/>
          <w:b/>
          <w:bCs/>
          <w:color w:val="000000"/>
          <w:kern w:val="24"/>
          <w:sz w:val="22"/>
          <w:szCs w:val="22"/>
          <w:lang w:val="es-ES"/>
        </w:rPr>
        <w:sectPr w:rsidR="005E1A3A" w:rsidRPr="00926E08" w:rsidSect="002A1814">
          <w:headerReference w:type="default" r:id="rId10"/>
          <w:pgSz w:w="12240" w:h="15840" w:code="1"/>
          <w:pgMar w:top="720" w:right="720" w:bottom="720" w:left="720" w:header="720" w:footer="360" w:gutter="0"/>
          <w:cols w:space="720"/>
          <w:titlePg/>
          <w:docGrid w:linePitch="360"/>
        </w:sectPr>
      </w:pPr>
    </w:p>
    <w:p w:rsidR="00D3304F" w:rsidRPr="00926E08" w:rsidRDefault="006314A3" w:rsidP="00A07DF5">
      <w:pPr>
        <w:autoSpaceDE w:val="0"/>
        <w:autoSpaceDN w:val="0"/>
        <w:adjustRightInd w:val="0"/>
        <w:jc w:val="center"/>
        <w:rPr>
          <w:rFonts w:eastAsia="MS PGothic"/>
          <w:b/>
          <w:bCs/>
          <w:color w:val="000000"/>
          <w:kern w:val="24"/>
          <w:sz w:val="22"/>
          <w:szCs w:val="22"/>
          <w:lang w:val="es-ES"/>
        </w:rPr>
      </w:pPr>
      <w:r w:rsidRPr="00926E08">
        <w:rPr>
          <w:rFonts w:eastAsia="MS PGothic"/>
          <w:b/>
          <w:bCs/>
          <w:color w:val="000000"/>
          <w:kern w:val="24"/>
          <w:sz w:val="22"/>
          <w:szCs w:val="22"/>
          <w:lang w:val="es-ES"/>
        </w:rPr>
        <w:lastRenderedPageBreak/>
        <w:t>SECRETARÍA EJECUTIVA PARA EL DESARROLLO INTEGRAL</w:t>
      </w:r>
      <w:r w:rsidR="00D3304F" w:rsidRPr="00926E08">
        <w:rPr>
          <w:rFonts w:eastAsia="MS PGothic"/>
          <w:b/>
          <w:bCs/>
          <w:color w:val="000000"/>
          <w:kern w:val="24"/>
          <w:sz w:val="22"/>
          <w:szCs w:val="22"/>
          <w:lang w:val="es-ES"/>
        </w:rPr>
        <w:t xml:space="preserve"> (SEDI)</w:t>
      </w:r>
    </w:p>
    <w:p w:rsidR="00D3304F" w:rsidRPr="00926E08" w:rsidRDefault="00D3304F" w:rsidP="003216EA">
      <w:pPr>
        <w:autoSpaceDE w:val="0"/>
        <w:autoSpaceDN w:val="0"/>
        <w:adjustRightInd w:val="0"/>
        <w:rPr>
          <w:rFonts w:eastAsia="MS PGothic"/>
          <w:b/>
          <w:bCs/>
          <w:color w:val="000000"/>
          <w:kern w:val="24"/>
          <w:sz w:val="22"/>
          <w:szCs w:val="22"/>
          <w:lang w:val="es-ES"/>
        </w:rPr>
      </w:pPr>
    </w:p>
    <w:p w:rsidR="003B43E1" w:rsidRPr="00926E08" w:rsidRDefault="006314A3" w:rsidP="00A07DF5">
      <w:pPr>
        <w:autoSpaceDE w:val="0"/>
        <w:autoSpaceDN w:val="0"/>
        <w:adjustRightInd w:val="0"/>
        <w:jc w:val="center"/>
        <w:rPr>
          <w:rFonts w:eastAsia="MS PGothic"/>
          <w:b/>
          <w:bCs/>
          <w:color w:val="000000"/>
          <w:kern w:val="24"/>
          <w:sz w:val="22"/>
          <w:szCs w:val="22"/>
          <w:lang w:val="es-ES"/>
        </w:rPr>
      </w:pPr>
      <w:r w:rsidRPr="00926E08">
        <w:rPr>
          <w:rFonts w:eastAsia="MS PGothic"/>
          <w:b/>
          <w:bCs/>
          <w:color w:val="000000"/>
          <w:kern w:val="24"/>
          <w:sz w:val="22"/>
          <w:szCs w:val="22"/>
          <w:lang w:val="es-ES"/>
        </w:rPr>
        <w:t xml:space="preserve">PLAN DE TRABAJO PARA </w:t>
      </w:r>
      <w:r w:rsidR="003B43E1" w:rsidRPr="00926E08">
        <w:rPr>
          <w:rFonts w:eastAsia="MS PGothic"/>
          <w:b/>
          <w:bCs/>
          <w:color w:val="000000"/>
          <w:kern w:val="24"/>
          <w:sz w:val="22"/>
          <w:szCs w:val="22"/>
          <w:lang w:val="es-ES"/>
        </w:rPr>
        <w:t>2020</w:t>
      </w:r>
    </w:p>
    <w:p w:rsidR="00D3304F" w:rsidRDefault="00D3304F" w:rsidP="003216EA">
      <w:pPr>
        <w:autoSpaceDE w:val="0"/>
        <w:autoSpaceDN w:val="0"/>
        <w:adjustRightInd w:val="0"/>
        <w:rPr>
          <w:rFonts w:eastAsia="MS PGothic"/>
          <w:b/>
          <w:bCs/>
          <w:color w:val="000000"/>
          <w:kern w:val="24"/>
          <w:sz w:val="22"/>
          <w:szCs w:val="22"/>
          <w:lang w:val="es-ES"/>
        </w:rPr>
      </w:pPr>
    </w:p>
    <w:p w:rsidR="00551766" w:rsidRPr="004234CD" w:rsidRDefault="00551766" w:rsidP="00551766">
      <w:pPr>
        <w:autoSpaceDE w:val="0"/>
        <w:autoSpaceDN w:val="0"/>
        <w:adjustRightInd w:val="0"/>
        <w:jc w:val="center"/>
        <w:rPr>
          <w:rFonts w:eastAsia="MS PGothic"/>
          <w:bCs/>
          <w:color w:val="000000"/>
          <w:kern w:val="24"/>
          <w:sz w:val="22"/>
          <w:szCs w:val="22"/>
          <w:lang w:val="es-ES"/>
        </w:rPr>
      </w:pPr>
      <w:r w:rsidRPr="004234CD">
        <w:rPr>
          <w:rFonts w:eastAsia="MS PGothic"/>
          <w:bCs/>
          <w:color w:val="000000"/>
          <w:kern w:val="24"/>
          <w:sz w:val="22"/>
          <w:szCs w:val="22"/>
          <w:lang w:val="es-ES"/>
        </w:rPr>
        <w:t>(Aprobado por el CIDI durante la</w:t>
      </w:r>
      <w:r>
        <w:rPr>
          <w:rFonts w:eastAsia="MS PGothic"/>
          <w:bCs/>
          <w:color w:val="000000"/>
          <w:kern w:val="24"/>
          <w:sz w:val="22"/>
          <w:szCs w:val="22"/>
          <w:lang w:val="es-ES"/>
        </w:rPr>
        <w:t xml:space="preserve"> reunión</w:t>
      </w:r>
      <w:r w:rsidRPr="004234CD">
        <w:rPr>
          <w:rFonts w:eastAsia="MS PGothic"/>
          <w:bCs/>
          <w:color w:val="000000"/>
          <w:kern w:val="24"/>
          <w:sz w:val="22"/>
          <w:szCs w:val="22"/>
          <w:lang w:val="es-ES"/>
        </w:rPr>
        <w:t xml:space="preserve"> celebrada el 28 de mayo de 2020)</w:t>
      </w:r>
    </w:p>
    <w:p w:rsidR="003216EA" w:rsidRDefault="003216EA" w:rsidP="003216EA">
      <w:pPr>
        <w:autoSpaceDE w:val="0"/>
        <w:autoSpaceDN w:val="0"/>
        <w:adjustRightInd w:val="0"/>
        <w:rPr>
          <w:rFonts w:eastAsia="MS PGothic"/>
          <w:b/>
          <w:bCs/>
          <w:color w:val="000000"/>
          <w:kern w:val="24"/>
          <w:sz w:val="22"/>
          <w:szCs w:val="22"/>
          <w:lang w:val="es-ES"/>
        </w:rPr>
      </w:pPr>
    </w:p>
    <w:p w:rsidR="003216EA" w:rsidRPr="00926E08" w:rsidRDefault="003216EA" w:rsidP="003216EA">
      <w:pPr>
        <w:autoSpaceDE w:val="0"/>
        <w:autoSpaceDN w:val="0"/>
        <w:adjustRightInd w:val="0"/>
        <w:rPr>
          <w:rFonts w:eastAsia="MS PGothic"/>
          <w:b/>
          <w:bCs/>
          <w:color w:val="000000"/>
          <w:kern w:val="24"/>
          <w:sz w:val="22"/>
          <w:szCs w:val="22"/>
          <w:lang w:val="es-ES"/>
        </w:rPr>
      </w:pPr>
    </w:p>
    <w:p w:rsidR="00DE2ADC" w:rsidRPr="00926E08" w:rsidRDefault="00F308A8" w:rsidP="00A07DF5">
      <w:pPr>
        <w:jc w:val="both"/>
        <w:rPr>
          <w:b/>
          <w:bCs/>
          <w:color w:val="000000"/>
          <w:sz w:val="22"/>
          <w:szCs w:val="22"/>
          <w:lang w:val="es-ES"/>
        </w:rPr>
      </w:pPr>
      <w:r w:rsidRPr="00926E08">
        <w:rPr>
          <w:b/>
          <w:bCs/>
          <w:color w:val="000000"/>
          <w:sz w:val="22"/>
          <w:szCs w:val="22"/>
          <w:lang w:val="es-ES"/>
        </w:rPr>
        <w:t>INTRODUC</w:t>
      </w:r>
      <w:r w:rsidR="006314A3" w:rsidRPr="00926E08">
        <w:rPr>
          <w:b/>
          <w:bCs/>
          <w:color w:val="000000"/>
          <w:sz w:val="22"/>
          <w:szCs w:val="22"/>
          <w:lang w:val="es-ES"/>
        </w:rPr>
        <w:t>CIÓN</w:t>
      </w:r>
    </w:p>
    <w:p w:rsidR="00DE2ADC" w:rsidRPr="00926E08" w:rsidRDefault="00DE2ADC" w:rsidP="00A07DF5">
      <w:pPr>
        <w:jc w:val="both"/>
        <w:rPr>
          <w:b/>
          <w:bCs/>
          <w:color w:val="000000"/>
          <w:sz w:val="22"/>
          <w:szCs w:val="22"/>
          <w:lang w:val="es-ES"/>
        </w:rPr>
      </w:pPr>
    </w:p>
    <w:p w:rsidR="003B43E1" w:rsidRPr="00926E08" w:rsidRDefault="00F55EF2" w:rsidP="00A07DF5">
      <w:pPr>
        <w:spacing w:after="160" w:line="259" w:lineRule="auto"/>
        <w:ind w:firstLine="720"/>
        <w:jc w:val="both"/>
        <w:rPr>
          <w:color w:val="000000"/>
          <w:sz w:val="22"/>
          <w:szCs w:val="22"/>
          <w:lang w:val="es-ES"/>
        </w:rPr>
      </w:pPr>
      <w:r w:rsidRPr="00926E08">
        <w:rPr>
          <w:color w:val="000000"/>
          <w:sz w:val="22"/>
          <w:szCs w:val="22"/>
          <w:lang w:val="es-ES"/>
        </w:rPr>
        <w:t xml:space="preserve">Este </w:t>
      </w:r>
      <w:r w:rsidR="00D9337D" w:rsidRPr="00926E08">
        <w:rPr>
          <w:color w:val="000000"/>
          <w:sz w:val="22"/>
          <w:szCs w:val="22"/>
          <w:lang w:val="es-ES"/>
        </w:rPr>
        <w:t>documento</w:t>
      </w:r>
      <w:r w:rsidR="004234CD">
        <w:rPr>
          <w:color w:val="000000"/>
          <w:sz w:val="22"/>
          <w:szCs w:val="22"/>
          <w:lang w:val="es-ES"/>
        </w:rPr>
        <w:t xml:space="preserve"> </w:t>
      </w:r>
      <w:r w:rsidR="00D9337D" w:rsidRPr="00926E08">
        <w:rPr>
          <w:color w:val="000000"/>
          <w:sz w:val="22"/>
          <w:szCs w:val="22"/>
          <w:lang w:val="es-ES"/>
        </w:rPr>
        <w:t xml:space="preserve">fue </w:t>
      </w:r>
      <w:r w:rsidR="00DE2ADC" w:rsidRPr="00926E08">
        <w:rPr>
          <w:color w:val="000000"/>
          <w:sz w:val="22"/>
          <w:szCs w:val="22"/>
          <w:lang w:val="es-ES"/>
        </w:rPr>
        <w:t>prepar</w:t>
      </w:r>
      <w:r w:rsidR="00D9337D" w:rsidRPr="00926E08">
        <w:rPr>
          <w:color w:val="000000"/>
          <w:sz w:val="22"/>
          <w:szCs w:val="22"/>
          <w:lang w:val="es-ES"/>
        </w:rPr>
        <w:t xml:space="preserve">ado por </w:t>
      </w:r>
      <w:r w:rsidR="002F5498" w:rsidRPr="00926E08">
        <w:rPr>
          <w:color w:val="000000"/>
          <w:sz w:val="22"/>
          <w:szCs w:val="22"/>
          <w:lang w:val="es-ES"/>
        </w:rPr>
        <w:t>la Secretaría</w:t>
      </w:r>
      <w:r w:rsidR="004234CD">
        <w:rPr>
          <w:color w:val="000000"/>
          <w:sz w:val="22"/>
          <w:szCs w:val="22"/>
          <w:lang w:val="es-ES"/>
        </w:rPr>
        <w:t xml:space="preserve"> </w:t>
      </w:r>
      <w:r w:rsidR="004C6E34">
        <w:rPr>
          <w:color w:val="000000"/>
          <w:sz w:val="22"/>
          <w:szCs w:val="22"/>
          <w:lang w:val="es-ES"/>
        </w:rPr>
        <w:t xml:space="preserve">con el propósito de </w:t>
      </w:r>
      <w:r w:rsidR="00D9337D" w:rsidRPr="00926E08">
        <w:rPr>
          <w:color w:val="000000"/>
          <w:sz w:val="22"/>
          <w:szCs w:val="22"/>
          <w:lang w:val="es-ES"/>
        </w:rPr>
        <w:t xml:space="preserve">responder a la solicitud de los </w:t>
      </w:r>
      <w:r w:rsidR="002F5498" w:rsidRPr="00926E08">
        <w:rPr>
          <w:color w:val="000000"/>
          <w:sz w:val="22"/>
          <w:szCs w:val="22"/>
          <w:lang w:val="es-ES"/>
        </w:rPr>
        <w:t>Estados Miembros</w:t>
      </w:r>
      <w:r w:rsidR="00D9337D" w:rsidRPr="00926E08">
        <w:rPr>
          <w:color w:val="000000"/>
          <w:sz w:val="22"/>
          <w:szCs w:val="22"/>
          <w:lang w:val="es-ES"/>
        </w:rPr>
        <w:t xml:space="preserve"> de un plan de trabajo actualizado de la </w:t>
      </w:r>
      <w:r w:rsidR="001E4548">
        <w:rPr>
          <w:color w:val="000000"/>
          <w:sz w:val="22"/>
          <w:szCs w:val="22"/>
          <w:lang w:val="es-ES"/>
        </w:rPr>
        <w:t xml:space="preserve">Secretaría Ejecutiva para el Desarrollo Integral (SEDI) </w:t>
      </w:r>
      <w:r w:rsidR="00D9337D" w:rsidRPr="00926E08">
        <w:rPr>
          <w:color w:val="000000"/>
          <w:sz w:val="22"/>
          <w:szCs w:val="22"/>
          <w:lang w:val="es-ES"/>
        </w:rPr>
        <w:t xml:space="preserve">para </w:t>
      </w:r>
      <w:r w:rsidR="00DE2ADC" w:rsidRPr="00926E08">
        <w:rPr>
          <w:color w:val="000000"/>
          <w:sz w:val="22"/>
          <w:szCs w:val="22"/>
          <w:lang w:val="es-ES"/>
        </w:rPr>
        <w:t>2020</w:t>
      </w:r>
      <w:r w:rsidR="00D9337D" w:rsidRPr="00926E08">
        <w:rPr>
          <w:color w:val="000000"/>
          <w:sz w:val="22"/>
          <w:szCs w:val="22"/>
          <w:lang w:val="es-ES"/>
        </w:rPr>
        <w:t xml:space="preserve">, con los pasos y las actividades para abordar la crisis sanitaria, económica y social provocada por la pandemia de COVID-19 y efectuar los ajustes necesarios </w:t>
      </w:r>
      <w:r w:rsidR="004C6E34">
        <w:rPr>
          <w:color w:val="000000"/>
          <w:sz w:val="22"/>
          <w:szCs w:val="22"/>
          <w:lang w:val="es-ES"/>
        </w:rPr>
        <w:t xml:space="preserve">a fin de </w:t>
      </w:r>
      <w:r w:rsidR="00D9337D" w:rsidRPr="00926E08">
        <w:rPr>
          <w:color w:val="000000"/>
          <w:sz w:val="22"/>
          <w:szCs w:val="22"/>
          <w:lang w:val="es-ES"/>
        </w:rPr>
        <w:t>responder a la crisis</w:t>
      </w:r>
      <w:r w:rsidR="00DE2ADC" w:rsidRPr="00926E08">
        <w:rPr>
          <w:color w:val="000000"/>
          <w:sz w:val="22"/>
          <w:szCs w:val="22"/>
          <w:lang w:val="es-ES"/>
        </w:rPr>
        <w:t>.</w:t>
      </w:r>
    </w:p>
    <w:p w:rsidR="00DB4284" w:rsidRPr="00926E08" w:rsidRDefault="00D9337D" w:rsidP="004234CD">
      <w:pPr>
        <w:spacing w:after="160" w:line="259" w:lineRule="auto"/>
        <w:ind w:firstLine="720"/>
        <w:jc w:val="both"/>
        <w:rPr>
          <w:color w:val="000000"/>
          <w:sz w:val="22"/>
          <w:szCs w:val="22"/>
          <w:lang w:val="es-ES"/>
        </w:rPr>
      </w:pPr>
      <w:r w:rsidRPr="00926E08">
        <w:rPr>
          <w:color w:val="000000"/>
          <w:sz w:val="22"/>
          <w:szCs w:val="22"/>
          <w:lang w:val="es-ES"/>
        </w:rPr>
        <w:t>Las iniciativasde la SEDI</w:t>
      </w:r>
      <w:r w:rsidR="004C6E34">
        <w:rPr>
          <w:color w:val="000000"/>
          <w:sz w:val="22"/>
          <w:szCs w:val="22"/>
          <w:lang w:val="es-ES"/>
        </w:rPr>
        <w:t>/OEA</w:t>
      </w:r>
      <w:r w:rsidR="00AE3723" w:rsidRPr="00926E08">
        <w:rPr>
          <w:color w:val="000000"/>
          <w:sz w:val="22"/>
          <w:szCs w:val="22"/>
          <w:lang w:val="es-ES"/>
        </w:rPr>
        <w:t xml:space="preserve">tienen como finalidad </w:t>
      </w:r>
      <w:r w:rsidR="004C6E34">
        <w:rPr>
          <w:color w:val="000000"/>
          <w:sz w:val="22"/>
          <w:szCs w:val="22"/>
          <w:lang w:val="es-ES"/>
        </w:rPr>
        <w:t xml:space="preserve">alcanzar </w:t>
      </w:r>
      <w:r w:rsidR="00AE3723" w:rsidRPr="00926E08">
        <w:rPr>
          <w:color w:val="000000"/>
          <w:sz w:val="22"/>
          <w:szCs w:val="22"/>
          <w:lang w:val="es-ES"/>
        </w:rPr>
        <w:t xml:space="preserve">su visión de </w:t>
      </w:r>
      <w:r w:rsidR="0004610E" w:rsidRPr="00926E08">
        <w:rPr>
          <w:color w:val="000000"/>
          <w:sz w:val="22"/>
          <w:szCs w:val="22"/>
          <w:lang w:val="es-ES"/>
        </w:rPr>
        <w:t>impulsar la capacidadinstitucional</w:t>
      </w:r>
      <w:r w:rsidR="003B43E1" w:rsidRPr="00926E08">
        <w:rPr>
          <w:color w:val="000000"/>
          <w:sz w:val="22"/>
          <w:szCs w:val="22"/>
          <w:lang w:val="es-ES"/>
        </w:rPr>
        <w:t>, human</w:t>
      </w:r>
      <w:r w:rsidR="0004610E" w:rsidRPr="00926E08">
        <w:rPr>
          <w:color w:val="000000"/>
          <w:sz w:val="22"/>
          <w:szCs w:val="22"/>
          <w:lang w:val="es-ES"/>
        </w:rPr>
        <w:t xml:space="preserve">a y técnica </w:t>
      </w:r>
      <w:r w:rsidR="00AE3723" w:rsidRPr="00926E08">
        <w:rPr>
          <w:color w:val="000000"/>
          <w:sz w:val="22"/>
          <w:szCs w:val="22"/>
          <w:lang w:val="es-ES"/>
        </w:rPr>
        <w:t>en las Américas</w:t>
      </w:r>
      <w:r w:rsidR="0004610E" w:rsidRPr="00926E08">
        <w:rPr>
          <w:color w:val="000000"/>
          <w:sz w:val="22"/>
          <w:szCs w:val="22"/>
          <w:lang w:val="es-ES"/>
        </w:rPr>
        <w:t>por medio de alianzas multisectoriales</w:t>
      </w:r>
      <w:r w:rsidR="004234CD">
        <w:rPr>
          <w:color w:val="000000"/>
          <w:sz w:val="22"/>
          <w:szCs w:val="22"/>
          <w:lang w:val="es-ES"/>
        </w:rPr>
        <w:t xml:space="preserve"> </w:t>
      </w:r>
      <w:r w:rsidR="0004610E" w:rsidRPr="00926E08">
        <w:rPr>
          <w:color w:val="000000"/>
          <w:sz w:val="22"/>
          <w:szCs w:val="22"/>
          <w:lang w:val="es-ES"/>
        </w:rPr>
        <w:t>y la cooperación</w:t>
      </w:r>
      <w:r w:rsidR="004234CD">
        <w:rPr>
          <w:color w:val="000000"/>
          <w:sz w:val="22"/>
          <w:szCs w:val="22"/>
          <w:lang w:val="es-ES"/>
        </w:rPr>
        <w:t xml:space="preserve"> </w:t>
      </w:r>
      <w:r w:rsidR="0004610E" w:rsidRPr="00926E08">
        <w:rPr>
          <w:color w:val="000000"/>
          <w:sz w:val="22"/>
          <w:szCs w:val="22"/>
          <w:lang w:val="es-ES"/>
        </w:rPr>
        <w:t>para el desarrollo sostenible</w:t>
      </w:r>
      <w:r w:rsidR="003B43E1" w:rsidRPr="00926E08">
        <w:rPr>
          <w:color w:val="000000"/>
          <w:sz w:val="22"/>
          <w:szCs w:val="22"/>
          <w:lang w:val="es-ES"/>
        </w:rPr>
        <w:t>.</w:t>
      </w:r>
      <w:r w:rsidR="004234CD">
        <w:rPr>
          <w:color w:val="000000"/>
          <w:sz w:val="22"/>
          <w:szCs w:val="22"/>
          <w:lang w:val="es-ES"/>
        </w:rPr>
        <w:t xml:space="preserve"> </w:t>
      </w:r>
      <w:r w:rsidR="0004610E" w:rsidRPr="00926E08">
        <w:rPr>
          <w:color w:val="000000"/>
          <w:sz w:val="22"/>
          <w:szCs w:val="22"/>
          <w:lang w:val="es-ES"/>
        </w:rPr>
        <w:t>De acuerdo con lo dispuesto por los</w:t>
      </w:r>
      <w:r w:rsidR="004234CD">
        <w:rPr>
          <w:color w:val="000000"/>
          <w:sz w:val="22"/>
          <w:szCs w:val="22"/>
          <w:lang w:val="es-ES"/>
        </w:rPr>
        <w:t xml:space="preserve"> </w:t>
      </w:r>
      <w:r w:rsidR="002F5498" w:rsidRPr="00926E08">
        <w:rPr>
          <w:color w:val="000000"/>
          <w:sz w:val="22"/>
          <w:szCs w:val="22"/>
          <w:lang w:val="es-ES"/>
        </w:rPr>
        <w:t>Estados Miembros</w:t>
      </w:r>
      <w:r w:rsidR="004234CD">
        <w:rPr>
          <w:color w:val="000000"/>
          <w:sz w:val="22"/>
          <w:szCs w:val="22"/>
          <w:lang w:val="es-ES"/>
        </w:rPr>
        <w:t xml:space="preserve"> </w:t>
      </w:r>
      <w:r w:rsidR="002F5498" w:rsidRPr="00926E08">
        <w:rPr>
          <w:color w:val="000000"/>
          <w:sz w:val="22"/>
          <w:szCs w:val="22"/>
          <w:lang w:val="es-ES"/>
        </w:rPr>
        <w:t>en el Plan Estratégico de la OEA</w:t>
      </w:r>
      <w:r w:rsidR="00DB4284" w:rsidRPr="00926E08">
        <w:rPr>
          <w:color w:val="000000"/>
          <w:sz w:val="22"/>
          <w:szCs w:val="22"/>
          <w:lang w:val="es-ES"/>
        </w:rPr>
        <w:t xml:space="preserve">, </w:t>
      </w:r>
      <w:r w:rsidR="0004610E" w:rsidRPr="00926E08">
        <w:rPr>
          <w:color w:val="000000"/>
          <w:sz w:val="22"/>
          <w:szCs w:val="22"/>
          <w:lang w:val="es-ES"/>
        </w:rPr>
        <w:t xml:space="preserve">la </w:t>
      </w:r>
      <w:r w:rsidR="00DB4284" w:rsidRPr="00926E08">
        <w:rPr>
          <w:color w:val="000000"/>
          <w:sz w:val="22"/>
          <w:szCs w:val="22"/>
          <w:lang w:val="es-ES"/>
        </w:rPr>
        <w:t xml:space="preserve">SEDI </w:t>
      </w:r>
      <w:r w:rsidR="0004610E" w:rsidRPr="00926E08">
        <w:rPr>
          <w:color w:val="000000"/>
          <w:sz w:val="22"/>
          <w:szCs w:val="22"/>
          <w:lang w:val="es-ES"/>
        </w:rPr>
        <w:t xml:space="preserve">centra su labor en cinco </w:t>
      </w:r>
      <w:r w:rsidR="00FD2E13" w:rsidRPr="00926E08">
        <w:rPr>
          <w:color w:val="000000"/>
          <w:sz w:val="22"/>
          <w:szCs w:val="22"/>
          <w:lang w:val="es-ES"/>
        </w:rPr>
        <w:t>áreas de acción</w:t>
      </w:r>
      <w:r w:rsidR="00DB4284" w:rsidRPr="00926E08">
        <w:rPr>
          <w:color w:val="000000"/>
          <w:sz w:val="22"/>
          <w:szCs w:val="22"/>
          <w:lang w:val="es-ES"/>
        </w:rPr>
        <w:t xml:space="preserve">. </w:t>
      </w:r>
    </w:p>
    <w:p w:rsidR="00DB4284" w:rsidRPr="00926E08" w:rsidRDefault="00FD2E13" w:rsidP="004234CD">
      <w:pPr>
        <w:jc w:val="both"/>
        <w:rPr>
          <w:b/>
          <w:bCs/>
          <w:color w:val="000000"/>
          <w:sz w:val="22"/>
          <w:szCs w:val="22"/>
          <w:lang w:val="es-ES"/>
        </w:rPr>
      </w:pPr>
      <w:r w:rsidRPr="00926E08">
        <w:rPr>
          <w:b/>
          <w:bCs/>
          <w:color w:val="000000"/>
          <w:sz w:val="22"/>
          <w:szCs w:val="22"/>
          <w:lang w:val="es-ES"/>
        </w:rPr>
        <w:t>Áreas de acción</w:t>
      </w:r>
      <w:r w:rsidR="00DB4284" w:rsidRPr="00926E08">
        <w:rPr>
          <w:b/>
          <w:bCs/>
          <w:color w:val="000000"/>
          <w:sz w:val="22"/>
          <w:szCs w:val="22"/>
          <w:lang w:val="es-ES"/>
        </w:rPr>
        <w:t>:</w:t>
      </w:r>
    </w:p>
    <w:p w:rsidR="00DB4284" w:rsidRPr="00926E08" w:rsidRDefault="00DB4284" w:rsidP="004234CD">
      <w:pPr>
        <w:jc w:val="both"/>
        <w:rPr>
          <w:b/>
          <w:bCs/>
          <w:color w:val="000000"/>
          <w:sz w:val="22"/>
          <w:szCs w:val="22"/>
          <w:lang w:val="es-ES"/>
        </w:rPr>
      </w:pPr>
    </w:p>
    <w:p w:rsidR="00DB4284" w:rsidRPr="00926E08" w:rsidRDefault="008D3E69" w:rsidP="004234CD">
      <w:pPr>
        <w:pStyle w:val="ListParagraph"/>
        <w:numPr>
          <w:ilvl w:val="0"/>
          <w:numId w:val="1"/>
        </w:numPr>
        <w:spacing w:after="160" w:line="259" w:lineRule="auto"/>
        <w:ind w:left="1440" w:hanging="720"/>
        <w:contextualSpacing/>
        <w:jc w:val="both"/>
        <w:rPr>
          <w:color w:val="000000"/>
          <w:sz w:val="22"/>
          <w:szCs w:val="22"/>
          <w:lang w:val="es-ES"/>
        </w:rPr>
      </w:pPr>
      <w:r w:rsidRPr="00926E08">
        <w:rPr>
          <w:rFonts w:eastAsia="MS PGothic"/>
          <w:b/>
          <w:bCs/>
          <w:color w:val="000000"/>
          <w:sz w:val="22"/>
          <w:szCs w:val="22"/>
          <w:lang w:val="es-ES"/>
        </w:rPr>
        <w:t>Promover economías incluyentes y competitivas</w:t>
      </w:r>
      <w:r w:rsidR="00DB4284" w:rsidRPr="00926E08">
        <w:rPr>
          <w:rFonts w:eastAsia="MS PGothic"/>
          <w:b/>
          <w:bCs/>
          <w:color w:val="000000"/>
          <w:sz w:val="22"/>
          <w:szCs w:val="22"/>
          <w:lang w:val="es-ES"/>
        </w:rPr>
        <w:t>:</w:t>
      </w:r>
      <w:r w:rsidR="004234CD">
        <w:rPr>
          <w:rFonts w:eastAsia="MS PGothic"/>
          <w:b/>
          <w:bCs/>
          <w:color w:val="000000"/>
          <w:sz w:val="22"/>
          <w:szCs w:val="22"/>
          <w:lang w:val="es-ES"/>
        </w:rPr>
        <w:t xml:space="preserve"> </w:t>
      </w:r>
      <w:r w:rsidR="0004610E" w:rsidRPr="00926E08">
        <w:rPr>
          <w:rFonts w:eastAsia="MS PGothic"/>
          <w:color w:val="000000"/>
          <w:sz w:val="22"/>
          <w:szCs w:val="22"/>
          <w:lang w:val="es-ES"/>
        </w:rPr>
        <w:t>apoyar el</w:t>
      </w:r>
      <w:r w:rsidR="004234CD">
        <w:rPr>
          <w:rFonts w:eastAsia="MS PGothic"/>
          <w:color w:val="000000"/>
          <w:sz w:val="22"/>
          <w:szCs w:val="22"/>
          <w:lang w:val="es-ES"/>
        </w:rPr>
        <w:t xml:space="preserve"> </w:t>
      </w:r>
      <w:r w:rsidR="0004610E" w:rsidRPr="00926E08">
        <w:rPr>
          <w:rFonts w:eastAsia="MS PGothic"/>
          <w:color w:val="000000"/>
          <w:sz w:val="22"/>
          <w:szCs w:val="22"/>
          <w:lang w:val="es-ES"/>
        </w:rPr>
        <w:t>crecimiento económico</w:t>
      </w:r>
      <w:r w:rsidR="00DB4284" w:rsidRPr="00926E08">
        <w:rPr>
          <w:rFonts w:eastAsia="MS PGothic"/>
          <w:color w:val="000000"/>
          <w:sz w:val="22"/>
          <w:szCs w:val="22"/>
          <w:lang w:val="es-ES"/>
        </w:rPr>
        <w:t xml:space="preserve">, </w:t>
      </w:r>
      <w:r w:rsidR="00ED56D8" w:rsidRPr="00926E08">
        <w:rPr>
          <w:rFonts w:eastAsia="MS PGothic"/>
          <w:color w:val="000000"/>
          <w:sz w:val="22"/>
          <w:szCs w:val="22"/>
          <w:lang w:val="es-ES"/>
        </w:rPr>
        <w:t xml:space="preserve">la </w:t>
      </w:r>
      <w:r w:rsidR="0004610E" w:rsidRPr="00926E08">
        <w:rPr>
          <w:rFonts w:eastAsia="MS PGothic"/>
          <w:color w:val="000000"/>
          <w:sz w:val="22"/>
          <w:szCs w:val="22"/>
          <w:lang w:val="es-ES"/>
        </w:rPr>
        <w:t>competitividad</w:t>
      </w:r>
      <w:r w:rsidR="00DB4284" w:rsidRPr="00926E08">
        <w:rPr>
          <w:rFonts w:eastAsia="MS PGothic"/>
          <w:color w:val="000000"/>
          <w:sz w:val="22"/>
          <w:szCs w:val="22"/>
          <w:lang w:val="es-ES"/>
        </w:rPr>
        <w:t xml:space="preserve">, </w:t>
      </w:r>
      <w:r w:rsidR="00ED56D8" w:rsidRPr="00926E08">
        <w:rPr>
          <w:rFonts w:eastAsia="MS PGothic"/>
          <w:color w:val="000000"/>
          <w:sz w:val="22"/>
          <w:szCs w:val="22"/>
          <w:lang w:val="es-ES"/>
        </w:rPr>
        <w:t xml:space="preserve">la </w:t>
      </w:r>
      <w:r w:rsidR="0004610E" w:rsidRPr="00926E08">
        <w:rPr>
          <w:rFonts w:eastAsia="MS PGothic"/>
          <w:color w:val="000000"/>
          <w:sz w:val="22"/>
          <w:szCs w:val="22"/>
          <w:lang w:val="es-ES"/>
        </w:rPr>
        <w:t>productividad</w:t>
      </w:r>
      <w:r w:rsidR="00ED56D8" w:rsidRPr="00926E08">
        <w:rPr>
          <w:rFonts w:eastAsia="MS PGothic"/>
          <w:color w:val="000000"/>
          <w:sz w:val="22"/>
          <w:szCs w:val="22"/>
          <w:lang w:val="es-ES"/>
        </w:rPr>
        <w:t xml:space="preserve"> y la </w:t>
      </w:r>
      <w:r w:rsidR="0004610E" w:rsidRPr="00926E08">
        <w:rPr>
          <w:rFonts w:eastAsia="MS PGothic"/>
          <w:color w:val="000000"/>
          <w:sz w:val="22"/>
          <w:szCs w:val="22"/>
          <w:lang w:val="es-ES"/>
        </w:rPr>
        <w:t>innovación</w:t>
      </w:r>
      <w:r w:rsidR="00DB4284" w:rsidRPr="00926E08">
        <w:rPr>
          <w:rFonts w:eastAsia="MS PGothic"/>
          <w:color w:val="000000"/>
          <w:sz w:val="22"/>
          <w:szCs w:val="22"/>
          <w:lang w:val="es-ES"/>
        </w:rPr>
        <w:t>, e</w:t>
      </w:r>
      <w:r w:rsidR="00ED56D8" w:rsidRPr="00926E08">
        <w:rPr>
          <w:rFonts w:eastAsia="MS PGothic"/>
          <w:color w:val="000000"/>
          <w:sz w:val="22"/>
          <w:szCs w:val="22"/>
          <w:lang w:val="es-ES"/>
        </w:rPr>
        <w:t xml:space="preserve">n particular en lo que respecta a las </w:t>
      </w:r>
      <w:r w:rsidR="004234CD">
        <w:rPr>
          <w:rFonts w:eastAsia="MS PGothic"/>
          <w:color w:val="000000"/>
          <w:sz w:val="22"/>
          <w:szCs w:val="22"/>
          <w:lang w:val="es-ES"/>
        </w:rPr>
        <w:t>MIPyMES</w:t>
      </w:r>
      <w:r w:rsidR="00ED56D8" w:rsidRPr="00926E08">
        <w:rPr>
          <w:rFonts w:eastAsia="MS PGothic"/>
          <w:color w:val="000000"/>
          <w:sz w:val="22"/>
          <w:szCs w:val="22"/>
          <w:lang w:val="es-ES"/>
        </w:rPr>
        <w:t>.</w:t>
      </w:r>
    </w:p>
    <w:p w:rsidR="00DB4284" w:rsidRPr="00926E08" w:rsidRDefault="002F5498" w:rsidP="004234CD">
      <w:pPr>
        <w:pStyle w:val="ListParagraph"/>
        <w:numPr>
          <w:ilvl w:val="0"/>
          <w:numId w:val="1"/>
        </w:numPr>
        <w:spacing w:after="160" w:line="259" w:lineRule="auto"/>
        <w:ind w:left="1440" w:hanging="720"/>
        <w:contextualSpacing/>
        <w:jc w:val="both"/>
        <w:rPr>
          <w:color w:val="000000"/>
          <w:sz w:val="22"/>
          <w:szCs w:val="22"/>
          <w:lang w:val="es-ES"/>
        </w:rPr>
      </w:pPr>
      <w:r w:rsidRPr="00926E08">
        <w:rPr>
          <w:rFonts w:eastAsia="MS PGothic"/>
          <w:b/>
          <w:bCs/>
          <w:color w:val="000000"/>
          <w:sz w:val="22"/>
          <w:szCs w:val="22"/>
          <w:lang w:val="es-ES"/>
        </w:rPr>
        <w:t>Desarrollo sostenible y medio ambiente</w:t>
      </w:r>
      <w:r w:rsidR="00DB4284" w:rsidRPr="00926E08">
        <w:rPr>
          <w:rFonts w:eastAsia="MS PGothic"/>
          <w:b/>
          <w:bCs/>
          <w:color w:val="000000"/>
          <w:sz w:val="22"/>
          <w:szCs w:val="22"/>
          <w:lang w:val="es-ES"/>
        </w:rPr>
        <w:t>:</w:t>
      </w:r>
      <w:r w:rsidR="004234CD">
        <w:rPr>
          <w:rFonts w:eastAsia="MS PGothic"/>
          <w:b/>
          <w:bCs/>
          <w:color w:val="000000"/>
          <w:sz w:val="22"/>
          <w:szCs w:val="22"/>
          <w:lang w:val="es-ES"/>
        </w:rPr>
        <w:t xml:space="preserve"> </w:t>
      </w:r>
      <w:r w:rsidR="00ED56D8" w:rsidRPr="00926E08">
        <w:rPr>
          <w:rFonts w:eastAsia="MS PGothic"/>
          <w:color w:val="000000"/>
          <w:sz w:val="22"/>
          <w:szCs w:val="22"/>
          <w:lang w:val="es-ES"/>
        </w:rPr>
        <w:t>aumentar la sostenibilidad</w:t>
      </w:r>
      <w:r w:rsidR="004234CD">
        <w:rPr>
          <w:rFonts w:eastAsia="MS PGothic"/>
          <w:color w:val="000000"/>
          <w:sz w:val="22"/>
          <w:szCs w:val="22"/>
          <w:lang w:val="es-ES"/>
        </w:rPr>
        <w:t xml:space="preserve"> </w:t>
      </w:r>
      <w:r w:rsidR="00ED56D8" w:rsidRPr="00926E08">
        <w:rPr>
          <w:rFonts w:eastAsia="MS PGothic"/>
          <w:color w:val="000000"/>
          <w:sz w:val="22"/>
          <w:szCs w:val="22"/>
          <w:lang w:val="es-ES"/>
        </w:rPr>
        <w:t>y la resiliencia</w:t>
      </w:r>
      <w:r w:rsidR="004234CD">
        <w:rPr>
          <w:rFonts w:eastAsia="MS PGothic"/>
          <w:color w:val="000000"/>
          <w:sz w:val="22"/>
          <w:szCs w:val="22"/>
          <w:lang w:val="es-ES"/>
        </w:rPr>
        <w:t xml:space="preserve"> </w:t>
      </w:r>
      <w:r w:rsidR="00AE3723" w:rsidRPr="00926E08">
        <w:rPr>
          <w:rFonts w:eastAsia="MS PGothic"/>
          <w:color w:val="000000"/>
          <w:sz w:val="22"/>
          <w:szCs w:val="22"/>
          <w:lang w:val="es-ES"/>
        </w:rPr>
        <w:t>en las Américas</w:t>
      </w:r>
      <w:r w:rsidR="00ED56D8" w:rsidRPr="00926E08">
        <w:rPr>
          <w:rFonts w:eastAsia="MS PGothic"/>
          <w:color w:val="000000"/>
          <w:sz w:val="22"/>
          <w:szCs w:val="22"/>
          <w:lang w:val="es-ES"/>
        </w:rPr>
        <w:t>.</w:t>
      </w:r>
    </w:p>
    <w:p w:rsidR="00DB4284" w:rsidRPr="00926E08" w:rsidRDefault="008D3E69" w:rsidP="004234CD">
      <w:pPr>
        <w:pStyle w:val="ListParagraph"/>
        <w:numPr>
          <w:ilvl w:val="0"/>
          <w:numId w:val="1"/>
        </w:numPr>
        <w:spacing w:after="160" w:line="259" w:lineRule="auto"/>
        <w:ind w:left="1440" w:hanging="720"/>
        <w:contextualSpacing/>
        <w:jc w:val="both"/>
        <w:rPr>
          <w:color w:val="000000"/>
          <w:sz w:val="22"/>
          <w:szCs w:val="22"/>
          <w:lang w:val="es-ES"/>
        </w:rPr>
      </w:pPr>
      <w:r w:rsidRPr="00926E08">
        <w:rPr>
          <w:rFonts w:eastAsia="MS PGothic"/>
          <w:b/>
          <w:bCs/>
          <w:color w:val="000000"/>
          <w:sz w:val="22"/>
          <w:szCs w:val="22"/>
          <w:lang w:val="es-ES"/>
        </w:rPr>
        <w:t>Promover la educación y el desarrollo humano en las Américas</w:t>
      </w:r>
      <w:r w:rsidR="00DB4284" w:rsidRPr="00926E08">
        <w:rPr>
          <w:rFonts w:eastAsia="MS PGothic"/>
          <w:b/>
          <w:bCs/>
          <w:color w:val="000000"/>
          <w:sz w:val="22"/>
          <w:szCs w:val="22"/>
          <w:lang w:val="es-ES"/>
        </w:rPr>
        <w:t>:</w:t>
      </w:r>
      <w:r w:rsidR="004234CD">
        <w:rPr>
          <w:rFonts w:eastAsia="MS PGothic"/>
          <w:b/>
          <w:bCs/>
          <w:color w:val="000000"/>
          <w:sz w:val="22"/>
          <w:szCs w:val="22"/>
          <w:lang w:val="es-ES"/>
        </w:rPr>
        <w:t xml:space="preserve"> </w:t>
      </w:r>
      <w:r w:rsidR="00ED56D8" w:rsidRPr="00926E08">
        <w:rPr>
          <w:rFonts w:eastAsia="MS PGothic"/>
          <w:color w:val="000000"/>
          <w:sz w:val="22"/>
          <w:szCs w:val="22"/>
          <w:lang w:val="es-ES"/>
        </w:rPr>
        <w:t>r</w:t>
      </w:r>
      <w:r w:rsidR="00DB4284" w:rsidRPr="00926E08">
        <w:rPr>
          <w:rFonts w:eastAsia="MS PGothic"/>
          <w:color w:val="000000"/>
          <w:sz w:val="22"/>
          <w:szCs w:val="22"/>
          <w:lang w:val="es-ES"/>
        </w:rPr>
        <w:t>educ</w:t>
      </w:r>
      <w:r w:rsidR="00ED56D8" w:rsidRPr="00926E08">
        <w:rPr>
          <w:rFonts w:eastAsia="MS PGothic"/>
          <w:color w:val="000000"/>
          <w:sz w:val="22"/>
          <w:szCs w:val="22"/>
          <w:lang w:val="es-ES"/>
        </w:rPr>
        <w:t>ir la</w:t>
      </w:r>
      <w:r w:rsidR="004234CD">
        <w:rPr>
          <w:rFonts w:eastAsia="MS PGothic"/>
          <w:color w:val="000000"/>
          <w:sz w:val="22"/>
          <w:szCs w:val="22"/>
          <w:lang w:val="es-ES"/>
        </w:rPr>
        <w:t xml:space="preserve"> </w:t>
      </w:r>
      <w:r w:rsidR="00ED56D8" w:rsidRPr="00926E08">
        <w:rPr>
          <w:rFonts w:eastAsia="MS PGothic"/>
          <w:color w:val="000000"/>
          <w:sz w:val="22"/>
          <w:szCs w:val="22"/>
          <w:lang w:val="es-ES"/>
        </w:rPr>
        <w:t>pobreza</w:t>
      </w:r>
      <w:r w:rsidR="00DB4284" w:rsidRPr="00926E08">
        <w:rPr>
          <w:rFonts w:eastAsia="MS PGothic"/>
          <w:color w:val="000000"/>
          <w:sz w:val="22"/>
          <w:szCs w:val="22"/>
          <w:lang w:val="es-ES"/>
        </w:rPr>
        <w:t xml:space="preserve">, </w:t>
      </w:r>
      <w:r w:rsidR="00ED56D8" w:rsidRPr="00926E08">
        <w:rPr>
          <w:rFonts w:eastAsia="MS PGothic"/>
          <w:color w:val="000000"/>
          <w:sz w:val="22"/>
          <w:szCs w:val="22"/>
          <w:lang w:val="es-ES"/>
        </w:rPr>
        <w:t>la desigualdad y la exclusióncon la mejora del acceso a una educación de buena calidad y al trabajo digno.</w:t>
      </w:r>
    </w:p>
    <w:p w:rsidR="00DB4284" w:rsidRPr="00926E08" w:rsidRDefault="008D3E69" w:rsidP="004234CD">
      <w:pPr>
        <w:pStyle w:val="ListParagraph"/>
        <w:numPr>
          <w:ilvl w:val="0"/>
          <w:numId w:val="1"/>
        </w:numPr>
        <w:spacing w:after="160" w:line="259" w:lineRule="auto"/>
        <w:ind w:left="1440" w:hanging="720"/>
        <w:contextualSpacing/>
        <w:jc w:val="both"/>
        <w:rPr>
          <w:color w:val="000000"/>
          <w:sz w:val="22"/>
          <w:szCs w:val="22"/>
          <w:lang w:val="es-ES"/>
        </w:rPr>
      </w:pPr>
      <w:r w:rsidRPr="00926E08">
        <w:rPr>
          <w:rFonts w:eastAsia="MS PGothic"/>
          <w:b/>
          <w:bCs/>
          <w:color w:val="000000"/>
          <w:sz w:val="22"/>
          <w:szCs w:val="22"/>
          <w:lang w:val="es-ES"/>
        </w:rPr>
        <w:t>Promover el trabajo decente, digno y productivo</w:t>
      </w:r>
      <w:r w:rsidR="004234CD">
        <w:rPr>
          <w:rFonts w:eastAsia="MS PGothic"/>
          <w:b/>
          <w:bCs/>
          <w:color w:val="000000"/>
          <w:sz w:val="22"/>
          <w:szCs w:val="22"/>
          <w:lang w:val="es-ES"/>
        </w:rPr>
        <w:t xml:space="preserve"> </w:t>
      </w:r>
      <w:r w:rsidRPr="00926E08">
        <w:rPr>
          <w:rFonts w:eastAsia="MS PGothic"/>
          <w:b/>
          <w:bCs/>
          <w:color w:val="000000"/>
          <w:sz w:val="22"/>
          <w:szCs w:val="22"/>
          <w:lang w:val="es-ES"/>
        </w:rPr>
        <w:t>para todos</w:t>
      </w:r>
      <w:r w:rsidR="00DB4284" w:rsidRPr="00926E08">
        <w:rPr>
          <w:rFonts w:eastAsia="MS PGothic"/>
          <w:b/>
          <w:bCs/>
          <w:color w:val="000000"/>
          <w:sz w:val="22"/>
          <w:szCs w:val="22"/>
          <w:lang w:val="es-ES"/>
        </w:rPr>
        <w:t>:</w:t>
      </w:r>
      <w:r w:rsidR="004234CD">
        <w:rPr>
          <w:rFonts w:eastAsia="MS PGothic"/>
          <w:b/>
          <w:bCs/>
          <w:color w:val="000000"/>
          <w:sz w:val="22"/>
          <w:szCs w:val="22"/>
          <w:lang w:val="es-ES"/>
        </w:rPr>
        <w:t xml:space="preserve"> </w:t>
      </w:r>
      <w:r w:rsidR="00ED56D8" w:rsidRPr="00926E08">
        <w:rPr>
          <w:rFonts w:eastAsia="MS PGothic"/>
          <w:color w:val="000000"/>
          <w:sz w:val="22"/>
          <w:szCs w:val="22"/>
          <w:lang w:val="es-ES"/>
        </w:rPr>
        <w:t xml:space="preserve">fortalecer la administración laboral </w:t>
      </w:r>
      <w:r w:rsidR="00AE3723" w:rsidRPr="00926E08">
        <w:rPr>
          <w:rFonts w:eastAsia="MS PGothic"/>
          <w:color w:val="000000"/>
          <w:sz w:val="22"/>
          <w:szCs w:val="22"/>
          <w:lang w:val="es-ES"/>
        </w:rPr>
        <w:t>en las Américas</w:t>
      </w:r>
      <w:r w:rsidR="00ED56D8" w:rsidRPr="00926E08">
        <w:rPr>
          <w:rFonts w:eastAsia="MS PGothic"/>
          <w:color w:val="000000"/>
          <w:sz w:val="22"/>
          <w:szCs w:val="22"/>
          <w:lang w:val="es-ES"/>
        </w:rPr>
        <w:t>.</w:t>
      </w:r>
    </w:p>
    <w:p w:rsidR="00DB4284" w:rsidRPr="00926E08" w:rsidRDefault="008D3E69" w:rsidP="004234CD">
      <w:pPr>
        <w:pStyle w:val="ListParagraph"/>
        <w:numPr>
          <w:ilvl w:val="0"/>
          <w:numId w:val="1"/>
        </w:numPr>
        <w:spacing w:after="160" w:line="259" w:lineRule="auto"/>
        <w:ind w:left="1440" w:hanging="720"/>
        <w:contextualSpacing/>
        <w:jc w:val="both"/>
        <w:rPr>
          <w:b/>
          <w:bCs/>
          <w:color w:val="000000"/>
          <w:sz w:val="22"/>
          <w:szCs w:val="22"/>
          <w:lang w:val="es-ES"/>
        </w:rPr>
      </w:pPr>
      <w:r w:rsidRPr="00926E08">
        <w:rPr>
          <w:rFonts w:eastAsia="MS PGothic"/>
          <w:b/>
          <w:bCs/>
          <w:color w:val="000000"/>
          <w:sz w:val="22"/>
          <w:szCs w:val="22"/>
          <w:lang w:val="es-ES"/>
        </w:rPr>
        <w:t>Fomentar la cooperación para el desarrollo y la creación de alianzas</w:t>
      </w:r>
      <w:r w:rsidR="00ED56D8" w:rsidRPr="00926E08">
        <w:rPr>
          <w:rFonts w:eastAsia="MS PGothic"/>
          <w:b/>
          <w:bCs/>
          <w:color w:val="000000"/>
          <w:sz w:val="22"/>
          <w:szCs w:val="22"/>
          <w:lang w:val="es-ES"/>
        </w:rPr>
        <w:t>.</w:t>
      </w:r>
    </w:p>
    <w:p w:rsidR="002A1814" w:rsidRPr="00926E08" w:rsidRDefault="00ED56D8" w:rsidP="00A07DF5">
      <w:pPr>
        <w:rPr>
          <w:b/>
          <w:bCs/>
          <w:color w:val="000000"/>
          <w:sz w:val="22"/>
          <w:szCs w:val="22"/>
          <w:lang w:val="es-ES"/>
        </w:rPr>
      </w:pPr>
      <w:r w:rsidRPr="00926E08">
        <w:rPr>
          <w:b/>
          <w:bCs/>
          <w:color w:val="000000"/>
          <w:sz w:val="22"/>
          <w:szCs w:val="22"/>
          <w:lang w:val="es-ES"/>
        </w:rPr>
        <w:t>Enfoque común</w:t>
      </w:r>
      <w:r w:rsidR="00DB4284" w:rsidRPr="00926E08">
        <w:rPr>
          <w:b/>
          <w:bCs/>
          <w:color w:val="000000"/>
          <w:sz w:val="22"/>
          <w:szCs w:val="22"/>
          <w:lang w:val="es-ES"/>
        </w:rPr>
        <w:t>:</w:t>
      </w:r>
    </w:p>
    <w:p w:rsidR="002A1814" w:rsidRPr="00926E08" w:rsidRDefault="002A1814" w:rsidP="00A07DF5">
      <w:pPr>
        <w:rPr>
          <w:b/>
          <w:bCs/>
          <w:color w:val="000000"/>
          <w:sz w:val="22"/>
          <w:szCs w:val="22"/>
          <w:lang w:val="es-ES"/>
        </w:rPr>
      </w:pPr>
    </w:p>
    <w:p w:rsidR="00DB4284" w:rsidRPr="00926E08" w:rsidRDefault="00ED56D8" w:rsidP="00A07DF5">
      <w:pPr>
        <w:ind w:firstLine="360"/>
        <w:jc w:val="both"/>
        <w:rPr>
          <w:b/>
          <w:bCs/>
          <w:color w:val="000000"/>
          <w:sz w:val="22"/>
          <w:szCs w:val="22"/>
          <w:lang w:val="es-ES"/>
        </w:rPr>
      </w:pPr>
      <w:r w:rsidRPr="00926E08">
        <w:rPr>
          <w:color w:val="000000"/>
          <w:sz w:val="22"/>
          <w:szCs w:val="22"/>
          <w:lang w:val="es-ES"/>
        </w:rPr>
        <w:t>Con ese fin, l</w:t>
      </w:r>
      <w:r w:rsidR="002F5498" w:rsidRPr="00926E08">
        <w:rPr>
          <w:color w:val="000000"/>
          <w:sz w:val="22"/>
          <w:szCs w:val="22"/>
          <w:lang w:val="es-ES"/>
        </w:rPr>
        <w:t>a Secretaría</w:t>
      </w:r>
      <w:r w:rsidR="004234CD">
        <w:rPr>
          <w:color w:val="000000"/>
          <w:sz w:val="22"/>
          <w:szCs w:val="22"/>
          <w:lang w:val="es-ES"/>
        </w:rPr>
        <w:t xml:space="preserve"> </w:t>
      </w:r>
      <w:r w:rsidRPr="00926E08">
        <w:rPr>
          <w:color w:val="000000"/>
          <w:sz w:val="22"/>
          <w:szCs w:val="22"/>
          <w:lang w:val="es-ES"/>
        </w:rPr>
        <w:t>adopta un enfoque común en todas sus áreas de trabajo, que aprovecha los puntos fuertes de la Organización y los aportes de valor que ofrece a los</w:t>
      </w:r>
      <w:r w:rsidR="004234CD">
        <w:rPr>
          <w:color w:val="000000"/>
          <w:sz w:val="22"/>
          <w:szCs w:val="22"/>
          <w:lang w:val="es-ES"/>
        </w:rPr>
        <w:t xml:space="preserve"> </w:t>
      </w:r>
      <w:r w:rsidR="002F5498" w:rsidRPr="00926E08">
        <w:rPr>
          <w:color w:val="000000"/>
          <w:sz w:val="22"/>
          <w:szCs w:val="22"/>
          <w:lang w:val="es-ES"/>
        </w:rPr>
        <w:t>Estados Miembros</w:t>
      </w:r>
      <w:r w:rsidR="00DB4284" w:rsidRPr="00926E08">
        <w:rPr>
          <w:color w:val="000000"/>
          <w:sz w:val="22"/>
          <w:szCs w:val="22"/>
          <w:lang w:val="es-ES"/>
        </w:rPr>
        <w:t xml:space="preserve">: </w:t>
      </w:r>
    </w:p>
    <w:p w:rsidR="00DB4284" w:rsidRPr="00926E08" w:rsidRDefault="00DB4284" w:rsidP="00A07DF5">
      <w:pPr>
        <w:rPr>
          <w:color w:val="000000"/>
          <w:sz w:val="22"/>
          <w:szCs w:val="22"/>
          <w:lang w:val="es-ES"/>
        </w:rPr>
      </w:pPr>
    </w:p>
    <w:p w:rsidR="00DB4284" w:rsidRPr="00926E08" w:rsidRDefault="00ED56D8" w:rsidP="00A07DF5">
      <w:pPr>
        <w:pStyle w:val="ListParagraph"/>
        <w:numPr>
          <w:ilvl w:val="0"/>
          <w:numId w:val="2"/>
        </w:numPr>
        <w:spacing w:after="160" w:line="259" w:lineRule="auto"/>
        <w:ind w:left="1440" w:hanging="720"/>
        <w:contextualSpacing/>
        <w:rPr>
          <w:color w:val="000000"/>
          <w:sz w:val="22"/>
          <w:szCs w:val="22"/>
          <w:lang w:val="es-ES"/>
        </w:rPr>
      </w:pPr>
      <w:r w:rsidRPr="00926E08">
        <w:rPr>
          <w:b/>
          <w:bCs/>
          <w:color w:val="000000"/>
          <w:sz w:val="22"/>
          <w:szCs w:val="22"/>
          <w:lang w:val="es-ES"/>
        </w:rPr>
        <w:t>d</w:t>
      </w:r>
      <w:r w:rsidR="00D9337D" w:rsidRPr="00926E08">
        <w:rPr>
          <w:b/>
          <w:bCs/>
          <w:color w:val="000000"/>
          <w:sz w:val="22"/>
          <w:szCs w:val="22"/>
          <w:lang w:val="es-ES"/>
        </w:rPr>
        <w:t>iálogo de política</w:t>
      </w:r>
      <w:r w:rsidR="004234CD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926E08">
        <w:rPr>
          <w:bCs/>
          <w:color w:val="000000"/>
          <w:sz w:val="22"/>
          <w:szCs w:val="22"/>
          <w:lang w:val="es-ES"/>
        </w:rPr>
        <w:t>para comprender los retos comunes y buscar soluciones;</w:t>
      </w:r>
    </w:p>
    <w:p w:rsidR="00DB4284" w:rsidRPr="00926E08" w:rsidRDefault="00ED56D8" w:rsidP="00A07DF5">
      <w:pPr>
        <w:pStyle w:val="ListParagraph"/>
        <w:numPr>
          <w:ilvl w:val="0"/>
          <w:numId w:val="2"/>
        </w:numPr>
        <w:spacing w:after="160" w:line="259" w:lineRule="auto"/>
        <w:ind w:left="1440" w:hanging="720"/>
        <w:contextualSpacing/>
        <w:rPr>
          <w:color w:val="000000"/>
          <w:sz w:val="22"/>
          <w:szCs w:val="22"/>
          <w:lang w:val="es-ES"/>
        </w:rPr>
      </w:pPr>
      <w:r w:rsidRPr="00926E08">
        <w:rPr>
          <w:b/>
          <w:bCs/>
          <w:color w:val="000000"/>
          <w:sz w:val="22"/>
          <w:szCs w:val="22"/>
          <w:lang w:val="es-ES"/>
        </w:rPr>
        <w:t>c</w:t>
      </w:r>
      <w:r w:rsidR="0004610E" w:rsidRPr="00926E08">
        <w:rPr>
          <w:b/>
          <w:bCs/>
          <w:color w:val="000000"/>
          <w:sz w:val="22"/>
          <w:szCs w:val="22"/>
          <w:lang w:val="es-ES"/>
        </w:rPr>
        <w:t>ooperación</w:t>
      </w:r>
      <w:r w:rsidR="004234CD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926E08">
        <w:rPr>
          <w:color w:val="000000"/>
          <w:sz w:val="22"/>
          <w:szCs w:val="22"/>
          <w:lang w:val="es-ES"/>
        </w:rPr>
        <w:t>e intercambio de conocimientos</w:t>
      </w:r>
      <w:r w:rsidR="004234CD">
        <w:rPr>
          <w:color w:val="000000"/>
          <w:sz w:val="22"/>
          <w:szCs w:val="22"/>
          <w:lang w:val="es-ES"/>
        </w:rPr>
        <w:t xml:space="preserve"> </w:t>
      </w:r>
      <w:r w:rsidRPr="00926E08">
        <w:rPr>
          <w:color w:val="000000"/>
          <w:sz w:val="22"/>
          <w:szCs w:val="22"/>
          <w:lang w:val="es-ES"/>
        </w:rPr>
        <w:t xml:space="preserve">para </w:t>
      </w:r>
      <w:r w:rsidR="004C6E34">
        <w:rPr>
          <w:color w:val="000000"/>
          <w:sz w:val="22"/>
          <w:szCs w:val="22"/>
          <w:lang w:val="es-ES"/>
        </w:rPr>
        <w:t xml:space="preserve">utilizar </w:t>
      </w:r>
      <w:r w:rsidRPr="00926E08">
        <w:rPr>
          <w:color w:val="000000"/>
          <w:sz w:val="22"/>
          <w:szCs w:val="22"/>
          <w:lang w:val="es-ES"/>
        </w:rPr>
        <w:t>lo que ha dado resultado y acelerar el desarrollo;</w:t>
      </w:r>
    </w:p>
    <w:p w:rsidR="00DB4284" w:rsidRPr="00926E08" w:rsidRDefault="00ED56D8" w:rsidP="00A07DF5">
      <w:pPr>
        <w:pStyle w:val="ListParagraph"/>
        <w:numPr>
          <w:ilvl w:val="0"/>
          <w:numId w:val="2"/>
        </w:numPr>
        <w:spacing w:after="160" w:line="259" w:lineRule="auto"/>
        <w:ind w:left="1440" w:hanging="720"/>
        <w:contextualSpacing/>
        <w:rPr>
          <w:color w:val="000000"/>
          <w:sz w:val="22"/>
          <w:szCs w:val="22"/>
          <w:lang w:val="es-ES"/>
        </w:rPr>
      </w:pPr>
      <w:r w:rsidRPr="00926E08">
        <w:rPr>
          <w:b/>
          <w:bCs/>
          <w:color w:val="000000"/>
          <w:sz w:val="22"/>
          <w:szCs w:val="22"/>
          <w:lang w:val="es-ES"/>
        </w:rPr>
        <w:t>a</w:t>
      </w:r>
      <w:r w:rsidR="00FD2E13" w:rsidRPr="00926E08">
        <w:rPr>
          <w:b/>
          <w:bCs/>
          <w:color w:val="000000"/>
          <w:sz w:val="22"/>
          <w:szCs w:val="22"/>
          <w:lang w:val="es-ES"/>
        </w:rPr>
        <w:t>lianzas</w:t>
      </w:r>
      <w:r w:rsidR="004234CD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926E08">
        <w:rPr>
          <w:color w:val="000000"/>
          <w:sz w:val="22"/>
          <w:szCs w:val="22"/>
          <w:lang w:val="es-ES"/>
        </w:rPr>
        <w:t xml:space="preserve">para impulsar la acción colectiva </w:t>
      </w:r>
      <w:r w:rsidR="004C6E34">
        <w:rPr>
          <w:color w:val="000000"/>
          <w:sz w:val="22"/>
          <w:szCs w:val="22"/>
          <w:lang w:val="es-ES"/>
        </w:rPr>
        <w:t>sobre la base de</w:t>
      </w:r>
      <w:r w:rsidRPr="00926E08">
        <w:rPr>
          <w:color w:val="000000"/>
          <w:sz w:val="22"/>
          <w:szCs w:val="22"/>
          <w:lang w:val="es-ES"/>
        </w:rPr>
        <w:t xml:space="preserve"> las competencias básicas</w:t>
      </w:r>
      <w:r w:rsidR="00DB4284" w:rsidRPr="00926E08">
        <w:rPr>
          <w:color w:val="000000"/>
          <w:sz w:val="22"/>
          <w:szCs w:val="22"/>
          <w:lang w:val="es-ES"/>
        </w:rPr>
        <w:t>.</w:t>
      </w:r>
    </w:p>
    <w:p w:rsidR="003B43E1" w:rsidRPr="00926E08" w:rsidRDefault="00ED56D8" w:rsidP="00A07DF5">
      <w:pPr>
        <w:ind w:firstLine="720"/>
        <w:jc w:val="both"/>
        <w:rPr>
          <w:color w:val="000000"/>
          <w:sz w:val="22"/>
          <w:szCs w:val="22"/>
          <w:lang w:val="es-ES"/>
        </w:rPr>
      </w:pPr>
      <w:r w:rsidRPr="00926E08">
        <w:rPr>
          <w:color w:val="000000"/>
          <w:sz w:val="22"/>
          <w:szCs w:val="22"/>
          <w:lang w:val="es-ES"/>
        </w:rPr>
        <w:t xml:space="preserve">Hacia fines de </w:t>
      </w:r>
      <w:r w:rsidR="00D4578B" w:rsidRPr="00926E08">
        <w:rPr>
          <w:color w:val="000000"/>
          <w:sz w:val="22"/>
          <w:szCs w:val="22"/>
          <w:lang w:val="es-ES"/>
        </w:rPr>
        <w:t>2019,</w:t>
      </w:r>
      <w:r w:rsidR="004234CD">
        <w:rPr>
          <w:color w:val="000000"/>
          <w:sz w:val="22"/>
          <w:szCs w:val="22"/>
          <w:lang w:val="es-ES"/>
        </w:rPr>
        <w:t xml:space="preserve"> </w:t>
      </w:r>
      <w:r w:rsidRPr="00926E08">
        <w:rPr>
          <w:color w:val="000000"/>
          <w:sz w:val="22"/>
          <w:szCs w:val="22"/>
          <w:lang w:val="es-ES"/>
        </w:rPr>
        <w:t xml:space="preserve">la </w:t>
      </w:r>
      <w:r w:rsidR="00DB4284" w:rsidRPr="00926E08">
        <w:rPr>
          <w:color w:val="000000"/>
          <w:sz w:val="22"/>
          <w:szCs w:val="22"/>
          <w:lang w:val="es-ES"/>
        </w:rPr>
        <w:t xml:space="preserve">SEDI </w:t>
      </w:r>
      <w:r w:rsidRPr="00926E08">
        <w:rPr>
          <w:color w:val="000000"/>
          <w:sz w:val="22"/>
          <w:szCs w:val="22"/>
          <w:lang w:val="es-ES"/>
        </w:rPr>
        <w:t xml:space="preserve">hizo un esfuerzo para </w:t>
      </w:r>
      <w:r w:rsidR="00036D85" w:rsidRPr="00926E08">
        <w:rPr>
          <w:color w:val="000000"/>
          <w:sz w:val="22"/>
          <w:szCs w:val="22"/>
          <w:lang w:val="es-ES"/>
        </w:rPr>
        <w:t xml:space="preserve">adoptar un enfoque programático global, plasmado en el documento titulado </w:t>
      </w:r>
      <w:r w:rsidR="003B43E1" w:rsidRPr="004234CD">
        <w:rPr>
          <w:i/>
          <w:iCs/>
          <w:color w:val="000000"/>
          <w:sz w:val="22"/>
          <w:szCs w:val="22"/>
          <w:lang w:val="es-ES"/>
        </w:rPr>
        <w:t>An</w:t>
      </w:r>
      <w:r w:rsidR="004234CD" w:rsidRPr="004234CD">
        <w:rPr>
          <w:i/>
          <w:iCs/>
          <w:color w:val="000000"/>
          <w:sz w:val="22"/>
          <w:szCs w:val="22"/>
          <w:lang w:val="es-ES"/>
        </w:rPr>
        <w:t xml:space="preserve"> </w:t>
      </w:r>
      <w:r w:rsidR="003B43E1" w:rsidRPr="004234CD">
        <w:rPr>
          <w:i/>
          <w:iCs/>
          <w:color w:val="000000"/>
          <w:sz w:val="22"/>
          <w:szCs w:val="22"/>
          <w:lang w:val="es-ES"/>
        </w:rPr>
        <w:t>Integrated</w:t>
      </w:r>
      <w:r w:rsidR="004234CD" w:rsidRPr="004234CD">
        <w:rPr>
          <w:i/>
          <w:iCs/>
          <w:color w:val="000000"/>
          <w:sz w:val="22"/>
          <w:szCs w:val="22"/>
          <w:lang w:val="es-ES"/>
        </w:rPr>
        <w:t xml:space="preserve"> </w:t>
      </w:r>
      <w:r w:rsidR="003B43E1" w:rsidRPr="004234CD">
        <w:rPr>
          <w:i/>
          <w:iCs/>
          <w:color w:val="000000"/>
          <w:sz w:val="22"/>
          <w:szCs w:val="22"/>
          <w:lang w:val="es-ES"/>
        </w:rPr>
        <w:t>Approach</w:t>
      </w:r>
      <w:r w:rsidR="004234CD" w:rsidRPr="004234CD">
        <w:rPr>
          <w:i/>
          <w:iCs/>
          <w:color w:val="000000"/>
          <w:sz w:val="22"/>
          <w:szCs w:val="22"/>
          <w:lang w:val="es-ES"/>
        </w:rPr>
        <w:t xml:space="preserve"> </w:t>
      </w:r>
      <w:r w:rsidR="003B43E1" w:rsidRPr="004234CD">
        <w:rPr>
          <w:i/>
          <w:iCs/>
          <w:color w:val="000000"/>
          <w:sz w:val="22"/>
          <w:szCs w:val="22"/>
          <w:lang w:val="es-ES"/>
        </w:rPr>
        <w:t>for</w:t>
      </w:r>
      <w:r w:rsidR="004234CD" w:rsidRPr="004234CD">
        <w:rPr>
          <w:i/>
          <w:iCs/>
          <w:color w:val="000000"/>
          <w:sz w:val="22"/>
          <w:szCs w:val="22"/>
          <w:lang w:val="es-ES"/>
        </w:rPr>
        <w:t xml:space="preserve"> </w:t>
      </w:r>
      <w:r w:rsidR="003B43E1" w:rsidRPr="004234CD">
        <w:rPr>
          <w:i/>
          <w:iCs/>
          <w:color w:val="000000"/>
          <w:sz w:val="22"/>
          <w:szCs w:val="22"/>
          <w:lang w:val="es-ES"/>
        </w:rPr>
        <w:t>Building</w:t>
      </w:r>
      <w:r w:rsidR="004234CD" w:rsidRPr="004234CD">
        <w:rPr>
          <w:i/>
          <w:iCs/>
          <w:color w:val="000000"/>
          <w:sz w:val="22"/>
          <w:szCs w:val="22"/>
          <w:lang w:val="es-ES"/>
        </w:rPr>
        <w:t xml:space="preserve"> </w:t>
      </w:r>
      <w:r w:rsidRPr="004234CD">
        <w:rPr>
          <w:i/>
          <w:iCs/>
          <w:color w:val="000000"/>
          <w:sz w:val="22"/>
          <w:szCs w:val="22"/>
          <w:lang w:val="es-ES"/>
        </w:rPr>
        <w:t>Resilienc</w:t>
      </w:r>
      <w:r w:rsidR="00036D85" w:rsidRPr="004234CD">
        <w:rPr>
          <w:i/>
          <w:iCs/>
          <w:color w:val="000000"/>
          <w:sz w:val="22"/>
          <w:szCs w:val="22"/>
          <w:lang w:val="es-ES"/>
        </w:rPr>
        <w:t>e</w:t>
      </w:r>
      <w:r w:rsidR="003B43E1" w:rsidRPr="004234CD">
        <w:rPr>
          <w:i/>
          <w:iCs/>
          <w:color w:val="000000"/>
          <w:sz w:val="22"/>
          <w:szCs w:val="22"/>
          <w:lang w:val="es-ES"/>
        </w:rPr>
        <w:t xml:space="preserve"> and </w:t>
      </w:r>
      <w:r w:rsidR="0004610E" w:rsidRPr="004234CD">
        <w:rPr>
          <w:i/>
          <w:iCs/>
          <w:color w:val="000000"/>
          <w:sz w:val="22"/>
          <w:szCs w:val="22"/>
          <w:lang w:val="es-ES"/>
        </w:rPr>
        <w:t>Competitiv</w:t>
      </w:r>
      <w:r w:rsidR="00036D85" w:rsidRPr="004234CD">
        <w:rPr>
          <w:i/>
          <w:iCs/>
          <w:color w:val="000000"/>
          <w:sz w:val="22"/>
          <w:szCs w:val="22"/>
          <w:lang w:val="es-ES"/>
        </w:rPr>
        <w:t>eness in the</w:t>
      </w:r>
      <w:r w:rsidR="004234CD" w:rsidRPr="004234CD">
        <w:rPr>
          <w:i/>
          <w:iCs/>
          <w:color w:val="000000"/>
          <w:sz w:val="22"/>
          <w:szCs w:val="22"/>
          <w:lang w:val="es-ES"/>
        </w:rPr>
        <w:t xml:space="preserve"> </w:t>
      </w:r>
      <w:r w:rsidR="00AE3723" w:rsidRPr="004234CD">
        <w:rPr>
          <w:i/>
          <w:iCs/>
          <w:color w:val="000000"/>
          <w:sz w:val="22"/>
          <w:szCs w:val="22"/>
          <w:lang w:val="es-ES"/>
        </w:rPr>
        <w:t>Am</w:t>
      </w:r>
      <w:r w:rsidR="00036D85" w:rsidRPr="004234CD">
        <w:rPr>
          <w:i/>
          <w:iCs/>
          <w:color w:val="000000"/>
          <w:sz w:val="22"/>
          <w:szCs w:val="22"/>
          <w:lang w:val="es-ES"/>
        </w:rPr>
        <w:t>e</w:t>
      </w:r>
      <w:r w:rsidR="00AE3723" w:rsidRPr="004234CD">
        <w:rPr>
          <w:i/>
          <w:iCs/>
          <w:color w:val="000000"/>
          <w:sz w:val="22"/>
          <w:szCs w:val="22"/>
          <w:lang w:val="es-ES"/>
        </w:rPr>
        <w:t>ricas</w:t>
      </w:r>
      <w:r w:rsidR="00036D85" w:rsidRPr="004234CD">
        <w:rPr>
          <w:iCs/>
          <w:color w:val="000000"/>
          <w:sz w:val="22"/>
          <w:szCs w:val="22"/>
          <w:lang w:val="es-ES"/>
        </w:rPr>
        <w:t xml:space="preserve"> [Enfoque integrado para aumentar la resiliencia y la competitividad en las Américas]</w:t>
      </w:r>
      <w:r w:rsidR="003B43E1" w:rsidRPr="004234CD">
        <w:rPr>
          <w:color w:val="000000"/>
          <w:sz w:val="22"/>
          <w:szCs w:val="22"/>
          <w:lang w:val="es-ES"/>
        </w:rPr>
        <w:t xml:space="preserve">. </w:t>
      </w:r>
      <w:r w:rsidR="00036D85" w:rsidRPr="004234CD">
        <w:rPr>
          <w:color w:val="000000"/>
          <w:sz w:val="22"/>
          <w:szCs w:val="22"/>
          <w:lang w:val="es-ES"/>
        </w:rPr>
        <w:t>El</w:t>
      </w:r>
      <w:r w:rsidR="00036D85" w:rsidRPr="00926E08">
        <w:rPr>
          <w:color w:val="000000"/>
          <w:sz w:val="22"/>
          <w:szCs w:val="22"/>
          <w:lang w:val="es-ES"/>
        </w:rPr>
        <w:t xml:space="preserve"> enfoque programático se planteó en forma de objetivo transversal fundamental para todas las áreas en las cuales la </w:t>
      </w:r>
      <w:r w:rsidR="003B43E1" w:rsidRPr="00926E08">
        <w:rPr>
          <w:color w:val="000000"/>
          <w:sz w:val="22"/>
          <w:szCs w:val="22"/>
          <w:lang w:val="es-ES"/>
        </w:rPr>
        <w:t>SEDI</w:t>
      </w:r>
      <w:r w:rsidR="00036D85" w:rsidRPr="00926E08">
        <w:rPr>
          <w:color w:val="000000"/>
          <w:sz w:val="22"/>
          <w:szCs w:val="22"/>
          <w:lang w:val="es-ES"/>
        </w:rPr>
        <w:t xml:space="preserve"> trabaja </w:t>
      </w:r>
      <w:r w:rsidR="004C6E34">
        <w:rPr>
          <w:color w:val="000000"/>
          <w:sz w:val="22"/>
          <w:szCs w:val="22"/>
          <w:lang w:val="es-ES"/>
        </w:rPr>
        <w:t xml:space="preserve">con el fin de </w:t>
      </w:r>
      <w:r w:rsidR="00036D85" w:rsidRPr="00926E08">
        <w:rPr>
          <w:color w:val="000000"/>
          <w:sz w:val="22"/>
          <w:szCs w:val="22"/>
          <w:lang w:val="es-ES"/>
        </w:rPr>
        <w:t>alcanzar la meta cohe</w:t>
      </w:r>
      <w:r w:rsidR="003B43E1" w:rsidRPr="00926E08">
        <w:rPr>
          <w:color w:val="000000"/>
          <w:sz w:val="22"/>
          <w:szCs w:val="22"/>
          <w:lang w:val="es-ES"/>
        </w:rPr>
        <w:t>rent</w:t>
      </w:r>
      <w:r w:rsidR="00036D85" w:rsidRPr="00926E08">
        <w:rPr>
          <w:color w:val="000000"/>
          <w:sz w:val="22"/>
          <w:szCs w:val="22"/>
          <w:lang w:val="es-ES"/>
        </w:rPr>
        <w:t>e</w:t>
      </w:r>
      <w:r w:rsidR="004234CD">
        <w:rPr>
          <w:color w:val="000000"/>
          <w:sz w:val="22"/>
          <w:szCs w:val="22"/>
          <w:lang w:val="es-ES"/>
        </w:rPr>
        <w:t xml:space="preserve"> </w:t>
      </w:r>
      <w:r w:rsidR="00036D85" w:rsidRPr="00926E08">
        <w:rPr>
          <w:color w:val="000000"/>
          <w:sz w:val="22"/>
          <w:szCs w:val="22"/>
          <w:lang w:val="es-ES"/>
        </w:rPr>
        <w:t xml:space="preserve">de </w:t>
      </w:r>
      <w:r w:rsidR="00036D85" w:rsidRPr="00926E08">
        <w:rPr>
          <w:b/>
          <w:bCs/>
          <w:color w:val="000000"/>
          <w:sz w:val="22"/>
          <w:szCs w:val="22"/>
          <w:lang w:val="es-ES"/>
        </w:rPr>
        <w:t xml:space="preserve">aumentar la </w:t>
      </w:r>
      <w:r w:rsidRPr="00926E08">
        <w:rPr>
          <w:b/>
          <w:bCs/>
          <w:color w:val="000000"/>
          <w:sz w:val="22"/>
          <w:szCs w:val="22"/>
          <w:lang w:val="es-ES"/>
        </w:rPr>
        <w:t>resiliencia</w:t>
      </w:r>
      <w:r w:rsidR="004234CD">
        <w:rPr>
          <w:b/>
          <w:bCs/>
          <w:color w:val="000000"/>
          <w:sz w:val="22"/>
          <w:szCs w:val="22"/>
          <w:lang w:val="es-ES"/>
        </w:rPr>
        <w:t xml:space="preserve"> </w:t>
      </w:r>
      <w:r w:rsidR="00036D85" w:rsidRPr="00926E08">
        <w:rPr>
          <w:color w:val="000000"/>
          <w:sz w:val="22"/>
          <w:szCs w:val="22"/>
          <w:lang w:val="es-ES"/>
        </w:rPr>
        <w:t>e</w:t>
      </w:r>
      <w:r w:rsidR="004234CD">
        <w:rPr>
          <w:color w:val="000000"/>
          <w:sz w:val="22"/>
          <w:szCs w:val="22"/>
          <w:lang w:val="es-ES"/>
        </w:rPr>
        <w:t xml:space="preserve"> </w:t>
      </w:r>
      <w:r w:rsidR="00036D85" w:rsidRPr="00926E08">
        <w:rPr>
          <w:b/>
          <w:bCs/>
          <w:color w:val="000000"/>
          <w:sz w:val="22"/>
          <w:szCs w:val="22"/>
          <w:lang w:val="es-ES"/>
        </w:rPr>
        <w:t xml:space="preserve">impulsar la </w:t>
      </w:r>
      <w:r w:rsidR="0004610E" w:rsidRPr="00926E08">
        <w:rPr>
          <w:b/>
          <w:bCs/>
          <w:color w:val="000000"/>
          <w:sz w:val="22"/>
          <w:szCs w:val="22"/>
          <w:lang w:val="es-ES"/>
        </w:rPr>
        <w:t>competitividad</w:t>
      </w:r>
      <w:r w:rsidR="004234CD">
        <w:rPr>
          <w:b/>
          <w:bCs/>
          <w:color w:val="000000"/>
          <w:sz w:val="22"/>
          <w:szCs w:val="22"/>
          <w:lang w:val="es-ES"/>
        </w:rPr>
        <w:t xml:space="preserve"> </w:t>
      </w:r>
      <w:r w:rsidR="00036D85" w:rsidRPr="00926E08">
        <w:rPr>
          <w:color w:val="000000"/>
          <w:sz w:val="22"/>
          <w:szCs w:val="22"/>
          <w:lang w:val="es-ES"/>
        </w:rPr>
        <w:t xml:space="preserve">por medio de la ejecución de las </w:t>
      </w:r>
      <w:r w:rsidR="00FD2E13" w:rsidRPr="00926E08">
        <w:rPr>
          <w:color w:val="000000"/>
          <w:sz w:val="22"/>
          <w:szCs w:val="22"/>
          <w:lang w:val="es-ES"/>
        </w:rPr>
        <w:t>áreas de acción</w:t>
      </w:r>
      <w:r w:rsidR="004234CD">
        <w:rPr>
          <w:color w:val="000000"/>
          <w:sz w:val="22"/>
          <w:szCs w:val="22"/>
          <w:lang w:val="es-ES"/>
        </w:rPr>
        <w:t xml:space="preserve"> </w:t>
      </w:r>
      <w:r w:rsidR="00036D85" w:rsidRPr="00926E08">
        <w:rPr>
          <w:color w:val="000000"/>
          <w:sz w:val="22"/>
          <w:szCs w:val="22"/>
          <w:lang w:val="es-ES"/>
        </w:rPr>
        <w:t>designadas e</w:t>
      </w:r>
      <w:r w:rsidR="003B43E1" w:rsidRPr="00926E08">
        <w:rPr>
          <w:color w:val="000000"/>
          <w:sz w:val="22"/>
          <w:szCs w:val="22"/>
          <w:lang w:val="es-ES"/>
        </w:rPr>
        <w:t xml:space="preserve">n </w:t>
      </w:r>
      <w:r w:rsidR="002F5498" w:rsidRPr="00926E08">
        <w:rPr>
          <w:color w:val="000000"/>
          <w:sz w:val="22"/>
          <w:szCs w:val="22"/>
          <w:lang w:val="es-ES"/>
        </w:rPr>
        <w:t>el Plan Estratégico de la OEA</w:t>
      </w:r>
      <w:r w:rsidR="003B43E1" w:rsidRPr="00926E08">
        <w:rPr>
          <w:color w:val="000000"/>
          <w:sz w:val="22"/>
          <w:szCs w:val="22"/>
          <w:lang w:val="es-ES"/>
        </w:rPr>
        <w:t xml:space="preserve">. </w:t>
      </w:r>
    </w:p>
    <w:p w:rsidR="002A1814" w:rsidRPr="00926E08" w:rsidRDefault="00036D85" w:rsidP="00A07DF5">
      <w:pPr>
        <w:keepNext/>
        <w:keepLines/>
        <w:rPr>
          <w:b/>
          <w:bCs/>
          <w:color w:val="000000"/>
          <w:sz w:val="22"/>
          <w:szCs w:val="22"/>
          <w:lang w:val="es-ES"/>
        </w:rPr>
      </w:pPr>
      <w:r w:rsidRPr="00926E08">
        <w:rPr>
          <w:b/>
          <w:bCs/>
          <w:color w:val="000000"/>
          <w:sz w:val="22"/>
          <w:szCs w:val="22"/>
          <w:lang w:val="es-ES"/>
        </w:rPr>
        <w:lastRenderedPageBreak/>
        <w:t xml:space="preserve">Colaboración con los </w:t>
      </w:r>
      <w:r w:rsidR="002F5498" w:rsidRPr="00926E08">
        <w:rPr>
          <w:b/>
          <w:bCs/>
          <w:color w:val="000000"/>
          <w:sz w:val="22"/>
          <w:szCs w:val="22"/>
          <w:lang w:val="es-ES"/>
        </w:rPr>
        <w:t>Estados Miembros</w:t>
      </w:r>
      <w:r w:rsidR="004234CD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926E08">
        <w:rPr>
          <w:b/>
          <w:bCs/>
          <w:color w:val="000000"/>
          <w:sz w:val="22"/>
          <w:szCs w:val="22"/>
          <w:lang w:val="es-ES"/>
        </w:rPr>
        <w:t xml:space="preserve">en su </w:t>
      </w:r>
      <w:r w:rsidR="002A1814" w:rsidRPr="00926E08">
        <w:rPr>
          <w:b/>
          <w:bCs/>
          <w:color w:val="000000"/>
          <w:sz w:val="22"/>
          <w:szCs w:val="22"/>
          <w:lang w:val="es-ES"/>
        </w:rPr>
        <w:t>resp</w:t>
      </w:r>
      <w:r w:rsidRPr="00926E08">
        <w:rPr>
          <w:b/>
          <w:bCs/>
          <w:color w:val="000000"/>
          <w:sz w:val="22"/>
          <w:szCs w:val="22"/>
          <w:lang w:val="es-ES"/>
        </w:rPr>
        <w:t>uesta a</w:t>
      </w:r>
      <w:r w:rsidR="004234CD">
        <w:rPr>
          <w:b/>
          <w:bCs/>
          <w:color w:val="000000"/>
          <w:sz w:val="22"/>
          <w:szCs w:val="22"/>
          <w:lang w:val="es-ES"/>
        </w:rPr>
        <w:t xml:space="preserve"> </w:t>
      </w:r>
      <w:r w:rsidR="00D9337D" w:rsidRPr="00926E08">
        <w:rPr>
          <w:b/>
          <w:bCs/>
          <w:color w:val="000000"/>
          <w:sz w:val="22"/>
          <w:szCs w:val="22"/>
          <w:lang w:val="es-ES"/>
        </w:rPr>
        <w:t>la pandemia de COVID-19</w:t>
      </w:r>
      <w:r w:rsidR="002A1814" w:rsidRPr="00926E08">
        <w:rPr>
          <w:b/>
          <w:bCs/>
          <w:color w:val="000000"/>
          <w:sz w:val="22"/>
          <w:szCs w:val="22"/>
          <w:lang w:val="es-ES"/>
        </w:rPr>
        <w:t xml:space="preserve">: </w:t>
      </w:r>
    </w:p>
    <w:p w:rsidR="002A1814" w:rsidRPr="00926E08" w:rsidRDefault="002A1814" w:rsidP="00A07DF5">
      <w:pPr>
        <w:keepNext/>
        <w:keepLines/>
        <w:rPr>
          <w:color w:val="000000"/>
          <w:sz w:val="22"/>
          <w:szCs w:val="22"/>
          <w:lang w:val="es-ES"/>
        </w:rPr>
      </w:pPr>
    </w:p>
    <w:p w:rsidR="00DE2ADC" w:rsidRPr="00926E08" w:rsidRDefault="00D9337D" w:rsidP="004234CD">
      <w:pPr>
        <w:keepNext/>
        <w:keepLines/>
        <w:ind w:firstLine="720"/>
        <w:jc w:val="both"/>
        <w:rPr>
          <w:color w:val="000000"/>
          <w:sz w:val="22"/>
          <w:szCs w:val="22"/>
          <w:lang w:val="es-ES"/>
        </w:rPr>
      </w:pPr>
      <w:r w:rsidRPr="00926E08">
        <w:rPr>
          <w:color w:val="000000"/>
          <w:sz w:val="22"/>
          <w:szCs w:val="22"/>
          <w:lang w:val="es-ES"/>
        </w:rPr>
        <w:t>La SEDI</w:t>
      </w:r>
      <w:r w:rsidR="004C6E34">
        <w:rPr>
          <w:color w:val="000000"/>
          <w:sz w:val="22"/>
          <w:szCs w:val="22"/>
          <w:lang w:val="es-ES"/>
        </w:rPr>
        <w:t>/OEA</w:t>
      </w:r>
      <w:r w:rsidR="00036D85" w:rsidRPr="00926E08">
        <w:rPr>
          <w:color w:val="000000"/>
          <w:sz w:val="22"/>
          <w:szCs w:val="22"/>
          <w:lang w:val="es-ES"/>
        </w:rPr>
        <w:t>se ha comprometido a apoyar a los</w:t>
      </w:r>
      <w:r w:rsidR="004234CD">
        <w:rPr>
          <w:color w:val="000000"/>
          <w:sz w:val="22"/>
          <w:szCs w:val="22"/>
          <w:lang w:val="es-ES"/>
        </w:rPr>
        <w:t xml:space="preserve"> </w:t>
      </w:r>
      <w:r w:rsidR="002F5498" w:rsidRPr="00926E08">
        <w:rPr>
          <w:color w:val="000000"/>
          <w:sz w:val="22"/>
          <w:szCs w:val="22"/>
          <w:lang w:val="es-ES"/>
        </w:rPr>
        <w:t>Estados Miembros</w:t>
      </w:r>
      <w:r w:rsidR="004234CD">
        <w:rPr>
          <w:color w:val="000000"/>
          <w:sz w:val="22"/>
          <w:szCs w:val="22"/>
          <w:lang w:val="es-ES"/>
        </w:rPr>
        <w:t xml:space="preserve"> </w:t>
      </w:r>
      <w:r w:rsidR="00036D85" w:rsidRPr="00926E08">
        <w:rPr>
          <w:color w:val="000000"/>
          <w:sz w:val="22"/>
          <w:szCs w:val="22"/>
          <w:lang w:val="es-ES"/>
        </w:rPr>
        <w:t xml:space="preserve">en </w:t>
      </w:r>
      <w:r w:rsidR="00BE233A" w:rsidRPr="00926E08">
        <w:rPr>
          <w:color w:val="000000"/>
          <w:sz w:val="22"/>
          <w:szCs w:val="22"/>
          <w:lang w:val="es-ES"/>
        </w:rPr>
        <w:t>lo</w:t>
      </w:r>
      <w:r w:rsidR="00036D85" w:rsidRPr="00926E08">
        <w:rPr>
          <w:color w:val="000000"/>
          <w:sz w:val="22"/>
          <w:szCs w:val="22"/>
          <w:lang w:val="es-ES"/>
        </w:rPr>
        <w:t>s esfuerzos para hacer frente a los desafíos de</w:t>
      </w:r>
      <w:r w:rsidR="002F5498" w:rsidRPr="00926E08">
        <w:rPr>
          <w:color w:val="000000"/>
          <w:sz w:val="22"/>
          <w:szCs w:val="22"/>
          <w:lang w:val="es-ES"/>
        </w:rPr>
        <w:t>la pandemia de COVID-19</w:t>
      </w:r>
      <w:r w:rsidR="00DE2ADC" w:rsidRPr="00926E08">
        <w:rPr>
          <w:color w:val="000000"/>
          <w:sz w:val="22"/>
          <w:szCs w:val="22"/>
          <w:lang w:val="es-ES"/>
        </w:rPr>
        <w:t xml:space="preserve">. </w:t>
      </w:r>
      <w:r w:rsidR="00036D85" w:rsidRPr="00926E08">
        <w:rPr>
          <w:color w:val="000000"/>
          <w:sz w:val="22"/>
          <w:szCs w:val="22"/>
          <w:lang w:val="es-ES"/>
        </w:rPr>
        <w:t xml:space="preserve">Con ese fin, </w:t>
      </w:r>
      <w:r w:rsidR="002F5498" w:rsidRPr="00926E08">
        <w:rPr>
          <w:color w:val="000000"/>
          <w:sz w:val="22"/>
          <w:szCs w:val="22"/>
          <w:lang w:val="es-ES"/>
        </w:rPr>
        <w:t>la Secretaría</w:t>
      </w:r>
      <w:r w:rsidR="004234CD">
        <w:rPr>
          <w:color w:val="000000"/>
          <w:sz w:val="22"/>
          <w:szCs w:val="22"/>
          <w:lang w:val="es-ES"/>
        </w:rPr>
        <w:t xml:space="preserve"> h</w:t>
      </w:r>
      <w:r w:rsidR="00036D85" w:rsidRPr="00926E08">
        <w:rPr>
          <w:color w:val="000000"/>
          <w:sz w:val="22"/>
          <w:szCs w:val="22"/>
          <w:lang w:val="es-ES"/>
        </w:rPr>
        <w:t xml:space="preserve">a adoptado el siguiente enfoque </w:t>
      </w:r>
      <w:r w:rsidR="00BE233A" w:rsidRPr="00926E08">
        <w:rPr>
          <w:color w:val="000000"/>
          <w:sz w:val="22"/>
          <w:szCs w:val="22"/>
          <w:lang w:val="es-ES"/>
        </w:rPr>
        <w:t>triple</w:t>
      </w:r>
      <w:r w:rsidR="002A1814" w:rsidRPr="00926E08">
        <w:rPr>
          <w:color w:val="000000"/>
          <w:sz w:val="22"/>
          <w:szCs w:val="22"/>
          <w:lang w:val="es-ES"/>
        </w:rPr>
        <w:t>:</w:t>
      </w:r>
    </w:p>
    <w:p w:rsidR="002A1814" w:rsidRPr="00926E08" w:rsidRDefault="002A1814" w:rsidP="004234CD">
      <w:pPr>
        <w:jc w:val="both"/>
        <w:rPr>
          <w:color w:val="000000"/>
          <w:sz w:val="22"/>
          <w:szCs w:val="22"/>
          <w:lang w:val="es-ES"/>
        </w:rPr>
      </w:pPr>
    </w:p>
    <w:p w:rsidR="002A1814" w:rsidRPr="00926E08" w:rsidRDefault="00036D85" w:rsidP="004234CD">
      <w:pPr>
        <w:numPr>
          <w:ilvl w:val="0"/>
          <w:numId w:val="3"/>
        </w:numPr>
        <w:ind w:left="1440" w:hanging="720"/>
        <w:jc w:val="both"/>
        <w:rPr>
          <w:color w:val="000000"/>
          <w:sz w:val="22"/>
          <w:szCs w:val="22"/>
          <w:lang w:val="es-ES"/>
        </w:rPr>
      </w:pPr>
      <w:r w:rsidRPr="00926E08">
        <w:rPr>
          <w:b/>
          <w:bCs/>
          <w:color w:val="000000"/>
          <w:sz w:val="22"/>
          <w:szCs w:val="22"/>
          <w:lang w:val="es-ES"/>
        </w:rPr>
        <w:t>a</w:t>
      </w:r>
      <w:r w:rsidR="00BE233A" w:rsidRPr="00926E08">
        <w:rPr>
          <w:b/>
          <w:bCs/>
          <w:color w:val="000000"/>
          <w:sz w:val="22"/>
          <w:szCs w:val="22"/>
          <w:lang w:val="es-ES"/>
        </w:rPr>
        <w:t>justar</w:t>
      </w:r>
      <w:r w:rsidRPr="00926E08">
        <w:rPr>
          <w:b/>
          <w:bCs/>
          <w:color w:val="000000"/>
          <w:sz w:val="22"/>
          <w:szCs w:val="22"/>
          <w:lang w:val="es-ES"/>
        </w:rPr>
        <w:t xml:space="preserve"> la cartera </w:t>
      </w:r>
      <w:r w:rsidRPr="00926E08">
        <w:rPr>
          <w:bCs/>
          <w:color w:val="000000"/>
          <w:sz w:val="22"/>
          <w:szCs w:val="22"/>
          <w:lang w:val="es-ES"/>
        </w:rPr>
        <w:t xml:space="preserve">de </w:t>
      </w:r>
      <w:r w:rsidR="00F54849" w:rsidRPr="00926E08">
        <w:rPr>
          <w:bCs/>
          <w:color w:val="000000"/>
          <w:sz w:val="22"/>
          <w:szCs w:val="22"/>
          <w:lang w:val="es-ES"/>
        </w:rPr>
        <w:t xml:space="preserve">proyectos en curso para apoyar la respuesta de los </w:t>
      </w:r>
      <w:r w:rsidR="002F5498" w:rsidRPr="00926E08">
        <w:rPr>
          <w:color w:val="000000"/>
          <w:sz w:val="22"/>
          <w:szCs w:val="22"/>
          <w:lang w:val="es-ES"/>
        </w:rPr>
        <w:t>Estados Miembros</w:t>
      </w:r>
      <w:r w:rsidR="00F54849" w:rsidRPr="00926E08">
        <w:rPr>
          <w:color w:val="000000"/>
          <w:sz w:val="22"/>
          <w:szCs w:val="22"/>
          <w:lang w:val="es-ES"/>
        </w:rPr>
        <w:t xml:space="preserve"> a la COVID-19;</w:t>
      </w:r>
    </w:p>
    <w:p w:rsidR="002A1814" w:rsidRPr="00926E08" w:rsidRDefault="00F54849" w:rsidP="004234CD">
      <w:pPr>
        <w:numPr>
          <w:ilvl w:val="0"/>
          <w:numId w:val="3"/>
        </w:numPr>
        <w:ind w:left="1440" w:hanging="720"/>
        <w:jc w:val="both"/>
        <w:rPr>
          <w:color w:val="000000"/>
          <w:sz w:val="22"/>
          <w:szCs w:val="22"/>
          <w:lang w:val="es-ES"/>
        </w:rPr>
      </w:pPr>
      <w:r w:rsidRPr="00926E08">
        <w:rPr>
          <w:b/>
          <w:bCs/>
          <w:color w:val="000000"/>
          <w:sz w:val="22"/>
          <w:szCs w:val="22"/>
          <w:lang w:val="es-ES"/>
        </w:rPr>
        <w:t>e</w:t>
      </w:r>
      <w:r w:rsidR="002A1814" w:rsidRPr="00926E08">
        <w:rPr>
          <w:b/>
          <w:bCs/>
          <w:color w:val="000000"/>
          <w:sz w:val="22"/>
          <w:szCs w:val="22"/>
          <w:lang w:val="es-ES"/>
        </w:rPr>
        <w:t>xplor</w:t>
      </w:r>
      <w:r w:rsidRPr="00926E08">
        <w:rPr>
          <w:b/>
          <w:bCs/>
          <w:color w:val="000000"/>
          <w:sz w:val="22"/>
          <w:szCs w:val="22"/>
          <w:lang w:val="es-ES"/>
        </w:rPr>
        <w:t xml:space="preserve">ar </w:t>
      </w:r>
      <w:r w:rsidR="00BE233A" w:rsidRPr="00926E08">
        <w:rPr>
          <w:b/>
          <w:bCs/>
          <w:color w:val="000000"/>
          <w:sz w:val="22"/>
          <w:szCs w:val="22"/>
          <w:lang w:val="es-ES"/>
        </w:rPr>
        <w:t xml:space="preserve">nuevos </w:t>
      </w:r>
      <w:r w:rsidRPr="00926E08">
        <w:rPr>
          <w:b/>
          <w:bCs/>
          <w:color w:val="000000"/>
          <w:sz w:val="22"/>
          <w:szCs w:val="22"/>
          <w:lang w:val="es-ES"/>
        </w:rPr>
        <w:t>proyectos</w:t>
      </w:r>
      <w:r w:rsidRPr="00926E08">
        <w:rPr>
          <w:bCs/>
          <w:color w:val="000000"/>
          <w:sz w:val="22"/>
          <w:szCs w:val="22"/>
          <w:lang w:val="es-ES"/>
        </w:rPr>
        <w:t xml:space="preserve">que </w:t>
      </w:r>
      <w:r w:rsidRPr="00926E08">
        <w:rPr>
          <w:color w:val="000000"/>
          <w:sz w:val="22"/>
          <w:szCs w:val="22"/>
          <w:lang w:val="es-ES"/>
        </w:rPr>
        <w:t>puedan ponerse en marcha con rapidez;</w:t>
      </w:r>
    </w:p>
    <w:p w:rsidR="002A1814" w:rsidRPr="00926E08" w:rsidRDefault="00F54849" w:rsidP="004234CD">
      <w:pPr>
        <w:numPr>
          <w:ilvl w:val="0"/>
          <w:numId w:val="3"/>
        </w:numPr>
        <w:ind w:left="1440" w:hanging="720"/>
        <w:jc w:val="both"/>
        <w:rPr>
          <w:color w:val="000000"/>
          <w:sz w:val="22"/>
          <w:szCs w:val="22"/>
          <w:lang w:val="es-ES"/>
        </w:rPr>
      </w:pPr>
      <w:r w:rsidRPr="00926E08">
        <w:rPr>
          <w:b/>
          <w:bCs/>
          <w:color w:val="000000"/>
          <w:sz w:val="22"/>
          <w:szCs w:val="22"/>
          <w:lang w:val="es-ES"/>
        </w:rPr>
        <w:t>contactar a asociados multisectoriales</w:t>
      </w:r>
      <w:r w:rsidRPr="00926E08">
        <w:rPr>
          <w:bCs/>
          <w:color w:val="000000"/>
          <w:sz w:val="22"/>
          <w:szCs w:val="22"/>
          <w:lang w:val="es-ES"/>
        </w:rPr>
        <w:t>para que complementen nuestra labor.</w:t>
      </w:r>
    </w:p>
    <w:p w:rsidR="003A36C1" w:rsidRPr="00926E08" w:rsidRDefault="003A36C1" w:rsidP="004234CD">
      <w:pPr>
        <w:jc w:val="both"/>
        <w:rPr>
          <w:color w:val="000000"/>
          <w:sz w:val="22"/>
          <w:szCs w:val="22"/>
          <w:lang w:val="es-ES"/>
        </w:rPr>
      </w:pPr>
    </w:p>
    <w:p w:rsidR="003B43E1" w:rsidRPr="00926E08" w:rsidRDefault="00F54849" w:rsidP="004234CD">
      <w:pPr>
        <w:ind w:firstLine="720"/>
        <w:jc w:val="both"/>
        <w:rPr>
          <w:color w:val="000000"/>
          <w:sz w:val="22"/>
          <w:szCs w:val="22"/>
          <w:lang w:val="es-ES"/>
        </w:rPr>
      </w:pPr>
      <w:r w:rsidRPr="00926E08">
        <w:rPr>
          <w:color w:val="000000"/>
          <w:sz w:val="22"/>
          <w:szCs w:val="22"/>
          <w:lang w:val="es-ES"/>
        </w:rPr>
        <w:t xml:space="preserve">Las </w:t>
      </w:r>
      <w:r w:rsidR="00D9337D" w:rsidRPr="00926E08">
        <w:rPr>
          <w:color w:val="000000"/>
          <w:sz w:val="22"/>
          <w:szCs w:val="22"/>
          <w:lang w:val="es-ES"/>
        </w:rPr>
        <w:t>iniciativas</w:t>
      </w:r>
      <w:r w:rsidRPr="00926E08">
        <w:rPr>
          <w:color w:val="000000"/>
          <w:sz w:val="22"/>
          <w:szCs w:val="22"/>
          <w:lang w:val="es-ES"/>
        </w:rPr>
        <w:t>y actividades antedichas comprenden las actividades planeadas por la</w:t>
      </w:r>
      <w:r w:rsidR="002A1814" w:rsidRPr="00926E08">
        <w:rPr>
          <w:color w:val="000000"/>
          <w:sz w:val="22"/>
          <w:szCs w:val="22"/>
          <w:lang w:val="es-ES"/>
        </w:rPr>
        <w:t xml:space="preserve"> SEDI a</w:t>
      </w:r>
      <w:r w:rsidRPr="00926E08">
        <w:rPr>
          <w:color w:val="000000"/>
          <w:sz w:val="22"/>
          <w:szCs w:val="22"/>
          <w:lang w:val="es-ES"/>
        </w:rPr>
        <w:t xml:space="preserve"> principios de año y la respuesta o los ajustes efectuados hasta la fecha en vista de los cambios en las prioridades y las consideraciones de logística que es necesario tener en cuenta para enfrentar la crisis de manera conjunta</w:t>
      </w:r>
      <w:r w:rsidR="002A1814" w:rsidRPr="00926E08">
        <w:rPr>
          <w:color w:val="000000"/>
          <w:sz w:val="22"/>
          <w:szCs w:val="22"/>
          <w:lang w:val="es-ES"/>
        </w:rPr>
        <w:t>.</w:t>
      </w:r>
    </w:p>
    <w:p w:rsidR="003B43E1" w:rsidRPr="00926E08" w:rsidRDefault="003B43E1" w:rsidP="00A07DF5">
      <w:pPr>
        <w:jc w:val="center"/>
        <w:rPr>
          <w:b/>
          <w:color w:val="000000"/>
          <w:sz w:val="22"/>
          <w:szCs w:val="22"/>
          <w:u w:val="single"/>
          <w:lang w:val="es-ES"/>
        </w:rPr>
        <w:sectPr w:rsidR="003B43E1" w:rsidRPr="00926E08" w:rsidSect="00F308A8">
          <w:type w:val="oddPage"/>
          <w:pgSz w:w="12240" w:h="15840" w:code="1"/>
          <w:pgMar w:top="1296" w:right="1440" w:bottom="1296" w:left="1440" w:header="720" w:footer="360" w:gutter="0"/>
          <w:cols w:space="720"/>
          <w:titlePg/>
          <w:docGrid w:linePitch="360"/>
        </w:sectPr>
      </w:pPr>
    </w:p>
    <w:p w:rsidR="00DB4284" w:rsidRPr="00926E08" w:rsidRDefault="00F54849" w:rsidP="00A07DF5">
      <w:pPr>
        <w:autoSpaceDE w:val="0"/>
        <w:autoSpaceDN w:val="0"/>
        <w:adjustRightInd w:val="0"/>
        <w:jc w:val="center"/>
        <w:rPr>
          <w:rFonts w:eastAsia="MS PGothic"/>
          <w:b/>
          <w:bCs/>
          <w:color w:val="000000"/>
          <w:kern w:val="24"/>
          <w:sz w:val="22"/>
          <w:szCs w:val="22"/>
          <w:lang w:val="es-ES"/>
        </w:rPr>
      </w:pPr>
      <w:r w:rsidRPr="00926E08">
        <w:rPr>
          <w:rFonts w:eastAsia="MS PGothic"/>
          <w:b/>
          <w:bCs/>
          <w:color w:val="000000"/>
          <w:kern w:val="24"/>
          <w:sz w:val="22"/>
          <w:szCs w:val="22"/>
          <w:lang w:val="es-ES"/>
        </w:rPr>
        <w:lastRenderedPageBreak/>
        <w:t>PLAN DE TRABAJO DE LA OEA</w:t>
      </w:r>
      <w:r w:rsidR="00DB4284" w:rsidRPr="00926E08">
        <w:rPr>
          <w:rFonts w:eastAsia="MS PGothic"/>
          <w:b/>
          <w:bCs/>
          <w:color w:val="000000"/>
          <w:kern w:val="24"/>
          <w:sz w:val="22"/>
          <w:szCs w:val="22"/>
          <w:lang w:val="es-ES"/>
        </w:rPr>
        <w:t xml:space="preserve">/SEDI </w:t>
      </w:r>
      <w:r w:rsidRPr="00926E08">
        <w:rPr>
          <w:rFonts w:eastAsia="MS PGothic"/>
          <w:b/>
          <w:bCs/>
          <w:color w:val="000000"/>
          <w:kern w:val="24"/>
          <w:sz w:val="22"/>
          <w:szCs w:val="22"/>
          <w:lang w:val="es-ES"/>
        </w:rPr>
        <w:t>PARA</w:t>
      </w:r>
      <w:r w:rsidR="00DB4284" w:rsidRPr="00926E08">
        <w:rPr>
          <w:rFonts w:eastAsia="MS PGothic"/>
          <w:b/>
          <w:bCs/>
          <w:color w:val="000000"/>
          <w:kern w:val="24"/>
          <w:sz w:val="22"/>
          <w:szCs w:val="22"/>
          <w:lang w:val="es-ES"/>
        </w:rPr>
        <w:t xml:space="preserve"> 2020: </w:t>
      </w:r>
      <w:r w:rsidR="00F95A1F" w:rsidRPr="00926E08">
        <w:rPr>
          <w:rFonts w:eastAsia="MS PGothic"/>
          <w:b/>
          <w:bCs/>
          <w:color w:val="000000"/>
          <w:kern w:val="24"/>
          <w:sz w:val="22"/>
          <w:szCs w:val="22"/>
          <w:lang w:val="es-ES"/>
        </w:rPr>
        <w:t>ACTIVIDADES PLANEADAS Y RESULTADOS PREVISTOS</w:t>
      </w:r>
    </w:p>
    <w:p w:rsidR="003A36C1" w:rsidRPr="00926E08" w:rsidRDefault="003A36C1" w:rsidP="00A07DF5">
      <w:pPr>
        <w:rPr>
          <w:b/>
          <w:color w:val="000000"/>
          <w:sz w:val="22"/>
          <w:szCs w:val="22"/>
          <w:u w:val="single"/>
          <w:lang w:val="es-ES"/>
        </w:rPr>
      </w:pPr>
    </w:p>
    <w:tbl>
      <w:tblPr>
        <w:tblW w:w="14778" w:type="dxa"/>
        <w:tblLayout w:type="fixed"/>
        <w:tblLook w:val="04A0" w:firstRow="1" w:lastRow="0" w:firstColumn="1" w:lastColumn="0" w:noHBand="0" w:noVBand="1"/>
      </w:tblPr>
      <w:tblGrid>
        <w:gridCol w:w="2448"/>
        <w:gridCol w:w="2608"/>
        <w:gridCol w:w="92"/>
        <w:gridCol w:w="3330"/>
        <w:gridCol w:w="90"/>
        <w:gridCol w:w="2431"/>
        <w:gridCol w:w="176"/>
        <w:gridCol w:w="3603"/>
      </w:tblGrid>
      <w:tr w:rsidR="00075933" w:rsidRPr="006661C6" w:rsidTr="00413012">
        <w:trPr>
          <w:trHeight w:val="578"/>
        </w:trPr>
        <w:tc>
          <w:tcPr>
            <w:tcW w:w="147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814" w:rsidRPr="00926E08" w:rsidRDefault="00F54849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DEPARTAMENTO O SECCIÓN</w:t>
            </w:r>
            <w:r w:rsidR="002A1814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: </w:t>
            </w: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DESARROLLO ECONÓMICO</w:t>
            </w:r>
            <w:r w:rsidR="002A1814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 (D</w:t>
            </w: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D</w:t>
            </w:r>
            <w:r w:rsidR="002A1814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E)</w:t>
            </w:r>
          </w:p>
          <w:p w:rsidR="008C0FE3" w:rsidRPr="00926E08" w:rsidRDefault="008C0FE3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551766">
        <w:trPr>
          <w:trHeight w:val="54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C6E34" w:rsidRDefault="00D9337D" w:rsidP="00A07DF5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INICIATIVAS</w:t>
            </w:r>
          </w:p>
          <w:p w:rsidR="002A1814" w:rsidRPr="00926E08" w:rsidRDefault="00D9337D" w:rsidP="00A07DF5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Y ACTIVIDADES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hideMark/>
          </w:tcPr>
          <w:p w:rsidR="004C6E34" w:rsidRDefault="002F5498" w:rsidP="00A07DF5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CONTRIBUCIÓN</w:t>
            </w:r>
          </w:p>
          <w:p w:rsidR="002A1814" w:rsidRPr="00926E08" w:rsidRDefault="002F5498" w:rsidP="00A07DF5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A LA RESILIENCIA Y LA COMPETITIVIDAD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A1814" w:rsidRPr="00926E08" w:rsidRDefault="00F95A1F" w:rsidP="00A07DF5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RESULTADOS PREVISTOS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C6E34" w:rsidRDefault="00D9337D" w:rsidP="00A07DF5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COOPERACIÓN</w:t>
            </w:r>
          </w:p>
          <w:p w:rsidR="002A1814" w:rsidRPr="00926E08" w:rsidRDefault="00D9337D" w:rsidP="00A07DF5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Y ALIANZAS</w:t>
            </w:r>
          </w:p>
        </w:tc>
        <w:tc>
          <w:tcPr>
            <w:tcW w:w="3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C6E34" w:rsidRDefault="00D9337D" w:rsidP="00A07DF5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RESPUESTA Y ADAPTACIÓN</w:t>
            </w:r>
          </w:p>
          <w:p w:rsidR="002A1814" w:rsidRPr="00926E08" w:rsidRDefault="00D9337D" w:rsidP="00A07DF5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A LA COVID-19</w:t>
            </w:r>
          </w:p>
        </w:tc>
      </w:tr>
      <w:tr w:rsidR="00075933" w:rsidRPr="006661C6" w:rsidTr="00E90338">
        <w:trPr>
          <w:trHeight w:val="278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2A1814" w:rsidRPr="00926E08" w:rsidRDefault="002F5498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LÍNEA ESTRATÉGICA</w:t>
            </w:r>
          </w:p>
        </w:tc>
        <w:tc>
          <w:tcPr>
            <w:tcW w:w="123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2A1814" w:rsidRPr="00926E08" w:rsidRDefault="00FA0AB6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1. </w:t>
            </w:r>
            <w:r w:rsidR="008D3E69" w:rsidRPr="00926E08">
              <w:rPr>
                <w:b/>
                <w:sz w:val="22"/>
                <w:szCs w:val="22"/>
                <w:lang w:val="es-ES"/>
              </w:rPr>
              <w:t>Promover economías incluyentes y competitivas</w:t>
            </w:r>
          </w:p>
        </w:tc>
      </w:tr>
      <w:tr w:rsidR="00075933" w:rsidRPr="006661C6" w:rsidTr="00E90338">
        <w:trPr>
          <w:trHeight w:val="728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2A1814" w:rsidRPr="00926E08" w:rsidRDefault="002F5498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>OBJETIVO ESTRATÉGICO</w:t>
            </w:r>
          </w:p>
        </w:tc>
        <w:tc>
          <w:tcPr>
            <w:tcW w:w="123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hideMark/>
          </w:tcPr>
          <w:p w:rsidR="002A1814" w:rsidRPr="00926E08" w:rsidRDefault="00075933" w:rsidP="00495A43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1.1. </w:t>
            </w:r>
            <w:r w:rsidR="008D3E69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Aumentar la capacidad de las instituciones en los Estados Miembros que apoyan la implementación de políticas y programas que fomente</w:t>
            </w:r>
            <w:r w:rsidR="004234CD">
              <w:rPr>
                <w:b/>
                <w:bCs/>
                <w:color w:val="000000"/>
                <w:sz w:val="22"/>
                <w:szCs w:val="22"/>
                <w:lang w:val="es-ES"/>
              </w:rPr>
              <w:t>n la productividad, el emprend</w:t>
            </w:r>
            <w:r w:rsidR="00495A43">
              <w:rPr>
                <w:b/>
                <w:bCs/>
                <w:color w:val="000000"/>
                <w:sz w:val="22"/>
                <w:szCs w:val="22"/>
                <w:lang w:val="es-ES"/>
              </w:rPr>
              <w:t>edurismo</w:t>
            </w:r>
            <w:r w:rsidR="008D3E69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, la innovación e internacionalización de las micro, pequeñas y medianas empresas (</w:t>
            </w:r>
            <w:r w:rsidR="004234CD">
              <w:rPr>
                <w:b/>
                <w:bCs/>
                <w:color w:val="000000"/>
                <w:sz w:val="22"/>
                <w:szCs w:val="22"/>
                <w:lang w:val="es-ES"/>
              </w:rPr>
              <w:t>MIPyMES</w:t>
            </w:r>
            <w:r w:rsidR="008D3E69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), así como de las cooperativas y otras unidades de producción</w:t>
            </w:r>
            <w:r w:rsidR="002A1814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.</w:t>
            </w:r>
          </w:p>
        </w:tc>
      </w:tr>
      <w:tr w:rsidR="00075933" w:rsidRPr="006661C6" w:rsidTr="00760CA8">
        <w:trPr>
          <w:trHeight w:val="278"/>
        </w:trPr>
        <w:tc>
          <w:tcPr>
            <w:tcW w:w="1477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7881" w:rsidRPr="00926E08" w:rsidRDefault="00F95A1F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Micro, medianas y pequeñas empresas</w:t>
            </w:r>
            <w:r w:rsidR="00A87881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:</w:t>
            </w:r>
          </w:p>
        </w:tc>
      </w:tr>
      <w:tr w:rsidR="00075933" w:rsidRPr="006661C6" w:rsidTr="00551766">
        <w:trPr>
          <w:trHeight w:val="1343"/>
        </w:trPr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4" w:rsidRPr="00926E08" w:rsidRDefault="00F95A1F" w:rsidP="001E4548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 xml:space="preserve">Ejecución del plan de la OEA de digitalización de </w:t>
            </w:r>
            <w:r w:rsidR="001E454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>MIPyMES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4" w:rsidRPr="00926E08" w:rsidRDefault="00AF3D30" w:rsidP="001E4548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Viabilidad económica</w:t>
            </w:r>
            <w:r w:rsidR="001E454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 </w:t>
            </w: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y</w:t>
            </w:r>
            <w:r w:rsidR="001E454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 </w:t>
            </w:r>
            <w:r w:rsidR="00ED56D8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resiliencia</w:t>
            </w: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de las </w:t>
            </w:r>
            <w:r w:rsidR="001E4548">
              <w:rPr>
                <w:rFonts w:eastAsia="Calibri"/>
                <w:color w:val="000000"/>
                <w:sz w:val="22"/>
                <w:szCs w:val="22"/>
                <w:lang w:val="es-ES"/>
              </w:rPr>
              <w:t>PyMES</w:t>
            </w:r>
            <w:r w:rsidR="002A1814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. </w:t>
            </w: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Con un mayor acceso a </w:t>
            </w:r>
            <w:r w:rsidR="00903441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I</w:t>
            </w:r>
            <w:r w:rsidR="002A1814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nternet, </w:t>
            </w:r>
            <w:r w:rsidR="00903441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las </w:t>
            </w:r>
            <w:r w:rsidR="001E454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PyMES </w:t>
            </w:r>
            <w:r w:rsidR="00903441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podrán aprovechar la demanda de sus productos en </w:t>
            </w:r>
            <w:r w:rsidR="002A1814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Internet</w:t>
            </w:r>
            <w:r w:rsidR="00903441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4" w:rsidRPr="00926E08" w:rsidRDefault="00F95A1F" w:rsidP="001E4548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Ejecución del plan de la OEA de digitalización de </w:t>
            </w:r>
            <w:r w:rsidR="001E4548">
              <w:rPr>
                <w:color w:val="000000"/>
                <w:sz w:val="22"/>
                <w:szCs w:val="22"/>
                <w:lang w:val="es-ES"/>
              </w:rPr>
              <w:t xml:space="preserve">MIPyMES </w:t>
            </w:r>
            <w:r w:rsidR="00F54849" w:rsidRPr="00926E08">
              <w:rPr>
                <w:color w:val="000000"/>
                <w:sz w:val="22"/>
                <w:szCs w:val="22"/>
                <w:lang w:val="es-ES"/>
              </w:rPr>
              <w:t xml:space="preserve">en más de </w:t>
            </w:r>
            <w:r w:rsidR="002A1814" w:rsidRPr="00926E08">
              <w:rPr>
                <w:color w:val="000000"/>
                <w:sz w:val="22"/>
                <w:szCs w:val="22"/>
                <w:lang w:val="es-ES"/>
              </w:rPr>
              <w:t xml:space="preserve">10 </w:t>
            </w:r>
            <w:r w:rsidR="00F54849" w:rsidRPr="00926E08">
              <w:rPr>
                <w:color w:val="000000"/>
                <w:sz w:val="22"/>
                <w:szCs w:val="22"/>
                <w:lang w:val="es-ES"/>
              </w:rPr>
              <w:t>países</w:t>
            </w:r>
            <w:r w:rsidR="00195C22"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E3" w:rsidRPr="00926E08" w:rsidRDefault="00F54849" w:rsidP="00A07DF5">
            <w:pPr>
              <w:contextualSpacing/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Internas (OEA)</w:t>
            </w:r>
            <w:r w:rsidR="008C0FE3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:</w:t>
            </w:r>
            <w:r w:rsidR="001E454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 w:rsidR="00903441" w:rsidRPr="00926E08">
              <w:rPr>
                <w:color w:val="000000"/>
                <w:sz w:val="22"/>
                <w:szCs w:val="22"/>
                <w:lang w:val="es-ES"/>
              </w:rPr>
              <w:t>Oficina Ejecutiva de la SEDI</w:t>
            </w:r>
            <w:r w:rsidR="001E4548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E61A9C">
              <w:rPr>
                <w:color w:val="000000"/>
                <w:sz w:val="22"/>
                <w:szCs w:val="22"/>
                <w:lang w:val="es-ES"/>
              </w:rPr>
              <w:t>(</w:t>
            </w:r>
            <w:r w:rsidR="008C0FE3" w:rsidRPr="00926E08">
              <w:rPr>
                <w:color w:val="000000"/>
                <w:sz w:val="22"/>
                <w:szCs w:val="22"/>
                <w:lang w:val="es-ES"/>
              </w:rPr>
              <w:t>CooperaNet</w:t>
            </w:r>
            <w:r w:rsidR="00E61A9C">
              <w:rPr>
                <w:color w:val="000000"/>
                <w:sz w:val="22"/>
                <w:szCs w:val="22"/>
                <w:lang w:val="es-ES"/>
              </w:rPr>
              <w:t>)</w:t>
            </w:r>
            <w:r w:rsidR="008C0FE3" w:rsidRPr="00926E08">
              <w:rPr>
                <w:color w:val="000000"/>
                <w:sz w:val="22"/>
                <w:szCs w:val="22"/>
                <w:lang w:val="es-ES"/>
              </w:rPr>
              <w:t xml:space="preserve">, </w:t>
            </w:r>
            <w:r w:rsidR="00903441" w:rsidRPr="00926E08">
              <w:rPr>
                <w:color w:val="000000"/>
                <w:sz w:val="22"/>
                <w:szCs w:val="22"/>
                <w:lang w:val="es-ES"/>
              </w:rPr>
              <w:t>DDS</w:t>
            </w:r>
            <w:r w:rsidR="008C0FE3" w:rsidRPr="00926E08">
              <w:rPr>
                <w:color w:val="000000"/>
                <w:sz w:val="22"/>
                <w:szCs w:val="22"/>
                <w:lang w:val="es-ES"/>
              </w:rPr>
              <w:t xml:space="preserve"> (</w:t>
            </w:r>
            <w:r w:rsidR="00903441" w:rsidRPr="00926E08">
              <w:rPr>
                <w:color w:val="000000"/>
                <w:sz w:val="22"/>
                <w:szCs w:val="22"/>
                <w:lang w:val="es-ES"/>
              </w:rPr>
              <w:t>energía y recursos hídricos).</w:t>
            </w:r>
          </w:p>
          <w:p w:rsidR="008C0FE3" w:rsidRPr="00926E08" w:rsidRDefault="008C0FE3" w:rsidP="00A07DF5">
            <w:pPr>
              <w:contextualSpacing/>
              <w:rPr>
                <w:color w:val="000000"/>
                <w:sz w:val="22"/>
                <w:szCs w:val="22"/>
                <w:lang w:val="es-ES"/>
              </w:rPr>
            </w:pPr>
          </w:p>
          <w:p w:rsidR="002A1814" w:rsidRPr="00926E08" w:rsidRDefault="00F54849" w:rsidP="00A07DF5">
            <w:pPr>
              <w:contextualSpacing/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Externas:</w:t>
            </w:r>
            <w:r w:rsidR="008C0FE3" w:rsidRPr="00926E08">
              <w:rPr>
                <w:color w:val="000000"/>
                <w:sz w:val="22"/>
                <w:szCs w:val="22"/>
                <w:lang w:val="es-ES"/>
              </w:rPr>
              <w:t xml:space="preserve"> KOLAU</w:t>
            </w:r>
            <w:r w:rsidR="00903441" w:rsidRPr="00926E08">
              <w:rPr>
                <w:color w:val="000000"/>
                <w:sz w:val="22"/>
                <w:szCs w:val="22"/>
                <w:lang w:val="es-ES"/>
              </w:rPr>
              <w:t xml:space="preserve"> (con sede en Silicon Valley),</w:t>
            </w:r>
            <w:r w:rsidR="008C0FE3" w:rsidRPr="00926E08">
              <w:rPr>
                <w:color w:val="000000"/>
                <w:sz w:val="22"/>
                <w:szCs w:val="22"/>
                <w:lang w:val="es-ES"/>
              </w:rPr>
              <w:t xml:space="preserve"> Facebook, PayPal</w:t>
            </w:r>
            <w:r w:rsidR="00903441" w:rsidRPr="00926E08">
              <w:rPr>
                <w:color w:val="000000"/>
                <w:sz w:val="22"/>
                <w:szCs w:val="22"/>
                <w:lang w:val="es-ES"/>
              </w:rPr>
              <w:t xml:space="preserve"> y otros sistemas de pagos en línea;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Estados Miembros de la OEA</w:t>
            </w:r>
            <w:r w:rsidR="00903441" w:rsidRPr="00926E08">
              <w:rPr>
                <w:color w:val="000000"/>
                <w:sz w:val="22"/>
                <w:szCs w:val="22"/>
                <w:lang w:val="es-ES"/>
              </w:rPr>
              <w:t xml:space="preserve">; asociados gubernamentales e instituciones financieras locales; programa </w:t>
            </w:r>
            <w:r w:rsidR="00903441" w:rsidRPr="00926E08">
              <w:rPr>
                <w:i/>
                <w:color w:val="000000"/>
                <w:sz w:val="22"/>
                <w:szCs w:val="22"/>
                <w:lang w:val="es-ES"/>
              </w:rPr>
              <w:t>Compete Caribbean</w:t>
            </w:r>
            <w:r w:rsidR="00903441" w:rsidRPr="00926E08">
              <w:rPr>
                <w:color w:val="000000"/>
                <w:sz w:val="22"/>
                <w:szCs w:val="22"/>
                <w:lang w:val="es-ES"/>
              </w:rPr>
              <w:t xml:space="preserve"> (BID)</w:t>
            </w:r>
            <w:r w:rsidR="00E61A9C">
              <w:rPr>
                <w:color w:val="000000"/>
                <w:sz w:val="22"/>
                <w:szCs w:val="22"/>
                <w:lang w:val="es-ES"/>
              </w:rPr>
              <w:t>;</w:t>
            </w:r>
            <w:r w:rsidR="00903441" w:rsidRPr="00926E08">
              <w:rPr>
                <w:color w:val="000000"/>
                <w:sz w:val="22"/>
                <w:szCs w:val="22"/>
                <w:lang w:val="es-ES"/>
              </w:rPr>
              <w:t xml:space="preserve"> Agencia para el Desarrollo de las Exportaciones del Caribe</w:t>
            </w:r>
            <w:r w:rsidR="008C0FE3"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37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D87FEF" w:rsidRDefault="00BE233A" w:rsidP="00D87FEF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Uso de a</w:t>
            </w:r>
            <w:r w:rsidR="00FD2E13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lianzas</w:t>
            </w:r>
            <w:r w:rsidR="002A1814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:</w:t>
            </w:r>
            <w:r w:rsidR="00A45917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 w:rsidRPr="00926E08">
              <w:rPr>
                <w:bCs/>
                <w:color w:val="000000"/>
                <w:sz w:val="22"/>
                <w:szCs w:val="22"/>
                <w:lang w:val="es-ES"/>
              </w:rPr>
              <w:t>L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a </w:t>
            </w:r>
            <w:r w:rsidR="002A1814" w:rsidRPr="00926E08">
              <w:rPr>
                <w:color w:val="000000"/>
                <w:sz w:val="22"/>
                <w:szCs w:val="22"/>
                <w:lang w:val="es-ES"/>
              </w:rPr>
              <w:t xml:space="preserve">SEDI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está trabajando con importantes asociados para ofrecer diversos servicios y recursos a los </w:t>
            </w:r>
            <w:r w:rsidR="002F5498" w:rsidRPr="00926E08">
              <w:rPr>
                <w:color w:val="000000"/>
                <w:sz w:val="22"/>
                <w:szCs w:val="22"/>
                <w:lang w:val="es-ES"/>
              </w:rPr>
              <w:t>Estados Miembros</w:t>
            </w:r>
          </w:p>
          <w:p w:rsidR="00D87FEF" w:rsidRDefault="00D87FEF" w:rsidP="00D87FEF">
            <w:pPr>
              <w:rPr>
                <w:color w:val="000000"/>
                <w:sz w:val="22"/>
                <w:szCs w:val="22"/>
                <w:lang w:val="es-ES"/>
              </w:rPr>
            </w:pPr>
          </w:p>
          <w:p w:rsidR="00D87FEF" w:rsidRDefault="002A1814" w:rsidP="00D87FEF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1.Facebook:</w:t>
            </w:r>
          </w:p>
          <w:p w:rsidR="00D87FEF" w:rsidRDefault="00E61A9C" w:rsidP="00D87FEF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 xml:space="preserve">- </w:t>
            </w:r>
            <w:r w:rsidR="002A1814" w:rsidRPr="00926E08">
              <w:rPr>
                <w:color w:val="000000"/>
                <w:sz w:val="22"/>
                <w:szCs w:val="22"/>
                <w:lang w:val="es-ES"/>
              </w:rPr>
              <w:t>Ini</w:t>
            </w:r>
            <w:r w:rsidR="00BE233A" w:rsidRPr="00926E08">
              <w:rPr>
                <w:color w:val="000000"/>
                <w:sz w:val="22"/>
                <w:szCs w:val="22"/>
                <w:lang w:val="es-ES"/>
              </w:rPr>
              <w:t>ciativa para ayudar</w:t>
            </w:r>
            <w:r w:rsidR="001E4548">
              <w:rPr>
                <w:color w:val="000000"/>
                <w:sz w:val="22"/>
                <w:szCs w:val="22"/>
                <w:lang w:val="es-ES"/>
              </w:rPr>
              <w:t xml:space="preserve"> a</w:t>
            </w:r>
            <w:r w:rsidR="00BE233A" w:rsidRPr="00926E08">
              <w:rPr>
                <w:color w:val="000000"/>
                <w:sz w:val="22"/>
                <w:szCs w:val="22"/>
                <w:lang w:val="es-ES"/>
              </w:rPr>
              <w:t xml:space="preserve"> las </w:t>
            </w:r>
            <w:r w:rsidR="001E4548">
              <w:rPr>
                <w:color w:val="000000"/>
                <w:sz w:val="22"/>
                <w:szCs w:val="22"/>
                <w:lang w:val="es-ES"/>
              </w:rPr>
              <w:t>MIPyMES</w:t>
            </w:r>
            <w:r w:rsidR="00BE233A" w:rsidRPr="00926E08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1E4548">
              <w:rPr>
                <w:color w:val="000000"/>
                <w:sz w:val="22"/>
                <w:szCs w:val="22"/>
                <w:lang w:val="es-ES"/>
              </w:rPr>
              <w:t xml:space="preserve">para </w:t>
            </w:r>
            <w:r w:rsidR="00BE233A" w:rsidRPr="00926E08">
              <w:rPr>
                <w:color w:val="000000"/>
                <w:sz w:val="22"/>
                <w:szCs w:val="22"/>
                <w:lang w:val="es-ES"/>
              </w:rPr>
              <w:t xml:space="preserve">hacer frente a la </w:t>
            </w:r>
            <w:r w:rsidR="002A1814" w:rsidRPr="00926E08">
              <w:rPr>
                <w:color w:val="000000"/>
                <w:sz w:val="22"/>
                <w:szCs w:val="22"/>
                <w:lang w:val="es-ES"/>
              </w:rPr>
              <w:t xml:space="preserve">COVID-19 </w:t>
            </w:r>
            <w:r w:rsidR="00CD3221" w:rsidRPr="00926E08">
              <w:rPr>
                <w:color w:val="000000"/>
                <w:sz w:val="22"/>
                <w:szCs w:val="22"/>
                <w:lang w:val="es-ES"/>
              </w:rPr>
              <w:t>y a sus secuelas</w:t>
            </w:r>
          </w:p>
          <w:p w:rsidR="00D87FEF" w:rsidRDefault="00E61A9C" w:rsidP="00D87FEF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 xml:space="preserve">- </w:t>
            </w:r>
            <w:r w:rsidR="00CD3221" w:rsidRPr="00926E08">
              <w:rPr>
                <w:color w:val="000000"/>
                <w:sz w:val="22"/>
                <w:szCs w:val="22"/>
                <w:lang w:val="es-ES"/>
              </w:rPr>
              <w:t>Mesas redondas</w:t>
            </w:r>
          </w:p>
          <w:p w:rsidR="00D87FEF" w:rsidRDefault="00E61A9C" w:rsidP="00D87FEF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 xml:space="preserve">- </w:t>
            </w:r>
            <w:r w:rsidR="00CD3221" w:rsidRPr="00926E08">
              <w:rPr>
                <w:color w:val="000000"/>
                <w:sz w:val="22"/>
                <w:szCs w:val="22"/>
                <w:lang w:val="es-ES"/>
              </w:rPr>
              <w:t>Cursos en línea</w:t>
            </w:r>
          </w:p>
          <w:p w:rsidR="00D87FEF" w:rsidRDefault="00D87FEF" w:rsidP="00D87FEF">
            <w:pPr>
              <w:rPr>
                <w:color w:val="000000"/>
                <w:sz w:val="22"/>
                <w:szCs w:val="22"/>
                <w:lang w:val="es-ES"/>
              </w:rPr>
            </w:pPr>
          </w:p>
          <w:p w:rsidR="00D87FEF" w:rsidRDefault="002A1814" w:rsidP="00D87FEF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2. Amazon Web Services (AWS):</w:t>
            </w:r>
          </w:p>
          <w:p w:rsidR="00D87FEF" w:rsidRDefault="00E61A9C" w:rsidP="00D87FEF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 xml:space="preserve">- </w:t>
            </w:r>
            <w:r w:rsidR="00BE233A" w:rsidRPr="00926E08">
              <w:rPr>
                <w:color w:val="000000"/>
                <w:sz w:val="22"/>
                <w:szCs w:val="22"/>
                <w:lang w:val="es-ES"/>
              </w:rPr>
              <w:t>Ciclo de b</w:t>
            </w:r>
            <w:r w:rsidR="002A1814" w:rsidRPr="00926E08">
              <w:rPr>
                <w:color w:val="000000"/>
                <w:sz w:val="22"/>
                <w:szCs w:val="22"/>
                <w:lang w:val="es-ES"/>
              </w:rPr>
              <w:t>logs</w:t>
            </w:r>
            <w:r w:rsidR="00D87FEF">
              <w:rPr>
                <w:color w:val="000000"/>
                <w:sz w:val="22"/>
                <w:szCs w:val="22"/>
                <w:lang w:val="es-ES"/>
              </w:rPr>
              <w:t xml:space="preserve"> </w:t>
            </w:r>
          </w:p>
          <w:p w:rsidR="00D87FEF" w:rsidRDefault="00E61A9C" w:rsidP="00D87FEF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 xml:space="preserve">- </w:t>
            </w:r>
            <w:r w:rsidR="00CD3221" w:rsidRPr="00926E08">
              <w:rPr>
                <w:color w:val="000000"/>
                <w:sz w:val="22"/>
                <w:szCs w:val="22"/>
                <w:lang w:val="es-ES"/>
              </w:rPr>
              <w:t>Soluciones tecnológicas</w:t>
            </w:r>
          </w:p>
          <w:p w:rsidR="00D87FEF" w:rsidRDefault="00E61A9C" w:rsidP="00D87FEF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 xml:space="preserve">- </w:t>
            </w:r>
            <w:r w:rsidR="00CD3221" w:rsidRPr="00926E08">
              <w:rPr>
                <w:color w:val="000000"/>
                <w:sz w:val="22"/>
                <w:szCs w:val="22"/>
                <w:lang w:val="es-ES"/>
              </w:rPr>
              <w:t>Recursos educativos</w:t>
            </w:r>
          </w:p>
          <w:p w:rsidR="00D87FEF" w:rsidRDefault="00E61A9C" w:rsidP="00D87FEF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 xml:space="preserve">- </w:t>
            </w:r>
            <w:r w:rsidR="002A1814" w:rsidRPr="00926E08">
              <w:rPr>
                <w:color w:val="000000"/>
                <w:sz w:val="22"/>
                <w:szCs w:val="22"/>
                <w:lang w:val="es-ES"/>
              </w:rPr>
              <w:t>Educate.com</w:t>
            </w:r>
          </w:p>
          <w:p w:rsidR="00D87FEF" w:rsidRDefault="00E61A9C" w:rsidP="00D87FEF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 xml:space="preserve">- </w:t>
            </w:r>
            <w:r w:rsidR="00CD3221" w:rsidRPr="00926E08">
              <w:rPr>
                <w:color w:val="000000"/>
                <w:sz w:val="22"/>
                <w:szCs w:val="22"/>
                <w:lang w:val="es-ES"/>
              </w:rPr>
              <w:t>Sistemas de seguridad virtual</w:t>
            </w:r>
          </w:p>
          <w:p w:rsidR="002A1814" w:rsidRPr="00926E08" w:rsidRDefault="00E61A9C" w:rsidP="00D87FEF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 xml:space="preserve">- </w:t>
            </w:r>
            <w:r w:rsidR="00CD3221" w:rsidRPr="00926E08">
              <w:rPr>
                <w:color w:val="000000"/>
                <w:sz w:val="22"/>
                <w:szCs w:val="22"/>
                <w:lang w:val="es-ES"/>
              </w:rPr>
              <w:t>Vigilancia y análisis de datos</w:t>
            </w:r>
          </w:p>
        </w:tc>
      </w:tr>
      <w:tr w:rsidR="00075933" w:rsidRPr="006661C6" w:rsidTr="00551766">
        <w:trPr>
          <w:trHeight w:val="555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14" w:rsidRPr="00926E08" w:rsidRDefault="002A1814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4" w:rsidRPr="00926E08" w:rsidRDefault="00903441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Capacitación y recursos para la </w:t>
            </w:r>
            <w:r w:rsidR="00ED56D8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resiliencia</w:t>
            </w: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 empresarial</w:t>
            </w:r>
            <w:r w:rsidR="002A1814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 (</w:t>
            </w: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programa mensual que se difunde por </w:t>
            </w:r>
            <w:r w:rsidR="002A1814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YouTube Live)</w:t>
            </w:r>
            <w:r w:rsidR="00195C22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4" w:rsidRPr="00926E08" w:rsidRDefault="00903441" w:rsidP="001E4548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Capacitación d</w:t>
            </w:r>
            <w:r w:rsidR="002A1814" w:rsidRPr="00926E08">
              <w:rPr>
                <w:color w:val="000000"/>
                <w:sz w:val="22"/>
                <w:szCs w:val="22"/>
                <w:lang w:val="es-ES"/>
              </w:rPr>
              <w:t xml:space="preserve">igital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para </w:t>
            </w:r>
            <w:r w:rsidR="001E4548">
              <w:rPr>
                <w:color w:val="000000"/>
                <w:sz w:val="22"/>
                <w:szCs w:val="22"/>
                <w:lang w:val="es-ES"/>
              </w:rPr>
              <w:t xml:space="preserve">PyMES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por lo menos en cinco países</w:t>
            </w:r>
            <w:r w:rsidR="00195C22"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14" w:rsidRPr="00926E08" w:rsidRDefault="002A1814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7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814" w:rsidRPr="00926E08" w:rsidRDefault="002A1814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551766">
        <w:trPr>
          <w:trHeight w:val="525"/>
        </w:trPr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4" w:rsidRPr="00926E08" w:rsidRDefault="008C0FE3" w:rsidP="00A07DF5">
            <w:pPr>
              <w:contextualSpacing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Model</w:t>
            </w:r>
            <w:r w:rsidR="00903441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o de </w:t>
            </w:r>
            <w:r w:rsidR="00195C22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centros de desarrollo de pequeñas empresas</w:t>
            </w:r>
          </w:p>
        </w:tc>
        <w:tc>
          <w:tcPr>
            <w:tcW w:w="2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4" w:rsidRPr="00926E08" w:rsidRDefault="00195C22" w:rsidP="001E4548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Plataforma en línea para la certificación y capacitación de </w:t>
            </w:r>
            <w:r w:rsidR="001E454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MIPyMES </w:t>
            </w: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orientada a centros de desarrollo de pequeñas empresasdel Caribe con el fin de aumentar su </w:t>
            </w:r>
            <w:r w:rsidR="00ED56D8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resiliencia</w:t>
            </w: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4" w:rsidRPr="00926E08" w:rsidRDefault="00195C22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Extendida a otros </w:t>
            </w:r>
            <w:r w:rsidR="002F5498" w:rsidRPr="00926E08">
              <w:rPr>
                <w:color w:val="000000"/>
                <w:sz w:val="22"/>
                <w:szCs w:val="22"/>
                <w:lang w:val="es-ES"/>
              </w:rPr>
              <w:t>Estados Miembros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 interesados.</w:t>
            </w: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14" w:rsidRPr="00926E08" w:rsidRDefault="002A1814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7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814" w:rsidRPr="00926E08" w:rsidRDefault="002A1814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551766">
        <w:trPr>
          <w:trHeight w:val="1286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14" w:rsidRPr="00926E08" w:rsidRDefault="002A1814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14" w:rsidRPr="00926E08" w:rsidRDefault="002A1814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4" w:rsidRPr="00926E08" w:rsidRDefault="00195C22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Asistencia técnica focalizada proporcionada a</w:t>
            </w:r>
            <w:r w:rsidR="001E4548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centros de desarrollo de pequeñas empresas</w:t>
            </w:r>
            <w:r w:rsidR="001E4548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y a sus clientes en áreas prioritarias tales como conocimientos financieros básicos</w:t>
            </w:r>
            <w:r w:rsidR="00E61A9C">
              <w:rPr>
                <w:color w:val="000000"/>
                <w:sz w:val="22"/>
                <w:szCs w:val="22"/>
                <w:lang w:val="es-ES"/>
              </w:rPr>
              <w:t xml:space="preserve">,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gestión</w:t>
            </w:r>
            <w:r w:rsidR="002A1814" w:rsidRPr="00926E08">
              <w:rPr>
                <w:color w:val="000000"/>
                <w:sz w:val="22"/>
                <w:szCs w:val="22"/>
                <w:lang w:val="es-ES"/>
              </w:rPr>
              <w:t xml:space="preserve">, </w:t>
            </w:r>
            <w:r w:rsidR="0004610E" w:rsidRPr="00926E08">
              <w:rPr>
                <w:color w:val="000000"/>
                <w:sz w:val="22"/>
                <w:szCs w:val="22"/>
                <w:lang w:val="es-ES"/>
              </w:rPr>
              <w:t>productividad</w:t>
            </w:r>
            <w:r w:rsidR="002A1814" w:rsidRPr="00926E08">
              <w:rPr>
                <w:color w:val="000000"/>
                <w:sz w:val="22"/>
                <w:szCs w:val="22"/>
                <w:lang w:val="es-ES"/>
              </w:rPr>
              <w:t xml:space="preserve">,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aumento de la </w:t>
            </w:r>
            <w:r w:rsidR="00ED56D8" w:rsidRPr="00926E08">
              <w:rPr>
                <w:color w:val="000000"/>
                <w:sz w:val="22"/>
                <w:szCs w:val="22"/>
                <w:lang w:val="es-ES"/>
              </w:rPr>
              <w:t>resiliencia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 y </w:t>
            </w:r>
            <w:r w:rsidR="0004610E" w:rsidRPr="00926E08">
              <w:rPr>
                <w:color w:val="000000"/>
                <w:sz w:val="22"/>
                <w:szCs w:val="22"/>
                <w:lang w:val="es-ES"/>
              </w:rPr>
              <w:t>competitividad</w:t>
            </w:r>
            <w:r w:rsidR="002A1814"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14" w:rsidRPr="00926E08" w:rsidRDefault="002A1814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7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814" w:rsidRPr="00926E08" w:rsidRDefault="002A1814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551766">
        <w:trPr>
          <w:trHeight w:val="555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14" w:rsidRPr="00926E08" w:rsidRDefault="002A1814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14" w:rsidRPr="00926E08" w:rsidRDefault="002A1814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4" w:rsidRPr="00926E08" w:rsidRDefault="00195C22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Suministro de servicios de extensión tecnológica a clientes de centros de desarrollo de pequeñas empresas.</w:t>
            </w: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14" w:rsidRPr="00926E08" w:rsidRDefault="002A1814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7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814" w:rsidRPr="00926E08" w:rsidRDefault="002A1814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551766">
        <w:trPr>
          <w:trHeight w:val="833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14" w:rsidRPr="00926E08" w:rsidRDefault="002A1814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14" w:rsidRPr="00926E08" w:rsidRDefault="002A1814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4" w:rsidRPr="00926E08" w:rsidRDefault="00195C22" w:rsidP="00A07DF5">
            <w:pPr>
              <w:rPr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Suministro de asistencia técnica y aumento de la capacidad </w:t>
            </w:r>
            <w:r w:rsidR="00E61A9C">
              <w:rPr>
                <w:color w:val="000000"/>
                <w:sz w:val="22"/>
                <w:szCs w:val="22"/>
                <w:lang w:val="es-ES"/>
              </w:rPr>
              <w:t xml:space="preserve">para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clientes de centros de desarrollo de pequeñas empresas en las áreas del turismo y las industrias </w:t>
            </w:r>
            <w:r w:rsidR="002A1814" w:rsidRPr="00926E08">
              <w:rPr>
                <w:color w:val="000000"/>
                <w:sz w:val="22"/>
                <w:szCs w:val="22"/>
                <w:lang w:val="es-ES"/>
              </w:rPr>
              <w:t>cultural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es y creativas</w:t>
            </w:r>
            <w:r w:rsidR="002A1814"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14" w:rsidRPr="00926E08" w:rsidRDefault="002A1814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7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814" w:rsidRPr="00926E08" w:rsidRDefault="002A1814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551766">
        <w:trPr>
          <w:trHeight w:val="555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14" w:rsidRPr="00926E08" w:rsidRDefault="002A1814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14" w:rsidRPr="00926E08" w:rsidRDefault="002A1814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4" w:rsidRPr="00926E08" w:rsidRDefault="00195C22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Creación y lanzamiento de una plataforma de aprendizaje electrónico para la certificación de centros de desarrollo de pequeñas empresas</w:t>
            </w:r>
            <w:r w:rsidR="002A1814"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14" w:rsidRPr="00926E08" w:rsidRDefault="002A1814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7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814" w:rsidRPr="00926E08" w:rsidRDefault="002A1814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551766">
        <w:trPr>
          <w:trHeight w:val="1140"/>
        </w:trPr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4" w:rsidRPr="00926E08" w:rsidRDefault="00803FE3" w:rsidP="001E4548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 xml:space="preserve">Centro de información en línea sobre políticas y programas para </w:t>
            </w:r>
            <w:r w:rsidR="001E454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 xml:space="preserve">MIPyMES </w:t>
            </w:r>
            <w:r w:rsidRPr="00926E0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 xml:space="preserve">y boletín mensual sobre el desarrollo de las </w:t>
            </w:r>
            <w:r w:rsidR="001E454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>MIPy</w:t>
            </w:r>
            <w:r w:rsidR="00A45917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>ME</w:t>
            </w:r>
            <w:r w:rsidR="001E454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4" w:rsidRPr="00926E08" w:rsidRDefault="00803FE3" w:rsidP="001E4548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Llamado para recopilar información sobre políticas públicas y programas orientados específicamente a la resiliencia de las </w:t>
            </w:r>
            <w:r w:rsidR="001E4548">
              <w:rPr>
                <w:rFonts w:eastAsia="Calibri"/>
                <w:color w:val="000000"/>
                <w:sz w:val="22"/>
                <w:szCs w:val="22"/>
                <w:lang w:val="es-ES"/>
              </w:rPr>
              <w:t>PyMES</w:t>
            </w: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, la continuidad de las operaciones y la </w:t>
            </w:r>
            <w:r w:rsidR="0004610E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competitividad</w:t>
            </w: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4" w:rsidRPr="00926E08" w:rsidRDefault="00803FE3" w:rsidP="00A45917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Centro de informacióncon acceso a un extenso inventario</w:t>
            </w:r>
            <w:r w:rsidR="002A1814" w:rsidRPr="00926E08">
              <w:rPr>
                <w:color w:val="000000"/>
                <w:sz w:val="22"/>
                <w:szCs w:val="22"/>
                <w:lang w:val="es-ES"/>
              </w:rPr>
              <w:t xml:space="preserve"> regional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 de buenas prácticas en materia de políticas públicas y programas orientados a la </w:t>
            </w:r>
            <w:r w:rsidR="00ED56D8" w:rsidRPr="00926E08">
              <w:rPr>
                <w:color w:val="000000"/>
                <w:sz w:val="22"/>
                <w:szCs w:val="22"/>
                <w:lang w:val="es-ES"/>
              </w:rPr>
              <w:t>resiliencia</w:t>
            </w:r>
            <w:r w:rsidR="001E4548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y la</w:t>
            </w:r>
            <w:r w:rsidR="001E4548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04610E" w:rsidRPr="00926E08">
              <w:rPr>
                <w:color w:val="000000"/>
                <w:sz w:val="22"/>
                <w:szCs w:val="22"/>
                <w:lang w:val="es-ES"/>
              </w:rPr>
              <w:t>competitividad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 de las </w:t>
            </w:r>
            <w:r w:rsidR="001E4548">
              <w:rPr>
                <w:color w:val="000000"/>
                <w:sz w:val="22"/>
                <w:szCs w:val="22"/>
                <w:lang w:val="es-ES"/>
              </w:rPr>
              <w:t>PyMES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14" w:rsidRPr="00926E08" w:rsidRDefault="002A1814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7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814" w:rsidRPr="00926E08" w:rsidRDefault="002A1814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551766">
        <w:trPr>
          <w:trHeight w:val="833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14" w:rsidRPr="00926E08" w:rsidRDefault="002A1814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4" w:rsidRPr="00926E08" w:rsidRDefault="00803FE3" w:rsidP="00496FFE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Difusión de políticas públicas y programas orientados específicamente a la </w:t>
            </w:r>
            <w:r w:rsidR="00ED56D8" w:rsidRPr="00926E08">
              <w:rPr>
                <w:color w:val="000000"/>
                <w:sz w:val="22"/>
                <w:szCs w:val="22"/>
                <w:lang w:val="es-ES"/>
              </w:rPr>
              <w:t>resiliencia</w:t>
            </w:r>
            <w:r w:rsidR="00496FFE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y l</w:t>
            </w:r>
            <w:r w:rsidR="002A1814" w:rsidRPr="00926E08">
              <w:rPr>
                <w:color w:val="000000"/>
                <w:sz w:val="22"/>
                <w:szCs w:val="22"/>
                <w:lang w:val="es-ES"/>
              </w:rPr>
              <w:t>a</w:t>
            </w:r>
            <w:r w:rsidR="00496FFE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04610E" w:rsidRPr="00926E08">
              <w:rPr>
                <w:color w:val="000000"/>
                <w:sz w:val="22"/>
                <w:szCs w:val="22"/>
                <w:lang w:val="es-ES"/>
              </w:rPr>
              <w:t>competitividad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 de las </w:t>
            </w:r>
            <w:r w:rsidR="00496FFE">
              <w:rPr>
                <w:color w:val="000000"/>
                <w:sz w:val="22"/>
                <w:szCs w:val="22"/>
                <w:lang w:val="es-ES"/>
              </w:rPr>
              <w:t>PyMES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4" w:rsidRPr="00926E08" w:rsidRDefault="00803FE3" w:rsidP="00496FFE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Una crónica especial sobre la </w:t>
            </w:r>
            <w:r w:rsidR="00ED56D8" w:rsidRPr="00926E08">
              <w:rPr>
                <w:color w:val="000000"/>
                <w:sz w:val="22"/>
                <w:szCs w:val="22"/>
                <w:lang w:val="es-ES"/>
              </w:rPr>
              <w:t>resiliencia</w:t>
            </w:r>
            <w:r w:rsidR="00496FFE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de las </w:t>
            </w:r>
            <w:r w:rsidR="00496FFE">
              <w:rPr>
                <w:color w:val="000000"/>
                <w:sz w:val="22"/>
                <w:szCs w:val="22"/>
                <w:lang w:val="es-ES"/>
              </w:rPr>
              <w:t>PyMES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 publicada en cada boletín mensual sobre el desarrollo de las </w:t>
            </w:r>
            <w:r w:rsidR="00496FFE">
              <w:rPr>
                <w:color w:val="000000"/>
                <w:sz w:val="22"/>
                <w:szCs w:val="22"/>
                <w:lang w:val="es-ES"/>
              </w:rPr>
              <w:t>MIPyMES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14" w:rsidRPr="00926E08" w:rsidRDefault="002A1814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7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814" w:rsidRPr="00926E08" w:rsidRDefault="002A1814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551766">
        <w:trPr>
          <w:trHeight w:val="833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4" w:rsidRPr="00926E08" w:rsidRDefault="00D9337D" w:rsidP="00496FFE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>DIÁLOGO DE POLÍTICA</w:t>
            </w:r>
            <w:r w:rsidR="002A1814" w:rsidRPr="00926E0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 xml:space="preserve">: </w:t>
            </w:r>
            <w:r w:rsidR="00803FE3" w:rsidRPr="00926E0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>Seguimiento del Diálogo Interamericano de Altas Autoridades de las M</w:t>
            </w:r>
            <w:r w:rsidR="00496FFE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>IPyMES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4" w:rsidRPr="00926E08" w:rsidRDefault="00803FE3" w:rsidP="00496FFE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Reuniones v</w:t>
            </w:r>
            <w:r w:rsidR="002A1814" w:rsidRPr="00926E08">
              <w:rPr>
                <w:color w:val="000000"/>
                <w:sz w:val="22"/>
                <w:szCs w:val="22"/>
                <w:lang w:val="es-ES"/>
              </w:rPr>
              <w:t>irtual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es sobre la resiliencia de las </w:t>
            </w:r>
            <w:r w:rsidR="00496FFE">
              <w:rPr>
                <w:color w:val="000000"/>
                <w:sz w:val="22"/>
                <w:szCs w:val="22"/>
                <w:lang w:val="es-ES"/>
              </w:rPr>
              <w:t>PyMES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, la continuidad de las operaciones y la competitividad.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814" w:rsidRPr="00926E08" w:rsidRDefault="00803FE3" w:rsidP="00496FFE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Por lo menos </w:t>
            </w:r>
            <w:r w:rsidR="002A1814" w:rsidRPr="00926E08">
              <w:rPr>
                <w:color w:val="000000"/>
                <w:sz w:val="22"/>
                <w:szCs w:val="22"/>
                <w:lang w:val="es-ES"/>
              </w:rPr>
              <w:t xml:space="preserve">10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buenas prácticas intercambiadas; </w:t>
            </w:r>
            <w:r w:rsidR="00A3374D" w:rsidRPr="00926E08">
              <w:rPr>
                <w:color w:val="000000"/>
                <w:sz w:val="22"/>
                <w:szCs w:val="22"/>
                <w:lang w:val="es-ES"/>
              </w:rPr>
              <w:t>selección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 de oportunidades concretas de </w:t>
            </w:r>
            <w:r w:rsidR="0004610E" w:rsidRPr="00926E08">
              <w:rPr>
                <w:color w:val="000000"/>
                <w:sz w:val="22"/>
                <w:szCs w:val="22"/>
                <w:lang w:val="es-ES"/>
              </w:rPr>
              <w:t>cooperación</w:t>
            </w:r>
            <w:r w:rsidR="00496FFE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e</w:t>
            </w:r>
            <w:r w:rsidR="002A1814" w:rsidRPr="00926E08">
              <w:rPr>
                <w:color w:val="000000"/>
                <w:sz w:val="22"/>
                <w:szCs w:val="22"/>
                <w:lang w:val="es-ES"/>
              </w:rPr>
              <w:t>n pol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íticas y programas para apoyar la r</w:t>
            </w:r>
            <w:r w:rsidR="00ED56D8" w:rsidRPr="00926E08">
              <w:rPr>
                <w:color w:val="000000"/>
                <w:sz w:val="22"/>
                <w:szCs w:val="22"/>
                <w:lang w:val="es-ES"/>
              </w:rPr>
              <w:t>esiliencia</w:t>
            </w:r>
            <w:r w:rsidR="00496FFE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y la</w:t>
            </w:r>
            <w:r w:rsidR="00496FFE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04610E" w:rsidRPr="00926E08">
              <w:rPr>
                <w:color w:val="000000"/>
                <w:sz w:val="22"/>
                <w:szCs w:val="22"/>
                <w:lang w:val="es-ES"/>
              </w:rPr>
              <w:t>competitividad</w:t>
            </w:r>
            <w:r w:rsidR="00496FFE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de las </w:t>
            </w:r>
            <w:r w:rsidR="00496FFE">
              <w:rPr>
                <w:color w:val="000000"/>
                <w:sz w:val="22"/>
                <w:szCs w:val="22"/>
                <w:lang w:val="es-ES"/>
              </w:rPr>
              <w:t>MIPyMES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14" w:rsidRPr="00926E08" w:rsidRDefault="002A1814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7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814" w:rsidRPr="00926E08" w:rsidRDefault="002A1814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E903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8"/>
        </w:trPr>
        <w:tc>
          <w:tcPr>
            <w:tcW w:w="2448" w:type="dxa"/>
            <w:shd w:val="clear" w:color="000000" w:fill="D0CECE"/>
            <w:hideMark/>
          </w:tcPr>
          <w:p w:rsidR="003E75CF" w:rsidRPr="00926E08" w:rsidRDefault="002F5498" w:rsidP="00A07DF5">
            <w:pPr>
              <w:keepNext/>
              <w:keepLines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lastRenderedPageBreak/>
              <w:t>OBJETIVO ESTRATÉGICO</w:t>
            </w:r>
          </w:p>
        </w:tc>
        <w:tc>
          <w:tcPr>
            <w:tcW w:w="12330" w:type="dxa"/>
            <w:gridSpan w:val="7"/>
            <w:shd w:val="clear" w:color="000000" w:fill="D0CECE"/>
            <w:hideMark/>
          </w:tcPr>
          <w:p w:rsidR="003E75CF" w:rsidRPr="00926E08" w:rsidRDefault="003E75CF" w:rsidP="00A07DF5">
            <w:pPr>
              <w:keepNext/>
              <w:keepLines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1.2. </w:t>
            </w:r>
            <w:r w:rsidR="008D3E69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Incrementar la cooperación regional, el intercambio de conocimientos, la transferencia de tecnología en términos y condiciones mutuamente acordados y la colaboración intersectorial en y entre los Estados Miembros en materia de competitividad, productividad e innovación</w:t>
            </w: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.</w:t>
            </w:r>
          </w:p>
        </w:tc>
      </w:tr>
      <w:tr w:rsidR="00075933" w:rsidRPr="00926E08" w:rsidTr="004130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5"/>
        </w:trPr>
        <w:tc>
          <w:tcPr>
            <w:tcW w:w="14778" w:type="dxa"/>
            <w:gridSpan w:val="8"/>
            <w:shd w:val="clear" w:color="000000" w:fill="F2F2F2"/>
            <w:hideMark/>
          </w:tcPr>
          <w:p w:rsidR="003E75CF" w:rsidRPr="00926E08" w:rsidRDefault="0004610E" w:rsidP="00A07DF5">
            <w:pPr>
              <w:keepNext/>
              <w:keepLines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Competitividad</w:t>
            </w:r>
            <w:r w:rsidR="003E75CF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:</w:t>
            </w:r>
          </w:p>
        </w:tc>
      </w:tr>
      <w:tr w:rsidR="00075933" w:rsidRPr="006661C6" w:rsidTr="00551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0"/>
        </w:trPr>
        <w:tc>
          <w:tcPr>
            <w:tcW w:w="2448" w:type="dxa"/>
            <w:shd w:val="clear" w:color="auto" w:fill="auto"/>
            <w:hideMark/>
          </w:tcPr>
          <w:p w:rsidR="00A45917" w:rsidRDefault="00F54849" w:rsidP="00A45917">
            <w:pPr>
              <w:keepNext/>
              <w:keepLines/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>Red Interamericana de Competitividad</w:t>
            </w:r>
            <w:r w:rsidR="003E75CF" w:rsidRPr="00926E0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 xml:space="preserve"> (RIAC)</w:t>
            </w:r>
          </w:p>
          <w:p w:rsidR="00A45917" w:rsidRDefault="00A45917" w:rsidP="00A45917">
            <w:pPr>
              <w:keepNext/>
              <w:keepLines/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3E75CF" w:rsidRPr="00926E08" w:rsidRDefault="009E2653" w:rsidP="00A45917">
            <w:pPr>
              <w:keepNext/>
              <w:keepLines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>Intercambio para la Competitividad de las Américas en Innovación y Emprendimiento (ACE)</w:t>
            </w:r>
          </w:p>
        </w:tc>
        <w:tc>
          <w:tcPr>
            <w:tcW w:w="2608" w:type="dxa"/>
            <w:shd w:val="clear" w:color="auto" w:fill="auto"/>
            <w:hideMark/>
          </w:tcPr>
          <w:p w:rsidR="003E75CF" w:rsidRPr="00926E08" w:rsidRDefault="009E2653" w:rsidP="00A07DF5">
            <w:pPr>
              <w:keepNext/>
              <w:keepLines/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Intercambio de </w:t>
            </w:r>
            <w:r w:rsidR="003E75CF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solu</w:t>
            </w: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c</w:t>
            </w:r>
            <w:r w:rsidR="003E75CF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ion</w:t>
            </w: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e</w:t>
            </w:r>
            <w:r w:rsidR="003E75CF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s</w:t>
            </w: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 y experiencias </w:t>
            </w:r>
            <w:r w:rsidR="0007783D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de importantes ciudades y lugares en relación con la resiliencia económica</w:t>
            </w:r>
            <w:r w:rsidR="00496FFE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 </w:t>
            </w:r>
            <w:r w:rsidR="0007783D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para la </w:t>
            </w:r>
            <w:r w:rsidR="0004610E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competitividad</w:t>
            </w:r>
            <w:r w:rsidR="0007783D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 y la formación de </w:t>
            </w:r>
            <w:r w:rsidR="00FD2E13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alianzas</w:t>
            </w:r>
            <w:r w:rsidR="0007783D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3422" w:type="dxa"/>
            <w:gridSpan w:val="2"/>
            <w:shd w:val="clear" w:color="auto" w:fill="auto"/>
            <w:hideMark/>
          </w:tcPr>
          <w:p w:rsidR="003E75CF" w:rsidRPr="00926E08" w:rsidRDefault="0007783D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Dos nuevas ediciones del Intercambio realizadas y por lo menos 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 xml:space="preserve">10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a</w:t>
            </w:r>
            <w:r w:rsidR="00FD2E13" w:rsidRPr="00926E08">
              <w:rPr>
                <w:color w:val="000000"/>
                <w:sz w:val="22"/>
                <w:szCs w:val="22"/>
                <w:lang w:val="es-ES"/>
              </w:rPr>
              <w:t>lianzas</w:t>
            </w:r>
            <w:r w:rsidR="00496FFE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a largo plazo formadas en torno al </w:t>
            </w:r>
            <w:r w:rsidR="00F54849" w:rsidRPr="00926E08">
              <w:rPr>
                <w:color w:val="000000"/>
                <w:sz w:val="22"/>
                <w:szCs w:val="22"/>
                <w:lang w:val="es-ES"/>
              </w:rPr>
              <w:t>desarrollo económico</w:t>
            </w:r>
            <w:r w:rsidR="00496FFE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local impulsado por la innovación.</w:t>
            </w:r>
          </w:p>
          <w:p w:rsidR="003E75CF" w:rsidRPr="00926E08" w:rsidRDefault="003E75CF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  <w:p w:rsidR="00D0488D" w:rsidRPr="00926E08" w:rsidRDefault="006C7FB1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Importantes autoridades de las Américasy de otras regiones experimentan de manera directa la diversa gama de proyectos, inversiones estratégicas, </w:t>
            </w:r>
            <w:r w:rsidR="00FD2E13" w:rsidRPr="00926E08">
              <w:rPr>
                <w:color w:val="000000"/>
                <w:sz w:val="22"/>
                <w:szCs w:val="22"/>
                <w:lang w:val="es-ES"/>
              </w:rPr>
              <w:t>alianzas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 entre los sectores público y privado y buenas prácticas de los ecosistemas de </w:t>
            </w:r>
            <w:r w:rsidR="0004610E" w:rsidRPr="00926E08">
              <w:rPr>
                <w:color w:val="000000"/>
                <w:sz w:val="22"/>
                <w:szCs w:val="22"/>
                <w:lang w:val="es-ES"/>
              </w:rPr>
              <w:t>innovación</w:t>
            </w:r>
            <w:r w:rsidR="00496FFE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y emprendimiento de la región. El </w:t>
            </w:r>
            <w:r w:rsidR="009E2653" w:rsidRPr="00926E08">
              <w:rPr>
                <w:color w:val="000000"/>
                <w:sz w:val="22"/>
                <w:szCs w:val="22"/>
                <w:lang w:val="es-ES"/>
              </w:rPr>
              <w:t>Intercambio para la Competitividad de las Américas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 xml:space="preserve"> fo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menta </w:t>
            </w:r>
            <w:r w:rsidR="00D40C5F">
              <w:rPr>
                <w:color w:val="000000"/>
                <w:sz w:val="22"/>
                <w:szCs w:val="22"/>
                <w:lang w:val="es-ES"/>
              </w:rPr>
              <w:t xml:space="preserve">la formación de </w:t>
            </w:r>
            <w:r w:rsidR="00FD2E13" w:rsidRPr="00926E08">
              <w:rPr>
                <w:color w:val="000000"/>
                <w:sz w:val="22"/>
                <w:szCs w:val="22"/>
                <w:lang w:val="es-ES"/>
              </w:rPr>
              <w:t>alianzas</w:t>
            </w:r>
            <w:r w:rsidR="00496FFE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D40C5F">
              <w:rPr>
                <w:color w:val="000000"/>
                <w:sz w:val="22"/>
                <w:szCs w:val="22"/>
                <w:lang w:val="es-ES"/>
              </w:rPr>
              <w:t xml:space="preserve">basadas en 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 xml:space="preserve">ideas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y 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>model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o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 xml:space="preserve">s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que dan resultado para crear empleos y fortalecer las economías impulsadas por la comunida</w:t>
            </w:r>
            <w:r w:rsidR="00A3374D" w:rsidRPr="00926E08">
              <w:rPr>
                <w:color w:val="000000"/>
                <w:sz w:val="22"/>
                <w:szCs w:val="22"/>
                <w:lang w:val="es-ES"/>
              </w:rPr>
              <w:t>d.</w:t>
            </w:r>
          </w:p>
        </w:tc>
        <w:tc>
          <w:tcPr>
            <w:tcW w:w="2521" w:type="dxa"/>
            <w:gridSpan w:val="2"/>
            <w:vMerge w:val="restart"/>
            <w:shd w:val="clear" w:color="auto" w:fill="auto"/>
            <w:hideMark/>
          </w:tcPr>
          <w:p w:rsidR="003E75CF" w:rsidRPr="00926E08" w:rsidRDefault="00F54849" w:rsidP="00A07DF5">
            <w:pPr>
              <w:contextualSpacing/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Internas (OEA)</w:t>
            </w:r>
            <w:r w:rsidR="003E75CF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: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 xml:space="preserve"> RIAC, </w:t>
            </w:r>
            <w:r w:rsidR="00903441" w:rsidRPr="00926E08">
              <w:rPr>
                <w:color w:val="000000"/>
                <w:sz w:val="22"/>
                <w:szCs w:val="22"/>
                <w:lang w:val="es-ES"/>
              </w:rPr>
              <w:t>Oficina Ejecutiva de la SEDI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 xml:space="preserve">, </w:t>
            </w:r>
            <w:r w:rsidR="0007783D" w:rsidRPr="00926E08">
              <w:rPr>
                <w:color w:val="000000"/>
                <w:sz w:val="22"/>
                <w:szCs w:val="22"/>
                <w:lang w:val="es-ES"/>
              </w:rPr>
              <w:t xml:space="preserve">departamentos de la 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 xml:space="preserve">SEDI, </w:t>
            </w:r>
            <w:r w:rsidR="0007783D" w:rsidRPr="00926E08">
              <w:rPr>
                <w:color w:val="000000"/>
                <w:sz w:val="22"/>
                <w:szCs w:val="22"/>
                <w:lang w:val="es-ES"/>
              </w:rPr>
              <w:t>Consejería Estratégica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 xml:space="preserve">. </w:t>
            </w:r>
          </w:p>
          <w:p w:rsidR="003E75CF" w:rsidRPr="00926E08" w:rsidRDefault="003E75CF" w:rsidP="00A07DF5">
            <w:pPr>
              <w:contextualSpacing/>
              <w:rPr>
                <w:color w:val="000000"/>
                <w:sz w:val="22"/>
                <w:szCs w:val="22"/>
                <w:lang w:val="es-ES"/>
              </w:rPr>
            </w:pPr>
          </w:p>
          <w:p w:rsidR="003E75CF" w:rsidRPr="00926E08" w:rsidRDefault="00F54849" w:rsidP="00A07DF5">
            <w:pPr>
              <w:contextualSpacing/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Externas:</w:t>
            </w:r>
            <w:r w:rsidR="006C7FB1" w:rsidRPr="00926E08">
              <w:rPr>
                <w:color w:val="000000"/>
                <w:sz w:val="22"/>
                <w:szCs w:val="22"/>
                <w:lang w:val="es-ES"/>
              </w:rPr>
              <w:t xml:space="preserve">Colaboración de </w:t>
            </w:r>
            <w:r w:rsidR="001F655F" w:rsidRPr="00926E08">
              <w:rPr>
                <w:color w:val="000000"/>
                <w:sz w:val="22"/>
                <w:szCs w:val="22"/>
                <w:lang w:val="es-ES"/>
              </w:rPr>
              <w:t xml:space="preserve">la 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>CONAMER</w:t>
            </w:r>
            <w:r w:rsidR="006C7FB1" w:rsidRPr="00926E08">
              <w:rPr>
                <w:color w:val="000000"/>
                <w:sz w:val="22"/>
                <w:szCs w:val="22"/>
                <w:lang w:val="es-ES"/>
              </w:rPr>
              <w:t xml:space="preserve"> (México)</w:t>
            </w:r>
            <w:r w:rsidR="00496FFE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6C7FB1" w:rsidRPr="00926E08">
              <w:rPr>
                <w:color w:val="000000"/>
                <w:sz w:val="22"/>
                <w:szCs w:val="22"/>
                <w:lang w:val="es-ES"/>
              </w:rPr>
              <w:t xml:space="preserve">con autoridades del sector público nacional, estatal y 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>municipal</w:t>
            </w:r>
            <w:r w:rsidR="006C7FB1" w:rsidRPr="00926E08">
              <w:rPr>
                <w:color w:val="000000"/>
                <w:sz w:val="22"/>
                <w:szCs w:val="22"/>
                <w:lang w:val="es-ES"/>
              </w:rPr>
              <w:t>, dirigentes del sector privado y el sector académico</w:t>
            </w:r>
            <w:r w:rsidR="008B1F91">
              <w:rPr>
                <w:color w:val="000000"/>
                <w:sz w:val="22"/>
                <w:szCs w:val="22"/>
                <w:lang w:val="es-ES"/>
              </w:rPr>
              <w:t>;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>Depart</w:t>
            </w:r>
            <w:r w:rsidR="006C7FB1" w:rsidRPr="00926E08">
              <w:rPr>
                <w:color w:val="000000"/>
                <w:sz w:val="22"/>
                <w:szCs w:val="22"/>
                <w:lang w:val="es-ES"/>
              </w:rPr>
              <w:t>a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>ment</w:t>
            </w:r>
            <w:r w:rsidR="006C7FB1" w:rsidRPr="00926E08">
              <w:rPr>
                <w:color w:val="000000"/>
                <w:sz w:val="22"/>
                <w:szCs w:val="22"/>
                <w:lang w:val="es-ES"/>
              </w:rPr>
              <w:t>o de Comercio de Estados Unidos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 xml:space="preserve"> (</w:t>
            </w:r>
            <w:r w:rsidR="006C7FB1" w:rsidRPr="00926E08">
              <w:rPr>
                <w:color w:val="000000"/>
                <w:sz w:val="22"/>
                <w:szCs w:val="22"/>
                <w:lang w:val="es-ES"/>
              </w:rPr>
              <w:t>Administración del Desarrollo Económico y Administración del Comercio Internacional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>)</w:t>
            </w:r>
            <w:r w:rsidR="008B1F91">
              <w:rPr>
                <w:color w:val="000000"/>
                <w:sz w:val="22"/>
                <w:szCs w:val="22"/>
                <w:lang w:val="es-ES"/>
              </w:rPr>
              <w:t>;</w:t>
            </w:r>
            <w:r w:rsidR="006C7FB1" w:rsidRPr="00926E08">
              <w:rPr>
                <w:color w:val="000000"/>
                <w:sz w:val="22"/>
                <w:szCs w:val="22"/>
                <w:lang w:val="es-ES"/>
              </w:rPr>
              <w:t>Departamento</w:t>
            </w:r>
            <w:r w:rsidR="00496FFE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6C7FB1" w:rsidRPr="00926E08">
              <w:rPr>
                <w:color w:val="000000"/>
                <w:sz w:val="22"/>
                <w:szCs w:val="22"/>
                <w:lang w:val="es-ES"/>
              </w:rPr>
              <w:t>de Estado de Estados Unidos</w:t>
            </w:r>
            <w:r w:rsidR="008B1F91">
              <w:rPr>
                <w:color w:val="000000"/>
                <w:sz w:val="22"/>
                <w:szCs w:val="22"/>
                <w:lang w:val="es-ES"/>
              </w:rPr>
              <w:t>;</w:t>
            </w:r>
            <w:r w:rsidR="006C7FB1" w:rsidRPr="00926E08">
              <w:rPr>
                <w:color w:val="000000"/>
                <w:sz w:val="22"/>
                <w:szCs w:val="22"/>
                <w:lang w:val="es-ES"/>
              </w:rPr>
              <w:t>FUPAD</w:t>
            </w:r>
            <w:r w:rsidR="008B1F91">
              <w:rPr>
                <w:color w:val="000000"/>
                <w:sz w:val="22"/>
                <w:szCs w:val="22"/>
                <w:lang w:val="es-ES"/>
              </w:rPr>
              <w:t>;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Estados Miembros de la OEA</w:t>
            </w:r>
            <w:r w:rsidR="008B1F91">
              <w:rPr>
                <w:color w:val="000000"/>
                <w:sz w:val="22"/>
                <w:szCs w:val="22"/>
                <w:lang w:val="es-ES"/>
              </w:rPr>
              <w:t>;</w:t>
            </w:r>
            <w:r w:rsidR="006C7FB1" w:rsidRPr="00926E08">
              <w:rPr>
                <w:color w:val="000000"/>
                <w:sz w:val="22"/>
                <w:szCs w:val="22"/>
                <w:lang w:val="es-ES"/>
              </w:rPr>
              <w:t>sector privado y sector académico.</w:t>
            </w:r>
          </w:p>
        </w:tc>
        <w:tc>
          <w:tcPr>
            <w:tcW w:w="3779" w:type="dxa"/>
            <w:gridSpan w:val="2"/>
            <w:shd w:val="clear" w:color="000000" w:fill="FFFF00"/>
            <w:hideMark/>
          </w:tcPr>
          <w:p w:rsidR="00A45917" w:rsidRDefault="00CD3221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Búsqueda de capacidades y enfoques innovadores para la c</w:t>
            </w:r>
            <w:r w:rsidR="0004610E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ompetitividad</w:t>
            </w:r>
            <w:r w:rsidR="003E75CF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: </w:t>
            </w:r>
            <w:r w:rsidRPr="00926E08">
              <w:rPr>
                <w:bCs/>
                <w:color w:val="000000"/>
                <w:sz w:val="22"/>
                <w:szCs w:val="22"/>
                <w:lang w:val="es-ES"/>
              </w:rPr>
              <w:t xml:space="preserve">El 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>Acelera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d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 xml:space="preserve">or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de Ideas de la RIAC sobre la COVID-19 busca y difunde productos y servicios innovadores basados en soluciones para abordar algunas de las necesidades más apremiantes generadas por la </w:t>
            </w:r>
            <w:r w:rsidR="00DB236E">
              <w:rPr>
                <w:color w:val="000000"/>
                <w:sz w:val="22"/>
                <w:szCs w:val="22"/>
                <w:lang w:val="es-ES"/>
              </w:rPr>
              <w:t>pandemia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  <w:p w:rsidR="00A45917" w:rsidRDefault="00A45917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  <w:p w:rsidR="00D0488D" w:rsidRPr="00926E08" w:rsidRDefault="009E2653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Intercambio de conocimientos y buenas prácticas</w:t>
            </w:r>
            <w:r w:rsidR="00D0488D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: </w:t>
            </w:r>
            <w:r w:rsidR="00926E08" w:rsidRPr="00926E08">
              <w:rPr>
                <w:color w:val="000000"/>
                <w:sz w:val="22"/>
                <w:szCs w:val="22"/>
                <w:lang w:val="es-ES"/>
              </w:rPr>
              <w:t>Los Estados Miembros tienen acceso y oportunidades</w:t>
            </w:r>
            <w:r w:rsidR="006C7FB1" w:rsidRPr="00926E08">
              <w:rPr>
                <w:color w:val="000000"/>
                <w:sz w:val="22"/>
                <w:szCs w:val="22"/>
                <w:lang w:val="es-ES"/>
              </w:rPr>
              <w:t xml:space="preserve"> para aprender, compartir proyectos, experiencias y otros recursos que pueden ayudar a implementar, replicar o adaptar iniciativas para mitigar los desafíos de la COVID-19</w:t>
            </w:r>
            <w:r w:rsidR="00D0488D"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  <w:p w:rsidR="00A45917" w:rsidRDefault="00A45917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  <w:p w:rsidR="00A45917" w:rsidRDefault="00D0488D" w:rsidP="00A45917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- Participa</w:t>
            </w:r>
            <w:r w:rsidR="006C7FB1" w:rsidRPr="00926E08">
              <w:rPr>
                <w:color w:val="000000"/>
                <w:sz w:val="22"/>
                <w:szCs w:val="22"/>
                <w:lang w:val="es-ES"/>
              </w:rPr>
              <w:t>ción en un ciclo de reuniones virtuales, seminarios web y talleres electrónicos</w:t>
            </w:r>
          </w:p>
          <w:p w:rsidR="003E75CF" w:rsidRPr="00926E08" w:rsidRDefault="00D0488D" w:rsidP="00A45917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- </w:t>
            </w:r>
            <w:r w:rsidR="00036D85" w:rsidRPr="00926E08">
              <w:rPr>
                <w:color w:val="000000"/>
                <w:sz w:val="22"/>
                <w:szCs w:val="22"/>
                <w:lang w:val="es-ES"/>
              </w:rPr>
              <w:t>Cartera</w:t>
            </w:r>
            <w:r w:rsidR="00496FFE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6C7FB1" w:rsidRPr="00926E08">
              <w:rPr>
                <w:color w:val="000000"/>
                <w:sz w:val="22"/>
                <w:szCs w:val="22"/>
                <w:lang w:val="es-ES"/>
              </w:rPr>
              <w:t xml:space="preserve">de recursos para el desarrollo y respuestas de los </w:t>
            </w:r>
            <w:r w:rsidR="002F5498" w:rsidRPr="00926E08">
              <w:rPr>
                <w:color w:val="000000"/>
                <w:sz w:val="22"/>
                <w:szCs w:val="22"/>
                <w:lang w:val="es-ES"/>
              </w:rPr>
              <w:t>Estados Miembros</w:t>
            </w:r>
            <w:r w:rsidR="00496FFE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6C7FB1" w:rsidRPr="00926E08">
              <w:rPr>
                <w:color w:val="000000"/>
                <w:sz w:val="22"/>
                <w:szCs w:val="22"/>
                <w:lang w:val="es-ES"/>
              </w:rPr>
              <w:t>a la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 COVID-19 </w:t>
            </w:r>
            <w:r w:rsidR="006C7FB1" w:rsidRPr="00926E08">
              <w:rPr>
                <w:color w:val="000000"/>
                <w:sz w:val="22"/>
                <w:szCs w:val="22"/>
                <w:lang w:val="es-ES"/>
              </w:rPr>
              <w:t>en relación con la c</w:t>
            </w:r>
            <w:r w:rsidR="0004610E" w:rsidRPr="00926E08">
              <w:rPr>
                <w:color w:val="000000"/>
                <w:sz w:val="22"/>
                <w:szCs w:val="22"/>
                <w:lang w:val="es-ES"/>
              </w:rPr>
              <w:t>ompetitividad</w:t>
            </w:r>
          </w:p>
        </w:tc>
      </w:tr>
      <w:tr w:rsidR="00075933" w:rsidRPr="006661C6" w:rsidTr="00551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98"/>
        </w:trPr>
        <w:tc>
          <w:tcPr>
            <w:tcW w:w="2448" w:type="dxa"/>
            <w:shd w:val="clear" w:color="auto" w:fill="auto"/>
            <w:hideMark/>
          </w:tcPr>
          <w:p w:rsidR="003E75CF" w:rsidRPr="00926E08" w:rsidRDefault="009E2653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Grupo de Expertos de Competitividad Subnacional</w:t>
            </w:r>
            <w:r w:rsidR="003E75CF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 (GTECS):</w:t>
            </w:r>
            <w:r w:rsidR="00870835" w:rsidRPr="00926E08">
              <w:rPr>
                <w:color w:val="000000"/>
                <w:sz w:val="22"/>
                <w:szCs w:val="22"/>
                <w:lang w:val="es-ES"/>
              </w:rPr>
              <w:t>Grupo de Trabajo sobre Permisos para la Construcción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608" w:type="dxa"/>
            <w:shd w:val="clear" w:color="auto" w:fill="auto"/>
            <w:hideMark/>
          </w:tcPr>
          <w:p w:rsidR="003E75CF" w:rsidRPr="00926E08" w:rsidRDefault="001F655F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Intercambio de buenas prácticas locales de ejecución de reformas regulatorias, particularmente en lo que respecta a los permisos para la construcción.</w:t>
            </w:r>
          </w:p>
        </w:tc>
        <w:tc>
          <w:tcPr>
            <w:tcW w:w="3422" w:type="dxa"/>
            <w:gridSpan w:val="2"/>
            <w:shd w:val="clear" w:color="auto" w:fill="auto"/>
            <w:hideMark/>
          </w:tcPr>
          <w:p w:rsidR="003E75CF" w:rsidRPr="00926E08" w:rsidRDefault="001F655F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Se inicia en dos países la implementaciónde la ventanilla de construcción simplificada (VECS) de la 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>CONAMER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: 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>3 proced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imientos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 xml:space="preserve">, 10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días laborables y 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>5 interac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c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>ion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e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 xml:space="preserve">s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con la autoridad nacional.</w:t>
            </w:r>
          </w:p>
        </w:tc>
        <w:tc>
          <w:tcPr>
            <w:tcW w:w="2521" w:type="dxa"/>
            <w:gridSpan w:val="2"/>
            <w:vMerge/>
            <w:vAlign w:val="center"/>
            <w:hideMark/>
          </w:tcPr>
          <w:p w:rsidR="003E75CF" w:rsidRPr="00926E08" w:rsidRDefault="003E75CF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779" w:type="dxa"/>
            <w:gridSpan w:val="2"/>
            <w:shd w:val="clear" w:color="000000" w:fill="FFFF00"/>
            <w:vAlign w:val="center"/>
            <w:hideMark/>
          </w:tcPr>
          <w:p w:rsidR="003E75CF" w:rsidRPr="00926E08" w:rsidRDefault="003E75CF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551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48" w:type="dxa"/>
            <w:shd w:val="clear" w:color="auto" w:fill="auto"/>
            <w:hideMark/>
          </w:tcPr>
          <w:p w:rsidR="003E75CF" w:rsidRPr="00926E08" w:rsidRDefault="00D9337D" w:rsidP="00A07DF5">
            <w:pPr>
              <w:keepNext/>
              <w:keepLines/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lastRenderedPageBreak/>
              <w:t>DIÁLOGO DE POLÍTICA</w:t>
            </w:r>
            <w:r w:rsidR="003E75CF" w:rsidRPr="00926E0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 xml:space="preserve">: </w:t>
            </w:r>
            <w:r w:rsidR="003E75CF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Preparati</w:t>
            </w:r>
            <w:r w:rsidR="001F655F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vos para el</w:t>
            </w:r>
            <w:r w:rsidR="00496FFE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 </w:t>
            </w:r>
            <w:r w:rsidR="00CD3221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Foro de Competitividad de las Américas</w:t>
            </w:r>
            <w:r w:rsidR="003E75CF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 (</w:t>
            </w:r>
            <w:r w:rsidR="00CD3221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FCA</w:t>
            </w:r>
            <w:r w:rsidR="003E75CF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)</w:t>
            </w:r>
            <w:r w:rsidR="001F655F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 y la Reunión Anual de la </w:t>
            </w:r>
            <w:r w:rsidR="003E75CF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RIAC </w:t>
            </w:r>
            <w:r w:rsidR="001F655F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de Ministros, Altas Autoridades y Consejos de </w:t>
            </w:r>
            <w:r w:rsidR="0004610E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Competitividad</w:t>
            </w:r>
            <w:r w:rsidR="00496FFE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 </w:t>
            </w:r>
            <w:r w:rsidR="001F655F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de las Américas</w:t>
            </w:r>
            <w:r w:rsidR="003E75CF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608" w:type="dxa"/>
            <w:shd w:val="clear" w:color="auto" w:fill="auto"/>
            <w:hideMark/>
          </w:tcPr>
          <w:p w:rsidR="003E75CF" w:rsidRPr="00926E08" w:rsidRDefault="001F655F" w:rsidP="00496FFE">
            <w:pPr>
              <w:keepNext/>
              <w:keepLines/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Formulación de un enfoque basado en los datos para impulsar la </w:t>
            </w:r>
            <w:r w:rsidR="0004610E" w:rsidRPr="00926E08">
              <w:rPr>
                <w:color w:val="000000"/>
                <w:sz w:val="22"/>
                <w:szCs w:val="22"/>
                <w:lang w:val="es-ES"/>
              </w:rPr>
              <w:t>competitividad</w:t>
            </w:r>
            <w:r w:rsidR="00496FFE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y fomentar la </w:t>
            </w:r>
            <w:r w:rsidR="00ED56D8" w:rsidRPr="00926E08">
              <w:rPr>
                <w:color w:val="000000"/>
                <w:sz w:val="22"/>
                <w:szCs w:val="22"/>
                <w:lang w:val="es-ES"/>
              </w:rPr>
              <w:t>resiliencia</w:t>
            </w:r>
            <w:r w:rsidR="00496FFE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de las </w:t>
            </w:r>
            <w:r w:rsidR="00496FFE">
              <w:rPr>
                <w:color w:val="000000"/>
                <w:sz w:val="22"/>
                <w:szCs w:val="22"/>
                <w:lang w:val="es-ES"/>
              </w:rPr>
              <w:t>PyMES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AE3723" w:rsidRPr="00926E08">
              <w:rPr>
                <w:color w:val="000000"/>
                <w:sz w:val="22"/>
                <w:szCs w:val="22"/>
                <w:lang w:val="es-ES"/>
              </w:rPr>
              <w:t>en las Américas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3422" w:type="dxa"/>
            <w:gridSpan w:val="2"/>
            <w:shd w:val="clear" w:color="auto" w:fill="auto"/>
            <w:hideMark/>
          </w:tcPr>
          <w:p w:rsidR="003E75CF" w:rsidRPr="00926E08" w:rsidRDefault="001F655F" w:rsidP="00A07DF5">
            <w:pPr>
              <w:keepNext/>
              <w:keepLines/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Se inicia en dos países la formulación y aplicación de un enfoque basado en los datos para impulsar la competitividad.</w:t>
            </w:r>
          </w:p>
        </w:tc>
        <w:tc>
          <w:tcPr>
            <w:tcW w:w="2521" w:type="dxa"/>
            <w:gridSpan w:val="2"/>
            <w:vMerge/>
            <w:vAlign w:val="center"/>
            <w:hideMark/>
          </w:tcPr>
          <w:p w:rsidR="003E75CF" w:rsidRPr="00926E08" w:rsidRDefault="003E75CF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779" w:type="dxa"/>
            <w:gridSpan w:val="2"/>
            <w:shd w:val="clear" w:color="000000" w:fill="FFFF00"/>
            <w:hideMark/>
          </w:tcPr>
          <w:p w:rsidR="003E75CF" w:rsidRPr="00926E08" w:rsidRDefault="00CD3221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El</w:t>
            </w:r>
            <w:r w:rsidR="00496FFE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Foro de Competitividad de las Américas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 xml:space="preserve"> (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FCA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 xml:space="preserve">)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abordará las políticas y capacidades institucionales necesarias para enfrentar las implicaciones económicas a corto, mediano y largo plazo de la 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>COVID-19.</w:t>
            </w:r>
          </w:p>
        </w:tc>
      </w:tr>
      <w:tr w:rsidR="00075933" w:rsidRPr="006661C6" w:rsidTr="00E903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3"/>
        </w:trPr>
        <w:tc>
          <w:tcPr>
            <w:tcW w:w="2448" w:type="dxa"/>
            <w:shd w:val="clear" w:color="000000" w:fill="D0CECE"/>
            <w:hideMark/>
          </w:tcPr>
          <w:p w:rsidR="003E75CF" w:rsidRPr="00926E08" w:rsidRDefault="002F5498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>OBJETIVO ESTRATÉGICO</w:t>
            </w:r>
          </w:p>
        </w:tc>
        <w:tc>
          <w:tcPr>
            <w:tcW w:w="12330" w:type="dxa"/>
            <w:gridSpan w:val="7"/>
            <w:shd w:val="clear" w:color="000000" w:fill="D0CECE"/>
            <w:hideMark/>
          </w:tcPr>
          <w:p w:rsidR="003E75CF" w:rsidRPr="00926E08" w:rsidRDefault="003E75CF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1.3. </w:t>
            </w:r>
            <w:r w:rsidR="008D3E69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Incrementar la cooperación para fortalecer las capacidades institucionales de los Estados Miembros de incorporar innovación y tecnología transformadoras para generar valor agregado y diversificación de sus economías de forma sostenible e incluyente</w:t>
            </w: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.</w:t>
            </w:r>
          </w:p>
        </w:tc>
      </w:tr>
      <w:tr w:rsidR="00075933" w:rsidRPr="00926E08" w:rsidTr="004130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6"/>
        </w:trPr>
        <w:tc>
          <w:tcPr>
            <w:tcW w:w="14778" w:type="dxa"/>
            <w:gridSpan w:val="8"/>
            <w:shd w:val="clear" w:color="000000" w:fill="F2F2F2"/>
            <w:hideMark/>
          </w:tcPr>
          <w:p w:rsidR="003E75CF" w:rsidRPr="00926E08" w:rsidRDefault="00F54849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Ciencia y tecnología</w:t>
            </w:r>
            <w:r w:rsidR="003E75CF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:</w:t>
            </w:r>
          </w:p>
        </w:tc>
      </w:tr>
      <w:tr w:rsidR="00075933" w:rsidRPr="006661C6" w:rsidTr="00551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8"/>
        </w:trPr>
        <w:tc>
          <w:tcPr>
            <w:tcW w:w="2448" w:type="dxa"/>
            <w:shd w:val="clear" w:color="auto" w:fill="auto"/>
            <w:hideMark/>
          </w:tcPr>
          <w:p w:rsidR="00DB236E" w:rsidRDefault="00D9337D" w:rsidP="00A07DF5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>DIÁLOGO DE POLÍTICA</w:t>
            </w:r>
            <w:r w:rsidR="003E75CF" w:rsidRPr="00926E0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>:</w:t>
            </w:r>
          </w:p>
          <w:p w:rsidR="00496FFE" w:rsidRDefault="003E75CF" w:rsidP="00496FFE">
            <w:pPr>
              <w:rPr>
                <w:rFonts w:eastAsia="Calibri"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VI </w:t>
            </w:r>
            <w:r w:rsidR="005E6729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Reunión de Ministros y Altas Autoridades</w:t>
            </w:r>
            <w:r w:rsidR="00496FFE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 </w:t>
            </w:r>
            <w:r w:rsidR="00AA6A32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de</w:t>
            </w:r>
            <w:r w:rsidR="00496FFE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 </w:t>
            </w:r>
            <w:r w:rsidR="00F54849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Ciencia y </w:t>
            </w:r>
            <w:r w:rsidR="00AA6A32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T</w:t>
            </w:r>
            <w:r w:rsidR="00F54849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ecnología</w:t>
            </w:r>
            <w:r w:rsidR="00F761EC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, con el tema </w:t>
            </w: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“</w:t>
            </w:r>
            <w:r w:rsidR="00AA6A32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Aprovechar el poder de la ciencia y las tecnologías transformadoras para impulsar el avance de nuestras comunidades</w:t>
            </w: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”</w:t>
            </w:r>
            <w:r w:rsidR="00F761EC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.</w:t>
            </w:r>
          </w:p>
          <w:p w:rsidR="00496FFE" w:rsidRDefault="00496FFE" w:rsidP="00496FFE">
            <w:pPr>
              <w:rPr>
                <w:rFonts w:eastAsia="Calibri"/>
                <w:color w:val="000000"/>
                <w:sz w:val="22"/>
                <w:szCs w:val="22"/>
                <w:lang w:val="es-ES"/>
              </w:rPr>
            </w:pPr>
          </w:p>
          <w:p w:rsidR="003E75CF" w:rsidRPr="00926E08" w:rsidRDefault="008057D5" w:rsidP="00496FFE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 </w:t>
            </w:r>
            <w:r w:rsidR="00F761EC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Grupos de trabajo de la </w:t>
            </w:r>
            <w:r w:rsidR="003E75CF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COMCYT </w:t>
            </w:r>
            <w:r w:rsidR="00F761EC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sobre </w:t>
            </w:r>
            <w:r w:rsidR="003E75CF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a) </w:t>
            </w:r>
            <w:r w:rsidR="00F761EC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i</w:t>
            </w:r>
            <w:r w:rsidR="0004610E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nnovación</w:t>
            </w:r>
            <w:r w:rsidR="003E75CF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; b) </w:t>
            </w:r>
            <w:r w:rsidR="00F761EC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enseñanza de la ingeniería</w:t>
            </w:r>
            <w:r w:rsidR="003E75CF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; c) </w:t>
            </w:r>
            <w:r w:rsidR="00F761EC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infraestructura nacional de la calidad</w:t>
            </w:r>
            <w:r w:rsidR="003E75CF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; d) </w:t>
            </w:r>
            <w:r w:rsidR="00F761EC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desarrollo tecnológico</w:t>
            </w:r>
            <w:r w:rsidR="003E75CF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700" w:type="dxa"/>
            <w:gridSpan w:val="2"/>
            <w:shd w:val="clear" w:color="auto" w:fill="auto"/>
            <w:hideMark/>
          </w:tcPr>
          <w:p w:rsidR="003E75CF" w:rsidRPr="00926E08" w:rsidRDefault="00F761EC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En la reunión ministerial y en la Segunda Edición de </w:t>
            </w:r>
            <w:r w:rsidR="003E75CF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Prospecta </w:t>
            </w:r>
            <w:r w:rsidR="005E6729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Américas</w:t>
            </w: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 se plantearán retos regionales para el “aumento de la resiliencia”</w:t>
            </w:r>
            <w:r w:rsidR="003E75CF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, </w:t>
            </w: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a fin de buscar soluciones en las tecnologías emergentes</w:t>
            </w:r>
            <w:r w:rsidR="003E75CF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. </w:t>
            </w:r>
          </w:p>
        </w:tc>
        <w:tc>
          <w:tcPr>
            <w:tcW w:w="3330" w:type="dxa"/>
            <w:shd w:val="clear" w:color="auto" w:fill="auto"/>
            <w:hideMark/>
          </w:tcPr>
          <w:p w:rsidR="003E75CF" w:rsidRPr="00926E08" w:rsidRDefault="00F761EC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La reunión m</w:t>
            </w:r>
            <w:r w:rsidR="003E75CF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inisterial </w:t>
            </w: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ofrece una oportunidad para examinar la plataforma de previsión desde la óptica del desarrollo y llevarla a la Cumbre de las Américas</w:t>
            </w:r>
            <w:r w:rsidR="003E75CF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697" w:type="dxa"/>
            <w:gridSpan w:val="3"/>
            <w:vMerge w:val="restart"/>
            <w:shd w:val="clear" w:color="auto" w:fill="auto"/>
            <w:hideMark/>
          </w:tcPr>
          <w:p w:rsidR="003E75CF" w:rsidRPr="00926E08" w:rsidRDefault="00F54849" w:rsidP="00A07DF5">
            <w:pPr>
              <w:contextualSpacing/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Internas (OEA)</w:t>
            </w:r>
            <w:r w:rsidR="003E75CF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:</w:t>
            </w:r>
            <w:r w:rsidR="00496FFE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 w:rsidR="00903441" w:rsidRPr="00926E08">
              <w:rPr>
                <w:color w:val="000000"/>
                <w:sz w:val="22"/>
                <w:szCs w:val="22"/>
                <w:lang w:val="es-ES"/>
              </w:rPr>
              <w:t>Oficina Ejecutiva de la SEDI</w:t>
            </w:r>
            <w:r w:rsidR="00496FFE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DB236E">
              <w:rPr>
                <w:color w:val="000000"/>
                <w:sz w:val="22"/>
                <w:szCs w:val="22"/>
                <w:lang w:val="es-ES"/>
              </w:rPr>
              <w:t>y</w:t>
            </w:r>
            <w:r w:rsidR="00496FFE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F761EC" w:rsidRPr="00926E08">
              <w:rPr>
                <w:color w:val="000000"/>
                <w:sz w:val="22"/>
                <w:szCs w:val="22"/>
                <w:lang w:val="es-ES"/>
              </w:rPr>
              <w:t>departamentos de la SEDI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 xml:space="preserve">. </w:t>
            </w:r>
          </w:p>
          <w:p w:rsidR="003E75CF" w:rsidRPr="00926E08" w:rsidRDefault="003E75CF" w:rsidP="00A07DF5">
            <w:pPr>
              <w:contextualSpacing/>
              <w:rPr>
                <w:color w:val="000000"/>
                <w:sz w:val="22"/>
                <w:szCs w:val="22"/>
                <w:lang w:val="es-ES"/>
              </w:rPr>
            </w:pPr>
          </w:p>
          <w:p w:rsidR="003E75CF" w:rsidRPr="00926E08" w:rsidRDefault="00F54849" w:rsidP="00A07DF5">
            <w:pPr>
              <w:contextualSpacing/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Externas: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 xml:space="preserve"> NCST</w:t>
            </w:r>
            <w:r w:rsidR="00F761EC" w:rsidRPr="00926E08">
              <w:rPr>
                <w:color w:val="000000"/>
                <w:sz w:val="22"/>
                <w:szCs w:val="22"/>
                <w:lang w:val="es-ES"/>
              </w:rPr>
              <w:t xml:space="preserve"> (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>Jamaica</w:t>
            </w:r>
            <w:r w:rsidR="00F761EC" w:rsidRPr="00926E08">
              <w:rPr>
                <w:color w:val="000000"/>
                <w:sz w:val="22"/>
                <w:szCs w:val="22"/>
                <w:lang w:val="es-ES"/>
              </w:rPr>
              <w:t>)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 xml:space="preserve">, CONCYTEC, </w:t>
            </w:r>
            <w:r w:rsidR="00B445DD" w:rsidRPr="00926E08">
              <w:rPr>
                <w:color w:val="000000"/>
                <w:sz w:val="22"/>
                <w:szCs w:val="22"/>
                <w:lang w:val="es-ES"/>
              </w:rPr>
              <w:t>Universidad</w:t>
            </w:r>
            <w:r w:rsidR="00496FFE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F761EC" w:rsidRPr="00926E08">
              <w:rPr>
                <w:color w:val="000000"/>
                <w:sz w:val="22"/>
                <w:szCs w:val="22"/>
                <w:lang w:val="es-ES"/>
              </w:rPr>
              <w:t>Purdue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 xml:space="preserve">, </w:t>
            </w:r>
            <w:r w:rsidR="00B445DD" w:rsidRPr="00926E08">
              <w:rPr>
                <w:color w:val="000000"/>
                <w:sz w:val="22"/>
                <w:szCs w:val="22"/>
                <w:lang w:val="es-ES"/>
              </w:rPr>
              <w:t>Universidad</w:t>
            </w:r>
            <w:r w:rsidR="00496FFE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F761EC" w:rsidRPr="00926E08">
              <w:rPr>
                <w:color w:val="000000"/>
                <w:sz w:val="22"/>
                <w:szCs w:val="22"/>
                <w:lang w:val="es-ES"/>
              </w:rPr>
              <w:t>de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 xml:space="preserve"> S</w:t>
            </w:r>
            <w:r w:rsidR="00F761EC" w:rsidRPr="00926E08">
              <w:rPr>
                <w:color w:val="000000"/>
                <w:sz w:val="22"/>
                <w:szCs w:val="22"/>
                <w:lang w:val="es-ES"/>
              </w:rPr>
              <w:t>ã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>o Pa</w:t>
            </w:r>
            <w:r w:rsidR="00F761EC" w:rsidRPr="00926E08">
              <w:rPr>
                <w:color w:val="000000"/>
                <w:sz w:val="22"/>
                <w:szCs w:val="22"/>
                <w:lang w:val="es-ES"/>
              </w:rPr>
              <w:t>u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>lo, UNAM, PUCP</w:t>
            </w:r>
            <w:r w:rsidR="00F761EC" w:rsidRPr="00926E08">
              <w:rPr>
                <w:color w:val="000000"/>
                <w:sz w:val="22"/>
                <w:szCs w:val="22"/>
                <w:lang w:val="es-ES"/>
              </w:rPr>
              <w:t xml:space="preserve">, 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>Element</w:t>
            </w:r>
            <w:r w:rsidR="00496FFE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>AI (</w:t>
            </w:r>
            <w:r w:rsidR="00F761EC" w:rsidRPr="00926E08">
              <w:rPr>
                <w:color w:val="000000"/>
                <w:sz w:val="22"/>
                <w:szCs w:val="22"/>
                <w:lang w:val="es-ES"/>
              </w:rPr>
              <w:t>Canadá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>), U</w:t>
            </w:r>
            <w:r w:rsidR="00F761EC" w:rsidRPr="00926E08">
              <w:rPr>
                <w:color w:val="000000"/>
                <w:sz w:val="22"/>
                <w:szCs w:val="22"/>
                <w:lang w:val="es-ES"/>
              </w:rPr>
              <w:t>niversidad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 xml:space="preserve"> Externado de Colombia, </w:t>
            </w:r>
            <w:r w:rsidR="00F761EC" w:rsidRPr="00926E08">
              <w:rPr>
                <w:color w:val="000000"/>
                <w:sz w:val="22"/>
                <w:szCs w:val="22"/>
                <w:lang w:val="es-ES"/>
              </w:rPr>
              <w:t xml:space="preserve">Instituto de Tecnología de 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 xml:space="preserve">Illinois, </w:t>
            </w:r>
            <w:r w:rsidR="00F761EC" w:rsidRPr="00926E08">
              <w:rPr>
                <w:color w:val="000000"/>
                <w:sz w:val="22"/>
                <w:szCs w:val="22"/>
                <w:lang w:val="es-ES"/>
              </w:rPr>
              <w:t xml:space="preserve">Universidad de 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 xml:space="preserve">Georgetown, AWS </w:t>
            </w:r>
            <w:r w:rsidR="00F761EC" w:rsidRPr="00926E08">
              <w:rPr>
                <w:color w:val="000000"/>
                <w:sz w:val="22"/>
                <w:szCs w:val="22"/>
                <w:lang w:val="es-ES"/>
              </w:rPr>
              <w:t xml:space="preserve">y otras universidades y asociados del </w:t>
            </w:r>
            <w:r w:rsidR="006C7FB1" w:rsidRPr="00926E08">
              <w:rPr>
                <w:color w:val="000000"/>
                <w:sz w:val="22"/>
                <w:szCs w:val="22"/>
                <w:lang w:val="es-ES"/>
              </w:rPr>
              <w:t>sector privado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3603" w:type="dxa"/>
            <w:vMerge w:val="restart"/>
            <w:shd w:val="clear" w:color="000000" w:fill="FFFF00"/>
            <w:hideMark/>
          </w:tcPr>
          <w:p w:rsidR="00A45917" w:rsidRDefault="00CD3221" w:rsidP="00A45917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Recursos tecnológicos al servicio de todos</w:t>
            </w:r>
            <w:r w:rsidR="003E75CF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:</w:t>
            </w:r>
          </w:p>
          <w:p w:rsidR="00A45917" w:rsidRDefault="00F761EC" w:rsidP="00A45917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La próxima</w:t>
            </w:r>
            <w:r w:rsidR="00496FFE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CD3221" w:rsidRPr="00926E08">
              <w:rPr>
                <w:color w:val="000000"/>
                <w:sz w:val="22"/>
                <w:szCs w:val="22"/>
                <w:lang w:val="es-ES"/>
              </w:rPr>
              <w:t>Reunión de Ministros y Altas Autoridades</w:t>
            </w:r>
            <w:r w:rsidR="00551766">
              <w:rPr>
                <w:color w:val="000000"/>
                <w:sz w:val="22"/>
                <w:szCs w:val="22"/>
                <w:lang w:val="es-ES"/>
              </w:rPr>
              <w:t xml:space="preserve"> (REMCYT) (Jamaica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 xml:space="preserve">) </w:t>
            </w:r>
            <w:r w:rsidR="00CD3221" w:rsidRPr="00926E08">
              <w:rPr>
                <w:color w:val="000000"/>
                <w:sz w:val="22"/>
                <w:szCs w:val="22"/>
                <w:lang w:val="es-ES"/>
              </w:rPr>
              <w:t xml:space="preserve">se centrará en soluciones de la </w:t>
            </w:r>
            <w:r w:rsidR="00F54849" w:rsidRPr="00926E08">
              <w:rPr>
                <w:color w:val="000000"/>
                <w:sz w:val="22"/>
                <w:szCs w:val="22"/>
                <w:lang w:val="es-ES"/>
              </w:rPr>
              <w:t xml:space="preserve">ciencia y </w:t>
            </w:r>
            <w:r w:rsidR="00CD3221" w:rsidRPr="00926E08">
              <w:rPr>
                <w:color w:val="000000"/>
                <w:sz w:val="22"/>
                <w:szCs w:val="22"/>
                <w:lang w:val="es-ES"/>
              </w:rPr>
              <w:t xml:space="preserve">la </w:t>
            </w:r>
            <w:r w:rsidR="00F54849" w:rsidRPr="00926E08">
              <w:rPr>
                <w:color w:val="000000"/>
                <w:sz w:val="22"/>
                <w:szCs w:val="22"/>
                <w:lang w:val="es-ES"/>
              </w:rPr>
              <w:t>tecnología</w:t>
            </w:r>
            <w:r w:rsidR="00496FFE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CD3221" w:rsidRPr="00926E08">
              <w:rPr>
                <w:color w:val="000000"/>
                <w:sz w:val="22"/>
                <w:szCs w:val="22"/>
                <w:lang w:val="es-ES"/>
              </w:rPr>
              <w:t xml:space="preserve">para los desafíos más apremiantes </w:t>
            </w:r>
            <w:r w:rsidR="005E6729" w:rsidRPr="00926E08">
              <w:rPr>
                <w:color w:val="000000"/>
                <w:sz w:val="22"/>
                <w:szCs w:val="22"/>
                <w:lang w:val="es-ES"/>
              </w:rPr>
              <w:t>que enfrentan los</w:t>
            </w:r>
            <w:r w:rsidR="00496FFE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2F5498" w:rsidRPr="00926E08">
              <w:rPr>
                <w:color w:val="000000"/>
                <w:sz w:val="22"/>
                <w:szCs w:val="22"/>
                <w:lang w:val="es-ES"/>
              </w:rPr>
              <w:t>Estados Miembros</w:t>
            </w:r>
            <w:r w:rsidR="00496FFE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5E6729" w:rsidRPr="00926E08">
              <w:rPr>
                <w:color w:val="000000"/>
                <w:sz w:val="22"/>
                <w:szCs w:val="22"/>
                <w:lang w:val="es-ES"/>
              </w:rPr>
              <w:t xml:space="preserve">en relación con la 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>COVID</w:t>
            </w:r>
            <w:r w:rsidR="005E6729" w:rsidRPr="00926E08">
              <w:rPr>
                <w:color w:val="000000"/>
                <w:sz w:val="22"/>
                <w:szCs w:val="22"/>
                <w:lang w:val="es-ES"/>
              </w:rPr>
              <w:noBreakHyphen/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>19.</w:t>
            </w:r>
          </w:p>
          <w:p w:rsidR="00A45917" w:rsidRDefault="00A45917" w:rsidP="00A45917">
            <w:pPr>
              <w:rPr>
                <w:color w:val="000000"/>
                <w:sz w:val="22"/>
                <w:szCs w:val="22"/>
                <w:lang w:val="es-ES"/>
              </w:rPr>
            </w:pPr>
          </w:p>
          <w:p w:rsidR="003E75CF" w:rsidRPr="00926E08" w:rsidRDefault="00CD3221" w:rsidP="00A45917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La SEDI está trabajando con las autoridades de la COMCYT para proporcionar respuestas innovadoras y basadas en tecnología a los desafíos actuales y futuros derivados de la COVID-19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 xml:space="preserve">,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como la creación de una Red Interamericana de Modelado y Simulación para Situaciones de Emergencia en el marco de 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 xml:space="preserve">Prospecta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Américas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</w:tr>
      <w:tr w:rsidR="00075933" w:rsidRPr="006661C6" w:rsidTr="00551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48" w:type="dxa"/>
            <w:vMerge w:val="restart"/>
            <w:shd w:val="clear" w:color="auto" w:fill="auto"/>
            <w:hideMark/>
          </w:tcPr>
          <w:p w:rsidR="003E75CF" w:rsidRPr="00926E08" w:rsidRDefault="003E75CF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 xml:space="preserve">Prospecta </w:t>
            </w:r>
            <w:r w:rsidR="005E6729" w:rsidRPr="00926E0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>Américas</w:t>
            </w: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: </w:t>
            </w:r>
            <w:r w:rsidR="00A3374D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Plataforma de previsión de tecnologías emergentes y transformadoras</w:t>
            </w: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700" w:type="dxa"/>
            <w:gridSpan w:val="2"/>
            <w:vMerge w:val="restart"/>
            <w:shd w:val="clear" w:color="auto" w:fill="auto"/>
            <w:hideMark/>
          </w:tcPr>
          <w:p w:rsidR="003E75CF" w:rsidRPr="00926E08" w:rsidRDefault="00A3374D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Examen de las </w:t>
            </w:r>
            <w:r w:rsidR="003E75CF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10 </w:t>
            </w: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tecnologías seleccionadas y evaluación de su posible impacto en todas las áreas de la </w:t>
            </w:r>
            <w:r w:rsidR="003E75CF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SEDI.</w:t>
            </w:r>
          </w:p>
        </w:tc>
        <w:tc>
          <w:tcPr>
            <w:tcW w:w="3330" w:type="dxa"/>
            <w:shd w:val="clear" w:color="auto" w:fill="auto"/>
            <w:hideMark/>
          </w:tcPr>
          <w:p w:rsidR="003E75CF" w:rsidRPr="00926E08" w:rsidRDefault="00A3374D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Se inicia el proceso de establecimiento de centros interamericanos de excelencia en </w:t>
            </w:r>
            <w:r w:rsidR="00DB236E">
              <w:rPr>
                <w:color w:val="000000"/>
                <w:sz w:val="22"/>
                <w:szCs w:val="22"/>
                <w:lang w:val="es-ES"/>
              </w:rPr>
              <w:t xml:space="preserve">la esfera de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la previsión para dos de las 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 xml:space="preserve">10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tecnologías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lastRenderedPageBreak/>
              <w:t xml:space="preserve">transformadoras: 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>1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)</w:t>
            </w:r>
            <w:r w:rsidR="008057D5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n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>ano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materiales y materiales nuevos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>; 2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) robótica y satélites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>; 3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) biología sintética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>; 4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) ingeniería biomédica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>; 5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) macrodatos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>; 6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) cadena de bloques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>; 7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)</w:t>
            </w:r>
            <w:r w:rsidR="008057D5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informática cuántica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>; 8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) realidad aumentada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>; 9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) realidad v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>irtual; 10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) inteligencia a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 xml:space="preserve">rtificial. </w:t>
            </w:r>
          </w:p>
        </w:tc>
        <w:tc>
          <w:tcPr>
            <w:tcW w:w="2697" w:type="dxa"/>
            <w:gridSpan w:val="3"/>
            <w:vMerge/>
            <w:vAlign w:val="center"/>
            <w:hideMark/>
          </w:tcPr>
          <w:p w:rsidR="003E75CF" w:rsidRPr="00926E08" w:rsidRDefault="003E75CF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603" w:type="dxa"/>
            <w:vMerge/>
            <w:vAlign w:val="center"/>
            <w:hideMark/>
          </w:tcPr>
          <w:p w:rsidR="003E75CF" w:rsidRPr="00926E08" w:rsidRDefault="003E75CF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551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5"/>
        </w:trPr>
        <w:tc>
          <w:tcPr>
            <w:tcW w:w="2448" w:type="dxa"/>
            <w:vMerge/>
            <w:vAlign w:val="center"/>
            <w:hideMark/>
          </w:tcPr>
          <w:p w:rsidR="003E75CF" w:rsidRPr="00926E08" w:rsidRDefault="003E75CF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700" w:type="dxa"/>
            <w:gridSpan w:val="2"/>
            <w:vMerge/>
            <w:vAlign w:val="center"/>
            <w:hideMark/>
          </w:tcPr>
          <w:p w:rsidR="003E75CF" w:rsidRPr="00926E08" w:rsidRDefault="003E75CF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3E75CF" w:rsidRPr="00926E08" w:rsidRDefault="00697A37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Se examina</w:t>
            </w:r>
            <w:r w:rsidR="00DB236E">
              <w:rPr>
                <w:color w:val="000000"/>
                <w:sz w:val="22"/>
                <w:szCs w:val="22"/>
                <w:lang w:val="es-ES"/>
              </w:rPr>
              <w:t>n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 el grado de preparación regional, las tendencias y el posible impacto de las tecnologías emergentes en el sector productivo y la economía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697" w:type="dxa"/>
            <w:gridSpan w:val="3"/>
            <w:vMerge/>
            <w:vAlign w:val="center"/>
            <w:hideMark/>
          </w:tcPr>
          <w:p w:rsidR="003E75CF" w:rsidRPr="00926E08" w:rsidRDefault="003E75CF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603" w:type="dxa"/>
            <w:vMerge/>
            <w:vAlign w:val="center"/>
            <w:hideMark/>
          </w:tcPr>
          <w:p w:rsidR="003E75CF" w:rsidRPr="00926E08" w:rsidRDefault="003E75CF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551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8"/>
        </w:trPr>
        <w:tc>
          <w:tcPr>
            <w:tcW w:w="2448" w:type="dxa"/>
            <w:vMerge/>
            <w:vAlign w:val="center"/>
            <w:hideMark/>
          </w:tcPr>
          <w:p w:rsidR="003E75CF" w:rsidRPr="00926E08" w:rsidRDefault="003E75CF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700" w:type="dxa"/>
            <w:gridSpan w:val="2"/>
            <w:vMerge/>
            <w:vAlign w:val="center"/>
            <w:hideMark/>
          </w:tcPr>
          <w:p w:rsidR="003E75CF" w:rsidRPr="00926E08" w:rsidRDefault="003E75CF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3E75CF" w:rsidRPr="00926E08" w:rsidRDefault="00697A37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Se usa</w:t>
            </w:r>
            <w:r w:rsidR="00D9631F" w:rsidRPr="00926E08">
              <w:rPr>
                <w:color w:val="000000"/>
                <w:sz w:val="22"/>
                <w:szCs w:val="22"/>
                <w:lang w:val="es-ES"/>
              </w:rPr>
              <w:t>n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 tecnologías emergentes para solucionar problemas del desarrollo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 xml:space="preserve">. </w:t>
            </w:r>
          </w:p>
        </w:tc>
        <w:tc>
          <w:tcPr>
            <w:tcW w:w="2697" w:type="dxa"/>
            <w:gridSpan w:val="3"/>
            <w:vMerge/>
            <w:vAlign w:val="center"/>
            <w:hideMark/>
          </w:tcPr>
          <w:p w:rsidR="003E75CF" w:rsidRPr="00926E08" w:rsidRDefault="003E75CF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603" w:type="dxa"/>
            <w:vMerge/>
            <w:vAlign w:val="center"/>
            <w:hideMark/>
          </w:tcPr>
          <w:p w:rsidR="003E75CF" w:rsidRPr="00926E08" w:rsidRDefault="003E75CF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551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50"/>
        </w:trPr>
        <w:tc>
          <w:tcPr>
            <w:tcW w:w="2448" w:type="dxa"/>
            <w:shd w:val="clear" w:color="auto" w:fill="auto"/>
            <w:hideMark/>
          </w:tcPr>
          <w:p w:rsidR="003E75CF" w:rsidRPr="00926E08" w:rsidRDefault="003E75CF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 xml:space="preserve">HUB </w:t>
            </w:r>
            <w:r w:rsidR="00697A37" w:rsidRPr="00926E0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>de</w:t>
            </w:r>
            <w:r w:rsidRPr="00926E0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 xml:space="preserve"> Com</w:t>
            </w:r>
            <w:r w:rsidR="00697A37" w:rsidRPr="00926E0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>ercialización y Transferencia de Tecnología de las Américas</w:t>
            </w:r>
          </w:p>
        </w:tc>
        <w:tc>
          <w:tcPr>
            <w:tcW w:w="2700" w:type="dxa"/>
            <w:gridSpan w:val="2"/>
            <w:shd w:val="clear" w:color="auto" w:fill="auto"/>
            <w:noWrap/>
            <w:hideMark/>
          </w:tcPr>
          <w:p w:rsidR="003E75CF" w:rsidRPr="00926E08" w:rsidRDefault="003E75CF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330" w:type="dxa"/>
            <w:shd w:val="clear" w:color="auto" w:fill="auto"/>
            <w:hideMark/>
          </w:tcPr>
          <w:p w:rsidR="003E75CF" w:rsidRPr="00926E08" w:rsidRDefault="003723E2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Se aceleran 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 xml:space="preserve">10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tecnologías</w:t>
            </w:r>
            <w:r w:rsidR="008057D5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en las áreas donde más se las necesita, llevándolas de la</w:t>
            </w:r>
            <w:r w:rsidR="00DB236E">
              <w:rPr>
                <w:color w:val="000000"/>
                <w:sz w:val="22"/>
                <w:szCs w:val="22"/>
                <w:lang w:val="es-ES"/>
              </w:rPr>
              <w:t>s</w:t>
            </w:r>
            <w:r w:rsidR="008057D5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>idea</w:t>
            </w:r>
            <w:r w:rsidR="00DB236E">
              <w:rPr>
                <w:color w:val="000000"/>
                <w:sz w:val="22"/>
                <w:szCs w:val="22"/>
                <w:lang w:val="es-ES"/>
              </w:rPr>
              <w:t>s</w:t>
            </w:r>
            <w:r w:rsidR="008057D5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al mercado.</w:t>
            </w:r>
          </w:p>
        </w:tc>
        <w:tc>
          <w:tcPr>
            <w:tcW w:w="2697" w:type="dxa"/>
            <w:gridSpan w:val="3"/>
            <w:vMerge/>
            <w:vAlign w:val="center"/>
            <w:hideMark/>
          </w:tcPr>
          <w:p w:rsidR="003E75CF" w:rsidRPr="00926E08" w:rsidRDefault="003E75CF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603" w:type="dxa"/>
            <w:vMerge/>
            <w:vAlign w:val="center"/>
            <w:hideMark/>
          </w:tcPr>
          <w:p w:rsidR="003E75CF" w:rsidRPr="00926E08" w:rsidRDefault="003E75CF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E903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8"/>
        </w:trPr>
        <w:tc>
          <w:tcPr>
            <w:tcW w:w="2448" w:type="dxa"/>
            <w:shd w:val="clear" w:color="000000" w:fill="D0CECE"/>
            <w:hideMark/>
          </w:tcPr>
          <w:p w:rsidR="003E75CF" w:rsidRPr="00926E08" w:rsidRDefault="002F5498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>OBJETIVO ESTRATÉGICO</w:t>
            </w:r>
          </w:p>
        </w:tc>
        <w:tc>
          <w:tcPr>
            <w:tcW w:w="12330" w:type="dxa"/>
            <w:gridSpan w:val="7"/>
            <w:shd w:val="clear" w:color="000000" w:fill="D0CECE"/>
            <w:hideMark/>
          </w:tcPr>
          <w:p w:rsidR="003E75CF" w:rsidRPr="00926E08" w:rsidRDefault="003E75CF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1.4. </w:t>
            </w:r>
            <w:r w:rsidR="005B1917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Apoyar a los Estados Miembros en el fortalecimiento de las capacidades institucionales que fomentan la generación de actividades productivas sostenibles en los sectores de turismo y cultura.</w:t>
            </w:r>
          </w:p>
        </w:tc>
      </w:tr>
      <w:tr w:rsidR="00075933" w:rsidRPr="00926E08" w:rsidTr="004130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14778" w:type="dxa"/>
            <w:gridSpan w:val="8"/>
            <w:shd w:val="clear" w:color="000000" w:fill="F2F2F2"/>
            <w:hideMark/>
          </w:tcPr>
          <w:p w:rsidR="003E75CF" w:rsidRPr="00926E08" w:rsidRDefault="003E75CF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T</w:t>
            </w:r>
            <w:r w:rsidR="00DC195D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urismo: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075933" w:rsidRPr="006661C6" w:rsidTr="00551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95"/>
        </w:trPr>
        <w:tc>
          <w:tcPr>
            <w:tcW w:w="2448" w:type="dxa"/>
            <w:vMerge w:val="restart"/>
            <w:shd w:val="clear" w:color="auto" w:fill="auto"/>
            <w:hideMark/>
          </w:tcPr>
          <w:p w:rsidR="003E75CF" w:rsidRPr="00926E08" w:rsidRDefault="00D9337D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>DIÁLOGO DE POLÍTICA</w:t>
            </w:r>
            <w:r w:rsidR="003E75CF" w:rsidRPr="00926E0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>:</w:t>
            </w:r>
            <w:r w:rsidR="00DC195D" w:rsidRPr="00926E08">
              <w:rPr>
                <w:rFonts w:eastAsia="Calibri"/>
                <w:bCs/>
                <w:color w:val="000000"/>
                <w:sz w:val="22"/>
                <w:szCs w:val="22"/>
                <w:lang w:val="es-ES"/>
              </w:rPr>
              <w:t>Proceso m</w:t>
            </w:r>
            <w:r w:rsidR="003E75CF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inisterial </w:t>
            </w:r>
            <w:r w:rsidR="00DC195D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y Comisión Interamericana de Turismo</w:t>
            </w:r>
            <w:r w:rsidR="003E75CF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 (CITUR) </w:t>
            </w:r>
          </w:p>
        </w:tc>
        <w:tc>
          <w:tcPr>
            <w:tcW w:w="2700" w:type="dxa"/>
            <w:gridSpan w:val="2"/>
            <w:shd w:val="clear" w:color="auto" w:fill="auto"/>
            <w:hideMark/>
          </w:tcPr>
          <w:p w:rsidR="003E75CF" w:rsidRPr="00926E08" w:rsidRDefault="00DC195D" w:rsidP="00ED4210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Orienta</w:t>
            </w:r>
            <w:r w:rsidR="00212C95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ción d</w:t>
            </w: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el trabajo en el ámbito del turismo hacia las </w:t>
            </w:r>
            <w:r w:rsidR="00ED4210">
              <w:rPr>
                <w:rFonts w:eastAsia="Calibri"/>
                <w:color w:val="000000"/>
                <w:sz w:val="22"/>
                <w:szCs w:val="22"/>
                <w:lang w:val="es-ES"/>
              </w:rPr>
              <w:t>PyMES</w:t>
            </w:r>
            <w:r w:rsidR="008057D5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 </w:t>
            </w: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para apoyar la economía </w:t>
            </w:r>
            <w:r w:rsidR="003E75CF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local </w:t>
            </w: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y vincularla a la </w:t>
            </w:r>
            <w:r w:rsidR="00ED56D8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resiliencia</w:t>
            </w:r>
            <w:r w:rsidR="00ED4210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 </w:t>
            </w: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y la</w:t>
            </w:r>
            <w:r w:rsidR="00ED4210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 </w:t>
            </w:r>
            <w:r w:rsidR="0004610E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competitividad</w:t>
            </w:r>
            <w:r w:rsidR="001736B5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3330" w:type="dxa"/>
            <w:shd w:val="clear" w:color="auto" w:fill="auto"/>
            <w:hideMark/>
          </w:tcPr>
          <w:p w:rsidR="003E75CF" w:rsidRPr="00926E08" w:rsidRDefault="00DC195D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Reuniones v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>irtual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es de autoridades de la 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>CITUR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, la </w:t>
            </w:r>
            <w:r w:rsidR="00E040E2" w:rsidRPr="00926E08">
              <w:rPr>
                <w:color w:val="000000"/>
                <w:sz w:val="22"/>
                <w:szCs w:val="22"/>
                <w:lang w:val="es-ES"/>
              </w:rPr>
              <w:t>Troika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 y sus grupos de trabajo.</w:t>
            </w:r>
          </w:p>
        </w:tc>
        <w:tc>
          <w:tcPr>
            <w:tcW w:w="2697" w:type="dxa"/>
            <w:gridSpan w:val="3"/>
            <w:vMerge w:val="restart"/>
            <w:shd w:val="clear" w:color="auto" w:fill="auto"/>
            <w:hideMark/>
          </w:tcPr>
          <w:p w:rsidR="00ED4210" w:rsidRDefault="00F54849" w:rsidP="00ED4210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Internas (OEA)</w:t>
            </w:r>
            <w:r w:rsidR="003E75CF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: </w:t>
            </w:r>
            <w:r w:rsidR="00903441" w:rsidRPr="00926E08">
              <w:rPr>
                <w:color w:val="000000"/>
                <w:sz w:val="22"/>
                <w:szCs w:val="22"/>
                <w:lang w:val="es-ES"/>
              </w:rPr>
              <w:t>Oficina Ejecutiva de la SEDI</w:t>
            </w:r>
            <w:r w:rsidR="00ED4210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104809">
              <w:rPr>
                <w:color w:val="000000"/>
                <w:sz w:val="22"/>
                <w:szCs w:val="22"/>
                <w:lang w:val="es-ES"/>
              </w:rPr>
              <w:t>(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>CooperaNet</w:t>
            </w:r>
            <w:r w:rsidR="00104809">
              <w:rPr>
                <w:color w:val="000000"/>
                <w:sz w:val="22"/>
                <w:szCs w:val="22"/>
                <w:lang w:val="es-ES"/>
              </w:rPr>
              <w:t>)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 xml:space="preserve">, </w:t>
            </w:r>
            <w:r w:rsidR="00903441" w:rsidRPr="00926E08">
              <w:rPr>
                <w:color w:val="000000"/>
                <w:sz w:val="22"/>
                <w:szCs w:val="22"/>
                <w:lang w:val="es-ES"/>
              </w:rPr>
              <w:t>DDS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 xml:space="preserve">, </w:t>
            </w:r>
            <w:r w:rsidR="00213AE0" w:rsidRPr="00926E08">
              <w:rPr>
                <w:color w:val="000000"/>
                <w:sz w:val="22"/>
                <w:szCs w:val="22"/>
                <w:lang w:val="es-ES"/>
              </w:rPr>
              <w:t>Portal Educativo de las Américas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 xml:space="preserve">. </w:t>
            </w:r>
          </w:p>
          <w:p w:rsidR="00ED4210" w:rsidRDefault="00ED4210" w:rsidP="00ED4210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3E75CF" w:rsidRPr="00926E08" w:rsidRDefault="00F54849" w:rsidP="00ED4210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Externas:</w:t>
            </w:r>
            <w:r w:rsidR="006C48E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 w:rsidR="00B445DD" w:rsidRPr="00926E08">
              <w:rPr>
                <w:color w:val="000000"/>
                <w:sz w:val="22"/>
                <w:szCs w:val="22"/>
                <w:lang w:val="es-ES"/>
              </w:rPr>
              <w:t>Universidad</w:t>
            </w:r>
            <w:r w:rsidR="00ED4210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212C95" w:rsidRPr="00926E08">
              <w:rPr>
                <w:color w:val="000000"/>
                <w:sz w:val="22"/>
                <w:szCs w:val="22"/>
                <w:lang w:val="es-ES"/>
              </w:rPr>
              <w:t xml:space="preserve">de las Indias Occidentales en 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 xml:space="preserve">Cave Hill </w:t>
            </w:r>
            <w:r w:rsidR="00212C95" w:rsidRPr="00926E08">
              <w:rPr>
                <w:color w:val="000000"/>
                <w:sz w:val="22"/>
                <w:szCs w:val="22"/>
                <w:lang w:val="es-ES"/>
              </w:rPr>
              <w:t>(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>Barbados</w:t>
            </w:r>
            <w:r w:rsidR="00212C95" w:rsidRPr="00926E08">
              <w:rPr>
                <w:color w:val="000000"/>
                <w:sz w:val="22"/>
                <w:szCs w:val="22"/>
                <w:lang w:val="es-ES"/>
              </w:rPr>
              <w:t>)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 xml:space="preserve">, </w:t>
            </w:r>
            <w:r w:rsidR="00212C95" w:rsidRPr="00926E08">
              <w:rPr>
                <w:color w:val="000000"/>
                <w:sz w:val="22"/>
                <w:szCs w:val="22"/>
                <w:lang w:val="es-ES"/>
              </w:rPr>
              <w:t xml:space="preserve">Banco de Desarrollo del 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 xml:space="preserve">Caribe, Convenio </w:t>
            </w:r>
            <w:r w:rsidR="00DC195D" w:rsidRPr="00926E08">
              <w:rPr>
                <w:color w:val="000000"/>
                <w:sz w:val="22"/>
                <w:szCs w:val="22"/>
                <w:lang w:val="es-ES"/>
              </w:rPr>
              <w:t>Andrés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 xml:space="preserve"> Bello, </w:t>
            </w:r>
            <w:r w:rsidR="00DC195D" w:rsidRPr="00926E08">
              <w:rPr>
                <w:color w:val="000000"/>
                <w:sz w:val="22"/>
                <w:szCs w:val="22"/>
                <w:lang w:val="es-ES"/>
              </w:rPr>
              <w:t xml:space="preserve">Universidad 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 xml:space="preserve">George Washington </w:t>
            </w:r>
            <w:r w:rsidR="00212C95" w:rsidRPr="00926E08">
              <w:rPr>
                <w:color w:val="000000"/>
                <w:sz w:val="22"/>
                <w:szCs w:val="22"/>
                <w:lang w:val="es-ES"/>
              </w:rPr>
              <w:t>yOficina de Asuntos Indígenas de Estados Unidos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3603" w:type="dxa"/>
            <w:vMerge w:val="restart"/>
            <w:shd w:val="clear" w:color="000000" w:fill="FFFF00"/>
            <w:hideMark/>
          </w:tcPr>
          <w:p w:rsidR="00851D41" w:rsidRDefault="005E6729" w:rsidP="00851D41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Intercambio de conocimientos y buenas prácticas</w:t>
            </w:r>
            <w:r w:rsidR="003E75CF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: </w:t>
            </w:r>
          </w:p>
          <w:p w:rsidR="00851D41" w:rsidRDefault="00926E08" w:rsidP="00851D41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Los Estados Miembros tienen acceso y oportunidades</w:t>
            </w:r>
            <w:r w:rsidR="005E6729" w:rsidRPr="00926E08">
              <w:rPr>
                <w:color w:val="000000"/>
                <w:sz w:val="22"/>
                <w:szCs w:val="22"/>
                <w:lang w:val="es-ES"/>
              </w:rPr>
              <w:t xml:space="preserve"> para aprender, compartir proyectos, experiencias y otros recursos que pueden ayudar a implementar, replicar o adaptar iniciativas para mitigar los desafíos de la 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>COVID-19.</w:t>
            </w:r>
          </w:p>
          <w:p w:rsidR="00851D41" w:rsidRDefault="00851D41" w:rsidP="00851D41">
            <w:pPr>
              <w:rPr>
                <w:color w:val="000000"/>
                <w:sz w:val="22"/>
                <w:szCs w:val="22"/>
                <w:lang w:val="es-ES"/>
              </w:rPr>
            </w:pPr>
          </w:p>
          <w:p w:rsidR="006C48E8" w:rsidRDefault="00870835" w:rsidP="006C48E8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- Participación en un ciclo de reuniones virtuales, seminarios web y talleres electrónicos</w:t>
            </w:r>
          </w:p>
          <w:p w:rsidR="003E75CF" w:rsidRPr="00926E08" w:rsidRDefault="00870835" w:rsidP="006C48E8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- Cartera de recursos para el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lastRenderedPageBreak/>
              <w:t>desarrollo y respuestas de los Estados Miembros a la COVID-19 en relación con el turismo</w:t>
            </w:r>
          </w:p>
        </w:tc>
      </w:tr>
      <w:tr w:rsidR="00075933" w:rsidRPr="006661C6" w:rsidTr="00551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5"/>
        </w:trPr>
        <w:tc>
          <w:tcPr>
            <w:tcW w:w="2448" w:type="dxa"/>
            <w:vMerge/>
            <w:vAlign w:val="center"/>
            <w:hideMark/>
          </w:tcPr>
          <w:p w:rsidR="003E75CF" w:rsidRPr="00926E08" w:rsidRDefault="003E75CF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700" w:type="dxa"/>
            <w:gridSpan w:val="2"/>
            <w:shd w:val="clear" w:color="auto" w:fill="auto"/>
            <w:hideMark/>
          </w:tcPr>
          <w:p w:rsidR="003E75CF" w:rsidRPr="00926E08" w:rsidRDefault="00DC195D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Fortalec</w:t>
            </w:r>
            <w:r w:rsidR="00212C95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imiento d</w:t>
            </w: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el argumento a favor de aumentar la </w:t>
            </w:r>
            <w:r w:rsidR="00ED56D8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resiliencia</w:t>
            </w: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en el ámbito del </w:t>
            </w:r>
            <w:r w:rsidR="00213AE0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turismo, especialmente en el Caribe</w:t>
            </w:r>
            <w:r w:rsidR="003E75CF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3330" w:type="dxa"/>
            <w:shd w:val="clear" w:color="auto" w:fill="auto"/>
            <w:hideMark/>
          </w:tcPr>
          <w:p w:rsidR="003E75CF" w:rsidRPr="00926E08" w:rsidRDefault="00DC195D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Ejecución del Plan de Trabajo de la 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>CITUR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697" w:type="dxa"/>
            <w:gridSpan w:val="3"/>
            <w:vMerge/>
            <w:vAlign w:val="center"/>
            <w:hideMark/>
          </w:tcPr>
          <w:p w:rsidR="003E75CF" w:rsidRPr="00926E08" w:rsidRDefault="003E75CF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603" w:type="dxa"/>
            <w:vMerge/>
            <w:vAlign w:val="center"/>
            <w:hideMark/>
          </w:tcPr>
          <w:p w:rsidR="003E75CF" w:rsidRPr="00926E08" w:rsidRDefault="003E75CF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551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88"/>
        </w:trPr>
        <w:tc>
          <w:tcPr>
            <w:tcW w:w="2448" w:type="dxa"/>
            <w:vMerge w:val="restart"/>
            <w:shd w:val="clear" w:color="auto" w:fill="auto"/>
            <w:hideMark/>
          </w:tcPr>
          <w:p w:rsidR="003E75CF" w:rsidRPr="00926E08" w:rsidRDefault="00212C95" w:rsidP="00A07DF5">
            <w:pPr>
              <w:contextualSpacing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Modelo de gestión del desarrollo sostenible del turismo </w:t>
            </w: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lastRenderedPageBreak/>
              <w:t>comunitario para las Américas</w:t>
            </w:r>
          </w:p>
        </w:tc>
        <w:tc>
          <w:tcPr>
            <w:tcW w:w="2700" w:type="dxa"/>
            <w:gridSpan w:val="2"/>
            <w:vMerge w:val="restart"/>
            <w:shd w:val="clear" w:color="auto" w:fill="auto"/>
            <w:hideMark/>
          </w:tcPr>
          <w:p w:rsidR="003E75CF" w:rsidRPr="00926E08" w:rsidRDefault="00212C95" w:rsidP="006C48E8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lastRenderedPageBreak/>
              <w:t xml:space="preserve">Vinculación del trabajo en el ámbito del turismo a las </w:t>
            </w:r>
            <w:r w:rsidR="006C48E8">
              <w:rPr>
                <w:color w:val="000000"/>
                <w:sz w:val="22"/>
                <w:szCs w:val="22"/>
                <w:lang w:val="es-ES"/>
              </w:rPr>
              <w:t xml:space="preserve">PyMES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para fomentar la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lastRenderedPageBreak/>
              <w:t xml:space="preserve">economía y a la </w:t>
            </w:r>
            <w:r w:rsidR="00ED56D8" w:rsidRPr="00926E08">
              <w:rPr>
                <w:color w:val="000000"/>
                <w:sz w:val="22"/>
                <w:szCs w:val="22"/>
                <w:lang w:val="es-ES"/>
              </w:rPr>
              <w:t>resiliencia</w:t>
            </w:r>
            <w:r w:rsidR="006C48E8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y la</w:t>
            </w:r>
            <w:r w:rsidR="006C48E8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04610E" w:rsidRPr="00926E08">
              <w:rPr>
                <w:color w:val="000000"/>
                <w:sz w:val="22"/>
                <w:szCs w:val="22"/>
                <w:lang w:val="es-ES"/>
              </w:rPr>
              <w:t>competitividad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3330" w:type="dxa"/>
            <w:shd w:val="clear" w:color="auto" w:fill="auto"/>
            <w:hideMark/>
          </w:tcPr>
          <w:p w:rsidR="003E75CF" w:rsidRPr="00926E08" w:rsidRDefault="00212C95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lastRenderedPageBreak/>
              <w:t>Mayor conciencia de la necesidad de aumentar la r</w:t>
            </w:r>
            <w:r w:rsidR="00ED56D8" w:rsidRPr="00926E08">
              <w:rPr>
                <w:color w:val="000000"/>
                <w:sz w:val="22"/>
                <w:szCs w:val="22"/>
                <w:lang w:val="es-ES"/>
              </w:rPr>
              <w:t>esiliencia</w:t>
            </w:r>
            <w:r w:rsidR="006C48E8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en el ámbito del turismo, en particular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lastRenderedPageBreak/>
              <w:t>en el Caribe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697" w:type="dxa"/>
            <w:gridSpan w:val="3"/>
            <w:vMerge/>
            <w:vAlign w:val="center"/>
            <w:hideMark/>
          </w:tcPr>
          <w:p w:rsidR="003E75CF" w:rsidRPr="00926E08" w:rsidRDefault="003E75CF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603" w:type="dxa"/>
            <w:vMerge/>
            <w:vAlign w:val="center"/>
            <w:hideMark/>
          </w:tcPr>
          <w:p w:rsidR="003E75CF" w:rsidRPr="00926E08" w:rsidRDefault="003E75CF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551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5"/>
        </w:trPr>
        <w:tc>
          <w:tcPr>
            <w:tcW w:w="2448" w:type="dxa"/>
            <w:vMerge/>
            <w:vAlign w:val="center"/>
            <w:hideMark/>
          </w:tcPr>
          <w:p w:rsidR="003E75CF" w:rsidRPr="00926E08" w:rsidRDefault="003E75CF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700" w:type="dxa"/>
            <w:gridSpan w:val="2"/>
            <w:vMerge/>
            <w:vAlign w:val="center"/>
            <w:hideMark/>
          </w:tcPr>
          <w:p w:rsidR="003E75CF" w:rsidRPr="00926E08" w:rsidRDefault="003E75CF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3E75CF" w:rsidRPr="00926E08" w:rsidRDefault="00212C95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Curso en línea sobre r</w:t>
            </w:r>
            <w:r w:rsidR="00ED56D8" w:rsidRPr="00926E08">
              <w:rPr>
                <w:color w:val="000000"/>
                <w:sz w:val="22"/>
                <w:szCs w:val="22"/>
                <w:lang w:val="es-ES"/>
              </w:rPr>
              <w:t>esiliencia</w:t>
            </w:r>
            <w:r w:rsidR="006C48E8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del turismo ofrecido por medio del Portal Educativo de las Américas</w:t>
            </w:r>
            <w:r w:rsidR="003E75CF" w:rsidRPr="00926E08">
              <w:rPr>
                <w:i/>
                <w:iCs/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697" w:type="dxa"/>
            <w:gridSpan w:val="3"/>
            <w:vMerge/>
            <w:vAlign w:val="center"/>
            <w:hideMark/>
          </w:tcPr>
          <w:p w:rsidR="003E75CF" w:rsidRPr="00926E08" w:rsidRDefault="003E75CF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603" w:type="dxa"/>
            <w:vMerge/>
            <w:vAlign w:val="center"/>
            <w:hideMark/>
          </w:tcPr>
          <w:p w:rsidR="003E75CF" w:rsidRPr="00926E08" w:rsidRDefault="003E75CF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551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5"/>
        </w:trPr>
        <w:tc>
          <w:tcPr>
            <w:tcW w:w="2448" w:type="dxa"/>
            <w:shd w:val="clear" w:color="auto" w:fill="auto"/>
            <w:hideMark/>
          </w:tcPr>
          <w:p w:rsidR="003E75CF" w:rsidRPr="00926E08" w:rsidRDefault="00212C95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Symbol" w:cs="Symbol"/>
                <w:b/>
                <w:bCs/>
                <w:color w:val="000000"/>
                <w:sz w:val="22"/>
                <w:szCs w:val="22"/>
                <w:lang w:val="es-ES"/>
              </w:rPr>
              <w:t xml:space="preserve">Red de Turismo Rural Comunitario </w:t>
            </w:r>
          </w:p>
        </w:tc>
        <w:tc>
          <w:tcPr>
            <w:tcW w:w="2700" w:type="dxa"/>
            <w:gridSpan w:val="2"/>
            <w:shd w:val="clear" w:color="auto" w:fill="auto"/>
            <w:noWrap/>
            <w:hideMark/>
          </w:tcPr>
          <w:p w:rsidR="003E75CF" w:rsidRPr="00926E08" w:rsidRDefault="003E75CF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3E75CF" w:rsidRPr="00926E08" w:rsidRDefault="00212C95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Elaboración de directrices para el turismo rural comunitario.</w:t>
            </w:r>
          </w:p>
        </w:tc>
        <w:tc>
          <w:tcPr>
            <w:tcW w:w="2697" w:type="dxa"/>
            <w:gridSpan w:val="3"/>
            <w:vMerge/>
            <w:vAlign w:val="center"/>
            <w:hideMark/>
          </w:tcPr>
          <w:p w:rsidR="003E75CF" w:rsidRPr="00926E08" w:rsidRDefault="003E75CF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603" w:type="dxa"/>
            <w:vMerge/>
            <w:vAlign w:val="center"/>
            <w:hideMark/>
          </w:tcPr>
          <w:p w:rsidR="003E75CF" w:rsidRPr="00926E08" w:rsidRDefault="003E75CF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551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0"/>
        </w:trPr>
        <w:tc>
          <w:tcPr>
            <w:tcW w:w="2448" w:type="dxa"/>
            <w:shd w:val="clear" w:color="auto" w:fill="auto"/>
            <w:hideMark/>
          </w:tcPr>
          <w:p w:rsidR="003E75CF" w:rsidRPr="00926E08" w:rsidRDefault="00155051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>Iniciativa de aumento de la r</w:t>
            </w:r>
            <w:r w:rsidR="00ED56D8" w:rsidRPr="00926E0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>esiliencia</w:t>
            </w:r>
            <w:r w:rsidR="00D87FEF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 w:rsidRPr="00926E0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>de las pequeñas empresas de turismo del Caribe frente a los desastres</w:t>
            </w:r>
          </w:p>
        </w:tc>
        <w:tc>
          <w:tcPr>
            <w:tcW w:w="2700" w:type="dxa"/>
            <w:gridSpan w:val="2"/>
            <w:shd w:val="clear" w:color="auto" w:fill="auto"/>
            <w:hideMark/>
          </w:tcPr>
          <w:p w:rsidR="003E75CF" w:rsidRPr="00926E08" w:rsidRDefault="003E75CF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Ex</w:t>
            </w:r>
            <w:r w:rsidR="00155051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amen de la posibilidad de ofrecer un curso en línea sobre la </w:t>
            </w:r>
            <w:r w:rsidR="00ED56D8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resiliencia</w:t>
            </w:r>
            <w:r w:rsidR="00D87FEF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 </w:t>
            </w:r>
            <w:r w:rsidR="00155051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del turismo por medio del </w:t>
            </w:r>
            <w:r w:rsidR="00155051" w:rsidRPr="00926E08">
              <w:rPr>
                <w:color w:val="000000"/>
                <w:sz w:val="22"/>
                <w:szCs w:val="22"/>
                <w:lang w:val="es-ES"/>
              </w:rPr>
              <w:t>Portal Educativo de las Américas.</w:t>
            </w:r>
          </w:p>
        </w:tc>
        <w:tc>
          <w:tcPr>
            <w:tcW w:w="3330" w:type="dxa"/>
            <w:shd w:val="clear" w:color="auto" w:fill="auto"/>
            <w:hideMark/>
          </w:tcPr>
          <w:p w:rsidR="003E75CF" w:rsidRPr="00926E08" w:rsidRDefault="00D17CA0" w:rsidP="00D87FEF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Capacitación digital de </w:t>
            </w:r>
            <w:r w:rsidR="00D87FEF">
              <w:rPr>
                <w:color w:val="000000"/>
                <w:sz w:val="22"/>
                <w:szCs w:val="22"/>
                <w:lang w:val="es-ES"/>
              </w:rPr>
              <w:t xml:space="preserve">PyMES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que operan en el sector del turismo.</w:t>
            </w:r>
          </w:p>
        </w:tc>
        <w:tc>
          <w:tcPr>
            <w:tcW w:w="2697" w:type="dxa"/>
            <w:gridSpan w:val="3"/>
            <w:vMerge/>
            <w:vAlign w:val="center"/>
            <w:hideMark/>
          </w:tcPr>
          <w:p w:rsidR="003E75CF" w:rsidRPr="00926E08" w:rsidRDefault="003E75CF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603" w:type="dxa"/>
            <w:vMerge/>
            <w:vAlign w:val="center"/>
            <w:hideMark/>
          </w:tcPr>
          <w:p w:rsidR="003E75CF" w:rsidRPr="00926E08" w:rsidRDefault="003E75CF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551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5"/>
        </w:trPr>
        <w:tc>
          <w:tcPr>
            <w:tcW w:w="2448" w:type="dxa"/>
            <w:shd w:val="clear" w:color="auto" w:fill="auto"/>
            <w:hideMark/>
          </w:tcPr>
          <w:p w:rsidR="003E75CF" w:rsidRPr="00926E08" w:rsidRDefault="00D17CA0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>Fondo Hemisférico de Turismo</w:t>
            </w:r>
          </w:p>
        </w:tc>
        <w:tc>
          <w:tcPr>
            <w:tcW w:w="2700" w:type="dxa"/>
            <w:gridSpan w:val="2"/>
            <w:shd w:val="clear" w:color="auto" w:fill="auto"/>
            <w:hideMark/>
          </w:tcPr>
          <w:p w:rsidR="003E75CF" w:rsidRPr="00926E08" w:rsidRDefault="003E75CF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3E75CF" w:rsidRPr="00926E08" w:rsidRDefault="00D17CA0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Lanzamiento del cua</w:t>
            </w:r>
            <w:r w:rsidR="00104809">
              <w:rPr>
                <w:color w:val="000000"/>
                <w:sz w:val="22"/>
                <w:szCs w:val="22"/>
                <w:lang w:val="es-ES"/>
              </w:rPr>
              <w:t>rt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o ciclo de programación</w:t>
            </w:r>
            <w:r w:rsidR="00104809">
              <w:rPr>
                <w:color w:val="000000"/>
                <w:sz w:val="22"/>
                <w:szCs w:val="22"/>
                <w:lang w:val="es-ES"/>
              </w:rPr>
              <w:t xml:space="preserve">;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selección de por lo menos dos proyectos que serán financiados.</w:t>
            </w:r>
          </w:p>
        </w:tc>
        <w:tc>
          <w:tcPr>
            <w:tcW w:w="2697" w:type="dxa"/>
            <w:gridSpan w:val="3"/>
            <w:vMerge/>
            <w:vAlign w:val="center"/>
            <w:hideMark/>
          </w:tcPr>
          <w:p w:rsidR="003E75CF" w:rsidRPr="00926E08" w:rsidRDefault="003E75CF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603" w:type="dxa"/>
            <w:vMerge/>
            <w:vAlign w:val="center"/>
            <w:hideMark/>
          </w:tcPr>
          <w:p w:rsidR="003E75CF" w:rsidRPr="00926E08" w:rsidRDefault="003E75CF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926E08" w:rsidTr="004130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</w:trPr>
        <w:tc>
          <w:tcPr>
            <w:tcW w:w="14778" w:type="dxa"/>
            <w:gridSpan w:val="8"/>
            <w:shd w:val="clear" w:color="000000" w:fill="F2F2F2"/>
            <w:hideMark/>
          </w:tcPr>
          <w:p w:rsidR="00D87FEF" w:rsidRPr="00926E08" w:rsidRDefault="003E75CF" w:rsidP="00D87FEF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Cultur</w:t>
            </w:r>
            <w:r w:rsidR="00D17CA0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a</w:t>
            </w: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:</w:t>
            </w:r>
          </w:p>
        </w:tc>
      </w:tr>
      <w:tr w:rsidR="00075933" w:rsidRPr="006661C6" w:rsidTr="00551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0"/>
        </w:trPr>
        <w:tc>
          <w:tcPr>
            <w:tcW w:w="2448" w:type="dxa"/>
            <w:vMerge w:val="restart"/>
            <w:shd w:val="clear" w:color="auto" w:fill="auto"/>
            <w:hideMark/>
          </w:tcPr>
          <w:p w:rsidR="003E75CF" w:rsidRPr="00926E08" w:rsidRDefault="00D9337D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>DIÁLOGO DE POLÍTICA</w:t>
            </w:r>
            <w:r w:rsidR="003E75CF" w:rsidRPr="00926E0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>:</w:t>
            </w:r>
            <w:r w:rsidR="00D87FEF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 w:rsidR="00D17CA0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Proceso m</w:t>
            </w:r>
            <w:r w:rsidR="003E75CF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inisterial </w:t>
            </w:r>
            <w:r w:rsidR="00D17CA0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y</w:t>
            </w:r>
            <w:r w:rsidR="00D87FEF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 </w:t>
            </w:r>
            <w:r w:rsidR="00D17CA0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Comisión Interamericana de Cultura</w:t>
            </w:r>
            <w:r w:rsidR="003E75CF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 (CIC) </w:t>
            </w:r>
          </w:p>
        </w:tc>
        <w:tc>
          <w:tcPr>
            <w:tcW w:w="2700" w:type="dxa"/>
            <w:gridSpan w:val="2"/>
            <w:vMerge w:val="restart"/>
            <w:shd w:val="clear" w:color="auto" w:fill="auto"/>
            <w:noWrap/>
            <w:hideMark/>
          </w:tcPr>
          <w:p w:rsidR="003E75CF" w:rsidRPr="00926E08" w:rsidRDefault="003E75CF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3E75CF" w:rsidRPr="00926E08" w:rsidRDefault="00D17CA0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Por lo menos dos reuniones virtuales del Grupo de Trabajo sobre cuentas satélite de cultura realizadas.</w:t>
            </w:r>
          </w:p>
        </w:tc>
        <w:tc>
          <w:tcPr>
            <w:tcW w:w="2697" w:type="dxa"/>
            <w:gridSpan w:val="3"/>
            <w:vMerge w:val="restart"/>
            <w:shd w:val="clear" w:color="auto" w:fill="auto"/>
            <w:hideMark/>
          </w:tcPr>
          <w:p w:rsidR="00D87FEF" w:rsidRDefault="00F54849" w:rsidP="00D87FEF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Internas (OEA)</w:t>
            </w:r>
            <w:r w:rsidR="003E75CF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: </w:t>
            </w:r>
            <w:r w:rsidR="00903441" w:rsidRPr="00926E08">
              <w:rPr>
                <w:color w:val="000000"/>
                <w:sz w:val="22"/>
                <w:szCs w:val="22"/>
                <w:lang w:val="es-ES"/>
              </w:rPr>
              <w:t>Oficina Ejecutiva de la SEDI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 xml:space="preserve">. </w:t>
            </w:r>
          </w:p>
          <w:p w:rsidR="00D87FEF" w:rsidRDefault="00D87FEF" w:rsidP="00D87FEF">
            <w:pPr>
              <w:rPr>
                <w:color w:val="000000"/>
                <w:sz w:val="22"/>
                <w:szCs w:val="22"/>
                <w:lang w:val="es-ES"/>
              </w:rPr>
            </w:pPr>
          </w:p>
          <w:p w:rsidR="003E75CF" w:rsidRPr="00926E08" w:rsidRDefault="00F54849" w:rsidP="00D87FEF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Externas:</w:t>
            </w:r>
            <w:r w:rsidR="00D87FEF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 w:rsidR="00D17CA0" w:rsidRPr="00926E08">
              <w:rPr>
                <w:color w:val="000000"/>
                <w:sz w:val="22"/>
                <w:szCs w:val="22"/>
                <w:lang w:val="es-ES"/>
              </w:rPr>
              <w:t>Universidad de las Indias Occidentales en Cave Hill (Barbados), Banco de Desarrollo del Caribe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 xml:space="preserve">, Convenio </w:t>
            </w:r>
            <w:r w:rsidR="00D17CA0" w:rsidRPr="00926E08">
              <w:rPr>
                <w:color w:val="000000"/>
                <w:sz w:val="22"/>
                <w:szCs w:val="22"/>
                <w:lang w:val="es-ES"/>
              </w:rPr>
              <w:t>Andrés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 xml:space="preserve"> Bello.</w:t>
            </w:r>
          </w:p>
        </w:tc>
        <w:tc>
          <w:tcPr>
            <w:tcW w:w="3603" w:type="dxa"/>
            <w:vMerge w:val="restart"/>
            <w:shd w:val="clear" w:color="auto" w:fill="auto"/>
            <w:hideMark/>
          </w:tcPr>
          <w:p w:rsidR="003E75CF" w:rsidRPr="00926E08" w:rsidRDefault="003E75CF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551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5"/>
        </w:trPr>
        <w:tc>
          <w:tcPr>
            <w:tcW w:w="2448" w:type="dxa"/>
            <w:vMerge/>
            <w:vAlign w:val="center"/>
            <w:hideMark/>
          </w:tcPr>
          <w:p w:rsidR="003E75CF" w:rsidRPr="00926E08" w:rsidRDefault="003E75CF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700" w:type="dxa"/>
            <w:gridSpan w:val="2"/>
            <w:vMerge/>
            <w:vAlign w:val="center"/>
            <w:hideMark/>
          </w:tcPr>
          <w:p w:rsidR="003E75CF" w:rsidRPr="00926E08" w:rsidRDefault="003E75CF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3E75CF" w:rsidRPr="00926E08" w:rsidRDefault="00D17CA0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Adaptación al Caribe de la metodología del 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 xml:space="preserve">Convenio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Andrés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 xml:space="preserve"> Bello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para cuentas satélite de cultura.</w:t>
            </w:r>
          </w:p>
        </w:tc>
        <w:tc>
          <w:tcPr>
            <w:tcW w:w="2697" w:type="dxa"/>
            <w:gridSpan w:val="3"/>
            <w:vMerge/>
            <w:vAlign w:val="center"/>
            <w:hideMark/>
          </w:tcPr>
          <w:p w:rsidR="003E75CF" w:rsidRPr="00926E08" w:rsidRDefault="003E75CF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603" w:type="dxa"/>
            <w:vMerge/>
            <w:shd w:val="clear" w:color="auto" w:fill="auto"/>
            <w:hideMark/>
          </w:tcPr>
          <w:p w:rsidR="003E75CF" w:rsidRPr="00926E08" w:rsidRDefault="003E75CF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551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5"/>
        </w:trPr>
        <w:tc>
          <w:tcPr>
            <w:tcW w:w="2448" w:type="dxa"/>
            <w:vMerge/>
            <w:vAlign w:val="center"/>
            <w:hideMark/>
          </w:tcPr>
          <w:p w:rsidR="003E75CF" w:rsidRPr="00926E08" w:rsidRDefault="003E75CF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700" w:type="dxa"/>
            <w:gridSpan w:val="2"/>
            <w:vMerge/>
            <w:vAlign w:val="center"/>
            <w:hideMark/>
          </w:tcPr>
          <w:p w:rsidR="003E75CF" w:rsidRPr="00926E08" w:rsidRDefault="003E75CF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3E75CF" w:rsidRPr="00926E08" w:rsidRDefault="00D17CA0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Ejecución del 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 xml:space="preserve">Plan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de Trabajo de la 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>CIC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697" w:type="dxa"/>
            <w:gridSpan w:val="3"/>
            <w:vMerge/>
            <w:vAlign w:val="center"/>
            <w:hideMark/>
          </w:tcPr>
          <w:p w:rsidR="003E75CF" w:rsidRPr="00926E08" w:rsidRDefault="003E75CF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603" w:type="dxa"/>
            <w:vMerge/>
            <w:shd w:val="clear" w:color="auto" w:fill="auto"/>
            <w:hideMark/>
          </w:tcPr>
          <w:p w:rsidR="003E75CF" w:rsidRPr="00926E08" w:rsidRDefault="003E75CF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551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5"/>
        </w:trPr>
        <w:tc>
          <w:tcPr>
            <w:tcW w:w="2448" w:type="dxa"/>
            <w:vMerge/>
            <w:vAlign w:val="center"/>
            <w:hideMark/>
          </w:tcPr>
          <w:p w:rsidR="003E75CF" w:rsidRPr="00926E08" w:rsidRDefault="003E75CF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700" w:type="dxa"/>
            <w:gridSpan w:val="2"/>
            <w:vMerge/>
            <w:vAlign w:val="center"/>
            <w:hideMark/>
          </w:tcPr>
          <w:p w:rsidR="003E75CF" w:rsidRPr="00926E08" w:rsidRDefault="003E75CF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3E75CF" w:rsidRPr="00926E08" w:rsidRDefault="00D17CA0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Primera edición del curso en línea sobre cultura y economía concluido.</w:t>
            </w:r>
          </w:p>
        </w:tc>
        <w:tc>
          <w:tcPr>
            <w:tcW w:w="2697" w:type="dxa"/>
            <w:gridSpan w:val="3"/>
            <w:vMerge/>
            <w:vAlign w:val="center"/>
            <w:hideMark/>
          </w:tcPr>
          <w:p w:rsidR="003E75CF" w:rsidRPr="00926E08" w:rsidRDefault="003E75CF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603" w:type="dxa"/>
            <w:vMerge/>
            <w:shd w:val="clear" w:color="auto" w:fill="auto"/>
            <w:hideMark/>
          </w:tcPr>
          <w:p w:rsidR="003E75CF" w:rsidRPr="00926E08" w:rsidRDefault="003E75CF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551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2448" w:type="dxa"/>
            <w:vMerge w:val="restart"/>
            <w:shd w:val="clear" w:color="auto" w:fill="auto"/>
            <w:hideMark/>
          </w:tcPr>
          <w:p w:rsidR="003E75CF" w:rsidRPr="00926E08" w:rsidRDefault="00D17CA0" w:rsidP="00D87FEF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Industrias culturales y creativas vinculadas a las </w:t>
            </w:r>
            <w:r w:rsidR="00D87FEF">
              <w:rPr>
                <w:b/>
                <w:bCs/>
                <w:color w:val="000000"/>
                <w:sz w:val="22"/>
                <w:szCs w:val="22"/>
                <w:lang w:val="es-ES"/>
              </w:rPr>
              <w:t>PyMES</w:t>
            </w:r>
          </w:p>
        </w:tc>
        <w:tc>
          <w:tcPr>
            <w:tcW w:w="2700" w:type="dxa"/>
            <w:gridSpan w:val="2"/>
            <w:vMerge w:val="restart"/>
            <w:shd w:val="clear" w:color="auto" w:fill="auto"/>
            <w:hideMark/>
          </w:tcPr>
          <w:p w:rsidR="003E75CF" w:rsidRPr="00926E08" w:rsidRDefault="00D17CA0" w:rsidP="00D87FEF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Orientación de la </w:t>
            </w:r>
            <w:r w:rsidR="003E75CF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cultur</w:t>
            </w: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a a industrias creativas vinculadas a las </w:t>
            </w:r>
            <w:r w:rsidR="00D87FEF">
              <w:rPr>
                <w:rFonts w:eastAsia="Calibri"/>
                <w:color w:val="000000"/>
                <w:sz w:val="22"/>
                <w:szCs w:val="22"/>
                <w:lang w:val="es-ES"/>
              </w:rPr>
              <w:t>PyMES</w:t>
            </w:r>
          </w:p>
        </w:tc>
        <w:tc>
          <w:tcPr>
            <w:tcW w:w="3330" w:type="dxa"/>
            <w:shd w:val="clear" w:color="auto" w:fill="auto"/>
            <w:hideMark/>
          </w:tcPr>
          <w:p w:rsidR="003E75CF" w:rsidRPr="00926E08" w:rsidRDefault="00D17CA0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Curso en línea sobre cultura y economía concluido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 xml:space="preserve">. </w:t>
            </w:r>
          </w:p>
        </w:tc>
        <w:tc>
          <w:tcPr>
            <w:tcW w:w="2697" w:type="dxa"/>
            <w:gridSpan w:val="3"/>
            <w:vMerge/>
            <w:vAlign w:val="center"/>
            <w:hideMark/>
          </w:tcPr>
          <w:p w:rsidR="003E75CF" w:rsidRPr="00926E08" w:rsidRDefault="003E75CF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603" w:type="dxa"/>
            <w:vMerge/>
            <w:shd w:val="clear" w:color="auto" w:fill="auto"/>
            <w:hideMark/>
          </w:tcPr>
          <w:p w:rsidR="003E75CF" w:rsidRPr="00926E08" w:rsidRDefault="003E75CF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551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48" w:type="dxa"/>
            <w:vMerge/>
            <w:vAlign w:val="center"/>
            <w:hideMark/>
          </w:tcPr>
          <w:p w:rsidR="003E75CF" w:rsidRPr="00926E08" w:rsidRDefault="003E75CF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700" w:type="dxa"/>
            <w:gridSpan w:val="2"/>
            <w:vMerge/>
            <w:vAlign w:val="center"/>
            <w:hideMark/>
          </w:tcPr>
          <w:p w:rsidR="003E75CF" w:rsidRPr="00926E08" w:rsidRDefault="003E75CF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3E75CF" w:rsidRPr="00926E08" w:rsidRDefault="00D17CA0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Adaptación al Caribe de la metodología del Convenio Andrés Bello para cuentas satélite de cultura.</w:t>
            </w:r>
          </w:p>
        </w:tc>
        <w:tc>
          <w:tcPr>
            <w:tcW w:w="2697" w:type="dxa"/>
            <w:gridSpan w:val="3"/>
            <w:vMerge/>
            <w:vAlign w:val="center"/>
            <w:hideMark/>
          </w:tcPr>
          <w:p w:rsidR="003E75CF" w:rsidRPr="00926E08" w:rsidRDefault="003E75CF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603" w:type="dxa"/>
            <w:vMerge/>
            <w:shd w:val="clear" w:color="auto" w:fill="auto"/>
            <w:hideMark/>
          </w:tcPr>
          <w:p w:rsidR="003E75CF" w:rsidRPr="00926E08" w:rsidRDefault="003E75CF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3E75CF" w:rsidRPr="006661C6" w:rsidTr="00551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0"/>
        </w:trPr>
        <w:tc>
          <w:tcPr>
            <w:tcW w:w="2448" w:type="dxa"/>
            <w:shd w:val="clear" w:color="auto" w:fill="auto"/>
            <w:hideMark/>
          </w:tcPr>
          <w:p w:rsidR="003E75CF" w:rsidRPr="00926E08" w:rsidRDefault="00D17CA0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Symbol" w:cs="Symbol"/>
                <w:b/>
                <w:bCs/>
                <w:color w:val="000000"/>
                <w:sz w:val="22"/>
                <w:szCs w:val="22"/>
                <w:lang w:val="es-ES"/>
              </w:rPr>
              <w:lastRenderedPageBreak/>
              <w:t>Red del Patrimonio del Caribe</w:t>
            </w:r>
            <w:r w:rsidR="003E75CF" w:rsidRPr="00926E08">
              <w:rPr>
                <w:rFonts w:eastAsia="Symbol" w:cs="Symbol"/>
                <w:b/>
                <w:bCs/>
                <w:color w:val="000000"/>
                <w:sz w:val="22"/>
                <w:szCs w:val="22"/>
                <w:lang w:val="es-ES"/>
              </w:rPr>
              <w:t xml:space="preserve"> (CHN)</w:t>
            </w:r>
          </w:p>
        </w:tc>
        <w:tc>
          <w:tcPr>
            <w:tcW w:w="2700" w:type="dxa"/>
            <w:gridSpan w:val="2"/>
            <w:shd w:val="clear" w:color="auto" w:fill="auto"/>
            <w:hideMark/>
          </w:tcPr>
          <w:p w:rsidR="003E75CF" w:rsidRPr="00926E08" w:rsidRDefault="003E75CF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3E75CF" w:rsidRPr="00926E08" w:rsidRDefault="00D17CA0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Plan de </w:t>
            </w:r>
            <w:r w:rsidR="00ED56D8" w:rsidRPr="00926E08">
              <w:rPr>
                <w:color w:val="000000"/>
                <w:sz w:val="22"/>
                <w:szCs w:val="22"/>
                <w:lang w:val="es-ES"/>
              </w:rPr>
              <w:t>sostenibilidad</w:t>
            </w:r>
            <w:r w:rsidR="00D87FEF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de la CHN en ejecución. Cuando concluya el proyecto, la red funcionará en el Departamento de Historia y Filosofía de la Universidad de las Indias Occidentales</w:t>
            </w:r>
            <w:r w:rsidR="003E75CF"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697" w:type="dxa"/>
            <w:gridSpan w:val="3"/>
            <w:vMerge/>
            <w:vAlign w:val="center"/>
            <w:hideMark/>
          </w:tcPr>
          <w:p w:rsidR="003E75CF" w:rsidRPr="00926E08" w:rsidRDefault="003E75CF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603" w:type="dxa"/>
            <w:vMerge/>
            <w:shd w:val="clear" w:color="auto" w:fill="auto"/>
            <w:hideMark/>
          </w:tcPr>
          <w:p w:rsidR="003E75CF" w:rsidRPr="00926E08" w:rsidRDefault="003E75CF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D0488D" w:rsidRPr="00926E08" w:rsidRDefault="00D0488D" w:rsidP="00A07DF5">
      <w:pPr>
        <w:rPr>
          <w:b/>
          <w:color w:val="000000"/>
          <w:sz w:val="22"/>
          <w:szCs w:val="22"/>
          <w:u w:val="single"/>
          <w:lang w:val="es-ES"/>
        </w:rPr>
      </w:pPr>
    </w:p>
    <w:p w:rsidR="00D0488D" w:rsidRPr="00926E08" w:rsidRDefault="00D0488D" w:rsidP="00A07DF5">
      <w:pPr>
        <w:rPr>
          <w:b/>
          <w:color w:val="000000"/>
          <w:sz w:val="22"/>
          <w:szCs w:val="22"/>
          <w:u w:val="single"/>
          <w:lang w:val="es-ES"/>
        </w:rPr>
      </w:pPr>
      <w:r w:rsidRPr="00926E08">
        <w:rPr>
          <w:b/>
          <w:color w:val="000000"/>
          <w:sz w:val="22"/>
          <w:szCs w:val="22"/>
          <w:u w:val="single"/>
          <w:lang w:val="es-ES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2700"/>
        <w:gridCol w:w="3240"/>
        <w:gridCol w:w="2790"/>
        <w:gridCol w:w="3438"/>
      </w:tblGrid>
      <w:tr w:rsidR="00EE7C74" w:rsidRPr="006661C6" w:rsidTr="00965692">
        <w:trPr>
          <w:trHeight w:val="570"/>
        </w:trPr>
        <w:tc>
          <w:tcPr>
            <w:tcW w:w="1461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E7C74" w:rsidRPr="00926E08" w:rsidRDefault="00EE7C74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DEPARTAMENTO O SECCIÓN: COMISIÓN INTERAMERICANA DE PUERTOS (CIP)</w:t>
            </w:r>
          </w:p>
        </w:tc>
      </w:tr>
      <w:tr w:rsidR="00075933" w:rsidRPr="006661C6" w:rsidTr="00A42E0B">
        <w:trPr>
          <w:trHeight w:val="54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hideMark/>
          </w:tcPr>
          <w:p w:rsidR="005D0F3A" w:rsidRDefault="00D9337D" w:rsidP="005D0F3A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INICIATIVAS</w:t>
            </w:r>
          </w:p>
          <w:p w:rsidR="00D0488D" w:rsidRPr="00926E08" w:rsidRDefault="00D9337D" w:rsidP="005D0F3A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Y ACTIVIDADES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2F3"/>
            <w:hideMark/>
          </w:tcPr>
          <w:p w:rsidR="005D0F3A" w:rsidRDefault="002F5498" w:rsidP="00A07DF5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CONTRIBUCIÓN</w:t>
            </w:r>
          </w:p>
          <w:p w:rsidR="00D0488D" w:rsidRPr="00926E08" w:rsidRDefault="002F5498" w:rsidP="00A07DF5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A LA RESILIENCIA Y LA COMPETITIVIDAD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hideMark/>
          </w:tcPr>
          <w:p w:rsidR="00D0488D" w:rsidRPr="00926E08" w:rsidRDefault="00F95A1F" w:rsidP="00A07DF5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RESULTADOS PREVISTOS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hideMark/>
          </w:tcPr>
          <w:p w:rsidR="005D0F3A" w:rsidRDefault="00D9337D" w:rsidP="00A07DF5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COOPERACIÓN</w:t>
            </w:r>
          </w:p>
          <w:p w:rsidR="00D0488D" w:rsidRPr="00926E08" w:rsidRDefault="00D9337D" w:rsidP="00A07DF5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Y ALIANZAS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D0488D" w:rsidRPr="00926E08" w:rsidRDefault="00D9337D" w:rsidP="00A07DF5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RESPUESTA Y ADAPTACIÓN A LA COVID-19</w:t>
            </w:r>
          </w:p>
        </w:tc>
      </w:tr>
      <w:tr w:rsidR="00075933" w:rsidRPr="006661C6" w:rsidTr="00A42E0B">
        <w:trPr>
          <w:trHeight w:val="27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D0488D" w:rsidRPr="00926E08" w:rsidRDefault="002F5498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LÍNEA ESTRATÉGICA</w:t>
            </w:r>
          </w:p>
        </w:tc>
        <w:tc>
          <w:tcPr>
            <w:tcW w:w="12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D0488D" w:rsidRPr="00926E08" w:rsidRDefault="00DA5328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2. </w:t>
            </w:r>
            <w:r w:rsidR="005B1917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Fortalecer la implementación de los objetivos de desarrollo sostenible de conformidad con el Programa Interamericano para el Desarrollo Sostenible 2016-2021 (PIDS)</w:t>
            </w:r>
          </w:p>
        </w:tc>
      </w:tr>
      <w:tr w:rsidR="00075933" w:rsidRPr="006661C6" w:rsidTr="00A42E0B">
        <w:trPr>
          <w:trHeight w:val="27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D0488D" w:rsidRPr="00926E08" w:rsidRDefault="002F5498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>OBJETIVO ESTRATÉGICO</w:t>
            </w:r>
          </w:p>
        </w:tc>
        <w:tc>
          <w:tcPr>
            <w:tcW w:w="12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D0488D" w:rsidRPr="00926E08" w:rsidRDefault="00D0488D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2.1. </w:t>
            </w:r>
            <w:r w:rsidR="005B1917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Fomentar las capacidades de los Estados Miembros en la gestión del riesgo de desastres de acuerdo con los objetivos y bases para la acción estipulados en la sección 3.1 del PIDS.</w:t>
            </w:r>
          </w:p>
        </w:tc>
      </w:tr>
      <w:tr w:rsidR="00075933" w:rsidRPr="00926E08" w:rsidTr="00A972C2">
        <w:trPr>
          <w:trHeight w:val="278"/>
        </w:trPr>
        <w:tc>
          <w:tcPr>
            <w:tcW w:w="14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0488D" w:rsidRPr="00926E08" w:rsidRDefault="00D0488D" w:rsidP="00A07DF5">
            <w:pPr>
              <w:contextualSpacing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P</w:t>
            </w:r>
            <w:r w:rsidR="00B65035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uertos</w:t>
            </w: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:</w:t>
            </w:r>
          </w:p>
        </w:tc>
      </w:tr>
      <w:tr w:rsidR="00075933" w:rsidRPr="006661C6" w:rsidTr="00A42E0B">
        <w:trPr>
          <w:trHeight w:val="885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88D" w:rsidRPr="00926E08" w:rsidRDefault="00B65035" w:rsidP="00A07DF5">
            <w:pPr>
              <w:contextualSpacing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Gestión del riesgo de desastres en los puertos del Caribe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88D" w:rsidRPr="00926E08" w:rsidRDefault="0085010E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Fortalecimiento de la gestión del riesgo de desastres y la capacidad para responder a emergencias en los </w:t>
            </w:r>
            <w:r w:rsidR="002F5498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Estados Miembros</w:t>
            </w:r>
            <w:r w:rsidR="00D87FEF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 </w:t>
            </w: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del Caribe a fin de reducir el impacto de los desastres naturales y causados por el hombre en la continuidad de las operaciones y fomentar la </w:t>
            </w:r>
            <w:r w:rsidR="00ED56D8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resiliencia</w:t>
            </w:r>
            <w:r w:rsidR="00D87FEF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 </w:t>
            </w: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de los puertos.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88D" w:rsidRPr="00926E08" w:rsidRDefault="0085010E" w:rsidP="005D0F3A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Proyecto elaborado para obtener fondos</w:t>
            </w:r>
            <w:r w:rsidR="005D0F3A">
              <w:rPr>
                <w:color w:val="000000"/>
                <w:sz w:val="22"/>
                <w:szCs w:val="22"/>
                <w:lang w:val="es-ES"/>
              </w:rPr>
              <w:t xml:space="preserve">;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mecanismos de ejecución establecidos</w:t>
            </w:r>
            <w:r w:rsidR="00D0488D" w:rsidRPr="00926E08">
              <w:rPr>
                <w:color w:val="000000"/>
                <w:sz w:val="22"/>
                <w:szCs w:val="22"/>
                <w:lang w:val="es-ES"/>
              </w:rPr>
              <w:t xml:space="preserve"> (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Estados Unidos y Países Bajos, </w:t>
            </w:r>
            <w:r w:rsidR="00D0488D" w:rsidRPr="00926E08">
              <w:rPr>
                <w:color w:val="000000"/>
                <w:sz w:val="22"/>
                <w:szCs w:val="22"/>
                <w:lang w:val="es-ES"/>
              </w:rPr>
              <w:t>US$500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.</w:t>
            </w:r>
            <w:r w:rsidR="00D0488D" w:rsidRPr="00926E08">
              <w:rPr>
                <w:color w:val="000000"/>
                <w:sz w:val="22"/>
                <w:szCs w:val="22"/>
                <w:lang w:val="es-ES"/>
              </w:rPr>
              <w:t>000).</w:t>
            </w: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FEF" w:rsidRDefault="00F54849" w:rsidP="00D87FEF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Internas (OEA)</w:t>
            </w:r>
            <w:r w:rsidR="00D0488D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:</w:t>
            </w:r>
            <w:r w:rsidR="00D87FEF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 w:rsidR="00903441" w:rsidRPr="00926E08">
              <w:rPr>
                <w:color w:val="000000"/>
                <w:sz w:val="22"/>
                <w:szCs w:val="22"/>
                <w:lang w:val="es-ES"/>
              </w:rPr>
              <w:t>DDS</w:t>
            </w:r>
            <w:r w:rsidR="00D0488D" w:rsidRPr="00926E08">
              <w:rPr>
                <w:color w:val="000000"/>
                <w:sz w:val="22"/>
                <w:szCs w:val="22"/>
                <w:lang w:val="es-ES"/>
              </w:rPr>
              <w:t xml:space="preserve">. </w:t>
            </w:r>
          </w:p>
          <w:p w:rsidR="00D87FEF" w:rsidRDefault="00D87FEF" w:rsidP="00D87FEF">
            <w:pPr>
              <w:rPr>
                <w:color w:val="000000"/>
                <w:sz w:val="22"/>
                <w:szCs w:val="22"/>
                <w:lang w:val="es-ES"/>
              </w:rPr>
            </w:pPr>
          </w:p>
          <w:p w:rsidR="00D0488D" w:rsidRPr="00926E08" w:rsidRDefault="00F54849" w:rsidP="00D87FEF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Externas:</w:t>
            </w:r>
            <w:r w:rsidR="00551766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 w:rsidR="00D0488D" w:rsidRPr="00926E08">
              <w:rPr>
                <w:color w:val="000000"/>
                <w:sz w:val="22"/>
                <w:szCs w:val="22"/>
                <w:lang w:val="es-ES"/>
              </w:rPr>
              <w:t>CEDEMA, Guard</w:t>
            </w:r>
            <w:r w:rsidR="00A42E0B" w:rsidRPr="00926E08">
              <w:rPr>
                <w:color w:val="000000"/>
                <w:sz w:val="22"/>
                <w:szCs w:val="22"/>
                <w:lang w:val="es-ES"/>
              </w:rPr>
              <w:t>ia Costera de Estados Unidos</w:t>
            </w:r>
            <w:r w:rsidR="00D0488D" w:rsidRPr="00926E08">
              <w:rPr>
                <w:color w:val="000000"/>
                <w:sz w:val="22"/>
                <w:szCs w:val="22"/>
                <w:lang w:val="es-ES"/>
              </w:rPr>
              <w:t xml:space="preserve">, </w:t>
            </w:r>
            <w:r w:rsidR="00324A0C" w:rsidRPr="00926E08">
              <w:rPr>
                <w:color w:val="000000"/>
                <w:sz w:val="22"/>
                <w:szCs w:val="22"/>
                <w:lang w:val="es-ES"/>
              </w:rPr>
              <w:t>Organización Marítima Internacional (OMI)</w:t>
            </w:r>
            <w:r w:rsidR="00D0488D" w:rsidRPr="00926E08">
              <w:rPr>
                <w:color w:val="000000"/>
                <w:sz w:val="22"/>
                <w:szCs w:val="22"/>
                <w:lang w:val="es-ES"/>
              </w:rPr>
              <w:t xml:space="preserve">, ASA, Hudson Analytix, </w:t>
            </w:r>
            <w:r w:rsidR="00A42E0B" w:rsidRPr="00926E08">
              <w:rPr>
                <w:color w:val="000000"/>
                <w:sz w:val="22"/>
                <w:szCs w:val="22"/>
                <w:lang w:val="es-ES"/>
              </w:rPr>
              <w:t>autoridades portuarias nacionales del Caribe</w:t>
            </w:r>
            <w:r w:rsidR="00D0488D" w:rsidRPr="00926E08">
              <w:rPr>
                <w:color w:val="000000"/>
                <w:sz w:val="22"/>
                <w:szCs w:val="22"/>
                <w:lang w:val="es-ES"/>
              </w:rPr>
              <w:t xml:space="preserve">, </w:t>
            </w:r>
            <w:r w:rsidR="005D0F3A" w:rsidRPr="005D0F3A">
              <w:rPr>
                <w:color w:val="000000"/>
                <w:sz w:val="22"/>
                <w:szCs w:val="22"/>
                <w:lang w:val="es-ES"/>
              </w:rPr>
              <w:t xml:space="preserve">Agencia Federal para el Manejo de Emergencias </w:t>
            </w:r>
            <w:r w:rsidR="005D0F3A">
              <w:rPr>
                <w:color w:val="000000"/>
                <w:sz w:val="22"/>
                <w:szCs w:val="22"/>
                <w:lang w:val="es-ES"/>
              </w:rPr>
              <w:t>(F</w:t>
            </w:r>
            <w:r w:rsidR="00D0488D" w:rsidRPr="00926E08">
              <w:rPr>
                <w:color w:val="000000"/>
                <w:sz w:val="22"/>
                <w:szCs w:val="22"/>
                <w:lang w:val="es-ES"/>
              </w:rPr>
              <w:t>EMA</w:t>
            </w:r>
            <w:r w:rsidR="005D0F3A">
              <w:rPr>
                <w:color w:val="000000"/>
                <w:sz w:val="22"/>
                <w:szCs w:val="22"/>
                <w:lang w:val="es-ES"/>
              </w:rPr>
              <w:t>)</w:t>
            </w:r>
            <w:r w:rsidR="00D0488D" w:rsidRPr="00926E08">
              <w:rPr>
                <w:color w:val="000000"/>
                <w:sz w:val="22"/>
                <w:szCs w:val="22"/>
                <w:lang w:val="es-ES"/>
              </w:rPr>
              <w:t>, PMAC, T&amp;T Salvage</w:t>
            </w:r>
            <w:r w:rsidR="00A42E0B" w:rsidRPr="00926E08">
              <w:rPr>
                <w:color w:val="000000"/>
                <w:sz w:val="22"/>
                <w:szCs w:val="22"/>
                <w:lang w:val="es-ES"/>
              </w:rPr>
              <w:t xml:space="preserve">; expresión de interés de </w:t>
            </w:r>
            <w:r w:rsidR="00D0488D" w:rsidRPr="00926E08">
              <w:rPr>
                <w:color w:val="000000"/>
                <w:sz w:val="22"/>
                <w:szCs w:val="22"/>
                <w:lang w:val="es-ES"/>
              </w:rPr>
              <w:t>MAESK.</w:t>
            </w:r>
          </w:p>
        </w:tc>
        <w:tc>
          <w:tcPr>
            <w:tcW w:w="3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D87FEF" w:rsidRDefault="005E6729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Intercambio de conocimientos y buenas prácticas</w:t>
            </w:r>
            <w:r w:rsidR="00D0488D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: </w:t>
            </w:r>
          </w:p>
          <w:p w:rsidR="00D87FEF" w:rsidRDefault="00926E08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Los Estados Miembros tienen acceso y oportunidades</w:t>
            </w:r>
            <w:r w:rsidR="005E6729" w:rsidRPr="00926E08">
              <w:rPr>
                <w:color w:val="000000"/>
                <w:sz w:val="22"/>
                <w:szCs w:val="22"/>
                <w:lang w:val="es-ES"/>
              </w:rPr>
              <w:t xml:space="preserve"> para aprender, compartir proyectos, experiencias y otros recursos que pueden ayudar a implementar, replicar o adaptar iniciativas para mitigar los desafíos de</w:t>
            </w:r>
            <w:r w:rsidR="00D87FEF">
              <w:rPr>
                <w:color w:val="000000"/>
                <w:sz w:val="22"/>
                <w:szCs w:val="22"/>
                <w:lang w:val="es-ES"/>
              </w:rPr>
              <w:t xml:space="preserve"> la</w:t>
            </w:r>
            <w:r w:rsidR="005E6729" w:rsidRPr="00926E08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D0488D" w:rsidRPr="00926E08">
              <w:rPr>
                <w:color w:val="000000"/>
                <w:sz w:val="22"/>
                <w:szCs w:val="22"/>
                <w:lang w:val="es-ES"/>
              </w:rPr>
              <w:t>COVID</w:t>
            </w:r>
            <w:r w:rsidR="005D0F3A">
              <w:rPr>
                <w:color w:val="000000"/>
                <w:sz w:val="22"/>
                <w:szCs w:val="22"/>
                <w:lang w:val="es-ES"/>
              </w:rPr>
              <w:noBreakHyphen/>
            </w:r>
            <w:r w:rsidR="00D0488D" w:rsidRPr="00926E08">
              <w:rPr>
                <w:color w:val="000000"/>
                <w:sz w:val="22"/>
                <w:szCs w:val="22"/>
                <w:lang w:val="es-ES"/>
              </w:rPr>
              <w:t>19.</w:t>
            </w:r>
          </w:p>
          <w:p w:rsidR="00A42E0B" w:rsidRPr="00926E08" w:rsidRDefault="00A42E0B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- Participación en un ciclo de reuniones virtuales, seminarios web y talleres electrónicos</w:t>
            </w:r>
          </w:p>
          <w:p w:rsidR="00A42E0B" w:rsidRPr="00926E08" w:rsidRDefault="00A42E0B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- Cartera de recursos para el desarrollo y respuestas de los Estados Miembros a la COVID-19 en relación con los puertos</w:t>
            </w:r>
          </w:p>
        </w:tc>
      </w:tr>
      <w:tr w:rsidR="00075933" w:rsidRPr="006661C6" w:rsidTr="00A42E0B">
        <w:trPr>
          <w:trHeight w:val="1185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88D" w:rsidRPr="00926E08" w:rsidRDefault="00D0488D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88D" w:rsidRPr="00926E08" w:rsidRDefault="00D0488D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88D" w:rsidRPr="00926E08" w:rsidRDefault="0085010E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Evaluación</w:t>
            </w:r>
            <w:r w:rsidR="00D0488D" w:rsidRPr="00926E08">
              <w:rPr>
                <w:color w:val="000000"/>
                <w:sz w:val="22"/>
                <w:szCs w:val="22"/>
                <w:lang w:val="es-ES"/>
              </w:rPr>
              <w:t xml:space="preserve"> (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del riesgo y la capacidad</w:t>
            </w:r>
            <w:r w:rsidR="00D0488D" w:rsidRPr="00926E08">
              <w:rPr>
                <w:color w:val="000000"/>
                <w:sz w:val="22"/>
                <w:szCs w:val="22"/>
                <w:lang w:val="es-ES"/>
              </w:rPr>
              <w:t xml:space="preserve">)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realizada, incluida una revisión de los planes de respuesta a emergencias en puertos del Caribe, y punto de referencia establecido</w:t>
            </w:r>
            <w:r w:rsidR="00D0488D" w:rsidRPr="00926E08">
              <w:rPr>
                <w:color w:val="000000"/>
                <w:sz w:val="22"/>
                <w:szCs w:val="22"/>
                <w:lang w:val="es-ES"/>
              </w:rPr>
              <w:t xml:space="preserve">. 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88D" w:rsidRPr="00926E08" w:rsidRDefault="00D0488D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88D" w:rsidRPr="00926E08" w:rsidRDefault="00D0488D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A42E0B">
        <w:trPr>
          <w:trHeight w:val="1958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88D" w:rsidRPr="00926E08" w:rsidRDefault="00D0488D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88D" w:rsidRPr="00926E08" w:rsidRDefault="0085010E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Como el comercio y el turismo son el principal motor de la economía de la región, la mejora de la continuidad de las operaciones lleva a la </w:t>
            </w:r>
            <w:r w:rsidR="00ED56D8" w:rsidRPr="00926E08">
              <w:rPr>
                <w:color w:val="000000"/>
                <w:sz w:val="22"/>
                <w:szCs w:val="22"/>
                <w:lang w:val="es-ES"/>
              </w:rPr>
              <w:t>sostenibilidad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 económica y a una mayor </w:t>
            </w:r>
            <w:r w:rsidR="0004610E" w:rsidRPr="00926E08">
              <w:rPr>
                <w:color w:val="000000"/>
                <w:sz w:val="22"/>
                <w:szCs w:val="22"/>
                <w:lang w:val="es-ES"/>
              </w:rPr>
              <w:t>competitividad</w:t>
            </w:r>
            <w:r w:rsidR="00D0488D"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88D" w:rsidRPr="00926E08" w:rsidRDefault="0085010E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Plan </w:t>
            </w:r>
            <w:r w:rsidR="00D0488D" w:rsidRPr="00926E08">
              <w:rPr>
                <w:color w:val="000000"/>
                <w:sz w:val="22"/>
                <w:szCs w:val="22"/>
                <w:lang w:val="es-ES"/>
              </w:rPr>
              <w:t>Model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o de Operaciones de Emergencia para puertos del Caribe elaborado; se están elaborando o actualizando planes de respuesta de los puertos </w:t>
            </w:r>
            <w:r w:rsidR="00145171" w:rsidRPr="00926E08">
              <w:rPr>
                <w:color w:val="000000"/>
                <w:sz w:val="22"/>
                <w:szCs w:val="22"/>
                <w:lang w:val="es-ES"/>
              </w:rPr>
              <w:t>par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a situaciones de emergencia</w:t>
            </w:r>
            <w:r w:rsidR="00D0488D" w:rsidRPr="00926E08">
              <w:rPr>
                <w:color w:val="000000"/>
                <w:sz w:val="22"/>
                <w:szCs w:val="22"/>
                <w:lang w:val="es-ES"/>
              </w:rPr>
              <w:t xml:space="preserve">, </w:t>
            </w:r>
            <w:r w:rsidR="00145171" w:rsidRPr="00926E08">
              <w:rPr>
                <w:color w:val="000000"/>
                <w:sz w:val="22"/>
                <w:szCs w:val="22"/>
                <w:lang w:val="es-ES"/>
              </w:rPr>
              <w:t>en particular en el Caribe; enfoque gradual: evaluación de la situación inicial, formulación de un plan modelo adaptado a cada país, capacitación, ejercicios en puertos, recomendaciones sobre la actualización de leyes nacionales</w:t>
            </w:r>
            <w:r w:rsidR="00D0488D"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88D" w:rsidRPr="00926E08" w:rsidRDefault="00D0488D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88D" w:rsidRPr="00926E08" w:rsidRDefault="00D0488D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145171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88D" w:rsidRPr="00926E08" w:rsidRDefault="00D0488D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88D" w:rsidRPr="00926E08" w:rsidRDefault="00D0488D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88D" w:rsidRPr="00926E08" w:rsidRDefault="00145171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Cuatro talleres </w:t>
            </w:r>
            <w:r w:rsidR="00D0488D" w:rsidRPr="00926E08">
              <w:rPr>
                <w:color w:val="000000"/>
                <w:sz w:val="22"/>
                <w:szCs w:val="22"/>
                <w:lang w:val="es-ES"/>
              </w:rPr>
              <w:t>regional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es de capacitación sobre gestión de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lastRenderedPageBreak/>
              <w:t xml:space="preserve">riesgos de desastres portuarios realizados; </w:t>
            </w:r>
            <w:r w:rsidR="00D0488D" w:rsidRPr="00926E08">
              <w:rPr>
                <w:color w:val="000000"/>
                <w:sz w:val="22"/>
                <w:szCs w:val="22"/>
                <w:lang w:val="es-ES"/>
              </w:rPr>
              <w:t xml:space="preserve">15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funcionarios portuarios capacitados.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88D" w:rsidRPr="00926E08" w:rsidRDefault="00D0488D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88D" w:rsidRPr="00926E08" w:rsidRDefault="00D0488D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A42E0B">
        <w:trPr>
          <w:trHeight w:val="833"/>
        </w:trPr>
        <w:tc>
          <w:tcPr>
            <w:tcW w:w="244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88D" w:rsidRPr="00926E08" w:rsidRDefault="00D0488D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88D" w:rsidRPr="00926E08" w:rsidRDefault="00D0488D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8D" w:rsidRPr="00926E08" w:rsidRDefault="009D641B" w:rsidP="005D0F3A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Ejercicio de simulación de una emergencia realizado en dos </w:t>
            </w:r>
            <w:r w:rsidR="00D0488D" w:rsidRPr="00926E08">
              <w:rPr>
                <w:color w:val="000000"/>
                <w:sz w:val="22"/>
                <w:szCs w:val="22"/>
                <w:lang w:val="es-ES"/>
              </w:rPr>
              <w:t>p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uertos </w:t>
            </w:r>
            <w:r w:rsidR="00D0488D" w:rsidRPr="00926E08">
              <w:rPr>
                <w:color w:val="000000"/>
                <w:sz w:val="22"/>
                <w:szCs w:val="22"/>
                <w:lang w:val="es-ES"/>
              </w:rPr>
              <w:t>(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fase cuatro, ejecución prevista para </w:t>
            </w:r>
            <w:r w:rsidR="00D0488D" w:rsidRPr="00926E08">
              <w:rPr>
                <w:color w:val="000000"/>
                <w:sz w:val="22"/>
                <w:szCs w:val="22"/>
                <w:lang w:val="es-ES"/>
              </w:rPr>
              <w:t>2021)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88D" w:rsidRPr="00926E08" w:rsidRDefault="00D0488D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43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88D" w:rsidRPr="00926E08" w:rsidRDefault="00D0488D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A45917" w:rsidRDefault="00A45917" w:rsidP="00A07DF5">
      <w:pPr>
        <w:rPr>
          <w:color w:val="000000"/>
          <w:lang w:val="es-E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3090"/>
        <w:gridCol w:w="3619"/>
        <w:gridCol w:w="2678"/>
        <w:gridCol w:w="2151"/>
      </w:tblGrid>
      <w:tr w:rsidR="00075933" w:rsidRPr="006661C6" w:rsidTr="006B69FE">
        <w:trPr>
          <w:trHeight w:val="278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D0488D" w:rsidRPr="00926E08" w:rsidRDefault="002F5498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LÍNEA ESTRATÉGICA</w:t>
            </w:r>
          </w:p>
        </w:tc>
        <w:tc>
          <w:tcPr>
            <w:tcW w:w="11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D0488D" w:rsidRPr="00926E08" w:rsidRDefault="00BE70B4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3. </w:t>
            </w:r>
            <w:r w:rsidR="005B1917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Promover la educación y el desarrollo humano en las Américas</w:t>
            </w:r>
          </w:p>
        </w:tc>
      </w:tr>
      <w:tr w:rsidR="00075933" w:rsidRPr="006661C6" w:rsidTr="006B69FE">
        <w:trPr>
          <w:trHeight w:val="278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D0488D" w:rsidRPr="00926E08" w:rsidRDefault="002F5498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>OBJETIVO ESTRATÉGICO</w:t>
            </w:r>
          </w:p>
        </w:tc>
        <w:tc>
          <w:tcPr>
            <w:tcW w:w="11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D0488D" w:rsidRPr="00926E08" w:rsidRDefault="00D0488D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3.4. </w:t>
            </w:r>
            <w:r w:rsidR="005B1917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Fomentar el acceso en los Estados Miembros a oportunidades educativas de calidad, inclusivas y equitativas en todos los niveles, todas las modalidades y en los cuatro idiomas oficiales de la Organización.</w:t>
            </w:r>
          </w:p>
        </w:tc>
      </w:tr>
      <w:tr w:rsidR="00075933" w:rsidRPr="006661C6" w:rsidTr="00A972C2">
        <w:trPr>
          <w:trHeight w:val="278"/>
        </w:trPr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D0488D" w:rsidRPr="00926E08" w:rsidRDefault="00EE7C74" w:rsidP="00A07DF5">
            <w:pPr>
              <w:contextualSpacing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Programa de Becas y Capacitación de la </w:t>
            </w:r>
            <w:r w:rsidR="006D1409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CIP </w:t>
            </w: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y programa de aumento de la capacidad</w:t>
            </w:r>
          </w:p>
        </w:tc>
      </w:tr>
      <w:tr w:rsidR="00075933" w:rsidRPr="006661C6" w:rsidTr="006B69FE">
        <w:trPr>
          <w:trHeight w:val="111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F21" w:rsidRPr="00926E08" w:rsidRDefault="00013F21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Symbol" w:cs="Symbol"/>
                <w:color w:val="000000"/>
                <w:sz w:val="22"/>
                <w:szCs w:val="22"/>
                <w:lang w:val="es-ES"/>
              </w:rPr>
              <w:t>Consolida</w:t>
            </w:r>
            <w:r w:rsidR="00EE7C74" w:rsidRPr="00926E08">
              <w:rPr>
                <w:rFonts w:eastAsia="Symbol" w:cs="Symbol"/>
                <w:color w:val="000000"/>
                <w:sz w:val="22"/>
                <w:szCs w:val="22"/>
                <w:lang w:val="es-ES"/>
              </w:rPr>
              <w:t>ción del Programa de Becas y Capacitación de la</w:t>
            </w:r>
            <w:r w:rsidRPr="00926E08">
              <w:rPr>
                <w:rFonts w:eastAsia="Symbol" w:cs="Symbol"/>
                <w:color w:val="000000"/>
                <w:sz w:val="22"/>
                <w:szCs w:val="22"/>
                <w:lang w:val="es-ES"/>
              </w:rPr>
              <w:t xml:space="preserve"> CIP </w:t>
            </w:r>
            <w:r w:rsidR="00EE7C74" w:rsidRPr="00926E08">
              <w:rPr>
                <w:rFonts w:eastAsia="Symbol" w:cs="Symbol"/>
                <w:color w:val="000000"/>
                <w:sz w:val="22"/>
                <w:szCs w:val="22"/>
                <w:lang w:val="es-ES"/>
              </w:rPr>
              <w:t xml:space="preserve">e inclusión de un curso sobre </w:t>
            </w:r>
            <w:r w:rsidR="00ED56D8" w:rsidRPr="00926E08">
              <w:rPr>
                <w:rFonts w:eastAsia="Symbol" w:cs="Symbol"/>
                <w:color w:val="000000"/>
                <w:sz w:val="22"/>
                <w:szCs w:val="22"/>
                <w:lang w:val="es-ES"/>
              </w:rPr>
              <w:t>resiliencia</w:t>
            </w:r>
            <w:r w:rsidR="00A45917">
              <w:rPr>
                <w:rFonts w:eastAsia="Symbol" w:cs="Symbol"/>
                <w:color w:val="000000"/>
                <w:sz w:val="22"/>
                <w:szCs w:val="22"/>
                <w:lang w:val="es-ES"/>
              </w:rPr>
              <w:t xml:space="preserve"> </w:t>
            </w:r>
            <w:r w:rsidR="00EE7C74" w:rsidRPr="00926E08">
              <w:rPr>
                <w:rFonts w:eastAsia="Symbol" w:cs="Symbol"/>
                <w:color w:val="000000"/>
                <w:sz w:val="22"/>
                <w:szCs w:val="22"/>
                <w:lang w:val="es-ES"/>
              </w:rPr>
              <w:t>portuaria como tema principal</w:t>
            </w:r>
          </w:p>
        </w:tc>
        <w:tc>
          <w:tcPr>
            <w:tcW w:w="30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13F21" w:rsidRPr="00926E08" w:rsidRDefault="00EE7C74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Curso de capacitación continua sobre prácticas de </w:t>
            </w:r>
            <w:r w:rsidR="00ED56D8" w:rsidRPr="00926E08">
              <w:rPr>
                <w:color w:val="000000"/>
                <w:sz w:val="22"/>
                <w:szCs w:val="22"/>
                <w:lang w:val="es-ES"/>
              </w:rPr>
              <w:t>resiliencia</w:t>
            </w:r>
            <w:r w:rsidR="00013F21" w:rsidRPr="00926E08">
              <w:rPr>
                <w:color w:val="000000"/>
                <w:sz w:val="22"/>
                <w:szCs w:val="22"/>
                <w:lang w:val="es-ES"/>
              </w:rPr>
              <w:t xml:space="preserve"> p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ara países anglohablantes del Caribe; extensión de cursos similares a Estados Miembros hispanohablantes</w:t>
            </w:r>
            <w:r w:rsidR="00013F21"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  <w:p w:rsidR="00013F21" w:rsidRPr="00926E08" w:rsidRDefault="00013F21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  <w:p w:rsidR="00013F21" w:rsidRPr="00926E08" w:rsidRDefault="00013F21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  <w:p w:rsidR="00013F21" w:rsidRPr="00926E08" w:rsidRDefault="001E6646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Inclusión de la r</w:t>
            </w:r>
            <w:r w:rsidR="00ED56D8" w:rsidRPr="00926E08">
              <w:rPr>
                <w:color w:val="000000"/>
                <w:sz w:val="22"/>
                <w:szCs w:val="22"/>
                <w:lang w:val="es-ES"/>
              </w:rPr>
              <w:t>esiliencia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y la </w:t>
            </w:r>
            <w:r w:rsidR="001B4929" w:rsidRPr="00926E08">
              <w:rPr>
                <w:color w:val="000000"/>
                <w:sz w:val="22"/>
                <w:szCs w:val="22"/>
                <w:lang w:val="es-ES"/>
              </w:rPr>
              <w:t>continuidad de las operaciones</w:t>
            </w:r>
            <w:r w:rsidR="00A45917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como área de interés</w:t>
            </w:r>
            <w:r w:rsidR="00013F21"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F21" w:rsidRPr="00926E08" w:rsidRDefault="001E6646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Por lo menos</w:t>
            </w:r>
            <w:r w:rsidR="00013F21" w:rsidRPr="00926E08">
              <w:rPr>
                <w:color w:val="000000"/>
                <w:sz w:val="22"/>
                <w:szCs w:val="22"/>
                <w:lang w:val="es-ES"/>
              </w:rPr>
              <w:t xml:space="preserve">180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funcionarios portuarios capacitados en gestión de riesgos de desastres, r</w:t>
            </w:r>
            <w:r w:rsidR="00ED56D8" w:rsidRPr="00926E08">
              <w:rPr>
                <w:color w:val="000000"/>
                <w:sz w:val="22"/>
                <w:szCs w:val="22"/>
                <w:lang w:val="es-ES"/>
              </w:rPr>
              <w:t>esiliencia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 y</w:t>
            </w:r>
            <w:r w:rsidR="0004610E" w:rsidRPr="00926E08">
              <w:rPr>
                <w:color w:val="000000"/>
                <w:sz w:val="22"/>
                <w:szCs w:val="22"/>
                <w:lang w:val="es-ES"/>
              </w:rPr>
              <w:t>competitividad</w:t>
            </w:r>
            <w:r w:rsidR="00013F21"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F21" w:rsidRPr="00926E08" w:rsidRDefault="00F54849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Externas:</w:t>
            </w:r>
            <w:r w:rsidR="00013F21" w:rsidRPr="00926E08">
              <w:rPr>
                <w:color w:val="000000"/>
                <w:sz w:val="22"/>
                <w:szCs w:val="22"/>
                <w:lang w:val="es-ES"/>
              </w:rPr>
              <w:t>Puertos del Estado (</w:t>
            </w:r>
            <w:r w:rsidR="00324A0C" w:rsidRPr="00926E08">
              <w:rPr>
                <w:color w:val="000000"/>
                <w:sz w:val="22"/>
                <w:szCs w:val="22"/>
                <w:lang w:val="es-ES"/>
              </w:rPr>
              <w:t>España</w:t>
            </w:r>
            <w:r w:rsidR="00013F21" w:rsidRPr="00926E08">
              <w:rPr>
                <w:color w:val="000000"/>
                <w:sz w:val="22"/>
                <w:szCs w:val="22"/>
                <w:lang w:val="es-ES"/>
              </w:rPr>
              <w:t xml:space="preserve">), </w:t>
            </w:r>
            <w:r w:rsidR="00324A0C" w:rsidRPr="00926E08">
              <w:rPr>
                <w:color w:val="000000"/>
                <w:sz w:val="22"/>
                <w:szCs w:val="22"/>
                <w:lang w:val="es-ES"/>
              </w:rPr>
              <w:t>Autoridad Portuaria Nacional (Perú</w:t>
            </w:r>
            <w:r w:rsidR="00013F21" w:rsidRPr="00926E08">
              <w:rPr>
                <w:color w:val="000000"/>
                <w:sz w:val="22"/>
                <w:szCs w:val="22"/>
                <w:lang w:val="es-ES"/>
              </w:rPr>
              <w:t xml:space="preserve">), </w:t>
            </w:r>
            <w:r w:rsidR="00324A0C" w:rsidRPr="00926E08">
              <w:rPr>
                <w:color w:val="000000"/>
                <w:sz w:val="22"/>
                <w:szCs w:val="22"/>
                <w:lang w:val="es-ES"/>
              </w:rPr>
              <w:t>Organización Marítima Internacional</w:t>
            </w:r>
            <w:r w:rsidR="00013F21" w:rsidRPr="00926E08">
              <w:rPr>
                <w:color w:val="000000"/>
                <w:sz w:val="22"/>
                <w:szCs w:val="22"/>
                <w:lang w:val="es-ES"/>
              </w:rPr>
              <w:t xml:space="preserve"> (</w:t>
            </w:r>
            <w:r w:rsidR="00324A0C" w:rsidRPr="00926E08">
              <w:rPr>
                <w:color w:val="000000"/>
                <w:sz w:val="22"/>
                <w:szCs w:val="22"/>
                <w:lang w:val="es-ES"/>
              </w:rPr>
              <w:t>OMI</w:t>
            </w:r>
            <w:r w:rsidR="00013F21" w:rsidRPr="00926E08">
              <w:rPr>
                <w:color w:val="000000"/>
                <w:sz w:val="22"/>
                <w:szCs w:val="22"/>
                <w:lang w:val="es-ES"/>
              </w:rPr>
              <w:t xml:space="preserve">), </w:t>
            </w:r>
            <w:r w:rsidR="00324A0C" w:rsidRPr="00926E08">
              <w:rPr>
                <w:color w:val="000000"/>
                <w:sz w:val="22"/>
                <w:szCs w:val="22"/>
                <w:lang w:val="es-ES"/>
              </w:rPr>
              <w:t>Guardia Costera de Estados Unidos</w:t>
            </w:r>
            <w:r w:rsidR="00013F21" w:rsidRPr="00926E08">
              <w:rPr>
                <w:color w:val="000000"/>
                <w:sz w:val="22"/>
                <w:szCs w:val="22"/>
                <w:lang w:val="es-ES"/>
              </w:rPr>
              <w:t xml:space="preserve">, </w:t>
            </w:r>
            <w:r w:rsidR="00324A0C" w:rsidRPr="00926E08">
              <w:rPr>
                <w:color w:val="000000"/>
                <w:sz w:val="22"/>
                <w:szCs w:val="22"/>
                <w:lang w:val="es-ES"/>
              </w:rPr>
              <w:t xml:space="preserve">Autoridad Portuaria de </w:t>
            </w:r>
            <w:r w:rsidR="00013F21" w:rsidRPr="00926E08">
              <w:rPr>
                <w:color w:val="000000"/>
                <w:sz w:val="22"/>
                <w:szCs w:val="22"/>
                <w:lang w:val="es-ES"/>
              </w:rPr>
              <w:t>Busan (</w:t>
            </w:r>
            <w:r w:rsidR="00324A0C" w:rsidRPr="00926E08">
              <w:rPr>
                <w:color w:val="000000"/>
                <w:sz w:val="22"/>
                <w:szCs w:val="22"/>
                <w:lang w:val="es-ES"/>
              </w:rPr>
              <w:t>C</w:t>
            </w:r>
            <w:r w:rsidR="00013F21" w:rsidRPr="00926E08">
              <w:rPr>
                <w:color w:val="000000"/>
                <w:sz w:val="22"/>
                <w:szCs w:val="22"/>
                <w:lang w:val="es-ES"/>
              </w:rPr>
              <w:t>orea), Fundación ValenciaPort (</w:t>
            </w:r>
            <w:r w:rsidR="00324A0C" w:rsidRPr="00926E08">
              <w:rPr>
                <w:color w:val="000000"/>
                <w:sz w:val="22"/>
                <w:szCs w:val="22"/>
                <w:lang w:val="es-ES"/>
              </w:rPr>
              <w:t xml:space="preserve">España), Puerto de </w:t>
            </w:r>
            <w:r w:rsidR="00013F21" w:rsidRPr="00926E08">
              <w:rPr>
                <w:color w:val="000000"/>
                <w:sz w:val="22"/>
                <w:szCs w:val="22"/>
                <w:lang w:val="es-ES"/>
              </w:rPr>
              <w:t>Buenos Aires (Argentina), American Association of Port Authorities (AAPA), PiedrobaConsultingGroup, International Association of DredgingCompanies (IADC), SOGET (Franc</w:t>
            </w:r>
            <w:r w:rsidR="00324A0C" w:rsidRPr="00926E08">
              <w:rPr>
                <w:color w:val="000000"/>
                <w:sz w:val="22"/>
                <w:szCs w:val="22"/>
                <w:lang w:val="es-ES"/>
              </w:rPr>
              <w:t>ia</w:t>
            </w:r>
            <w:r w:rsidR="00013F21" w:rsidRPr="00926E08">
              <w:rPr>
                <w:color w:val="000000"/>
                <w:sz w:val="22"/>
                <w:szCs w:val="22"/>
                <w:lang w:val="es-ES"/>
              </w:rPr>
              <w:t>).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F21" w:rsidRPr="00926E08" w:rsidRDefault="00013F21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075933" w:rsidRPr="006661C6" w:rsidTr="006B69FE">
        <w:trPr>
          <w:trHeight w:val="555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F21" w:rsidRPr="00926E08" w:rsidRDefault="00EE7C74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Symbol" w:cs="Symbol"/>
                <w:color w:val="000000"/>
                <w:sz w:val="22"/>
                <w:szCs w:val="22"/>
                <w:lang w:val="es-ES"/>
              </w:rPr>
              <w:t>Talleres sobre seguridad portuaria en el Caribe</w:t>
            </w:r>
          </w:p>
        </w:tc>
        <w:tc>
          <w:tcPr>
            <w:tcW w:w="30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13F21" w:rsidRPr="00926E08" w:rsidRDefault="00013F21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F21" w:rsidRPr="00926E08" w:rsidRDefault="00013F21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2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21" w:rsidRPr="00926E08" w:rsidRDefault="00013F21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21" w:rsidRPr="00926E08" w:rsidRDefault="00013F21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6B69FE">
        <w:trPr>
          <w:trHeight w:val="555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F21" w:rsidRPr="00926E08" w:rsidRDefault="001B4929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Symbol" w:cs="Symbol"/>
                <w:color w:val="000000"/>
                <w:sz w:val="22"/>
                <w:szCs w:val="22"/>
                <w:lang w:val="es-ES"/>
              </w:rPr>
              <w:t>Curso en línea sobre logística portuaria y c</w:t>
            </w:r>
            <w:r w:rsidR="0004610E" w:rsidRPr="00926E08">
              <w:rPr>
                <w:rFonts w:eastAsia="Symbol" w:cs="Symbol"/>
                <w:color w:val="000000"/>
                <w:sz w:val="22"/>
                <w:szCs w:val="22"/>
                <w:lang w:val="es-ES"/>
              </w:rPr>
              <w:t>ompetitividad</w:t>
            </w:r>
          </w:p>
        </w:tc>
        <w:tc>
          <w:tcPr>
            <w:tcW w:w="30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13F21" w:rsidRPr="00926E08" w:rsidRDefault="00013F21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F21" w:rsidRPr="00926E08" w:rsidRDefault="00013F21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21" w:rsidRPr="00926E08" w:rsidRDefault="00013F21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21" w:rsidRPr="00926E08" w:rsidRDefault="00013F21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6B69FE">
        <w:trPr>
          <w:trHeight w:val="555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F21" w:rsidRPr="00926E08" w:rsidRDefault="00013F21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Symbol" w:cs="Symbol"/>
                <w:color w:val="000000"/>
                <w:sz w:val="22"/>
                <w:szCs w:val="22"/>
                <w:lang w:val="es-ES"/>
              </w:rPr>
              <w:t>Ma</w:t>
            </w:r>
            <w:r w:rsidR="001E6646" w:rsidRPr="00926E08">
              <w:rPr>
                <w:rFonts w:eastAsia="Symbol" w:cs="Symbol"/>
                <w:color w:val="000000"/>
                <w:sz w:val="22"/>
                <w:szCs w:val="22"/>
                <w:lang w:val="es-ES"/>
              </w:rPr>
              <w:t>estría en gestión de puertos y transporte i</w:t>
            </w:r>
            <w:r w:rsidRPr="00926E08">
              <w:rPr>
                <w:rFonts w:eastAsia="Symbol" w:cs="Symbol"/>
                <w:color w:val="000000"/>
                <w:sz w:val="22"/>
                <w:szCs w:val="22"/>
                <w:lang w:val="es-ES"/>
              </w:rPr>
              <w:t>ntermodal</w:t>
            </w:r>
          </w:p>
        </w:tc>
        <w:tc>
          <w:tcPr>
            <w:tcW w:w="30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13F21" w:rsidRPr="00926E08" w:rsidRDefault="00013F21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F21" w:rsidRPr="00926E08" w:rsidRDefault="001E6646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Por lo menos una beca completa adjudicada a un funcionario portuario para una maestría en gestión de puertos</w:t>
            </w:r>
            <w:r w:rsidR="00013F21"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21" w:rsidRPr="00926E08" w:rsidRDefault="00013F21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21" w:rsidRPr="00926E08" w:rsidRDefault="00013F21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6B69FE">
        <w:trPr>
          <w:trHeight w:val="1388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F21" w:rsidRPr="00926E08" w:rsidRDefault="00324A0C" w:rsidP="005D0F3A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Symbol" w:cs="Symbol"/>
                <w:color w:val="000000"/>
                <w:sz w:val="22"/>
                <w:szCs w:val="22"/>
                <w:lang w:val="es-ES"/>
              </w:rPr>
              <w:t xml:space="preserve">Conferencias técnicas hemisféricas </w:t>
            </w:r>
            <w:r w:rsidR="005D0F3A">
              <w:rPr>
                <w:rFonts w:eastAsia="Symbol" w:cs="Symbol"/>
                <w:color w:val="000000"/>
                <w:sz w:val="22"/>
                <w:szCs w:val="22"/>
                <w:lang w:val="es-ES"/>
              </w:rPr>
              <w:t>sobre</w:t>
            </w:r>
            <w:r w:rsidRPr="00926E08">
              <w:rPr>
                <w:rFonts w:eastAsia="Symbol" w:cs="Symbol"/>
                <w:color w:val="000000"/>
                <w:sz w:val="22"/>
                <w:szCs w:val="22"/>
                <w:lang w:val="es-ES"/>
              </w:rPr>
              <w:t xml:space="preserve"> seguridad portuaria</w:t>
            </w:r>
            <w:r w:rsidR="00013F21" w:rsidRPr="00926E08">
              <w:rPr>
                <w:rFonts w:eastAsia="Symbol" w:cs="Symbol"/>
                <w:color w:val="000000"/>
                <w:sz w:val="22"/>
                <w:szCs w:val="22"/>
                <w:lang w:val="es-ES"/>
              </w:rPr>
              <w:t xml:space="preserve">, </w:t>
            </w:r>
            <w:r w:rsidRPr="00926E08">
              <w:rPr>
                <w:rFonts w:eastAsia="Symbol" w:cs="Symbol"/>
                <w:color w:val="000000"/>
                <w:sz w:val="22"/>
                <w:szCs w:val="22"/>
                <w:lang w:val="es-ES"/>
              </w:rPr>
              <w:t>gestión sostenible, género, responsabilidad social y relación entre el puerto y la ciudad</w:t>
            </w:r>
          </w:p>
        </w:tc>
        <w:tc>
          <w:tcPr>
            <w:tcW w:w="30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13F21" w:rsidRPr="00926E08" w:rsidRDefault="00013F21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F21" w:rsidRPr="00926E08" w:rsidRDefault="00324A0C" w:rsidP="005D0F3A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Por lo menos </w:t>
            </w:r>
            <w:r w:rsidR="00013F21" w:rsidRPr="00926E08">
              <w:rPr>
                <w:color w:val="000000"/>
                <w:sz w:val="22"/>
                <w:szCs w:val="22"/>
                <w:lang w:val="es-ES"/>
              </w:rPr>
              <w:t xml:space="preserve">300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funcionarios portuarios y de la industria marítima </w:t>
            </w:r>
            <w:r w:rsidR="005D0F3A">
              <w:rPr>
                <w:color w:val="000000"/>
                <w:sz w:val="22"/>
                <w:szCs w:val="22"/>
                <w:lang w:val="es-ES"/>
              </w:rPr>
              <w:t xml:space="preserve">se informan sobre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buenas prácticas de desarrollo portuario </w:t>
            </w:r>
            <w:r w:rsidR="00013F21" w:rsidRPr="00926E08">
              <w:rPr>
                <w:color w:val="000000"/>
                <w:sz w:val="22"/>
                <w:szCs w:val="22"/>
                <w:lang w:val="es-ES"/>
              </w:rPr>
              <w:t xml:space="preserve">integral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en tres conferencias hemisféricas y un foro sobre prácticas eficaces de desarrollo portuario.</w:t>
            </w:r>
          </w:p>
        </w:tc>
        <w:tc>
          <w:tcPr>
            <w:tcW w:w="2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21" w:rsidRPr="00926E08" w:rsidRDefault="00013F21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21" w:rsidRPr="00926E08" w:rsidRDefault="00013F21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6B69FE">
        <w:trPr>
          <w:trHeight w:val="1388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F21" w:rsidRPr="00926E08" w:rsidRDefault="006B69FE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Symbol" w:cs="Symbol"/>
                <w:color w:val="000000"/>
                <w:sz w:val="22"/>
                <w:szCs w:val="22"/>
                <w:lang w:val="es-ES"/>
              </w:rPr>
              <w:t>Se preparará un c</w:t>
            </w:r>
            <w:r w:rsidR="00013F21" w:rsidRPr="00926E08">
              <w:rPr>
                <w:rFonts w:eastAsia="Symbol" w:cs="Symbol"/>
                <w:color w:val="000000"/>
                <w:sz w:val="22"/>
                <w:szCs w:val="22"/>
                <w:lang w:val="es-ES"/>
              </w:rPr>
              <w:t>ompendi</w:t>
            </w:r>
            <w:r w:rsidRPr="00926E08">
              <w:rPr>
                <w:rFonts w:eastAsia="Symbol" w:cs="Symbol"/>
                <w:color w:val="000000"/>
                <w:sz w:val="22"/>
                <w:szCs w:val="22"/>
                <w:lang w:val="es-ES"/>
              </w:rPr>
              <w:t>o y material para capacitación sobre logística portuaria</w:t>
            </w:r>
            <w:r w:rsidR="00013F21" w:rsidRPr="00926E08">
              <w:rPr>
                <w:rFonts w:eastAsia="Symbol" w:cs="Symbol"/>
                <w:color w:val="000000"/>
                <w:sz w:val="22"/>
                <w:szCs w:val="22"/>
                <w:lang w:val="es-ES"/>
              </w:rPr>
              <w:t xml:space="preserve">, </w:t>
            </w:r>
            <w:r w:rsidR="0004610E" w:rsidRPr="00926E08">
              <w:rPr>
                <w:rFonts w:eastAsia="Symbol" w:cs="Symbol"/>
                <w:color w:val="000000"/>
                <w:sz w:val="22"/>
                <w:szCs w:val="22"/>
                <w:lang w:val="es-ES"/>
              </w:rPr>
              <w:t>innovación</w:t>
            </w:r>
            <w:r w:rsidRPr="00926E08">
              <w:rPr>
                <w:rFonts w:eastAsia="Symbol" w:cs="Symbol"/>
                <w:color w:val="000000"/>
                <w:sz w:val="22"/>
                <w:szCs w:val="22"/>
                <w:lang w:val="es-ES"/>
              </w:rPr>
              <w:t xml:space="preserve"> y </w:t>
            </w:r>
            <w:r w:rsidR="0004610E" w:rsidRPr="00926E08">
              <w:rPr>
                <w:rFonts w:eastAsia="Symbol" w:cs="Symbol"/>
                <w:color w:val="000000"/>
                <w:sz w:val="22"/>
                <w:szCs w:val="22"/>
                <w:lang w:val="es-ES"/>
              </w:rPr>
              <w:t>competitividad</w:t>
            </w:r>
            <w:r w:rsidR="00A45917">
              <w:rPr>
                <w:rFonts w:eastAsia="Symbol" w:cs="Symbol"/>
                <w:color w:val="000000"/>
                <w:sz w:val="22"/>
                <w:szCs w:val="22"/>
                <w:lang w:val="es-ES"/>
              </w:rPr>
              <w:t xml:space="preserve"> </w:t>
            </w:r>
            <w:r w:rsidRPr="00926E08">
              <w:rPr>
                <w:rFonts w:eastAsia="Symbol" w:cs="Symbol"/>
                <w:color w:val="000000"/>
                <w:sz w:val="22"/>
                <w:szCs w:val="22"/>
                <w:lang w:val="es-ES"/>
              </w:rPr>
              <w:t xml:space="preserve">bajo la égida del </w:t>
            </w:r>
            <w:r w:rsidR="00FE78B8" w:rsidRPr="00926E08">
              <w:rPr>
                <w:rFonts w:eastAsia="Symbol" w:cs="Symbol"/>
                <w:color w:val="000000"/>
                <w:sz w:val="22"/>
                <w:szCs w:val="22"/>
                <w:lang w:val="es-ES"/>
              </w:rPr>
              <w:t xml:space="preserve">Comité </w:t>
            </w:r>
            <w:r w:rsidRPr="00926E08">
              <w:rPr>
                <w:rFonts w:eastAsia="Symbol" w:cs="Symbol"/>
                <w:color w:val="000000"/>
                <w:sz w:val="22"/>
                <w:szCs w:val="22"/>
                <w:lang w:val="es-ES"/>
              </w:rPr>
              <w:t xml:space="preserve">Técnico </w:t>
            </w:r>
            <w:r w:rsidR="00FE78B8" w:rsidRPr="00926E08">
              <w:rPr>
                <w:rFonts w:eastAsia="Symbol" w:cs="Symbol"/>
                <w:color w:val="000000"/>
                <w:sz w:val="22"/>
                <w:szCs w:val="22"/>
                <w:lang w:val="es-ES"/>
              </w:rPr>
              <w:t xml:space="preserve">Consultivo </w:t>
            </w:r>
            <w:r w:rsidRPr="00926E08">
              <w:rPr>
                <w:rFonts w:eastAsia="Symbol" w:cs="Symbol"/>
                <w:color w:val="000000"/>
                <w:sz w:val="22"/>
                <w:szCs w:val="22"/>
                <w:lang w:val="es-ES"/>
              </w:rPr>
              <w:t xml:space="preserve">de la </w:t>
            </w:r>
            <w:r w:rsidR="00013F21" w:rsidRPr="00926E08">
              <w:rPr>
                <w:rFonts w:eastAsia="Symbol" w:cs="Symbol"/>
                <w:color w:val="000000"/>
                <w:sz w:val="22"/>
                <w:szCs w:val="22"/>
                <w:lang w:val="es-ES"/>
              </w:rPr>
              <w:t xml:space="preserve">CIP </w:t>
            </w:r>
            <w:r w:rsidRPr="00926E08">
              <w:rPr>
                <w:rFonts w:eastAsia="Symbol" w:cs="Symbol"/>
                <w:color w:val="000000"/>
                <w:sz w:val="22"/>
                <w:szCs w:val="22"/>
                <w:lang w:val="es-ES"/>
              </w:rPr>
              <w:t xml:space="preserve">sobre Logística, </w:t>
            </w:r>
            <w:r w:rsidR="0004610E" w:rsidRPr="00926E08">
              <w:rPr>
                <w:rFonts w:eastAsia="Symbol" w:cs="Symbol"/>
                <w:color w:val="000000"/>
                <w:sz w:val="22"/>
                <w:szCs w:val="22"/>
                <w:lang w:val="es-ES"/>
              </w:rPr>
              <w:t>Innovación</w:t>
            </w:r>
            <w:r w:rsidRPr="00926E08">
              <w:rPr>
                <w:rFonts w:eastAsia="Symbol" w:cs="Symbol"/>
                <w:color w:val="000000"/>
                <w:sz w:val="22"/>
                <w:szCs w:val="22"/>
                <w:lang w:val="es-ES"/>
              </w:rPr>
              <w:t>y</w:t>
            </w:r>
            <w:r w:rsidR="0004610E" w:rsidRPr="00926E08">
              <w:rPr>
                <w:rFonts w:eastAsia="Symbol" w:cs="Symbol"/>
                <w:color w:val="000000"/>
                <w:sz w:val="22"/>
                <w:szCs w:val="22"/>
                <w:lang w:val="es-ES"/>
              </w:rPr>
              <w:t>Competitividad</w:t>
            </w:r>
            <w:r w:rsidR="00013F21" w:rsidRPr="00926E08">
              <w:rPr>
                <w:rFonts w:eastAsia="Symbol" w:cs="Symbol"/>
                <w:color w:val="000000"/>
                <w:sz w:val="22"/>
                <w:szCs w:val="22"/>
                <w:lang w:val="es-ES"/>
              </w:rPr>
              <w:t xml:space="preserve">. </w:t>
            </w:r>
          </w:p>
        </w:tc>
        <w:tc>
          <w:tcPr>
            <w:tcW w:w="30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F21" w:rsidRPr="00926E08" w:rsidRDefault="00013F21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F21" w:rsidRPr="00926E08" w:rsidRDefault="00324A0C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Recopilación de m</w:t>
            </w:r>
            <w:r w:rsidR="00013F21" w:rsidRPr="00926E08">
              <w:rPr>
                <w:color w:val="000000"/>
                <w:sz w:val="22"/>
                <w:szCs w:val="22"/>
                <w:lang w:val="es-ES"/>
              </w:rPr>
              <w:t>aterial</w:t>
            </w:r>
            <w:r w:rsidR="006B69FE" w:rsidRPr="00926E08">
              <w:rPr>
                <w:color w:val="000000"/>
                <w:sz w:val="22"/>
                <w:szCs w:val="22"/>
                <w:lang w:val="es-ES"/>
              </w:rPr>
              <w:t>e</w:t>
            </w:r>
            <w:r w:rsidR="00013F21" w:rsidRPr="00926E08">
              <w:rPr>
                <w:color w:val="000000"/>
                <w:sz w:val="22"/>
                <w:szCs w:val="22"/>
                <w:lang w:val="es-ES"/>
              </w:rPr>
              <w:t xml:space="preserve">s </w:t>
            </w:r>
            <w:r w:rsidR="006B69FE" w:rsidRPr="00926E08">
              <w:rPr>
                <w:color w:val="000000"/>
                <w:sz w:val="22"/>
                <w:szCs w:val="22"/>
                <w:lang w:val="es-ES"/>
              </w:rPr>
              <w:t xml:space="preserve">y buenas prácticas para posibles cursos de logística portuaria, </w:t>
            </w:r>
            <w:r w:rsidR="0004610E" w:rsidRPr="00926E08">
              <w:rPr>
                <w:color w:val="000000"/>
                <w:sz w:val="22"/>
                <w:szCs w:val="22"/>
                <w:lang w:val="es-ES"/>
              </w:rPr>
              <w:t>innovación</w:t>
            </w:r>
            <w:r w:rsidR="006B69FE" w:rsidRPr="00926E08">
              <w:rPr>
                <w:color w:val="000000"/>
                <w:sz w:val="22"/>
                <w:szCs w:val="22"/>
                <w:lang w:val="es-ES"/>
              </w:rPr>
              <w:t>y</w:t>
            </w:r>
            <w:r w:rsidR="0004610E" w:rsidRPr="00926E08">
              <w:rPr>
                <w:color w:val="000000"/>
                <w:sz w:val="22"/>
                <w:szCs w:val="22"/>
                <w:lang w:val="es-ES"/>
              </w:rPr>
              <w:t>competitividad</w:t>
            </w:r>
            <w:r w:rsidR="00013F21" w:rsidRPr="00926E08">
              <w:rPr>
                <w:color w:val="000000"/>
                <w:sz w:val="22"/>
                <w:szCs w:val="22"/>
                <w:lang w:val="es-ES"/>
              </w:rPr>
              <w:t xml:space="preserve">. </w:t>
            </w:r>
          </w:p>
        </w:tc>
        <w:tc>
          <w:tcPr>
            <w:tcW w:w="2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21" w:rsidRPr="00926E08" w:rsidRDefault="00013F21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21" w:rsidRPr="00926E08" w:rsidRDefault="00013F21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D0488D" w:rsidRPr="00926E08" w:rsidRDefault="00D0488D" w:rsidP="00A07DF5">
      <w:pPr>
        <w:rPr>
          <w:color w:val="000000"/>
          <w:lang w:val="es-ES"/>
        </w:rPr>
      </w:pPr>
      <w:r w:rsidRPr="00926E08">
        <w:rPr>
          <w:color w:val="000000"/>
          <w:lang w:val="es-ES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4"/>
        <w:gridCol w:w="3204"/>
        <w:gridCol w:w="3619"/>
        <w:gridCol w:w="2678"/>
        <w:gridCol w:w="2151"/>
      </w:tblGrid>
      <w:tr w:rsidR="00075933" w:rsidRPr="006661C6" w:rsidTr="00BE70B4">
        <w:trPr>
          <w:trHeight w:val="278"/>
        </w:trPr>
        <w:tc>
          <w:tcPr>
            <w:tcW w:w="2964" w:type="dxa"/>
            <w:shd w:val="clear" w:color="000000" w:fill="D0CECE"/>
            <w:hideMark/>
          </w:tcPr>
          <w:p w:rsidR="00D0488D" w:rsidRPr="00926E08" w:rsidRDefault="002F5498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LÍNEA ESTRATÉGICA</w:t>
            </w:r>
          </w:p>
        </w:tc>
        <w:tc>
          <w:tcPr>
            <w:tcW w:w="11652" w:type="dxa"/>
            <w:gridSpan w:val="4"/>
            <w:shd w:val="clear" w:color="000000" w:fill="D0CECE"/>
            <w:hideMark/>
          </w:tcPr>
          <w:p w:rsidR="00D0488D" w:rsidRPr="00926E08" w:rsidRDefault="00DA5328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6. </w:t>
            </w:r>
            <w:r w:rsidR="005B1917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Fomentar la cooperación para el desarrollo y la creación de alianzas</w:t>
            </w:r>
          </w:p>
        </w:tc>
      </w:tr>
      <w:tr w:rsidR="00075933" w:rsidRPr="006661C6" w:rsidTr="00BE70B4">
        <w:trPr>
          <w:trHeight w:val="278"/>
        </w:trPr>
        <w:tc>
          <w:tcPr>
            <w:tcW w:w="2964" w:type="dxa"/>
            <w:shd w:val="clear" w:color="000000" w:fill="D0CECE"/>
            <w:hideMark/>
          </w:tcPr>
          <w:p w:rsidR="00D0488D" w:rsidRPr="00926E08" w:rsidRDefault="002F5498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>OBJETIVO ESTRATÉGICO</w:t>
            </w:r>
          </w:p>
        </w:tc>
        <w:tc>
          <w:tcPr>
            <w:tcW w:w="11652" w:type="dxa"/>
            <w:gridSpan w:val="4"/>
            <w:shd w:val="clear" w:color="000000" w:fill="D0CECE"/>
            <w:hideMark/>
          </w:tcPr>
          <w:p w:rsidR="00D0488D" w:rsidRPr="00926E08" w:rsidRDefault="00D0488D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6.1. </w:t>
            </w:r>
            <w:r w:rsidR="005B1917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Impulsar la cooperación bilateral, Sur- Sur, triangular e internacional en el Hemisferio.</w:t>
            </w:r>
          </w:p>
        </w:tc>
      </w:tr>
      <w:tr w:rsidR="00075933" w:rsidRPr="006661C6" w:rsidTr="008A3C63">
        <w:trPr>
          <w:trHeight w:val="1388"/>
        </w:trPr>
        <w:tc>
          <w:tcPr>
            <w:tcW w:w="2964" w:type="dxa"/>
            <w:vMerge w:val="restart"/>
            <w:shd w:val="clear" w:color="auto" w:fill="auto"/>
            <w:hideMark/>
          </w:tcPr>
          <w:p w:rsidR="00D0488D" w:rsidRPr="00926E08" w:rsidRDefault="00D9337D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Symbol"/>
                <w:b/>
                <w:bCs/>
                <w:color w:val="000000"/>
                <w:sz w:val="22"/>
                <w:szCs w:val="22"/>
                <w:lang w:val="es-ES"/>
              </w:rPr>
              <w:t>DIÁLOGO DE POLÍTICA</w:t>
            </w:r>
            <w:r w:rsidR="00D0488D" w:rsidRPr="00926E08">
              <w:rPr>
                <w:rFonts w:eastAsia="Symbol"/>
                <w:b/>
                <w:bCs/>
                <w:color w:val="000000"/>
                <w:sz w:val="22"/>
                <w:szCs w:val="22"/>
                <w:lang w:val="es-ES"/>
              </w:rPr>
              <w:t xml:space="preserve">: </w:t>
            </w:r>
            <w:r w:rsidR="00D0488D" w:rsidRPr="00926E08">
              <w:rPr>
                <w:rFonts w:eastAsia="Symbol"/>
                <w:color w:val="000000"/>
                <w:sz w:val="22"/>
                <w:szCs w:val="22"/>
                <w:lang w:val="es-ES"/>
              </w:rPr>
              <w:t xml:space="preserve">XII </w:t>
            </w:r>
            <w:r w:rsidR="00A121A2" w:rsidRPr="00926E08">
              <w:rPr>
                <w:rFonts w:eastAsia="Symbol"/>
                <w:color w:val="000000"/>
                <w:sz w:val="22"/>
                <w:szCs w:val="22"/>
                <w:lang w:val="es-ES"/>
              </w:rPr>
              <w:t xml:space="preserve">Reunión Ordinaria de la </w:t>
            </w:r>
            <w:r w:rsidR="00D0488D" w:rsidRPr="00926E08">
              <w:rPr>
                <w:rFonts w:eastAsia="Symbol"/>
                <w:color w:val="000000"/>
                <w:sz w:val="22"/>
                <w:szCs w:val="22"/>
                <w:lang w:val="es-ES"/>
              </w:rPr>
              <w:t>CIP</w:t>
            </w:r>
          </w:p>
        </w:tc>
        <w:tc>
          <w:tcPr>
            <w:tcW w:w="3204" w:type="dxa"/>
            <w:shd w:val="clear" w:color="auto" w:fill="auto"/>
            <w:hideMark/>
          </w:tcPr>
          <w:p w:rsidR="00D0488D" w:rsidRPr="00926E08" w:rsidRDefault="00A121A2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La Resolución de </w:t>
            </w:r>
            <w:r w:rsidR="00D0488D" w:rsidRPr="00926E08">
              <w:rPr>
                <w:color w:val="000000"/>
                <w:sz w:val="22"/>
                <w:szCs w:val="22"/>
                <w:lang w:val="es-ES"/>
              </w:rPr>
              <w:t xml:space="preserve">Buenos Aires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incluye la resiliencia como área para intensificar la colaboración entre los puertos de la región; por ejemplo, en gestión de riesgos de desastres y</w:t>
            </w:r>
            <w:r w:rsidR="001B4929" w:rsidRPr="00926E08">
              <w:rPr>
                <w:color w:val="000000"/>
                <w:sz w:val="22"/>
                <w:szCs w:val="22"/>
                <w:lang w:val="es-ES"/>
              </w:rPr>
              <w:t>continuidad de las operaciones</w:t>
            </w:r>
            <w:r w:rsidR="00D0488D"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3619" w:type="dxa"/>
            <w:shd w:val="clear" w:color="auto" w:fill="auto"/>
            <w:hideMark/>
          </w:tcPr>
          <w:p w:rsidR="00D0488D" w:rsidRPr="00926E08" w:rsidRDefault="00A121A2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Elección de nuevos integrantes del Comité Ejecutivo de la </w:t>
            </w:r>
            <w:r w:rsidR="00D0488D" w:rsidRPr="00926E08">
              <w:rPr>
                <w:color w:val="000000"/>
                <w:sz w:val="22"/>
                <w:szCs w:val="22"/>
                <w:lang w:val="es-ES"/>
              </w:rPr>
              <w:t>CIP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678" w:type="dxa"/>
            <w:vMerge w:val="restart"/>
            <w:shd w:val="clear" w:color="auto" w:fill="auto"/>
            <w:hideMark/>
          </w:tcPr>
          <w:p w:rsidR="00D0488D" w:rsidRPr="00926E08" w:rsidRDefault="00D0488D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2151" w:type="dxa"/>
            <w:vMerge w:val="restart"/>
            <w:shd w:val="clear" w:color="auto" w:fill="auto"/>
            <w:hideMark/>
          </w:tcPr>
          <w:p w:rsidR="00D0488D" w:rsidRPr="00926E08" w:rsidRDefault="00D0488D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075933" w:rsidRPr="006661C6" w:rsidTr="008A3C63">
        <w:trPr>
          <w:trHeight w:val="1110"/>
        </w:trPr>
        <w:tc>
          <w:tcPr>
            <w:tcW w:w="2964" w:type="dxa"/>
            <w:vMerge/>
            <w:hideMark/>
          </w:tcPr>
          <w:p w:rsidR="00D0488D" w:rsidRPr="00926E08" w:rsidRDefault="00D0488D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204" w:type="dxa"/>
            <w:shd w:val="clear" w:color="auto" w:fill="auto"/>
            <w:hideMark/>
          </w:tcPr>
          <w:p w:rsidR="00D0488D" w:rsidRPr="00926E08" w:rsidRDefault="00A121A2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La Resolución de Buenos Aires incluye la</w:t>
            </w:r>
            <w:r w:rsidR="00A45917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04610E" w:rsidRPr="00926E08">
              <w:rPr>
                <w:color w:val="000000"/>
                <w:sz w:val="22"/>
                <w:szCs w:val="22"/>
                <w:lang w:val="es-ES"/>
              </w:rPr>
              <w:t>competitividad</w:t>
            </w:r>
            <w:r w:rsidR="00A45917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portuaria como área prioritaria y pone de relieve su importancia para el </w:t>
            </w:r>
            <w:r w:rsidR="00F54849" w:rsidRPr="00926E08">
              <w:rPr>
                <w:color w:val="000000"/>
                <w:sz w:val="22"/>
                <w:szCs w:val="22"/>
                <w:lang w:val="es-ES"/>
              </w:rPr>
              <w:t xml:space="preserve">desarrollo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socio</w:t>
            </w:r>
            <w:r w:rsidR="00F54849" w:rsidRPr="00926E08">
              <w:rPr>
                <w:color w:val="000000"/>
                <w:sz w:val="22"/>
                <w:szCs w:val="22"/>
                <w:lang w:val="es-ES"/>
              </w:rPr>
              <w:t>económico</w:t>
            </w:r>
            <w:r w:rsidR="00A45917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de los </w:t>
            </w:r>
            <w:r w:rsidR="002F5498" w:rsidRPr="00926E08">
              <w:rPr>
                <w:color w:val="000000"/>
                <w:sz w:val="22"/>
                <w:szCs w:val="22"/>
                <w:lang w:val="es-ES"/>
              </w:rPr>
              <w:t>Estados Miembros</w:t>
            </w:r>
            <w:r w:rsidR="00D0488D" w:rsidRPr="00926E08">
              <w:rPr>
                <w:color w:val="000000"/>
                <w:sz w:val="22"/>
                <w:szCs w:val="22"/>
                <w:lang w:val="es-ES"/>
              </w:rPr>
              <w:t xml:space="preserve">. </w:t>
            </w:r>
          </w:p>
        </w:tc>
        <w:tc>
          <w:tcPr>
            <w:tcW w:w="3619" w:type="dxa"/>
            <w:shd w:val="clear" w:color="auto" w:fill="auto"/>
            <w:hideMark/>
          </w:tcPr>
          <w:p w:rsidR="00D0488D" w:rsidRPr="00926E08" w:rsidRDefault="00A121A2" w:rsidP="00E96C80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Resolución</w:t>
            </w:r>
            <w:r w:rsidR="00D0488D" w:rsidRPr="00926E08">
              <w:rPr>
                <w:color w:val="000000"/>
                <w:sz w:val="22"/>
                <w:szCs w:val="22"/>
                <w:lang w:val="es-ES"/>
              </w:rPr>
              <w:t xml:space="preserve">,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Plan de Acción </w:t>
            </w:r>
            <w:r w:rsidR="00D0488D" w:rsidRPr="00926E08">
              <w:rPr>
                <w:color w:val="000000"/>
                <w:sz w:val="22"/>
                <w:szCs w:val="22"/>
                <w:lang w:val="es-ES"/>
              </w:rPr>
              <w:t>2020</w:t>
            </w:r>
            <w:r w:rsidR="00E96C80">
              <w:rPr>
                <w:color w:val="000000"/>
                <w:sz w:val="22"/>
                <w:szCs w:val="22"/>
                <w:lang w:val="es-ES"/>
              </w:rPr>
              <w:noBreakHyphen/>
            </w:r>
            <w:r w:rsidR="00D0488D" w:rsidRPr="00926E08">
              <w:rPr>
                <w:color w:val="000000"/>
                <w:sz w:val="22"/>
                <w:szCs w:val="22"/>
                <w:lang w:val="es-ES"/>
              </w:rPr>
              <w:t xml:space="preserve">2022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y el presupuesto correspondiente aprobados</w:t>
            </w:r>
            <w:r w:rsidR="00D0488D" w:rsidRPr="00926E08">
              <w:rPr>
                <w:color w:val="000000"/>
                <w:sz w:val="22"/>
                <w:szCs w:val="22"/>
                <w:lang w:val="es-ES"/>
              </w:rPr>
              <w:t xml:space="preserve">.  </w:t>
            </w:r>
          </w:p>
        </w:tc>
        <w:tc>
          <w:tcPr>
            <w:tcW w:w="2678" w:type="dxa"/>
            <w:vMerge/>
            <w:hideMark/>
          </w:tcPr>
          <w:p w:rsidR="00D0488D" w:rsidRPr="00926E08" w:rsidRDefault="00D0488D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151" w:type="dxa"/>
            <w:vMerge/>
            <w:hideMark/>
          </w:tcPr>
          <w:p w:rsidR="00D0488D" w:rsidRPr="00926E08" w:rsidRDefault="00D0488D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8A3C63">
        <w:trPr>
          <w:trHeight w:val="1110"/>
        </w:trPr>
        <w:tc>
          <w:tcPr>
            <w:tcW w:w="2964" w:type="dxa"/>
            <w:vMerge w:val="restart"/>
            <w:shd w:val="clear" w:color="auto" w:fill="auto"/>
            <w:hideMark/>
          </w:tcPr>
          <w:p w:rsidR="00D0488D" w:rsidRPr="00926E08" w:rsidRDefault="00D0488D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Symbol" w:cs="Symbol"/>
                <w:b/>
                <w:bCs/>
                <w:color w:val="000000"/>
                <w:sz w:val="22"/>
                <w:szCs w:val="22"/>
                <w:lang w:val="es-ES"/>
              </w:rPr>
              <w:t>Activi</w:t>
            </w:r>
            <w:r w:rsidR="00965692" w:rsidRPr="00926E08">
              <w:rPr>
                <w:rFonts w:eastAsia="Symbol" w:cs="Symbol"/>
                <w:b/>
                <w:bCs/>
                <w:color w:val="000000"/>
                <w:sz w:val="22"/>
                <w:szCs w:val="22"/>
                <w:lang w:val="es-ES"/>
              </w:rPr>
              <w:t>dades para atraer más miembros asociados y donantes</w:t>
            </w:r>
          </w:p>
        </w:tc>
        <w:tc>
          <w:tcPr>
            <w:tcW w:w="3204" w:type="dxa"/>
            <w:shd w:val="clear" w:color="auto" w:fill="auto"/>
            <w:hideMark/>
          </w:tcPr>
          <w:p w:rsidR="00D0488D" w:rsidRPr="00926E08" w:rsidRDefault="00FE78B8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La colaboración entre los sectores público y privado por medio de los miembros asociados fomenta la formación de</w:t>
            </w:r>
            <w:r w:rsidR="00A45917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B445DD" w:rsidRPr="00926E08">
              <w:rPr>
                <w:color w:val="000000"/>
                <w:sz w:val="22"/>
                <w:szCs w:val="22"/>
                <w:lang w:val="es-ES"/>
              </w:rPr>
              <w:t>alianzas estratégicas</w:t>
            </w:r>
            <w:r w:rsidR="00A45917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sostenibles para el desarrollo de puertos eficientes y competitivos</w:t>
            </w:r>
            <w:r w:rsidR="00D0488D" w:rsidRPr="00926E08">
              <w:rPr>
                <w:color w:val="000000"/>
                <w:sz w:val="22"/>
                <w:szCs w:val="22"/>
                <w:lang w:val="es-ES"/>
              </w:rPr>
              <w:t xml:space="preserve">. </w:t>
            </w:r>
          </w:p>
        </w:tc>
        <w:tc>
          <w:tcPr>
            <w:tcW w:w="3619" w:type="dxa"/>
            <w:shd w:val="clear" w:color="auto" w:fill="auto"/>
            <w:hideMark/>
          </w:tcPr>
          <w:p w:rsidR="00D0488D" w:rsidRPr="00926E08" w:rsidRDefault="00FE78B8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Obtención y formalización de apoyo a las áreas prioritarias de la </w:t>
            </w:r>
            <w:r w:rsidR="00D0488D" w:rsidRPr="00926E08">
              <w:rPr>
                <w:color w:val="000000"/>
                <w:sz w:val="22"/>
                <w:szCs w:val="22"/>
                <w:lang w:val="es-ES"/>
              </w:rPr>
              <w:t>CIP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, entre ellas la </w:t>
            </w:r>
            <w:r w:rsidR="00ED56D8" w:rsidRPr="00926E08">
              <w:rPr>
                <w:color w:val="000000"/>
                <w:sz w:val="22"/>
                <w:szCs w:val="22"/>
                <w:lang w:val="es-ES"/>
              </w:rPr>
              <w:t>resiliencia</w:t>
            </w:r>
            <w:r w:rsidR="00A45917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y la</w:t>
            </w:r>
            <w:r w:rsidR="00A45917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04610E" w:rsidRPr="00926E08">
              <w:rPr>
                <w:color w:val="000000"/>
                <w:sz w:val="22"/>
                <w:szCs w:val="22"/>
                <w:lang w:val="es-ES"/>
              </w:rPr>
              <w:t>competitividad</w:t>
            </w:r>
            <w:r w:rsidR="00D0488D" w:rsidRPr="00926E08">
              <w:rPr>
                <w:color w:val="000000"/>
                <w:sz w:val="22"/>
                <w:szCs w:val="22"/>
                <w:lang w:val="es-ES"/>
              </w:rPr>
              <w:t xml:space="preserve">. </w:t>
            </w:r>
          </w:p>
        </w:tc>
        <w:tc>
          <w:tcPr>
            <w:tcW w:w="2678" w:type="dxa"/>
            <w:vMerge/>
            <w:hideMark/>
          </w:tcPr>
          <w:p w:rsidR="00D0488D" w:rsidRPr="00926E08" w:rsidRDefault="00D0488D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151" w:type="dxa"/>
            <w:vMerge/>
            <w:hideMark/>
          </w:tcPr>
          <w:p w:rsidR="00D0488D" w:rsidRPr="00926E08" w:rsidRDefault="00D0488D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D0488D" w:rsidRPr="006661C6" w:rsidTr="008A3C63">
        <w:trPr>
          <w:trHeight w:val="833"/>
        </w:trPr>
        <w:tc>
          <w:tcPr>
            <w:tcW w:w="2964" w:type="dxa"/>
            <w:vMerge/>
            <w:hideMark/>
          </w:tcPr>
          <w:p w:rsidR="00D0488D" w:rsidRPr="00926E08" w:rsidRDefault="00D0488D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204" w:type="dxa"/>
            <w:shd w:val="clear" w:color="auto" w:fill="auto"/>
            <w:hideMark/>
          </w:tcPr>
          <w:p w:rsidR="00D0488D" w:rsidRPr="00926E08" w:rsidRDefault="00FE78B8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Obtención y formalización de apoyo a las áreas prioritarias de la CIP, entre ellas la resiliencia y la competitividad</w:t>
            </w:r>
            <w:r w:rsidR="00D0488D" w:rsidRPr="00926E08">
              <w:rPr>
                <w:color w:val="000000"/>
                <w:sz w:val="22"/>
                <w:szCs w:val="22"/>
                <w:lang w:val="es-ES"/>
              </w:rPr>
              <w:t xml:space="preserve">. </w:t>
            </w:r>
          </w:p>
        </w:tc>
        <w:tc>
          <w:tcPr>
            <w:tcW w:w="3619" w:type="dxa"/>
            <w:shd w:val="clear" w:color="auto" w:fill="auto"/>
            <w:hideMark/>
          </w:tcPr>
          <w:p w:rsidR="00D0488D" w:rsidRPr="00926E08" w:rsidRDefault="00FE78B8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Se han encontrado nuevos socios estratégicos, Miembros Asociados de la </w:t>
            </w:r>
            <w:r w:rsidR="00D0488D" w:rsidRPr="00926E08">
              <w:rPr>
                <w:color w:val="000000"/>
                <w:sz w:val="22"/>
                <w:szCs w:val="22"/>
                <w:lang w:val="es-ES"/>
              </w:rPr>
              <w:t xml:space="preserve">CIP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y posibles donantes</w:t>
            </w:r>
            <w:r w:rsidR="00D0488D" w:rsidRPr="00926E08">
              <w:rPr>
                <w:color w:val="000000"/>
                <w:sz w:val="22"/>
                <w:szCs w:val="22"/>
                <w:lang w:val="es-ES"/>
              </w:rPr>
              <w:t xml:space="preserve">. </w:t>
            </w:r>
          </w:p>
        </w:tc>
        <w:tc>
          <w:tcPr>
            <w:tcW w:w="2678" w:type="dxa"/>
            <w:vMerge/>
            <w:hideMark/>
          </w:tcPr>
          <w:p w:rsidR="00D0488D" w:rsidRPr="00926E08" w:rsidRDefault="00D0488D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151" w:type="dxa"/>
            <w:vMerge/>
            <w:hideMark/>
          </w:tcPr>
          <w:p w:rsidR="00D0488D" w:rsidRPr="00926E08" w:rsidRDefault="00D0488D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5C16AE" w:rsidRPr="00926E08" w:rsidRDefault="005C16AE" w:rsidP="00A07DF5">
      <w:pPr>
        <w:rPr>
          <w:b/>
          <w:color w:val="000000"/>
          <w:sz w:val="22"/>
          <w:szCs w:val="22"/>
          <w:u w:val="single"/>
          <w:lang w:val="es-ES"/>
        </w:rPr>
      </w:pPr>
    </w:p>
    <w:p w:rsidR="005C16AE" w:rsidRPr="00926E08" w:rsidRDefault="005C16AE" w:rsidP="00A07DF5">
      <w:pPr>
        <w:rPr>
          <w:b/>
          <w:color w:val="000000"/>
          <w:sz w:val="22"/>
          <w:szCs w:val="22"/>
          <w:u w:val="single"/>
          <w:lang w:val="es-ES"/>
        </w:rPr>
      </w:pPr>
      <w:r w:rsidRPr="00926E08">
        <w:rPr>
          <w:b/>
          <w:color w:val="000000"/>
          <w:sz w:val="22"/>
          <w:szCs w:val="22"/>
          <w:u w:val="single"/>
          <w:lang w:val="es-ES"/>
        </w:rPr>
        <w:br w:type="page"/>
      </w:r>
    </w:p>
    <w:tbl>
      <w:tblPr>
        <w:tblW w:w="14394" w:type="dxa"/>
        <w:tblLayout w:type="fixed"/>
        <w:tblLook w:val="04A0" w:firstRow="1" w:lastRow="0" w:firstColumn="1" w:lastColumn="0" w:noHBand="0" w:noVBand="1"/>
      </w:tblPr>
      <w:tblGrid>
        <w:gridCol w:w="3438"/>
        <w:gridCol w:w="3150"/>
        <w:gridCol w:w="2635"/>
        <w:gridCol w:w="2669"/>
        <w:gridCol w:w="2502"/>
      </w:tblGrid>
      <w:tr w:rsidR="00075933" w:rsidRPr="006661C6" w:rsidTr="00C5311E">
        <w:trPr>
          <w:trHeight w:val="278"/>
        </w:trPr>
        <w:tc>
          <w:tcPr>
            <w:tcW w:w="143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409" w:rsidRPr="00926E08" w:rsidRDefault="00F54849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DEPARTAMENTO O SECCIÓN</w:t>
            </w:r>
            <w:r w:rsidR="006D1409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:  </w:t>
            </w:r>
            <w:r w:rsidR="0004610E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DESARROLLO SOSTENIBLE</w:t>
            </w:r>
            <w:r w:rsidR="006D1409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 (</w:t>
            </w:r>
            <w:r w:rsidR="00903441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DDS</w:t>
            </w:r>
            <w:r w:rsidR="006D1409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)</w:t>
            </w:r>
          </w:p>
          <w:p w:rsidR="006D1409" w:rsidRPr="00926E08" w:rsidRDefault="006D1409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C5311E">
        <w:trPr>
          <w:trHeight w:val="540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D2721" w:rsidRDefault="00D9337D" w:rsidP="00ED2721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INICIATIVAS</w:t>
            </w:r>
          </w:p>
          <w:p w:rsidR="006D1409" w:rsidRPr="00926E08" w:rsidRDefault="00D9337D" w:rsidP="00ED2721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Y ACTIVIDADES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hideMark/>
          </w:tcPr>
          <w:p w:rsidR="00ED2721" w:rsidRDefault="002F5498" w:rsidP="00ED2721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CONTRIBUCIÓN</w:t>
            </w:r>
          </w:p>
          <w:p w:rsidR="00ED2721" w:rsidRDefault="002F5498" w:rsidP="00ED2721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A LA RESILIENCIA</w:t>
            </w:r>
          </w:p>
          <w:p w:rsidR="006D1409" w:rsidRPr="00926E08" w:rsidRDefault="002F5498" w:rsidP="00ED2721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Y LA COMPETITIVIDAD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6D1409" w:rsidRPr="00926E08" w:rsidRDefault="00F95A1F" w:rsidP="00ED2721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RESULTADOS PREVISTOS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D2721" w:rsidRDefault="00D9337D" w:rsidP="00ED2721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COOPERACIÓN</w:t>
            </w:r>
          </w:p>
          <w:p w:rsidR="006D1409" w:rsidRPr="00926E08" w:rsidRDefault="00D9337D" w:rsidP="00ED2721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Y ALIANZAS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D2721" w:rsidRDefault="00965692" w:rsidP="00ED2721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RESPUESTA</w:t>
            </w:r>
          </w:p>
          <w:p w:rsidR="00ED2721" w:rsidRDefault="00965692" w:rsidP="00ED2721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Y ADAPTACIÓN</w:t>
            </w:r>
          </w:p>
          <w:p w:rsidR="006D1409" w:rsidRPr="00926E08" w:rsidRDefault="00965692" w:rsidP="00ED2721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A LA COVID-19</w:t>
            </w:r>
          </w:p>
        </w:tc>
      </w:tr>
      <w:tr w:rsidR="00075933" w:rsidRPr="006661C6" w:rsidTr="00C5311E">
        <w:trPr>
          <w:trHeight w:val="278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6D1409" w:rsidRPr="00926E08" w:rsidRDefault="002F5498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LÍNEA ESTRATÉGICA</w:t>
            </w:r>
          </w:p>
        </w:tc>
        <w:tc>
          <w:tcPr>
            <w:tcW w:w="10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6D1409" w:rsidRPr="00926E08" w:rsidRDefault="00701DEA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2. </w:t>
            </w:r>
            <w:r w:rsidR="005B1917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Fortalecer la implementación de los objetivos de desarrollo sostenible de conformidad con el Programa Interamericano para el Desarrollo Sostenible 2016-2021 (PIDS)</w:t>
            </w:r>
          </w:p>
        </w:tc>
      </w:tr>
      <w:tr w:rsidR="00075933" w:rsidRPr="006661C6" w:rsidTr="00C5311E">
        <w:trPr>
          <w:trHeight w:val="278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6D1409" w:rsidRPr="00926E08" w:rsidRDefault="002F5498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>OBJETIVO ESTRATÉGICO</w:t>
            </w:r>
          </w:p>
        </w:tc>
        <w:tc>
          <w:tcPr>
            <w:tcW w:w="10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6D1409" w:rsidRPr="00926E08" w:rsidRDefault="006D1409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2.1. </w:t>
            </w:r>
            <w:r w:rsidR="005B1917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Fomentar las capacidades de los Estados Miembros en la gestión del riesgo de desastres de acuerdo con los objetivos y bases para la acción estipulados en la sección 3.1 del PIDS.</w:t>
            </w:r>
          </w:p>
        </w:tc>
      </w:tr>
      <w:tr w:rsidR="00075933" w:rsidRPr="006661C6" w:rsidTr="00C5311E">
        <w:trPr>
          <w:trHeight w:val="278"/>
        </w:trPr>
        <w:tc>
          <w:tcPr>
            <w:tcW w:w="1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6D1409" w:rsidRPr="00926E08" w:rsidRDefault="00965692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Gestión del riesgo de desastres</w:t>
            </w:r>
            <w:r w:rsidR="006D1409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:</w:t>
            </w:r>
          </w:p>
        </w:tc>
      </w:tr>
      <w:tr w:rsidR="00075933" w:rsidRPr="006661C6" w:rsidTr="00C5311E">
        <w:trPr>
          <w:trHeight w:val="1995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09" w:rsidRPr="00ED6A6F" w:rsidRDefault="008C3905" w:rsidP="00A07DF5">
            <w:pPr>
              <w:rPr>
                <w:b/>
                <w:color w:val="000000"/>
                <w:sz w:val="22"/>
                <w:szCs w:val="22"/>
                <w:lang w:val="es-ES"/>
              </w:rPr>
            </w:pPr>
            <w:r w:rsidRPr="00ED6A6F">
              <w:rPr>
                <w:b/>
                <w:color w:val="000000"/>
                <w:sz w:val="22"/>
                <w:szCs w:val="22"/>
                <w:lang w:val="es-ES"/>
              </w:rPr>
              <w:t>Programa r</w:t>
            </w:r>
            <w:r w:rsidR="006D1409" w:rsidRPr="00ED6A6F">
              <w:rPr>
                <w:b/>
                <w:color w:val="000000"/>
                <w:sz w:val="22"/>
                <w:szCs w:val="22"/>
                <w:lang w:val="es-ES"/>
              </w:rPr>
              <w:t xml:space="preserve">egional </w:t>
            </w:r>
            <w:r w:rsidRPr="00ED6A6F">
              <w:rPr>
                <w:b/>
                <w:color w:val="000000"/>
                <w:sz w:val="22"/>
                <w:szCs w:val="22"/>
                <w:lang w:val="es-ES"/>
              </w:rPr>
              <w:t xml:space="preserve">de equipos comunitarios de respuesta a emergencias </w:t>
            </w:r>
            <w:r w:rsidR="006D1409" w:rsidRPr="00ED6A6F">
              <w:rPr>
                <w:b/>
                <w:color w:val="000000"/>
                <w:sz w:val="22"/>
                <w:szCs w:val="22"/>
                <w:lang w:val="es-ES"/>
              </w:rPr>
              <w:t xml:space="preserve">(CERT) </w:t>
            </w:r>
            <w:r w:rsidRPr="00ED6A6F">
              <w:rPr>
                <w:b/>
                <w:color w:val="000000"/>
                <w:sz w:val="22"/>
                <w:szCs w:val="22"/>
                <w:lang w:val="es-ES"/>
              </w:rPr>
              <w:t xml:space="preserve">con un enfoque de toda la comunidad para la </w:t>
            </w:r>
            <w:r w:rsidR="00ED56D8" w:rsidRPr="00ED6A6F">
              <w:rPr>
                <w:b/>
                <w:color w:val="000000"/>
                <w:sz w:val="22"/>
                <w:szCs w:val="22"/>
                <w:lang w:val="es-ES"/>
              </w:rPr>
              <w:t>resiliencia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09" w:rsidRPr="00926E08" w:rsidRDefault="008C3905" w:rsidP="00A45917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Aumento de la </w:t>
            </w:r>
            <w:r w:rsidR="00ED56D8" w:rsidRPr="00926E08">
              <w:rPr>
                <w:color w:val="000000"/>
                <w:sz w:val="22"/>
                <w:szCs w:val="22"/>
                <w:lang w:val="es-ES"/>
              </w:rPr>
              <w:t>resiliencia</w:t>
            </w:r>
            <w:r w:rsidR="00A45917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de las </w:t>
            </w:r>
            <w:r w:rsidR="00A45917">
              <w:rPr>
                <w:color w:val="000000"/>
                <w:sz w:val="22"/>
                <w:szCs w:val="22"/>
                <w:lang w:val="es-ES"/>
              </w:rPr>
              <w:t xml:space="preserve">PyMES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vinculadas al turismo, sobre la base del modelo de </w:t>
            </w:r>
            <w:r w:rsidR="006D1409" w:rsidRPr="00926E08">
              <w:rPr>
                <w:color w:val="000000"/>
                <w:sz w:val="22"/>
                <w:szCs w:val="22"/>
                <w:lang w:val="es-ES"/>
              </w:rPr>
              <w:t>CERTS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. Es un intento de adoptar un enfoque de toda la comunidad para la </w:t>
            </w:r>
            <w:r w:rsidR="00ED56D8" w:rsidRPr="00926E08">
              <w:rPr>
                <w:color w:val="000000"/>
                <w:sz w:val="22"/>
                <w:szCs w:val="22"/>
                <w:lang w:val="es-ES"/>
              </w:rPr>
              <w:t>resiliencia</w:t>
            </w:r>
            <w:r w:rsidR="00635CC5" w:rsidRPr="00926E08">
              <w:rPr>
                <w:color w:val="000000"/>
                <w:sz w:val="22"/>
                <w:szCs w:val="22"/>
                <w:lang w:val="es-ES"/>
              </w:rPr>
              <w:t xml:space="preserve">, con la participación duradera de las empresas en la </w:t>
            </w:r>
            <w:r w:rsidR="00ED56D8" w:rsidRPr="00926E08">
              <w:rPr>
                <w:color w:val="000000"/>
                <w:sz w:val="22"/>
                <w:szCs w:val="22"/>
                <w:lang w:val="es-ES"/>
              </w:rPr>
              <w:t>resiliencia</w:t>
            </w:r>
            <w:r w:rsidR="00635CC5" w:rsidRPr="00926E08">
              <w:rPr>
                <w:color w:val="000000"/>
                <w:sz w:val="22"/>
                <w:szCs w:val="22"/>
                <w:lang w:val="es-ES"/>
              </w:rPr>
              <w:t xml:space="preserve"> comunitaria.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09" w:rsidRPr="00926E08" w:rsidRDefault="008C3905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Punto de referencia para los conocimientos y las aptitudes en materia de respuesta comunitaria a emergencias establecido para los </w:t>
            </w:r>
            <w:r w:rsidR="002F5498" w:rsidRPr="00926E08">
              <w:rPr>
                <w:color w:val="000000"/>
                <w:sz w:val="22"/>
                <w:szCs w:val="22"/>
                <w:lang w:val="es-ES"/>
              </w:rPr>
              <w:t>Estados Miembros</w:t>
            </w:r>
            <w:r w:rsidR="00A45917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de CARICOM y otros </w:t>
            </w:r>
            <w:r w:rsidR="006D1409" w:rsidRPr="00926E08">
              <w:rPr>
                <w:color w:val="000000"/>
                <w:sz w:val="22"/>
                <w:szCs w:val="22"/>
                <w:lang w:val="es-ES"/>
              </w:rPr>
              <w:t>(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seminarios web</w:t>
            </w:r>
            <w:r w:rsidR="006D1409" w:rsidRPr="00926E08">
              <w:rPr>
                <w:color w:val="000000"/>
                <w:sz w:val="22"/>
                <w:szCs w:val="22"/>
                <w:lang w:val="es-ES"/>
              </w:rPr>
              <w:t xml:space="preserve">,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talleres y publicación de libros blancos</w:t>
            </w:r>
            <w:r w:rsidR="006D1409" w:rsidRPr="00926E08">
              <w:rPr>
                <w:color w:val="000000"/>
                <w:sz w:val="22"/>
                <w:szCs w:val="22"/>
                <w:lang w:val="es-ES"/>
              </w:rPr>
              <w:t>)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17" w:rsidRDefault="00F54849" w:rsidP="00A45917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Internas (OEA)</w:t>
            </w:r>
            <w:r w:rsidR="006D1409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:</w:t>
            </w:r>
            <w:r w:rsidR="00A45917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 w:rsidR="00635CC5" w:rsidRPr="00926E08">
              <w:rPr>
                <w:bCs/>
                <w:color w:val="000000"/>
                <w:sz w:val="22"/>
                <w:szCs w:val="22"/>
                <w:lang w:val="es-ES"/>
              </w:rPr>
              <w:t xml:space="preserve">Red </w:t>
            </w:r>
            <w:r w:rsidR="00635CC5" w:rsidRPr="00926E08">
              <w:rPr>
                <w:color w:val="000000"/>
                <w:sz w:val="22"/>
                <w:szCs w:val="22"/>
                <w:lang w:val="es-ES"/>
              </w:rPr>
              <w:t>Interamericana de Mitigación de Desastres</w:t>
            </w:r>
            <w:r w:rsidR="006D1409" w:rsidRPr="00926E08">
              <w:rPr>
                <w:color w:val="000000"/>
                <w:sz w:val="22"/>
                <w:szCs w:val="22"/>
                <w:lang w:val="es-ES"/>
              </w:rPr>
              <w:t xml:space="preserve"> (</w:t>
            </w:r>
            <w:r w:rsidR="00635CC5" w:rsidRPr="00926E08">
              <w:rPr>
                <w:color w:val="000000"/>
                <w:sz w:val="22"/>
                <w:szCs w:val="22"/>
                <w:lang w:val="es-ES"/>
              </w:rPr>
              <w:t>RIMD</w:t>
            </w:r>
            <w:r w:rsidR="006D1409" w:rsidRPr="00926E08">
              <w:rPr>
                <w:color w:val="000000"/>
                <w:sz w:val="22"/>
                <w:szCs w:val="22"/>
                <w:lang w:val="es-ES"/>
              </w:rPr>
              <w:t xml:space="preserve">), </w:t>
            </w:r>
            <w:r w:rsidR="00903441" w:rsidRPr="00926E08">
              <w:rPr>
                <w:color w:val="000000"/>
                <w:sz w:val="22"/>
                <w:szCs w:val="22"/>
                <w:lang w:val="es-ES"/>
              </w:rPr>
              <w:t>Oficina Ejecutiva de la SEDI</w:t>
            </w:r>
            <w:r w:rsidR="006D1409" w:rsidRPr="00926E08">
              <w:rPr>
                <w:color w:val="000000"/>
                <w:sz w:val="22"/>
                <w:szCs w:val="22"/>
                <w:lang w:val="es-ES"/>
              </w:rPr>
              <w:t>, DD</w:t>
            </w:r>
            <w:r w:rsidR="00635CC5" w:rsidRPr="00926E08">
              <w:rPr>
                <w:color w:val="000000"/>
                <w:sz w:val="22"/>
                <w:szCs w:val="22"/>
                <w:lang w:val="es-ES"/>
              </w:rPr>
              <w:t>H</w:t>
            </w:r>
            <w:r w:rsidR="006D1409" w:rsidRPr="00926E08">
              <w:rPr>
                <w:color w:val="000000"/>
                <w:sz w:val="22"/>
                <w:szCs w:val="22"/>
                <w:lang w:val="es-ES"/>
              </w:rPr>
              <w:t>EE, CIP, S</w:t>
            </w:r>
            <w:r w:rsidR="00635CC5" w:rsidRPr="00926E08">
              <w:rPr>
                <w:color w:val="000000"/>
                <w:sz w:val="22"/>
                <w:szCs w:val="22"/>
                <w:lang w:val="es-ES"/>
              </w:rPr>
              <w:t>SM</w:t>
            </w:r>
            <w:r w:rsidR="006D1409" w:rsidRPr="00926E08">
              <w:rPr>
                <w:color w:val="000000"/>
                <w:sz w:val="22"/>
                <w:szCs w:val="22"/>
                <w:lang w:val="es-ES"/>
              </w:rPr>
              <w:t xml:space="preserve">, </w:t>
            </w:r>
            <w:r w:rsidR="00635CC5" w:rsidRPr="00926E08">
              <w:rPr>
                <w:color w:val="000000"/>
                <w:sz w:val="22"/>
                <w:szCs w:val="22"/>
                <w:lang w:val="es-ES"/>
              </w:rPr>
              <w:t>SFD</w:t>
            </w:r>
            <w:r w:rsidR="006D1409" w:rsidRPr="00926E08">
              <w:rPr>
                <w:color w:val="000000"/>
                <w:sz w:val="22"/>
                <w:szCs w:val="22"/>
                <w:lang w:val="es-ES"/>
              </w:rPr>
              <w:t xml:space="preserve">, </w:t>
            </w:r>
            <w:r w:rsidR="00635CC5" w:rsidRPr="00926E08">
              <w:rPr>
                <w:color w:val="000000"/>
                <w:sz w:val="22"/>
                <w:szCs w:val="22"/>
                <w:lang w:val="es-ES"/>
              </w:rPr>
              <w:t>Junta Interamericana de Defensa, Oficina del Secretario General Adjunto</w:t>
            </w:r>
            <w:r w:rsidR="006D1409" w:rsidRPr="00926E08">
              <w:rPr>
                <w:color w:val="000000"/>
                <w:sz w:val="22"/>
                <w:szCs w:val="22"/>
                <w:lang w:val="es-ES"/>
              </w:rPr>
              <w:t xml:space="preserve">. </w:t>
            </w:r>
          </w:p>
          <w:p w:rsidR="00A45917" w:rsidRDefault="00A45917" w:rsidP="00A45917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6D1409" w:rsidRPr="00926E08" w:rsidRDefault="00F54849" w:rsidP="00A45917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Externas:</w:t>
            </w:r>
            <w:r w:rsidR="00A45917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 w:rsidR="00635CC5" w:rsidRPr="00926E08">
              <w:rPr>
                <w:color w:val="000000"/>
                <w:sz w:val="22"/>
                <w:szCs w:val="22"/>
                <w:lang w:val="es-ES"/>
              </w:rPr>
              <w:t>La</w:t>
            </w:r>
            <w:r w:rsidR="00ED6A6F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635CC5" w:rsidRPr="00926E08">
              <w:rPr>
                <w:color w:val="000000"/>
                <w:sz w:val="22"/>
                <w:szCs w:val="22"/>
                <w:lang w:val="es-ES"/>
              </w:rPr>
              <w:t>Agencia Federal para el Manejo de Emergencias</w:t>
            </w:r>
            <w:r w:rsidR="006D1409" w:rsidRPr="00926E08">
              <w:rPr>
                <w:color w:val="000000"/>
                <w:sz w:val="22"/>
                <w:szCs w:val="22"/>
                <w:lang w:val="es-ES"/>
              </w:rPr>
              <w:t xml:space="preserve"> (FEMA)</w:t>
            </w:r>
            <w:r w:rsidR="00635CC5" w:rsidRPr="00926E08">
              <w:rPr>
                <w:color w:val="000000"/>
                <w:sz w:val="22"/>
                <w:szCs w:val="22"/>
                <w:lang w:val="es-ES"/>
              </w:rPr>
              <w:t xml:space="preserve">, de Estados Unidos, es un posible asociado para la implementación del enfoque de </w:t>
            </w:r>
            <w:r w:rsidR="006D1409" w:rsidRPr="00926E08">
              <w:rPr>
                <w:color w:val="000000"/>
                <w:sz w:val="22"/>
                <w:szCs w:val="22"/>
                <w:lang w:val="es-ES"/>
              </w:rPr>
              <w:t xml:space="preserve">CERT </w:t>
            </w:r>
            <w:r w:rsidR="00ED6A6F">
              <w:rPr>
                <w:color w:val="000000"/>
                <w:sz w:val="22"/>
                <w:szCs w:val="22"/>
                <w:lang w:val="es-ES"/>
              </w:rPr>
              <w:t>en todo el H</w:t>
            </w:r>
            <w:r w:rsidR="00635CC5" w:rsidRPr="00926E08">
              <w:rPr>
                <w:color w:val="000000"/>
                <w:sz w:val="22"/>
                <w:szCs w:val="22"/>
                <w:lang w:val="es-ES"/>
              </w:rPr>
              <w:t xml:space="preserve">emisferio. Los </w:t>
            </w:r>
            <w:r w:rsidR="006D1409" w:rsidRPr="00926E08">
              <w:rPr>
                <w:color w:val="000000"/>
                <w:sz w:val="22"/>
                <w:szCs w:val="22"/>
                <w:lang w:val="es-ES"/>
              </w:rPr>
              <w:t>CERT</w:t>
            </w:r>
            <w:r w:rsidR="00635CC5" w:rsidRPr="00926E08">
              <w:rPr>
                <w:color w:val="000000"/>
                <w:sz w:val="22"/>
                <w:szCs w:val="22"/>
                <w:lang w:val="es-ES"/>
              </w:rPr>
              <w:t xml:space="preserve"> trabajan también con </w:t>
            </w:r>
            <w:r w:rsidR="00FD2E13" w:rsidRPr="00926E08">
              <w:rPr>
                <w:color w:val="000000"/>
                <w:sz w:val="22"/>
                <w:szCs w:val="22"/>
                <w:lang w:val="es-ES"/>
              </w:rPr>
              <w:t>alianzas</w:t>
            </w:r>
            <w:r w:rsidR="00635CC5" w:rsidRPr="00926E08">
              <w:rPr>
                <w:color w:val="000000"/>
                <w:sz w:val="22"/>
                <w:szCs w:val="22"/>
                <w:lang w:val="es-ES"/>
              </w:rPr>
              <w:t xml:space="preserve"> locales</w:t>
            </w:r>
            <w:r w:rsidR="006D1409" w:rsidRPr="00926E08">
              <w:rPr>
                <w:color w:val="000000"/>
                <w:sz w:val="22"/>
                <w:szCs w:val="22"/>
                <w:lang w:val="es-ES"/>
              </w:rPr>
              <w:t>. Amazon Web Services</w:t>
            </w:r>
            <w:r w:rsidR="005903DF">
              <w:rPr>
                <w:color w:val="000000"/>
                <w:sz w:val="22"/>
                <w:szCs w:val="22"/>
                <w:lang w:val="es-ES"/>
              </w:rPr>
              <w:t>,</w:t>
            </w:r>
            <w:r w:rsidR="006D1409" w:rsidRPr="00926E08">
              <w:rPr>
                <w:color w:val="000000"/>
                <w:sz w:val="22"/>
                <w:szCs w:val="22"/>
                <w:lang w:val="es-ES"/>
              </w:rPr>
              <w:t xml:space="preserve"> NASA, NOAA.</w:t>
            </w:r>
          </w:p>
        </w:tc>
        <w:tc>
          <w:tcPr>
            <w:tcW w:w="2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A45917" w:rsidRDefault="00ED56D8" w:rsidP="00A45917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Intercambio de conocimientos</w:t>
            </w:r>
            <w:r w:rsidR="006D1409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:</w:t>
            </w:r>
            <w:r w:rsidR="00A45917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</w:p>
          <w:p w:rsidR="00A45917" w:rsidRDefault="00A45917" w:rsidP="00A45917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6D1409" w:rsidRPr="00926E08" w:rsidRDefault="003B6CB2" w:rsidP="00A45917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Nuevos artículos publicados por nuestros expertos sobre la forma de abordar los retos del </w:t>
            </w:r>
            <w:r w:rsidR="0004610E" w:rsidRPr="00926E08">
              <w:rPr>
                <w:color w:val="000000"/>
                <w:sz w:val="22"/>
                <w:szCs w:val="22"/>
                <w:lang w:val="es-ES"/>
              </w:rPr>
              <w:t>desarrollo sostenible</w:t>
            </w:r>
            <w:r w:rsidR="00A45917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relacionados con la pandemia (especialmente en lo que respecta al </w:t>
            </w:r>
            <w:r w:rsidR="006D1409" w:rsidRPr="00926E08">
              <w:rPr>
                <w:color w:val="000000"/>
                <w:sz w:val="22"/>
                <w:szCs w:val="22"/>
                <w:lang w:val="es-ES"/>
              </w:rPr>
              <w:t xml:space="preserve">PIDS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y la mitigación de desastres).</w:t>
            </w:r>
          </w:p>
        </w:tc>
      </w:tr>
      <w:tr w:rsidR="00075933" w:rsidRPr="006661C6" w:rsidTr="00C5311E">
        <w:trPr>
          <w:trHeight w:val="1110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097" w:rsidRPr="00ED6A6F" w:rsidRDefault="008C3905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ED6A6F">
              <w:rPr>
                <w:b/>
                <w:bCs/>
                <w:color w:val="000000"/>
                <w:sz w:val="22"/>
                <w:szCs w:val="22"/>
                <w:lang w:val="es-ES"/>
              </w:rPr>
              <w:t>Políticas y programas basados en la ciencia y en los datos para los encargados de las decisiones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097" w:rsidRPr="00926E08" w:rsidRDefault="00635CC5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Concientización sobre la importancia de adoptar un enfoque basado en los datos para formular programas y políticas con el fin de aumentar la </w:t>
            </w:r>
            <w:r w:rsidR="00ED56D8" w:rsidRPr="00926E08">
              <w:rPr>
                <w:color w:val="000000"/>
                <w:sz w:val="22"/>
                <w:szCs w:val="22"/>
                <w:lang w:val="es-ES"/>
              </w:rPr>
              <w:t>resiliencia</w:t>
            </w:r>
            <w:r w:rsidR="00FC2097"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097" w:rsidRPr="00926E08" w:rsidRDefault="00635CC5" w:rsidP="00A07DF5">
            <w:pPr>
              <w:contextualSpacing/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Taller para explicar y comprender la forma en que la ciencia y los datos pueden servir de base para políticas y programas encaminados a aumentar la</w:t>
            </w:r>
            <w:r w:rsidR="00ED6A6F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ED56D8" w:rsidRPr="00926E08">
              <w:rPr>
                <w:color w:val="000000"/>
                <w:sz w:val="22"/>
                <w:szCs w:val="22"/>
                <w:lang w:val="es-ES"/>
              </w:rPr>
              <w:t>resiliencia</w:t>
            </w:r>
            <w:r w:rsidR="00ED6A6F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y mejorar la </w:t>
            </w:r>
            <w:r w:rsidR="003B2737" w:rsidRPr="00926E08">
              <w:rPr>
                <w:color w:val="000000"/>
                <w:sz w:val="22"/>
                <w:szCs w:val="22"/>
                <w:lang w:val="es-ES"/>
              </w:rPr>
              <w:t>gestión del riesgo de desastres</w:t>
            </w:r>
            <w:r w:rsidR="00FC2097"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97" w:rsidRPr="00926E08" w:rsidRDefault="00FC2097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097" w:rsidRPr="00926E08" w:rsidRDefault="00FC2097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C5311E">
        <w:trPr>
          <w:trHeight w:val="1110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097" w:rsidRPr="00ED6A6F" w:rsidRDefault="00FC2097" w:rsidP="00A07DF5">
            <w:pPr>
              <w:rPr>
                <w:b/>
                <w:color w:val="000000"/>
                <w:sz w:val="22"/>
                <w:szCs w:val="22"/>
                <w:lang w:val="es-ES"/>
              </w:rPr>
            </w:pPr>
            <w:r w:rsidRPr="00ED6A6F">
              <w:rPr>
                <w:rFonts w:eastAsia="Symbol" w:cs="Symbol"/>
                <w:b/>
                <w:color w:val="000000"/>
                <w:sz w:val="22"/>
                <w:szCs w:val="22"/>
                <w:lang w:val="es-ES"/>
              </w:rPr>
              <w:t>Pro</w:t>
            </w:r>
            <w:r w:rsidR="003B6CB2" w:rsidRPr="00ED6A6F">
              <w:rPr>
                <w:rFonts w:eastAsia="Symbol" w:cs="Symbol"/>
                <w:b/>
                <w:color w:val="000000"/>
                <w:sz w:val="22"/>
                <w:szCs w:val="22"/>
                <w:lang w:val="es-ES"/>
              </w:rPr>
              <w:t xml:space="preserve">yecto de </w:t>
            </w:r>
            <w:r w:rsidRPr="00ED6A6F">
              <w:rPr>
                <w:rFonts w:eastAsia="Symbol" w:cs="Symbol"/>
                <w:b/>
                <w:color w:val="000000"/>
                <w:sz w:val="22"/>
                <w:szCs w:val="22"/>
                <w:lang w:val="es-ES"/>
              </w:rPr>
              <w:t>“</w:t>
            </w:r>
            <w:r w:rsidR="003B6CB2" w:rsidRPr="00ED6A6F">
              <w:rPr>
                <w:rFonts w:eastAsia="Symbol" w:cs="Symbol"/>
                <w:b/>
                <w:color w:val="000000"/>
                <w:sz w:val="22"/>
                <w:szCs w:val="22"/>
                <w:lang w:val="es-ES"/>
              </w:rPr>
              <w:t>Aumento de la r</w:t>
            </w:r>
            <w:r w:rsidR="00ED56D8" w:rsidRPr="00ED6A6F">
              <w:rPr>
                <w:rFonts w:eastAsia="Symbol" w:cs="Symbol"/>
                <w:b/>
                <w:color w:val="000000"/>
                <w:sz w:val="22"/>
                <w:szCs w:val="22"/>
                <w:lang w:val="es-ES"/>
              </w:rPr>
              <w:t>esiliencia</w:t>
            </w:r>
            <w:r w:rsidR="00ED6A6F" w:rsidRPr="00ED6A6F">
              <w:rPr>
                <w:rFonts w:eastAsia="Symbol" w:cs="Symbol"/>
                <w:b/>
                <w:color w:val="000000"/>
                <w:sz w:val="22"/>
                <w:szCs w:val="22"/>
                <w:lang w:val="es-ES"/>
              </w:rPr>
              <w:t xml:space="preserve"> </w:t>
            </w:r>
            <w:r w:rsidR="003B6CB2" w:rsidRPr="00ED6A6F">
              <w:rPr>
                <w:rFonts w:eastAsia="Symbol" w:cs="Symbol"/>
                <w:b/>
                <w:color w:val="000000"/>
                <w:sz w:val="22"/>
                <w:szCs w:val="22"/>
                <w:lang w:val="es-ES"/>
              </w:rPr>
              <w:t>de las pequeñas empresas de turismo del Caribe frente a los desastres</w:t>
            </w:r>
            <w:r w:rsidRPr="00ED6A6F">
              <w:rPr>
                <w:rFonts w:eastAsia="Symbol" w:cs="Symbol"/>
                <w:b/>
                <w:color w:val="000000"/>
                <w:sz w:val="22"/>
                <w:szCs w:val="22"/>
                <w:lang w:val="es-ES"/>
              </w:rPr>
              <w:t>”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097" w:rsidRPr="00926E08" w:rsidRDefault="00E81051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En los talleres se indicarán posibles </w:t>
            </w:r>
            <w:r w:rsidR="00FD2E13" w:rsidRPr="00926E08">
              <w:rPr>
                <w:color w:val="000000"/>
                <w:sz w:val="22"/>
                <w:szCs w:val="22"/>
                <w:lang w:val="es-ES"/>
              </w:rPr>
              <w:t>alianzas</w:t>
            </w:r>
            <w:r w:rsidR="00ED6A6F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a fin de formular planes operacionales basados en las vulnerabilidades, la exposición y las cadenas de suministro a escala local</w:t>
            </w:r>
            <w:r w:rsidR="00FC2097"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097" w:rsidRPr="00926E08" w:rsidRDefault="00FC2097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97" w:rsidRPr="00926E08" w:rsidRDefault="00FC2097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097" w:rsidRPr="00926E08" w:rsidRDefault="00FC2097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E81051"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097" w:rsidRPr="00ED6A6F" w:rsidRDefault="00E81051" w:rsidP="00A07DF5">
            <w:pPr>
              <w:rPr>
                <w:b/>
                <w:color w:val="000000"/>
                <w:sz w:val="22"/>
                <w:szCs w:val="22"/>
                <w:lang w:val="es-ES"/>
              </w:rPr>
            </w:pPr>
            <w:r w:rsidRPr="00ED6A6F">
              <w:rPr>
                <w:rFonts w:eastAsia="Symbol" w:cs="Symbol"/>
                <w:b/>
                <w:color w:val="000000"/>
                <w:sz w:val="22"/>
                <w:szCs w:val="22"/>
                <w:lang w:val="es-ES"/>
              </w:rPr>
              <w:t>S</w:t>
            </w:r>
            <w:r w:rsidR="008C3905" w:rsidRPr="00ED6A6F">
              <w:rPr>
                <w:rFonts w:eastAsia="Symbol" w:cs="Symbol"/>
                <w:b/>
                <w:color w:val="000000"/>
                <w:sz w:val="22"/>
                <w:szCs w:val="22"/>
                <w:lang w:val="es-ES"/>
              </w:rPr>
              <w:t>eminarios web</w:t>
            </w:r>
            <w:r w:rsidR="00FC2097" w:rsidRPr="00ED6A6F">
              <w:rPr>
                <w:rFonts w:eastAsia="Symbol" w:cs="Symbol"/>
                <w:b/>
                <w:color w:val="000000"/>
                <w:sz w:val="22"/>
                <w:szCs w:val="22"/>
                <w:lang w:val="es-ES"/>
              </w:rPr>
              <w:t xml:space="preserve">, </w:t>
            </w:r>
            <w:r w:rsidRPr="00ED6A6F">
              <w:rPr>
                <w:rFonts w:eastAsia="Symbol" w:cs="Symbol"/>
                <w:b/>
                <w:color w:val="000000"/>
                <w:sz w:val="22"/>
                <w:szCs w:val="22"/>
                <w:lang w:val="es-ES"/>
              </w:rPr>
              <w:t>talleres y libros blancos</w:t>
            </w:r>
            <w:r w:rsidR="00ED6A6F" w:rsidRPr="00ED6A6F">
              <w:rPr>
                <w:rFonts w:eastAsia="Symbol" w:cs="Symbol"/>
                <w:b/>
                <w:color w:val="000000"/>
                <w:sz w:val="22"/>
                <w:szCs w:val="22"/>
                <w:lang w:val="es-ES"/>
              </w:rPr>
              <w:t xml:space="preserve"> </w:t>
            </w:r>
            <w:r w:rsidRPr="00ED6A6F">
              <w:rPr>
                <w:rFonts w:eastAsia="Symbol" w:cs="Symbol"/>
                <w:b/>
                <w:color w:val="000000"/>
                <w:sz w:val="22"/>
                <w:szCs w:val="22"/>
                <w:lang w:val="es-ES"/>
              </w:rPr>
              <w:t xml:space="preserve">sobre usos de sistemas basados en </w:t>
            </w:r>
            <w:r w:rsidR="00A44A01" w:rsidRPr="00ED6A6F">
              <w:rPr>
                <w:rFonts w:eastAsia="Symbol" w:cs="Symbol"/>
                <w:b/>
                <w:color w:val="000000"/>
                <w:sz w:val="22"/>
                <w:szCs w:val="22"/>
                <w:lang w:val="es-ES"/>
              </w:rPr>
              <w:t>la</w:t>
            </w:r>
            <w:r w:rsidRPr="00ED6A6F">
              <w:rPr>
                <w:rFonts w:eastAsia="Symbol" w:cs="Symbol"/>
                <w:b/>
                <w:color w:val="000000"/>
                <w:sz w:val="22"/>
                <w:szCs w:val="22"/>
                <w:lang w:val="es-ES"/>
              </w:rPr>
              <w:t xml:space="preserve"> nube y en la web </w:t>
            </w:r>
            <w:r w:rsidRPr="00ED6A6F">
              <w:rPr>
                <w:rFonts w:eastAsia="Symbol" w:cs="Symbol"/>
                <w:b/>
                <w:color w:val="000000"/>
                <w:sz w:val="22"/>
                <w:szCs w:val="22"/>
                <w:lang w:val="es-ES"/>
              </w:rPr>
              <w:lastRenderedPageBreak/>
              <w:t>para la prevención, la resiliencia y el socorro en lo que respecta a los desastres.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097" w:rsidRPr="00926E08" w:rsidRDefault="00FC2097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097" w:rsidRPr="00926E08" w:rsidRDefault="00E81051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Reducción de la pérdida de participación en el mercado a raíz de las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lastRenderedPageBreak/>
              <w:t>perturbaciones relacionadas con desastres.</w:t>
            </w: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97" w:rsidRPr="00926E08" w:rsidRDefault="00FC2097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097" w:rsidRPr="00926E08" w:rsidRDefault="00FC2097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C5311E">
        <w:trPr>
          <w:trHeight w:val="1340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2097" w:rsidRPr="00ED6A6F" w:rsidRDefault="00E81051" w:rsidP="00A07DF5">
            <w:pPr>
              <w:rPr>
                <w:b/>
                <w:color w:val="000000"/>
                <w:sz w:val="22"/>
                <w:szCs w:val="22"/>
                <w:lang w:val="es-ES"/>
              </w:rPr>
            </w:pPr>
            <w:r w:rsidRPr="00ED6A6F">
              <w:rPr>
                <w:rFonts w:eastAsia="Symbol" w:cs="Symbol"/>
                <w:b/>
                <w:color w:val="000000"/>
                <w:sz w:val="22"/>
                <w:szCs w:val="22"/>
                <w:lang w:val="es-ES"/>
              </w:rPr>
              <w:t>Cursos para equipos comunitarios de respuesta a emergencias</w:t>
            </w:r>
            <w:r w:rsidR="00FC2097" w:rsidRPr="00ED6A6F">
              <w:rPr>
                <w:rFonts w:eastAsia="Symbol" w:cs="Symbol"/>
                <w:b/>
                <w:color w:val="000000"/>
                <w:sz w:val="22"/>
                <w:szCs w:val="22"/>
                <w:lang w:val="es-ES"/>
              </w:rPr>
              <w:t xml:space="preserve"> (CERT): </w:t>
            </w:r>
            <w:r w:rsidRPr="00ED6A6F">
              <w:rPr>
                <w:rFonts w:eastAsia="Symbol" w:cs="Symbol"/>
                <w:b/>
                <w:color w:val="000000"/>
                <w:sz w:val="22"/>
                <w:szCs w:val="22"/>
                <w:lang w:val="es-ES"/>
              </w:rPr>
              <w:t xml:space="preserve">curso básico, formación de instructores y gerentes del programa </w:t>
            </w:r>
            <w:r w:rsidR="00FC2097" w:rsidRPr="00ED6A6F">
              <w:rPr>
                <w:rFonts w:eastAsia="Symbol" w:cs="Symbol"/>
                <w:b/>
                <w:color w:val="000000"/>
                <w:sz w:val="22"/>
                <w:szCs w:val="22"/>
                <w:lang w:val="es-ES"/>
              </w:rPr>
              <w:t>(</w:t>
            </w:r>
            <w:r w:rsidRPr="00ED6A6F">
              <w:rPr>
                <w:rFonts w:eastAsia="Symbol" w:cs="Symbol"/>
                <w:b/>
                <w:color w:val="000000"/>
                <w:sz w:val="22"/>
                <w:szCs w:val="22"/>
                <w:lang w:val="es-ES"/>
              </w:rPr>
              <w:t xml:space="preserve">en algunos </w:t>
            </w:r>
            <w:r w:rsidR="002F5498" w:rsidRPr="00ED6A6F">
              <w:rPr>
                <w:rFonts w:eastAsia="Symbol" w:cs="Symbol"/>
                <w:b/>
                <w:color w:val="000000"/>
                <w:sz w:val="22"/>
                <w:szCs w:val="22"/>
                <w:lang w:val="es-ES"/>
              </w:rPr>
              <w:t>Estados Miembros</w:t>
            </w:r>
            <w:r w:rsidR="00FC2097" w:rsidRPr="00ED6A6F">
              <w:rPr>
                <w:rFonts w:eastAsia="Symbol" w:cs="Symbol"/>
                <w:b/>
                <w:color w:val="000000"/>
                <w:sz w:val="22"/>
                <w:szCs w:val="22"/>
                <w:lang w:val="es-ES"/>
              </w:rPr>
              <w:t>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2097" w:rsidRPr="00926E08" w:rsidRDefault="00FC2097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2097" w:rsidRPr="00926E08" w:rsidRDefault="00E81051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Reducción de las perturbaciones causadas por desastres en las operaciones del turismo.</w:t>
            </w: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097" w:rsidRPr="00926E08" w:rsidRDefault="00FC2097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097" w:rsidRPr="00926E08" w:rsidRDefault="00FC2097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C5311E">
        <w:trPr>
          <w:trHeight w:val="833"/>
        </w:trPr>
        <w:tc>
          <w:tcPr>
            <w:tcW w:w="3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097" w:rsidRPr="00ED6A6F" w:rsidRDefault="00E81051" w:rsidP="00430AC3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ED6A6F">
              <w:rPr>
                <w:b/>
                <w:bCs/>
                <w:color w:val="000000"/>
                <w:sz w:val="22"/>
                <w:szCs w:val="22"/>
                <w:lang w:val="es-ES"/>
              </w:rPr>
              <w:t>Incorporación de los objetivos de la g</w:t>
            </w:r>
            <w:r w:rsidR="00965692" w:rsidRPr="00ED6A6F">
              <w:rPr>
                <w:b/>
                <w:bCs/>
                <w:color w:val="000000"/>
                <w:sz w:val="22"/>
                <w:szCs w:val="22"/>
                <w:lang w:val="es-ES"/>
              </w:rPr>
              <w:t>estión del riesgo de desastres</w:t>
            </w:r>
            <w:r w:rsidR="00ED6A6F" w:rsidRPr="00ED6A6F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 w:rsidRPr="00ED6A6F">
              <w:rPr>
                <w:b/>
                <w:color w:val="000000"/>
                <w:sz w:val="22"/>
                <w:szCs w:val="22"/>
                <w:lang w:val="es-ES"/>
              </w:rPr>
              <w:t xml:space="preserve">en todos los pilares de la Carta de la OEA y en todas las dependencias de la Secretaría </w:t>
            </w:r>
            <w:r w:rsidR="00FC2097" w:rsidRPr="00ED6A6F">
              <w:rPr>
                <w:b/>
                <w:color w:val="000000"/>
                <w:sz w:val="22"/>
                <w:szCs w:val="22"/>
                <w:lang w:val="es-ES"/>
              </w:rPr>
              <w:t>General</w:t>
            </w:r>
            <w:r w:rsidRPr="00ED6A6F">
              <w:rPr>
                <w:b/>
                <w:color w:val="000000"/>
                <w:sz w:val="22"/>
                <w:szCs w:val="22"/>
                <w:lang w:val="es-ES"/>
              </w:rPr>
              <w:t xml:space="preserve">, en </w:t>
            </w:r>
            <w:r w:rsidR="00FC2097" w:rsidRPr="00ED6A6F">
              <w:rPr>
                <w:b/>
                <w:color w:val="000000"/>
                <w:sz w:val="22"/>
                <w:szCs w:val="22"/>
                <w:lang w:val="es-ES"/>
              </w:rPr>
              <w:t>particular</w:t>
            </w:r>
            <w:r w:rsidRPr="00ED6A6F">
              <w:rPr>
                <w:b/>
                <w:color w:val="000000"/>
                <w:sz w:val="22"/>
                <w:szCs w:val="22"/>
                <w:lang w:val="es-ES"/>
              </w:rPr>
              <w:t xml:space="preserve"> la </w:t>
            </w:r>
            <w:r w:rsidR="00FC2097" w:rsidRPr="00ED6A6F">
              <w:rPr>
                <w:b/>
                <w:color w:val="000000"/>
                <w:sz w:val="22"/>
                <w:szCs w:val="22"/>
                <w:lang w:val="es-ES"/>
              </w:rPr>
              <w:t>SEDI.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097" w:rsidRPr="00926E08" w:rsidRDefault="00FC2097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097" w:rsidRPr="00926E08" w:rsidRDefault="00EA3741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Objetivos de la g</w:t>
            </w:r>
            <w:r w:rsidR="00965692" w:rsidRPr="00926E08">
              <w:rPr>
                <w:color w:val="000000"/>
                <w:sz w:val="22"/>
                <w:szCs w:val="22"/>
                <w:lang w:val="es-ES"/>
              </w:rPr>
              <w:t>estión del riesgo de desastres</w:t>
            </w:r>
            <w:r w:rsidR="00ED6A6F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integrados en todas las dependencias de la Secretaría General</w:t>
            </w:r>
            <w:r w:rsidR="00FC2097"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097" w:rsidRPr="00926E08" w:rsidRDefault="00FC2097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097" w:rsidRPr="00926E08" w:rsidRDefault="00FC2097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C5311E">
        <w:trPr>
          <w:trHeight w:val="833"/>
        </w:trPr>
        <w:tc>
          <w:tcPr>
            <w:tcW w:w="3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097" w:rsidRPr="00926E08" w:rsidRDefault="00FC2097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097" w:rsidRPr="00926E08" w:rsidRDefault="00FC2097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097" w:rsidRPr="00926E08" w:rsidRDefault="00EA3741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Examen de los proyectos presentados al</w:t>
            </w:r>
            <w:r w:rsidR="00ED6A6F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 </w:t>
            </w: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Programa Especial de Capacitación (</w:t>
            </w:r>
            <w:r w:rsidR="00FC2097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PEC</w:t>
            </w: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)</w:t>
            </w:r>
            <w:r w:rsidR="00ED6A6F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 </w:t>
            </w: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a fin de incorporar los objetivos de la gestión del riesgo de desastres</w:t>
            </w:r>
            <w:r w:rsidR="00FC2097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097" w:rsidRPr="00926E08" w:rsidRDefault="00FC2097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097" w:rsidRPr="00926E08" w:rsidRDefault="00FC2097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C5311E">
        <w:trPr>
          <w:trHeight w:val="555"/>
        </w:trPr>
        <w:tc>
          <w:tcPr>
            <w:tcW w:w="3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097" w:rsidRPr="00926E08" w:rsidRDefault="00FC2097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097" w:rsidRPr="00926E08" w:rsidRDefault="00FC2097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097" w:rsidRPr="00926E08" w:rsidRDefault="00EA3741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Formulación de p</w:t>
            </w:r>
            <w:r w:rsidR="00FC2097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ro</w:t>
            </w: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yectos que abordan áreas y sectores específicos</w:t>
            </w:r>
            <w:r w:rsidR="00ED6A6F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 </w:t>
            </w: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de la gestión del riesgo de desastres</w:t>
            </w:r>
            <w:r w:rsidR="00FC2097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097" w:rsidRPr="00926E08" w:rsidRDefault="00FC2097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097" w:rsidRPr="00926E08" w:rsidRDefault="00FC2097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C5311E">
        <w:trPr>
          <w:trHeight w:val="278"/>
        </w:trPr>
        <w:tc>
          <w:tcPr>
            <w:tcW w:w="3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097" w:rsidRPr="00926E08" w:rsidRDefault="00E81051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Información</w:t>
            </w:r>
            <w:r w:rsidR="00ED6A6F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e</w:t>
            </w:r>
            <w:r w:rsidR="00ED6A6F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 w:rsidR="00ED56D8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intercambio de conocimientos</w:t>
            </w:r>
            <w:r w:rsidR="00FC2097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: </w:t>
            </w: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mantenimiento de la base de datos en línea de la Red Interamericana de Mitigación de Desastres (RIMD)y publicación de </w:t>
            </w:r>
            <w:r w:rsidR="00FC2097" w:rsidRPr="00926E08">
              <w:rPr>
                <w:b/>
                <w:bCs/>
                <w:i/>
                <w:color w:val="000000"/>
                <w:sz w:val="22"/>
                <w:szCs w:val="22"/>
                <w:lang w:val="es-ES"/>
              </w:rPr>
              <w:t>DisastersThisWeek</w:t>
            </w:r>
            <w:r w:rsidR="00FC2097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097" w:rsidRPr="00926E08" w:rsidRDefault="00EA3741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Actualización de la base de datos en línea de la RIMD y publicación regular de </w:t>
            </w:r>
            <w:r w:rsidR="00FC2097" w:rsidRPr="00926E08">
              <w:rPr>
                <w:rFonts w:eastAsia="Calibri"/>
                <w:i/>
                <w:color w:val="000000"/>
                <w:sz w:val="22"/>
                <w:szCs w:val="22"/>
                <w:lang w:val="es-ES"/>
              </w:rPr>
              <w:t>DisastersThisWeek</w:t>
            </w:r>
            <w:r w:rsidR="00FC2097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097" w:rsidRPr="00926E08" w:rsidRDefault="00FC2097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097" w:rsidRPr="00926E08" w:rsidRDefault="00FC2097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097" w:rsidRPr="00926E08" w:rsidRDefault="00FC2097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C5311E">
        <w:trPr>
          <w:trHeight w:val="278"/>
        </w:trPr>
        <w:tc>
          <w:tcPr>
            <w:tcW w:w="3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097" w:rsidRPr="00926E08" w:rsidRDefault="00FC2097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097" w:rsidRPr="00926E08" w:rsidRDefault="00FC2097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097" w:rsidRPr="00926E08" w:rsidRDefault="00FC2097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097" w:rsidRPr="00926E08" w:rsidRDefault="00FC2097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097" w:rsidRPr="00926E08" w:rsidRDefault="00FC2097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C5311E">
        <w:trPr>
          <w:trHeight w:val="278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FC2097" w:rsidRPr="00926E08" w:rsidRDefault="002F5498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>OBJETIVO ESTRATÉGICO</w:t>
            </w:r>
          </w:p>
        </w:tc>
        <w:tc>
          <w:tcPr>
            <w:tcW w:w="10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FC2097" w:rsidRPr="00926E08" w:rsidRDefault="00FC2097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2.2. </w:t>
            </w:r>
            <w:r w:rsidR="005B1917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Fomentar las capacidades de los Estados Miembros en la gestión sostenible de los ecosistemas de acuerdo con los objetivos y bases para la acción estipulados en la sección 3.2 del PIDS.</w:t>
            </w:r>
          </w:p>
        </w:tc>
      </w:tr>
      <w:tr w:rsidR="00075933" w:rsidRPr="00926E08" w:rsidTr="00C5311E">
        <w:trPr>
          <w:trHeight w:val="278"/>
        </w:trPr>
        <w:tc>
          <w:tcPr>
            <w:tcW w:w="1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FC2097" w:rsidRPr="00926E08" w:rsidRDefault="00EA3741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Gestión sostenible de ecosistemas</w:t>
            </w:r>
            <w:r w:rsidR="00FC2097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:</w:t>
            </w:r>
          </w:p>
        </w:tc>
      </w:tr>
      <w:tr w:rsidR="00DF07A5" w:rsidRPr="00ED6A6F" w:rsidTr="00C5311E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31F" w:rsidRPr="00926E08" w:rsidRDefault="00D9631F" w:rsidP="00A07DF5">
            <w:pPr>
              <w:rPr>
                <w:rFonts w:eastAsia="Calibri"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Apoyo a los esfuerzos de los </w:t>
            </w:r>
            <w:r w:rsidR="002F5498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Estados Miembros</w:t>
            </w:r>
            <w:r w:rsidR="00ED6A6F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 </w:t>
            </w: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para alcanzar el ODS </w:t>
            </w:r>
            <w:r w:rsidR="00FC2097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15</w:t>
            </w: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, </w:t>
            </w:r>
            <w:r w:rsidR="00FC2097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“</w:t>
            </w: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Proteger, restablecer y promover el uso sostenible de los ecosistemas terrestres, gestionar</w:t>
            </w:r>
          </w:p>
          <w:p w:rsidR="00FC2097" w:rsidRPr="00926E08" w:rsidRDefault="00D9631F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lastRenderedPageBreak/>
              <w:t>sosteniblemente los bosques, luchar contra la desertificación, detener e invertir la degradación</w:t>
            </w:r>
            <w:r w:rsidR="00FC2097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”, </w:t>
            </w: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con la meta fundamental de aumentar la </w:t>
            </w:r>
            <w:r w:rsidR="00ED56D8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resiliencia</w:t>
            </w: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 comunitaria.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097" w:rsidRPr="00926E08" w:rsidRDefault="006B7E32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cs="Tahoma"/>
                <w:color w:val="000000"/>
                <w:sz w:val="22"/>
                <w:szCs w:val="22"/>
                <w:lang w:val="es-ES"/>
              </w:rPr>
              <w:lastRenderedPageBreak/>
              <w:t>Los ecosistemas saludables son la base de las economías resilientes y competitivas</w:t>
            </w:r>
            <w:r w:rsidR="00FC2097" w:rsidRPr="00926E08">
              <w:rPr>
                <w:rFonts w:cs="Tahoma"/>
                <w:color w:val="000000"/>
                <w:sz w:val="22"/>
                <w:szCs w:val="22"/>
                <w:lang w:val="es-ES"/>
              </w:rPr>
              <w:t xml:space="preserve">. </w:t>
            </w:r>
            <w:r w:rsidRPr="00926E08">
              <w:rPr>
                <w:rFonts w:cs="Tahoma"/>
                <w:color w:val="000000"/>
                <w:sz w:val="22"/>
                <w:szCs w:val="22"/>
                <w:lang w:val="es-ES"/>
              </w:rPr>
              <w:t xml:space="preserve">Los ecosistemas resilientes presentan una correlación positiva con </w:t>
            </w:r>
            <w:r w:rsidRPr="00926E08">
              <w:rPr>
                <w:rFonts w:cs="Tahoma"/>
                <w:color w:val="000000"/>
                <w:sz w:val="22"/>
                <w:szCs w:val="22"/>
                <w:lang w:val="es-ES"/>
              </w:rPr>
              <w:lastRenderedPageBreak/>
              <w:t>diversos factores de producción, como la salud de los trabajadores y la</w:t>
            </w:r>
            <w:r w:rsidR="00ED6A6F">
              <w:rPr>
                <w:rFonts w:cs="Tahoma"/>
                <w:color w:val="000000"/>
                <w:sz w:val="22"/>
                <w:szCs w:val="22"/>
                <w:lang w:val="es-ES"/>
              </w:rPr>
              <w:t xml:space="preserve"> </w:t>
            </w:r>
            <w:r w:rsidR="0004610E" w:rsidRPr="00926E08">
              <w:rPr>
                <w:rFonts w:cs="Tahoma"/>
                <w:color w:val="000000"/>
                <w:sz w:val="22"/>
                <w:szCs w:val="22"/>
                <w:lang w:val="es-ES"/>
              </w:rPr>
              <w:t>productividad</w:t>
            </w:r>
            <w:r w:rsidRPr="00926E08">
              <w:rPr>
                <w:rFonts w:cs="Tahoma"/>
                <w:color w:val="000000"/>
                <w:sz w:val="22"/>
                <w:szCs w:val="22"/>
                <w:lang w:val="es-ES"/>
              </w:rPr>
              <w:t>,</w:t>
            </w:r>
            <w:r w:rsidR="00ED6A6F">
              <w:rPr>
                <w:rFonts w:cs="Tahoma"/>
                <w:color w:val="000000"/>
                <w:sz w:val="22"/>
                <w:szCs w:val="22"/>
                <w:lang w:val="es-ES"/>
              </w:rPr>
              <w:t xml:space="preserve"> </w:t>
            </w:r>
            <w:r w:rsidRPr="00926E08">
              <w:rPr>
                <w:rFonts w:cs="Tahoma"/>
                <w:color w:val="000000"/>
                <w:sz w:val="22"/>
                <w:szCs w:val="22"/>
                <w:lang w:val="es-ES"/>
              </w:rPr>
              <w:t xml:space="preserve">cadenas de suministro basadas en recursos de ecosistemas </w:t>
            </w:r>
            <w:r w:rsidR="00FC2097" w:rsidRPr="00926E08">
              <w:rPr>
                <w:rFonts w:cs="Tahoma"/>
                <w:color w:val="000000"/>
                <w:sz w:val="22"/>
                <w:szCs w:val="22"/>
                <w:lang w:val="es-ES"/>
              </w:rPr>
              <w:t>local</w:t>
            </w:r>
            <w:r w:rsidRPr="00926E08">
              <w:rPr>
                <w:rFonts w:cs="Tahoma"/>
                <w:color w:val="000000"/>
                <w:sz w:val="22"/>
                <w:szCs w:val="22"/>
                <w:lang w:val="es-ES"/>
              </w:rPr>
              <w:t xml:space="preserve">es y la salud de los recursos costeros de los cuales dependen sectores tales como el turismo. Los ecosistemas resilientes, como los arrecifes coralinos y los manglares, aumentan la </w:t>
            </w:r>
            <w:r w:rsidR="00ED56D8" w:rsidRPr="00926E08">
              <w:rPr>
                <w:rFonts w:cs="Tahoma"/>
                <w:color w:val="000000"/>
                <w:sz w:val="22"/>
                <w:szCs w:val="22"/>
                <w:lang w:val="es-ES"/>
              </w:rPr>
              <w:t>resiliencia</w:t>
            </w:r>
            <w:r w:rsidRPr="00926E08">
              <w:rPr>
                <w:rFonts w:cs="Tahoma"/>
                <w:color w:val="000000"/>
                <w:sz w:val="22"/>
                <w:szCs w:val="22"/>
                <w:lang w:val="es-ES"/>
              </w:rPr>
              <w:t>de las ciudades y comunidades costeras frente a los desastres</w:t>
            </w:r>
            <w:r w:rsidR="00FC2097" w:rsidRPr="00926E08">
              <w:rPr>
                <w:rFonts w:cs="Tahoma"/>
                <w:color w:val="000000"/>
                <w:sz w:val="22"/>
                <w:szCs w:val="22"/>
                <w:lang w:val="es-ES"/>
              </w:rPr>
              <w:t xml:space="preserve">.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097" w:rsidRPr="00926E08" w:rsidRDefault="00D9631F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lastRenderedPageBreak/>
              <w:t>Fondos obtenidos y mecanismos de ejecución establecidos</w:t>
            </w:r>
            <w:r w:rsidR="00FC2097"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6A6F" w:rsidRDefault="00F54849" w:rsidP="00ED6A6F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Internas (OEA)</w:t>
            </w:r>
            <w:r w:rsidR="00FC2097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:</w:t>
            </w:r>
            <w:r w:rsidR="00ED6A6F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 w:rsidR="00D9631F" w:rsidRPr="00926E08">
              <w:rPr>
                <w:bCs/>
                <w:color w:val="000000"/>
                <w:sz w:val="22"/>
                <w:szCs w:val="22"/>
                <w:lang w:val="es-ES"/>
              </w:rPr>
              <w:t xml:space="preserve">Ciudades </w:t>
            </w:r>
            <w:r w:rsidR="00D9631F" w:rsidRPr="00926E08">
              <w:rPr>
                <w:color w:val="000000"/>
                <w:sz w:val="22"/>
                <w:szCs w:val="22"/>
                <w:lang w:val="es-ES"/>
              </w:rPr>
              <w:t>sostenibles</w:t>
            </w:r>
            <w:r w:rsidR="00FC2097" w:rsidRPr="00926E08">
              <w:rPr>
                <w:color w:val="000000"/>
                <w:sz w:val="22"/>
                <w:szCs w:val="22"/>
                <w:lang w:val="es-ES"/>
              </w:rPr>
              <w:t xml:space="preserve">, </w:t>
            </w:r>
            <w:r w:rsidR="00D9631F" w:rsidRPr="00926E08">
              <w:rPr>
                <w:color w:val="000000"/>
                <w:sz w:val="22"/>
                <w:szCs w:val="22"/>
                <w:lang w:val="es-ES"/>
              </w:rPr>
              <w:t>r</w:t>
            </w:r>
            <w:r w:rsidR="00ED56D8" w:rsidRPr="00926E08">
              <w:rPr>
                <w:color w:val="000000"/>
                <w:sz w:val="22"/>
                <w:szCs w:val="22"/>
                <w:lang w:val="es-ES"/>
              </w:rPr>
              <w:t>esiliencia</w:t>
            </w:r>
            <w:r w:rsidR="00ED6A6F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D9631F" w:rsidRPr="00926E08">
              <w:rPr>
                <w:color w:val="000000"/>
                <w:sz w:val="22"/>
                <w:szCs w:val="22"/>
                <w:lang w:val="es-ES"/>
              </w:rPr>
              <w:t xml:space="preserve">y gestión de riesgos en colaboración con otras áreas del </w:t>
            </w:r>
            <w:r w:rsidR="00903441" w:rsidRPr="00926E08">
              <w:rPr>
                <w:color w:val="000000"/>
                <w:sz w:val="22"/>
                <w:szCs w:val="22"/>
                <w:lang w:val="es-ES"/>
              </w:rPr>
              <w:t>DDS</w:t>
            </w:r>
            <w:r w:rsidR="00FC2097" w:rsidRPr="00926E08">
              <w:rPr>
                <w:color w:val="000000"/>
                <w:sz w:val="22"/>
                <w:szCs w:val="22"/>
                <w:lang w:val="es-ES"/>
              </w:rPr>
              <w:t xml:space="preserve">, </w:t>
            </w:r>
            <w:r w:rsidR="00D9631F" w:rsidRPr="00926E08">
              <w:rPr>
                <w:color w:val="000000"/>
                <w:sz w:val="22"/>
                <w:szCs w:val="22"/>
                <w:lang w:val="es-ES"/>
              </w:rPr>
              <w:t xml:space="preserve">el </w:t>
            </w:r>
            <w:r w:rsidR="00D9631F" w:rsidRPr="00926E08">
              <w:rPr>
                <w:color w:val="000000"/>
                <w:sz w:val="22"/>
                <w:szCs w:val="22"/>
                <w:lang w:val="es-ES"/>
              </w:rPr>
              <w:lastRenderedPageBreak/>
              <w:t>Departamentode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Desarrollo </w:t>
            </w:r>
            <w:r w:rsidR="00D9631F" w:rsidRPr="00926E08">
              <w:rPr>
                <w:color w:val="000000"/>
                <w:sz w:val="22"/>
                <w:szCs w:val="22"/>
                <w:lang w:val="es-ES"/>
              </w:rPr>
              <w:t>E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conómico</w:t>
            </w:r>
            <w:r w:rsidR="00FC2097" w:rsidRPr="00926E08">
              <w:rPr>
                <w:color w:val="000000"/>
                <w:sz w:val="22"/>
                <w:szCs w:val="22"/>
                <w:lang w:val="es-ES"/>
              </w:rPr>
              <w:t xml:space="preserve">, </w:t>
            </w:r>
            <w:r w:rsidR="00D9631F" w:rsidRPr="00926E08">
              <w:rPr>
                <w:color w:val="000000"/>
                <w:sz w:val="22"/>
                <w:szCs w:val="22"/>
                <w:lang w:val="es-ES"/>
              </w:rPr>
              <w:t xml:space="preserve">el </w:t>
            </w:r>
            <w:r w:rsidR="00FC2097" w:rsidRPr="00926E08">
              <w:rPr>
                <w:color w:val="000000"/>
                <w:sz w:val="22"/>
                <w:szCs w:val="22"/>
                <w:lang w:val="es-ES"/>
              </w:rPr>
              <w:t>CICTE</w:t>
            </w:r>
            <w:r w:rsidR="00D9631F" w:rsidRPr="00926E08">
              <w:rPr>
                <w:color w:val="000000"/>
                <w:sz w:val="22"/>
                <w:szCs w:val="22"/>
                <w:lang w:val="es-ES"/>
              </w:rPr>
              <w:t xml:space="preserve"> y la </w:t>
            </w:r>
            <w:r w:rsidR="00FC2097" w:rsidRPr="00926E08">
              <w:rPr>
                <w:color w:val="000000"/>
                <w:sz w:val="22"/>
                <w:szCs w:val="22"/>
                <w:lang w:val="es-ES"/>
              </w:rPr>
              <w:t>CIP.</w:t>
            </w:r>
          </w:p>
          <w:p w:rsidR="00ED6A6F" w:rsidRDefault="00ED6A6F" w:rsidP="00ED6A6F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FC2097" w:rsidRPr="00926E08" w:rsidRDefault="00F54849" w:rsidP="00ED6A6F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Externas:</w:t>
            </w:r>
            <w:r w:rsidR="00FC2097" w:rsidRPr="00926E08">
              <w:rPr>
                <w:color w:val="000000"/>
                <w:sz w:val="22"/>
                <w:szCs w:val="22"/>
                <w:lang w:val="es-ES"/>
              </w:rPr>
              <w:t xml:space="preserve">CAF, </w:t>
            </w:r>
            <w:r w:rsidR="00D9631F" w:rsidRPr="00926E08">
              <w:rPr>
                <w:color w:val="000000"/>
                <w:sz w:val="22"/>
                <w:szCs w:val="22"/>
                <w:lang w:val="es-ES"/>
              </w:rPr>
              <w:t>FMAM</w:t>
            </w:r>
            <w:r w:rsidR="00FC2097"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097" w:rsidRPr="00926E08" w:rsidRDefault="00FC2097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lastRenderedPageBreak/>
              <w:t> </w:t>
            </w:r>
          </w:p>
        </w:tc>
      </w:tr>
    </w:tbl>
    <w:p w:rsidR="00C5311E" w:rsidRPr="00926E08" w:rsidRDefault="00C5311E" w:rsidP="00A07DF5">
      <w:pPr>
        <w:rPr>
          <w:lang w:val="es-ES"/>
        </w:rPr>
      </w:pPr>
    </w:p>
    <w:tbl>
      <w:tblPr>
        <w:tblW w:w="14617" w:type="dxa"/>
        <w:tblLayout w:type="fixed"/>
        <w:tblLook w:val="04A0" w:firstRow="1" w:lastRow="0" w:firstColumn="1" w:lastColumn="0" w:noHBand="0" w:noVBand="1"/>
      </w:tblPr>
      <w:tblGrid>
        <w:gridCol w:w="3438"/>
        <w:gridCol w:w="3240"/>
        <w:gridCol w:w="2970"/>
        <w:gridCol w:w="2160"/>
        <w:gridCol w:w="2809"/>
      </w:tblGrid>
      <w:tr w:rsidR="00075933" w:rsidRPr="006661C6" w:rsidTr="00C5311E">
        <w:trPr>
          <w:trHeight w:val="278"/>
        </w:trPr>
        <w:tc>
          <w:tcPr>
            <w:tcW w:w="3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16AE" w:rsidRPr="00926E08" w:rsidRDefault="002F5498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>OBJETIVO ESTRATÉGICO</w:t>
            </w:r>
          </w:p>
        </w:tc>
        <w:tc>
          <w:tcPr>
            <w:tcW w:w="1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AE" w:rsidRPr="00926E08" w:rsidRDefault="005C16AE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2.3. </w:t>
            </w:r>
            <w:r w:rsidR="005B1917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Fomentar las capacidades de los Estados Miembros en la gestión integrada de los recursos hídricos de acuerdo con los objetivos y bases para la acción estipulados en la sección 3.3 del PIDS.</w:t>
            </w:r>
          </w:p>
        </w:tc>
      </w:tr>
      <w:tr w:rsidR="00075933" w:rsidRPr="00926E08" w:rsidTr="005B1917">
        <w:trPr>
          <w:trHeight w:val="278"/>
        </w:trPr>
        <w:tc>
          <w:tcPr>
            <w:tcW w:w="14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16AE" w:rsidRPr="00926E08" w:rsidRDefault="006B7E32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Agua</w:t>
            </w:r>
            <w:r w:rsidR="005C16AE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:</w:t>
            </w:r>
          </w:p>
        </w:tc>
      </w:tr>
      <w:tr w:rsidR="00075933" w:rsidRPr="006661C6" w:rsidTr="00A525AF">
        <w:tc>
          <w:tcPr>
            <w:tcW w:w="3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A15" w:rsidRDefault="00036D85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Cartera</w:t>
            </w:r>
            <w:r w:rsidR="00E51ADF">
              <w:rPr>
                <w:color w:val="000000"/>
                <w:sz w:val="22"/>
                <w:szCs w:val="22"/>
                <w:lang w:val="es-ES"/>
              </w:rPr>
              <w:t xml:space="preserve">de proyectos para abordar conmociones relacionadas específicamente con el agua que afectan al </w:t>
            </w:r>
            <w:r w:rsidR="005C16AE" w:rsidRPr="00926E08">
              <w:rPr>
                <w:color w:val="000000"/>
                <w:sz w:val="22"/>
                <w:szCs w:val="22"/>
                <w:lang w:val="es-ES"/>
              </w:rPr>
              <w:t>sector (</w:t>
            </w:r>
            <w:r w:rsidR="00E51ADF">
              <w:rPr>
                <w:color w:val="000000"/>
                <w:sz w:val="22"/>
                <w:szCs w:val="22"/>
                <w:lang w:val="es-ES"/>
              </w:rPr>
              <w:t>en la c</w:t>
            </w:r>
            <w:r w:rsidR="005C16AE" w:rsidRPr="00926E08">
              <w:rPr>
                <w:color w:val="000000"/>
                <w:sz w:val="22"/>
                <w:szCs w:val="22"/>
                <w:lang w:val="es-ES"/>
              </w:rPr>
              <w:t xml:space="preserve">uenca </w:t>
            </w:r>
            <w:r w:rsidR="00E51ADF">
              <w:rPr>
                <w:color w:val="000000"/>
                <w:sz w:val="22"/>
                <w:szCs w:val="22"/>
                <w:lang w:val="es-ES"/>
              </w:rPr>
              <w:t xml:space="preserve">del río </w:t>
            </w:r>
            <w:r w:rsidR="005C16AE" w:rsidRPr="00926E08">
              <w:rPr>
                <w:color w:val="000000"/>
                <w:sz w:val="22"/>
                <w:szCs w:val="22"/>
                <w:lang w:val="es-ES"/>
              </w:rPr>
              <w:t>Lempa</w:t>
            </w:r>
            <w:r w:rsidR="000F2552" w:rsidRPr="00926E08">
              <w:rPr>
                <w:color w:val="000000"/>
                <w:sz w:val="22"/>
                <w:szCs w:val="22"/>
                <w:lang w:val="es-ES"/>
              </w:rPr>
              <w:t>-</w:t>
            </w:r>
            <w:r w:rsidR="005C16AE" w:rsidRPr="00926E08">
              <w:rPr>
                <w:color w:val="000000"/>
                <w:sz w:val="22"/>
                <w:szCs w:val="22"/>
                <w:lang w:val="es-ES"/>
              </w:rPr>
              <w:t xml:space="preserve">Trifinio, </w:t>
            </w:r>
            <w:r w:rsidR="00E51ADF">
              <w:rPr>
                <w:color w:val="000000"/>
                <w:sz w:val="22"/>
                <w:szCs w:val="22"/>
                <w:lang w:val="es-ES"/>
              </w:rPr>
              <w:t xml:space="preserve">la cuenca del </w:t>
            </w:r>
            <w:r w:rsidR="005C16AE" w:rsidRPr="00926E08">
              <w:rPr>
                <w:color w:val="000000"/>
                <w:sz w:val="22"/>
                <w:szCs w:val="22"/>
                <w:lang w:val="es-ES"/>
              </w:rPr>
              <w:t xml:space="preserve">Plata </w:t>
            </w:r>
            <w:r w:rsidR="00E51ADF">
              <w:rPr>
                <w:color w:val="000000"/>
                <w:sz w:val="22"/>
                <w:szCs w:val="22"/>
                <w:lang w:val="es-ES"/>
              </w:rPr>
              <w:t>y el río Grande</w:t>
            </w:r>
            <w:r w:rsidR="005C16AE" w:rsidRPr="00926E08">
              <w:rPr>
                <w:color w:val="000000"/>
                <w:sz w:val="22"/>
                <w:szCs w:val="22"/>
                <w:lang w:val="es-ES"/>
              </w:rPr>
              <w:t>)</w:t>
            </w:r>
            <w:r w:rsidR="00BF5A15">
              <w:rPr>
                <w:color w:val="000000"/>
                <w:sz w:val="22"/>
                <w:szCs w:val="22"/>
                <w:lang w:val="es-ES"/>
              </w:rPr>
              <w:t>.</w:t>
            </w:r>
          </w:p>
          <w:p w:rsidR="00ED6A6F" w:rsidRDefault="00ED6A6F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  <w:p w:rsidR="00ED6A6F" w:rsidRDefault="005C16AE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1</w:t>
            </w:r>
            <w:r w:rsidR="00C95308">
              <w:rPr>
                <w:color w:val="000000"/>
                <w:sz w:val="22"/>
                <w:szCs w:val="22"/>
                <w:lang w:val="es-ES"/>
              </w:rPr>
              <w:t>)</w:t>
            </w:r>
            <w:r w:rsidR="00ED6A6F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A525AF">
              <w:rPr>
                <w:color w:val="000000"/>
                <w:sz w:val="22"/>
                <w:szCs w:val="22"/>
                <w:lang w:val="es-ES"/>
              </w:rPr>
              <w:t>C</w:t>
            </w:r>
            <w:r w:rsidR="00A525AF" w:rsidRPr="00A525AF">
              <w:rPr>
                <w:color w:val="000000"/>
                <w:sz w:val="22"/>
                <w:szCs w:val="22"/>
                <w:lang w:val="es-ES"/>
              </w:rPr>
              <w:t>ambios en el abastecimiento de agua vinculados al cambio climático y la variabilidad del clima</w:t>
            </w:r>
          </w:p>
          <w:p w:rsidR="00ED6A6F" w:rsidRDefault="005C16AE" w:rsidP="00ED6A6F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2</w:t>
            </w:r>
            <w:r w:rsidR="00A525AF">
              <w:rPr>
                <w:color w:val="000000"/>
                <w:sz w:val="22"/>
                <w:szCs w:val="22"/>
                <w:lang w:val="es-ES"/>
              </w:rPr>
              <w:t>)</w:t>
            </w:r>
            <w:r w:rsidR="00ED6A6F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A525AF">
              <w:rPr>
                <w:color w:val="000000"/>
                <w:sz w:val="22"/>
                <w:szCs w:val="22"/>
                <w:lang w:val="es-ES"/>
              </w:rPr>
              <w:t>D</w:t>
            </w:r>
            <w:r w:rsidR="00A525AF" w:rsidRPr="00A525AF">
              <w:rPr>
                <w:color w:val="000000"/>
                <w:sz w:val="22"/>
                <w:szCs w:val="22"/>
                <w:lang w:val="es-ES"/>
              </w:rPr>
              <w:t xml:space="preserve">eterioro de la calidad del agua </w:t>
            </w:r>
            <w:r w:rsidR="00A525AF">
              <w:rPr>
                <w:color w:val="000000"/>
                <w:sz w:val="22"/>
                <w:szCs w:val="22"/>
                <w:lang w:val="es-ES"/>
              </w:rPr>
              <w:t>debido a la contaminación.</w:t>
            </w:r>
          </w:p>
          <w:p w:rsidR="00ED6A6F" w:rsidRDefault="005C16AE" w:rsidP="00ED6A6F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3</w:t>
            </w:r>
            <w:r w:rsidR="00A525AF">
              <w:rPr>
                <w:color w:val="000000"/>
                <w:sz w:val="22"/>
                <w:szCs w:val="22"/>
                <w:lang w:val="es-ES"/>
              </w:rPr>
              <w:t>)</w:t>
            </w:r>
            <w:r w:rsidR="00ED6A6F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A525AF">
              <w:rPr>
                <w:color w:val="000000"/>
                <w:sz w:val="22"/>
                <w:szCs w:val="22"/>
                <w:lang w:val="es-ES"/>
              </w:rPr>
              <w:t>C</w:t>
            </w:r>
            <w:r w:rsidR="00A525AF" w:rsidRPr="00A525AF">
              <w:rPr>
                <w:color w:val="000000"/>
                <w:sz w:val="22"/>
                <w:szCs w:val="22"/>
                <w:lang w:val="es-ES"/>
              </w:rPr>
              <w:t>onflictos en torno al agua transfronteriza</w:t>
            </w:r>
            <w:r w:rsidR="00ED6A6F">
              <w:rPr>
                <w:color w:val="000000"/>
                <w:sz w:val="22"/>
                <w:szCs w:val="22"/>
                <w:lang w:val="es-ES"/>
              </w:rPr>
              <w:t>.</w:t>
            </w:r>
          </w:p>
          <w:p w:rsidR="005C16AE" w:rsidRPr="00926E08" w:rsidRDefault="005C16AE" w:rsidP="00ED6A6F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4</w:t>
            </w:r>
            <w:r w:rsidR="00A525AF">
              <w:rPr>
                <w:color w:val="000000"/>
                <w:sz w:val="22"/>
                <w:szCs w:val="22"/>
                <w:lang w:val="es-ES"/>
              </w:rPr>
              <w:t>)</w:t>
            </w:r>
            <w:r w:rsidR="00ED6A6F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A525AF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A525AF" w:rsidRPr="00926E08">
              <w:rPr>
                <w:color w:val="000000"/>
                <w:sz w:val="22"/>
                <w:szCs w:val="22"/>
                <w:lang w:val="es-ES"/>
              </w:rPr>
              <w:t>Limitaciones</w:t>
            </w:r>
            <w:r w:rsidR="00ED6A6F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A525AF">
              <w:rPr>
                <w:color w:val="000000"/>
                <w:sz w:val="22"/>
                <w:szCs w:val="22"/>
                <w:lang w:val="es-ES"/>
              </w:rPr>
              <w:t xml:space="preserve">del punto de referencia de la información y los conocimientos para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e</w:t>
            </w:r>
            <w:r w:rsidR="00A525AF">
              <w:rPr>
                <w:color w:val="000000"/>
                <w:sz w:val="22"/>
                <w:szCs w:val="22"/>
                <w:lang w:val="es-ES"/>
              </w:rPr>
              <w:t xml:space="preserve">l aumento de la </w:t>
            </w:r>
            <w:r w:rsidR="00ED56D8" w:rsidRPr="00926E08">
              <w:rPr>
                <w:color w:val="000000"/>
                <w:sz w:val="22"/>
                <w:szCs w:val="22"/>
                <w:lang w:val="es-ES"/>
              </w:rPr>
              <w:t>resiliencia</w:t>
            </w:r>
            <w:r w:rsidR="00A525AF">
              <w:rPr>
                <w:color w:val="000000"/>
                <w:sz w:val="22"/>
                <w:szCs w:val="22"/>
                <w:lang w:val="es-ES"/>
              </w:rPr>
              <w:t>en el sector hídrico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CA5" w:rsidRDefault="00C95308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El aumento de la r</w:t>
            </w:r>
            <w:r w:rsidR="00ED56D8" w:rsidRPr="00926E08">
              <w:rPr>
                <w:color w:val="000000"/>
                <w:sz w:val="22"/>
                <w:szCs w:val="22"/>
                <w:lang w:val="es-ES"/>
              </w:rPr>
              <w:t>esiliencia</w:t>
            </w:r>
            <w:r w:rsidR="00ED6A6F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y la </w:t>
            </w:r>
            <w:r w:rsidR="0004610E" w:rsidRPr="00926E08">
              <w:rPr>
                <w:color w:val="000000"/>
                <w:sz w:val="22"/>
                <w:szCs w:val="22"/>
                <w:lang w:val="es-ES"/>
              </w:rPr>
              <w:t>competitividad</w:t>
            </w:r>
            <w:r w:rsidR="00ED6A6F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A525AF">
              <w:rPr>
                <w:color w:val="000000"/>
                <w:sz w:val="22"/>
                <w:szCs w:val="22"/>
                <w:lang w:val="es-ES"/>
              </w:rPr>
              <w:t>puede verse socavado por cambios en el abastecimiento de agua vinculados al cambio climático y la variabilidad del clima, el deterioro de la calidad del agua por contaminantes de origen terrestre y conflictos sociales, especialmente en torno al agua transfronteriza</w:t>
            </w:r>
            <w:r w:rsidR="005C16AE"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  <w:p w:rsidR="00401CA5" w:rsidRDefault="00401CA5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  <w:p w:rsidR="005C16AE" w:rsidRPr="00926E08" w:rsidRDefault="00A525AF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La r</w:t>
            </w:r>
            <w:r w:rsidR="00ED56D8" w:rsidRPr="00926E08">
              <w:rPr>
                <w:color w:val="000000"/>
                <w:sz w:val="22"/>
                <w:szCs w:val="22"/>
                <w:lang w:val="es-ES"/>
              </w:rPr>
              <w:t>esiliencia</w:t>
            </w:r>
            <w:r w:rsidR="00ED6A6F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y la </w:t>
            </w:r>
            <w:r w:rsidR="0004610E" w:rsidRPr="00926E08">
              <w:rPr>
                <w:color w:val="000000"/>
                <w:sz w:val="22"/>
                <w:szCs w:val="22"/>
                <w:lang w:val="es-ES"/>
              </w:rPr>
              <w:t>competitividad</w:t>
            </w:r>
            <w:r w:rsidR="00ED6A6F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s-ES"/>
              </w:rPr>
              <w:t>pueden mejorar con el acceso a tecnología apropiada, el uso eficiente del agua, la gestión de la demanda y el uso de sistemas resilientes de abastecimiento de agua.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AE" w:rsidRPr="00926E08" w:rsidRDefault="00A525AF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Establecimiento de sistemas de alerta temprana para sequías (política hemisférica sobre sequías, sistemas de apoyo a las decisiones,</w:t>
            </w:r>
            <w:r w:rsidR="005C16AE" w:rsidRPr="00926E08">
              <w:rPr>
                <w:color w:val="000000"/>
                <w:sz w:val="22"/>
                <w:szCs w:val="22"/>
                <w:lang w:val="es-ES"/>
              </w:rPr>
              <w:t xml:space="preserve"> PIACT)</w:t>
            </w:r>
            <w:r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6F" w:rsidRDefault="00F54849" w:rsidP="00ED6A6F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Internas (OEA)</w:t>
            </w:r>
            <w:r w:rsidR="005C16AE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:</w:t>
            </w:r>
            <w:r w:rsidR="00ED6A6F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 w:rsidR="000F4BBA" w:rsidRPr="000F4BBA">
              <w:rPr>
                <w:bCs/>
                <w:color w:val="000000"/>
                <w:sz w:val="22"/>
                <w:szCs w:val="22"/>
                <w:lang w:val="es-ES"/>
              </w:rPr>
              <w:t>A</w:t>
            </w:r>
            <w:r w:rsidR="000F4BBA">
              <w:rPr>
                <w:color w:val="000000"/>
                <w:sz w:val="22"/>
                <w:szCs w:val="22"/>
                <w:lang w:val="es-ES"/>
              </w:rPr>
              <w:t>suntos Políticos</w:t>
            </w:r>
            <w:r w:rsidR="005C16AE" w:rsidRPr="00926E08">
              <w:rPr>
                <w:color w:val="000000"/>
                <w:sz w:val="22"/>
                <w:szCs w:val="22"/>
                <w:lang w:val="es-ES"/>
              </w:rPr>
              <w:t>, CICTE, CIDH, CIM.</w:t>
            </w:r>
          </w:p>
          <w:p w:rsidR="00ED6A6F" w:rsidRDefault="00ED6A6F" w:rsidP="00ED6A6F">
            <w:pPr>
              <w:rPr>
                <w:color w:val="000000"/>
                <w:sz w:val="22"/>
                <w:szCs w:val="22"/>
                <w:lang w:val="es-ES"/>
              </w:rPr>
            </w:pPr>
          </w:p>
          <w:p w:rsidR="005C16AE" w:rsidRPr="00926E08" w:rsidRDefault="00F54849" w:rsidP="00ED6A6F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Externas:</w:t>
            </w:r>
            <w:r w:rsidR="00ED6A6F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 w:rsidR="000F4BBA">
              <w:rPr>
                <w:bCs/>
                <w:color w:val="000000"/>
                <w:sz w:val="22"/>
                <w:szCs w:val="22"/>
                <w:lang w:val="es-ES"/>
              </w:rPr>
              <w:t>Estrategia de aguas transfronterizas</w:t>
            </w:r>
            <w:r w:rsidR="005C16AE" w:rsidRPr="00926E08">
              <w:rPr>
                <w:color w:val="000000"/>
                <w:sz w:val="22"/>
                <w:szCs w:val="22"/>
                <w:lang w:val="es-ES"/>
              </w:rPr>
              <w:t xml:space="preserve">, </w:t>
            </w:r>
            <w:r w:rsidR="00C95308" w:rsidRPr="00C95308">
              <w:rPr>
                <w:color w:val="000000"/>
                <w:sz w:val="22"/>
                <w:szCs w:val="22"/>
                <w:lang w:val="es-ES"/>
              </w:rPr>
              <w:t>Panel Mundial de Alto Nivel sobre el Agua y la Paz</w:t>
            </w:r>
            <w:r w:rsidR="00C95308">
              <w:rPr>
                <w:color w:val="000000"/>
                <w:sz w:val="22"/>
                <w:szCs w:val="22"/>
                <w:lang w:val="es-ES"/>
              </w:rPr>
              <w:t xml:space="preserve"> y Convenio sobre el Agua (Naciones Unidas), </w:t>
            </w:r>
            <w:r w:rsidR="005C16AE" w:rsidRPr="00926E08">
              <w:rPr>
                <w:color w:val="000000"/>
                <w:sz w:val="22"/>
                <w:szCs w:val="22"/>
                <w:lang w:val="es-ES"/>
              </w:rPr>
              <w:t>IAI</w:t>
            </w:r>
            <w:r w:rsidR="00C95308">
              <w:rPr>
                <w:color w:val="000000"/>
                <w:sz w:val="22"/>
                <w:szCs w:val="22"/>
                <w:lang w:val="es-ES"/>
              </w:rPr>
              <w:t>,</w:t>
            </w:r>
            <w:r w:rsidR="005C16AE" w:rsidRPr="00926E08">
              <w:rPr>
                <w:color w:val="000000"/>
                <w:sz w:val="22"/>
                <w:szCs w:val="22"/>
                <w:lang w:val="es-ES"/>
              </w:rPr>
              <w:t xml:space="preserve"> SICA, CARICOM, CIC, </w:t>
            </w:r>
            <w:r w:rsidR="00491242">
              <w:rPr>
                <w:color w:val="000000"/>
                <w:sz w:val="22"/>
                <w:szCs w:val="22"/>
                <w:lang w:val="es-ES"/>
              </w:rPr>
              <w:t>BID</w:t>
            </w:r>
            <w:r w:rsidR="005C16AE" w:rsidRPr="00926E08">
              <w:rPr>
                <w:color w:val="000000"/>
                <w:sz w:val="22"/>
                <w:szCs w:val="22"/>
                <w:lang w:val="es-ES"/>
              </w:rPr>
              <w:t>, CWWA, Geneva WaterHubfor</w:t>
            </w:r>
            <w:r w:rsidR="0004610E" w:rsidRPr="00926E08">
              <w:rPr>
                <w:color w:val="000000"/>
                <w:sz w:val="22"/>
                <w:szCs w:val="22"/>
                <w:lang w:val="es-ES"/>
              </w:rPr>
              <w:t>Coopera</w:t>
            </w:r>
            <w:r w:rsidR="00491242">
              <w:rPr>
                <w:color w:val="000000"/>
                <w:sz w:val="22"/>
                <w:szCs w:val="22"/>
                <w:lang w:val="es-ES"/>
              </w:rPr>
              <w:t>tio</w:t>
            </w:r>
            <w:r w:rsidR="0004610E" w:rsidRPr="00926E08">
              <w:rPr>
                <w:color w:val="000000"/>
                <w:sz w:val="22"/>
                <w:szCs w:val="22"/>
                <w:lang w:val="es-ES"/>
              </w:rPr>
              <w:t>n</w:t>
            </w:r>
            <w:r w:rsidR="005C16AE" w:rsidRPr="00926E08">
              <w:rPr>
                <w:color w:val="000000"/>
                <w:sz w:val="22"/>
                <w:szCs w:val="22"/>
                <w:lang w:val="es-ES"/>
              </w:rPr>
              <w:t xml:space="preserve">, </w:t>
            </w:r>
            <w:r w:rsidR="00491242">
              <w:rPr>
                <w:color w:val="000000"/>
                <w:sz w:val="22"/>
                <w:szCs w:val="22"/>
                <w:lang w:val="es-ES"/>
              </w:rPr>
              <w:t>OPS</w:t>
            </w:r>
            <w:r w:rsidR="005C16AE" w:rsidRPr="00926E08">
              <w:rPr>
                <w:color w:val="000000"/>
                <w:sz w:val="22"/>
                <w:szCs w:val="22"/>
                <w:lang w:val="es-ES"/>
              </w:rPr>
              <w:t xml:space="preserve">, COSUDE, CAF, </w:t>
            </w:r>
            <w:r w:rsidR="00B445DD" w:rsidRPr="00926E08">
              <w:rPr>
                <w:color w:val="000000"/>
                <w:sz w:val="22"/>
                <w:szCs w:val="22"/>
                <w:lang w:val="es-ES"/>
              </w:rPr>
              <w:t>Universidad</w:t>
            </w:r>
            <w:r w:rsidR="00491242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491242">
              <w:rPr>
                <w:color w:val="000000"/>
                <w:sz w:val="22"/>
                <w:szCs w:val="22"/>
                <w:lang w:val="es-ES"/>
              </w:rPr>
              <w:lastRenderedPageBreak/>
              <w:t>Internacional de Florida</w:t>
            </w:r>
            <w:r w:rsidR="005C16AE" w:rsidRPr="00926E08">
              <w:rPr>
                <w:color w:val="000000"/>
                <w:sz w:val="22"/>
                <w:szCs w:val="22"/>
                <w:lang w:val="es-ES"/>
              </w:rPr>
              <w:t xml:space="preserve">, </w:t>
            </w:r>
            <w:r w:rsidR="00B445DD" w:rsidRPr="00926E08">
              <w:rPr>
                <w:color w:val="000000"/>
                <w:sz w:val="22"/>
                <w:szCs w:val="22"/>
                <w:lang w:val="es-ES"/>
              </w:rPr>
              <w:t>Universidad</w:t>
            </w:r>
            <w:r w:rsidR="00ED6A6F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B445DD" w:rsidRPr="00926E08">
              <w:rPr>
                <w:color w:val="000000"/>
                <w:sz w:val="22"/>
                <w:szCs w:val="22"/>
                <w:lang w:val="es-ES"/>
              </w:rPr>
              <w:t>de</w:t>
            </w:r>
            <w:r w:rsidR="005C16AE" w:rsidRPr="00926E08">
              <w:rPr>
                <w:color w:val="000000"/>
                <w:sz w:val="22"/>
                <w:szCs w:val="22"/>
                <w:lang w:val="es-ES"/>
              </w:rPr>
              <w:t xml:space="preserve"> San Luis </w:t>
            </w:r>
            <w:r w:rsidR="00B445DD" w:rsidRPr="00926E08">
              <w:rPr>
                <w:color w:val="000000"/>
                <w:sz w:val="22"/>
                <w:szCs w:val="22"/>
                <w:lang w:val="es-ES"/>
              </w:rPr>
              <w:t>Potosí</w:t>
            </w:r>
            <w:r w:rsidR="005C16AE" w:rsidRPr="00926E08">
              <w:rPr>
                <w:color w:val="000000"/>
                <w:sz w:val="22"/>
                <w:szCs w:val="22"/>
                <w:lang w:val="es-ES"/>
              </w:rPr>
              <w:t xml:space="preserve"> (</w:t>
            </w:r>
            <w:r w:rsidR="00B445DD" w:rsidRPr="00926E08">
              <w:rPr>
                <w:color w:val="000000"/>
                <w:sz w:val="22"/>
                <w:szCs w:val="22"/>
                <w:lang w:val="es-ES"/>
              </w:rPr>
              <w:t>México</w:t>
            </w:r>
            <w:r w:rsidR="005C16AE" w:rsidRPr="00926E08">
              <w:rPr>
                <w:color w:val="000000"/>
                <w:sz w:val="22"/>
                <w:szCs w:val="22"/>
                <w:lang w:val="es-ES"/>
              </w:rPr>
              <w:t>), CODIA</w:t>
            </w:r>
            <w:r w:rsidR="00BF5A15">
              <w:rPr>
                <w:color w:val="000000"/>
                <w:sz w:val="22"/>
                <w:szCs w:val="22"/>
                <w:lang w:val="es-ES"/>
              </w:rPr>
              <w:t>,</w:t>
            </w:r>
            <w:r w:rsidR="00491242">
              <w:rPr>
                <w:color w:val="000000"/>
                <w:sz w:val="22"/>
                <w:szCs w:val="22"/>
                <w:lang w:val="es-ES"/>
              </w:rPr>
              <w:t>PNUMA</w:t>
            </w:r>
            <w:r w:rsidR="005F46AC" w:rsidRPr="00926E08">
              <w:rPr>
                <w:color w:val="000000"/>
                <w:sz w:val="22"/>
                <w:szCs w:val="22"/>
                <w:lang w:val="es-ES"/>
              </w:rPr>
              <w:t>,</w:t>
            </w:r>
            <w:r w:rsidR="00491242">
              <w:rPr>
                <w:color w:val="000000"/>
                <w:sz w:val="22"/>
                <w:szCs w:val="22"/>
                <w:lang w:val="es-ES"/>
              </w:rPr>
              <w:t xml:space="preserve"> Programa Hidrológico Internacional de la</w:t>
            </w:r>
            <w:r w:rsidR="00ED6A6F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5C16AE" w:rsidRPr="00926E08">
              <w:rPr>
                <w:color w:val="000000"/>
                <w:sz w:val="22"/>
                <w:szCs w:val="22"/>
                <w:lang w:val="es-ES"/>
              </w:rPr>
              <w:t xml:space="preserve">UNESCO, </w:t>
            </w:r>
            <w:r w:rsidR="00491242">
              <w:rPr>
                <w:color w:val="000000"/>
                <w:sz w:val="22"/>
                <w:szCs w:val="22"/>
                <w:lang w:val="es-ES"/>
              </w:rPr>
              <w:t>Organización Meteorológica Mundial (OMM)</w:t>
            </w:r>
            <w:r w:rsidR="005C16AE"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6A6F" w:rsidRDefault="005C16AE" w:rsidP="00ED6A6F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lastRenderedPageBreak/>
              <w:t>Integra</w:t>
            </w:r>
            <w:r w:rsidR="005E6729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ción de prácticas y enfoques de </w:t>
            </w:r>
            <w:r w:rsidR="0004610E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desarrollo sostenible</w:t>
            </w:r>
            <w:r w:rsidR="00B445DD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en la respuesta a la </w:t>
            </w: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COVID-19:</w:t>
            </w:r>
          </w:p>
          <w:p w:rsidR="00ED6A6F" w:rsidRDefault="00ED6A6F" w:rsidP="00ED6A6F">
            <w:pPr>
              <w:rPr>
                <w:color w:val="000000"/>
                <w:sz w:val="22"/>
                <w:szCs w:val="22"/>
                <w:lang w:val="es-ES"/>
              </w:rPr>
            </w:pPr>
          </w:p>
          <w:p w:rsidR="00ED6A6F" w:rsidRDefault="00B445DD" w:rsidP="00ED6A6F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Grupo de trabajo integrado por expertos en gestión de riesgos de salud de la Universidad de San Luis Potosí (México) y expertos del equipo de agua de la OEA para organizar intervenciones de manejo de los recursos hídricos </w:t>
            </w:r>
            <w:r w:rsidR="005C16AE" w:rsidRPr="00926E08">
              <w:rPr>
                <w:color w:val="000000"/>
                <w:sz w:val="22"/>
                <w:szCs w:val="22"/>
                <w:lang w:val="es-ES"/>
              </w:rPr>
              <w:t xml:space="preserve">post-COVID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en zonas rurales</w:t>
            </w:r>
            <w:r w:rsidR="005C16AE" w:rsidRPr="00926E08">
              <w:rPr>
                <w:color w:val="000000"/>
                <w:sz w:val="22"/>
                <w:szCs w:val="22"/>
                <w:lang w:val="es-ES"/>
              </w:rPr>
              <w:t xml:space="preserve">. </w:t>
            </w:r>
            <w:r w:rsidR="00ED6A6F">
              <w:rPr>
                <w:color w:val="000000"/>
                <w:sz w:val="22"/>
                <w:szCs w:val="22"/>
                <w:lang w:val="es-ES"/>
              </w:rPr>
              <w:t xml:space="preserve"> </w:t>
            </w:r>
          </w:p>
          <w:p w:rsidR="00ED6A6F" w:rsidRDefault="00ED6A6F" w:rsidP="00ED6A6F">
            <w:pPr>
              <w:rPr>
                <w:sz w:val="22"/>
                <w:szCs w:val="22"/>
                <w:lang w:val="es-ES"/>
              </w:rPr>
            </w:pPr>
          </w:p>
          <w:p w:rsidR="00ED6A6F" w:rsidRDefault="00B445DD" w:rsidP="00ED6A6F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sz w:val="22"/>
                <w:szCs w:val="22"/>
                <w:lang w:val="es-ES"/>
              </w:rPr>
              <w:t xml:space="preserve">La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SEDI también está explorando la colaboración con el Programa de Medio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lastRenderedPageBreak/>
              <w:t>Ambiente de las Naciones Unidas y la Universidad Estatal de Georgia para formular un plan de acción con el fin de ayudar a los Estados Miembros del Caribe a institucionalizar el uso de los sistemas de información geográfica (SIG) en la vigilancia epidemiológica.</w:t>
            </w:r>
            <w:r w:rsidR="00ED6A6F">
              <w:rPr>
                <w:color w:val="000000"/>
                <w:sz w:val="22"/>
                <w:szCs w:val="22"/>
                <w:lang w:val="es-ES"/>
              </w:rPr>
              <w:t xml:space="preserve"> </w:t>
            </w:r>
          </w:p>
          <w:p w:rsidR="00ED6A6F" w:rsidRDefault="00ED6A6F" w:rsidP="00ED6A6F">
            <w:pPr>
              <w:rPr>
                <w:color w:val="000000"/>
                <w:sz w:val="22"/>
                <w:szCs w:val="22"/>
                <w:lang w:val="es-ES"/>
              </w:rPr>
            </w:pPr>
          </w:p>
          <w:p w:rsidR="005C16AE" w:rsidRPr="00926E08" w:rsidRDefault="00DE1DCE" w:rsidP="00ED6A6F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 xml:space="preserve">La </w:t>
            </w:r>
            <w:r w:rsidR="005C16AE" w:rsidRPr="00926E08">
              <w:rPr>
                <w:color w:val="000000"/>
                <w:sz w:val="22"/>
                <w:szCs w:val="22"/>
                <w:lang w:val="es-ES"/>
              </w:rPr>
              <w:t xml:space="preserve">SEDI </w:t>
            </w:r>
            <w:r w:rsidR="00B445DD" w:rsidRPr="00926E08">
              <w:rPr>
                <w:color w:val="000000"/>
                <w:sz w:val="22"/>
                <w:szCs w:val="22"/>
                <w:lang w:val="es-ES"/>
              </w:rPr>
              <w:t>está negociando con donantes</w:t>
            </w:r>
            <w:r w:rsidR="005C16AE" w:rsidRPr="00926E08">
              <w:rPr>
                <w:color w:val="000000"/>
                <w:sz w:val="22"/>
                <w:szCs w:val="22"/>
                <w:lang w:val="es-ES"/>
              </w:rPr>
              <w:t xml:space="preserve">* </w:t>
            </w:r>
            <w:r>
              <w:rPr>
                <w:color w:val="000000"/>
                <w:sz w:val="22"/>
                <w:szCs w:val="22"/>
                <w:lang w:val="es-ES"/>
              </w:rPr>
              <w:t>para aumentar la capacidad en los países que participan en proyectos de la S</w:t>
            </w:r>
            <w:r w:rsidR="005C16AE" w:rsidRPr="00926E08">
              <w:rPr>
                <w:color w:val="000000"/>
                <w:sz w:val="22"/>
                <w:szCs w:val="22"/>
                <w:lang w:val="es-ES"/>
              </w:rPr>
              <w:t>EDI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 relacionados con el agua </w:t>
            </w:r>
            <w:r w:rsidR="005C16AE" w:rsidRPr="00926E08">
              <w:rPr>
                <w:color w:val="000000"/>
                <w:sz w:val="22"/>
                <w:szCs w:val="22"/>
                <w:lang w:val="es-ES"/>
              </w:rPr>
              <w:t>(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en el río Grande, el Río de la </w:t>
            </w:r>
            <w:r w:rsidR="005C16AE" w:rsidRPr="00926E08">
              <w:rPr>
                <w:color w:val="000000"/>
                <w:sz w:val="22"/>
                <w:szCs w:val="22"/>
                <w:lang w:val="es-ES"/>
              </w:rPr>
              <w:t xml:space="preserve">Plata 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yla región de </w:t>
            </w:r>
            <w:r w:rsidR="005C16AE" w:rsidRPr="00926E08">
              <w:rPr>
                <w:color w:val="000000"/>
                <w:sz w:val="22"/>
                <w:szCs w:val="22"/>
                <w:lang w:val="es-ES"/>
              </w:rPr>
              <w:t xml:space="preserve">Trifinio), 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que influyen directamente en la mitigación de la crisis causada por la </w:t>
            </w:r>
            <w:r w:rsidR="005C16AE" w:rsidRPr="00926E08">
              <w:rPr>
                <w:color w:val="000000"/>
                <w:sz w:val="22"/>
                <w:szCs w:val="22"/>
                <w:lang w:val="es-ES"/>
              </w:rPr>
              <w:t xml:space="preserve">COVID-19 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al promover los preparativos para las </w:t>
            </w:r>
            <w:r w:rsidR="00BF5A15">
              <w:rPr>
                <w:color w:val="000000"/>
                <w:sz w:val="22"/>
                <w:szCs w:val="22"/>
                <w:lang w:val="es-ES"/>
              </w:rPr>
              <w:t>temporadas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 de sequía, en las cuales hay menos agua para lavarse las manos </w:t>
            </w:r>
            <w:r w:rsidR="005C16AE" w:rsidRPr="00926E08">
              <w:rPr>
                <w:color w:val="000000"/>
                <w:sz w:val="22"/>
                <w:szCs w:val="22"/>
                <w:lang w:val="es-ES"/>
              </w:rPr>
              <w:t>(*</w:t>
            </w:r>
            <w:r w:rsidR="00B445DD" w:rsidRPr="00926E08">
              <w:rPr>
                <w:color w:val="000000"/>
                <w:sz w:val="22"/>
                <w:szCs w:val="22"/>
                <w:lang w:val="es-ES"/>
              </w:rPr>
              <w:t>Fondo para el Medio Ambiente Mundial [FMAM], Banco de Desarrollo de América Latina [CAF] y Programa de las Naciones Unidas para el Medio Ambiente</w:t>
            </w:r>
            <w:r w:rsidR="005C16AE" w:rsidRPr="00926E08">
              <w:rPr>
                <w:color w:val="000000"/>
                <w:sz w:val="22"/>
                <w:szCs w:val="22"/>
                <w:lang w:val="es-ES"/>
              </w:rPr>
              <w:t>).</w:t>
            </w:r>
          </w:p>
        </w:tc>
      </w:tr>
      <w:tr w:rsidR="00075933" w:rsidRPr="006661C6" w:rsidTr="005B1917">
        <w:trPr>
          <w:trHeight w:val="1193"/>
        </w:trPr>
        <w:tc>
          <w:tcPr>
            <w:tcW w:w="3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E" w:rsidRPr="00926E08" w:rsidRDefault="005C16AE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E" w:rsidRPr="00926E08" w:rsidRDefault="005C16AE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AE" w:rsidRPr="00926E08" w:rsidRDefault="00A525AF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Formulación de un plan maestro para la infraestructura hidráulica estratégica (plantas de agua potable y saneamiento</w:t>
            </w:r>
            <w:r w:rsidR="005C16AE" w:rsidRPr="00926E08">
              <w:rPr>
                <w:color w:val="000000"/>
                <w:sz w:val="22"/>
                <w:szCs w:val="22"/>
                <w:lang w:val="es-ES"/>
              </w:rPr>
              <w:t>)</w:t>
            </w:r>
            <w:r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E" w:rsidRPr="00926E08" w:rsidRDefault="005C16AE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E" w:rsidRPr="00926E08" w:rsidRDefault="005C16AE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5B1917">
        <w:trPr>
          <w:trHeight w:val="555"/>
        </w:trPr>
        <w:tc>
          <w:tcPr>
            <w:tcW w:w="3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E" w:rsidRPr="00926E08" w:rsidRDefault="005C16AE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E" w:rsidRPr="00926E08" w:rsidRDefault="005C16AE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AE" w:rsidRPr="00926E08" w:rsidRDefault="00A525AF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Elaboración de escenarios del balance hídrico y el futuro del agua.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E" w:rsidRPr="00926E08" w:rsidRDefault="005C16AE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E" w:rsidRPr="00926E08" w:rsidRDefault="005C16AE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5B1917">
        <w:trPr>
          <w:trHeight w:val="555"/>
        </w:trPr>
        <w:tc>
          <w:tcPr>
            <w:tcW w:w="3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E" w:rsidRPr="00926E08" w:rsidRDefault="005C16AE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E" w:rsidRPr="00926E08" w:rsidRDefault="005C16AE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AE" w:rsidRPr="00926E08" w:rsidRDefault="00DE1DCE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Creación de un m</w:t>
            </w:r>
            <w:r w:rsidR="00A525AF">
              <w:rPr>
                <w:color w:val="000000"/>
                <w:sz w:val="22"/>
                <w:szCs w:val="22"/>
                <w:lang w:val="es-ES"/>
              </w:rPr>
              <w:t xml:space="preserve">odelo de </w:t>
            </w:r>
            <w:r w:rsidR="00BF5A15">
              <w:rPr>
                <w:color w:val="000000"/>
                <w:sz w:val="22"/>
                <w:szCs w:val="22"/>
                <w:lang w:val="es-ES"/>
              </w:rPr>
              <w:t xml:space="preserve">alianzas entre los sectores público y privado (APP) </w:t>
            </w:r>
            <w:r w:rsidR="00A525AF">
              <w:rPr>
                <w:color w:val="000000"/>
                <w:sz w:val="22"/>
                <w:szCs w:val="22"/>
                <w:lang w:val="es-ES"/>
              </w:rPr>
              <w:t xml:space="preserve">y 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de una </w:t>
            </w:r>
            <w:r w:rsidR="00036D85" w:rsidRPr="00926E08">
              <w:rPr>
                <w:color w:val="000000"/>
                <w:sz w:val="22"/>
                <w:szCs w:val="22"/>
                <w:lang w:val="es-ES"/>
              </w:rPr>
              <w:t>cartera</w:t>
            </w:r>
            <w:r w:rsidR="00ED6A6F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A525AF">
              <w:rPr>
                <w:color w:val="000000"/>
                <w:sz w:val="22"/>
                <w:szCs w:val="22"/>
                <w:lang w:val="es-ES"/>
              </w:rPr>
              <w:t xml:space="preserve">de inversiones </w:t>
            </w:r>
            <w:r w:rsidR="00BF5A15">
              <w:rPr>
                <w:color w:val="000000"/>
                <w:sz w:val="22"/>
                <w:szCs w:val="22"/>
                <w:lang w:val="es-ES"/>
              </w:rPr>
              <w:t>sobre la base d</w:t>
            </w:r>
            <w:r w:rsidR="00A525AF">
              <w:rPr>
                <w:color w:val="000000"/>
                <w:sz w:val="22"/>
                <w:szCs w:val="22"/>
                <w:lang w:val="es-ES"/>
              </w:rPr>
              <w:t xml:space="preserve">el </w:t>
            </w:r>
            <w:r>
              <w:rPr>
                <w:color w:val="000000"/>
                <w:sz w:val="22"/>
                <w:szCs w:val="22"/>
                <w:lang w:val="es-ES"/>
              </w:rPr>
              <w:t>plan de acción estratégico del FMAM</w:t>
            </w:r>
            <w:r w:rsidR="005C16AE"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E" w:rsidRPr="00926E08" w:rsidRDefault="005C16AE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E" w:rsidRPr="00926E08" w:rsidRDefault="005C16AE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5B1917">
        <w:trPr>
          <w:trHeight w:val="833"/>
        </w:trPr>
        <w:tc>
          <w:tcPr>
            <w:tcW w:w="3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E" w:rsidRPr="00926E08" w:rsidRDefault="005C16AE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E" w:rsidRPr="00926E08" w:rsidRDefault="005C16AE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AE" w:rsidRPr="00926E08" w:rsidRDefault="00DE1DCE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Realización de t</w:t>
            </w:r>
            <w:r w:rsidR="00E81051" w:rsidRPr="00926E08">
              <w:rPr>
                <w:color w:val="000000"/>
                <w:sz w:val="22"/>
                <w:szCs w:val="22"/>
                <w:lang w:val="es-ES"/>
              </w:rPr>
              <w:t>alleres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 regionales</w:t>
            </w:r>
            <w:r w:rsidR="005C16AE" w:rsidRPr="00926E08">
              <w:rPr>
                <w:color w:val="000000"/>
                <w:sz w:val="22"/>
                <w:szCs w:val="22"/>
                <w:lang w:val="es-ES"/>
              </w:rPr>
              <w:t>, conferenc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ias para el </w:t>
            </w:r>
            <w:r w:rsidR="00ED56D8" w:rsidRPr="00926E08">
              <w:rPr>
                <w:color w:val="000000"/>
                <w:sz w:val="22"/>
                <w:szCs w:val="22"/>
                <w:lang w:val="es-ES"/>
              </w:rPr>
              <w:t>intercambio de conocimientos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 y aprendizaje a distancia</w:t>
            </w:r>
            <w:r w:rsidR="005C16AE"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E" w:rsidRPr="00926E08" w:rsidRDefault="005C16AE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E" w:rsidRPr="00926E08" w:rsidRDefault="005C16AE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5B1917">
        <w:trPr>
          <w:trHeight w:val="833"/>
        </w:trPr>
        <w:tc>
          <w:tcPr>
            <w:tcW w:w="3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E" w:rsidRPr="00926E08" w:rsidRDefault="005C16AE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E" w:rsidRPr="00926E08" w:rsidRDefault="005C16AE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AE" w:rsidRPr="00926E08" w:rsidRDefault="00DE1DCE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Presentación de estrategias r</w:t>
            </w:r>
            <w:r w:rsidR="005C16AE" w:rsidRPr="00926E08">
              <w:rPr>
                <w:color w:val="000000"/>
                <w:sz w:val="22"/>
                <w:szCs w:val="22"/>
                <w:lang w:val="es-ES"/>
              </w:rPr>
              <w:t>egional</w:t>
            </w:r>
            <w:r>
              <w:rPr>
                <w:color w:val="000000"/>
                <w:sz w:val="22"/>
                <w:szCs w:val="22"/>
                <w:lang w:val="es-ES"/>
              </w:rPr>
              <w:t>es para la conservación y el uso sostenible de recursos marinos (economía azul</w:t>
            </w:r>
            <w:r w:rsidR="005C16AE" w:rsidRPr="00926E08">
              <w:rPr>
                <w:color w:val="000000"/>
                <w:sz w:val="22"/>
                <w:szCs w:val="22"/>
                <w:lang w:val="es-ES"/>
              </w:rPr>
              <w:t>)</w:t>
            </w:r>
            <w:r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E" w:rsidRPr="00926E08" w:rsidRDefault="005C16AE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E" w:rsidRPr="00926E08" w:rsidRDefault="005C16AE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5B1917">
        <w:trPr>
          <w:trHeight w:val="1110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AE" w:rsidRPr="00926E08" w:rsidRDefault="00DE1DCE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 xml:space="preserve">Elaboración de una agenda común para la gestión de los recursos hídricos con organizaciones políticas </w:t>
            </w:r>
            <w:r w:rsidR="005C16AE" w:rsidRPr="00926E08">
              <w:rPr>
                <w:color w:val="000000"/>
                <w:sz w:val="22"/>
                <w:szCs w:val="22"/>
                <w:lang w:val="es-ES"/>
              </w:rPr>
              <w:t>subregional</w:t>
            </w:r>
            <w:r>
              <w:rPr>
                <w:color w:val="000000"/>
                <w:sz w:val="22"/>
                <w:szCs w:val="22"/>
                <w:lang w:val="es-ES"/>
              </w:rPr>
              <w:t>es.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E" w:rsidRPr="00926E08" w:rsidRDefault="005C16AE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AE" w:rsidRPr="00926E08" w:rsidRDefault="00DE1DCE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Modelo de A</w:t>
            </w:r>
            <w:r w:rsidR="005C16AE" w:rsidRPr="00926E08">
              <w:rPr>
                <w:color w:val="000000"/>
                <w:sz w:val="22"/>
                <w:szCs w:val="22"/>
                <w:lang w:val="es-ES"/>
              </w:rPr>
              <w:t xml:space="preserve">PP </w:t>
            </w:r>
            <w:r>
              <w:rPr>
                <w:color w:val="000000"/>
                <w:sz w:val="22"/>
                <w:szCs w:val="22"/>
                <w:lang w:val="es-ES"/>
              </w:rPr>
              <w:t>para el agua</w:t>
            </w:r>
            <w:r w:rsidR="005C16AE" w:rsidRPr="00926E08">
              <w:rPr>
                <w:color w:val="000000"/>
                <w:sz w:val="22"/>
                <w:szCs w:val="22"/>
                <w:lang w:val="es-ES"/>
              </w:rPr>
              <w:t xml:space="preserve"> potable </w:t>
            </w:r>
            <w:r>
              <w:rPr>
                <w:color w:val="000000"/>
                <w:sz w:val="22"/>
                <w:szCs w:val="22"/>
                <w:lang w:val="es-ES"/>
              </w:rPr>
              <w:t>y el saneamiento</w:t>
            </w:r>
            <w:r w:rsidR="005C16AE" w:rsidRPr="00926E08">
              <w:rPr>
                <w:color w:val="000000"/>
                <w:sz w:val="22"/>
                <w:szCs w:val="22"/>
                <w:lang w:val="es-ES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s-ES"/>
              </w:rPr>
              <w:t>salud humana</w:t>
            </w:r>
            <w:r w:rsidR="005C16AE" w:rsidRPr="00926E08">
              <w:rPr>
                <w:color w:val="000000"/>
                <w:sz w:val="22"/>
                <w:szCs w:val="22"/>
                <w:lang w:val="es-ES"/>
              </w:rPr>
              <w:t xml:space="preserve">) </w:t>
            </w:r>
            <w:r>
              <w:rPr>
                <w:color w:val="000000"/>
                <w:sz w:val="22"/>
                <w:szCs w:val="22"/>
                <w:lang w:val="es-ES"/>
              </w:rPr>
              <w:t>elaborado e implementado en la OEA.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E" w:rsidRPr="00926E08" w:rsidRDefault="005C16AE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E" w:rsidRPr="00926E08" w:rsidRDefault="005C16AE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5B1917">
        <w:trPr>
          <w:trHeight w:val="833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AE" w:rsidRPr="00926E08" w:rsidRDefault="00DE1DCE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 xml:space="preserve">Establecimiento de un mecanismo </w:t>
            </w:r>
            <w:r w:rsidR="005C16AE" w:rsidRPr="00926E08">
              <w:rPr>
                <w:color w:val="000000"/>
                <w:sz w:val="22"/>
                <w:szCs w:val="22"/>
                <w:lang w:val="es-ES"/>
              </w:rPr>
              <w:t xml:space="preserve">virtual </w:t>
            </w:r>
            <w:r>
              <w:rPr>
                <w:color w:val="000000"/>
                <w:sz w:val="22"/>
                <w:szCs w:val="22"/>
                <w:lang w:val="es-ES"/>
              </w:rPr>
              <w:t>para la coordinación y el intercambio de información sobre la gestión de los recursos hídricos.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E" w:rsidRPr="00926E08" w:rsidRDefault="005C16AE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AE" w:rsidRPr="00926E08" w:rsidRDefault="00DE1DCE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Formulación de directrices sobre el agua y la ciberseguridad para instituciones de agua y saneamiento.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E" w:rsidRPr="00926E08" w:rsidRDefault="005C16AE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E" w:rsidRPr="00926E08" w:rsidRDefault="005C16AE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5B1917">
        <w:trPr>
          <w:trHeight w:val="1110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AE" w:rsidRPr="00926E08" w:rsidRDefault="005C16AE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Di</w:t>
            </w:r>
            <w:r w:rsidR="00DE1DCE">
              <w:rPr>
                <w:color w:val="000000"/>
                <w:sz w:val="22"/>
                <w:szCs w:val="22"/>
                <w:lang w:val="es-ES"/>
              </w:rPr>
              <w:t xml:space="preserve">álogo con asociados mundiales y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regional</w:t>
            </w:r>
            <w:r w:rsidR="00DE1DCE">
              <w:rPr>
                <w:color w:val="000000"/>
                <w:sz w:val="22"/>
                <w:szCs w:val="22"/>
                <w:lang w:val="es-ES"/>
              </w:rPr>
              <w:t xml:space="preserve">es en el ámbito del agua (ONG, sector académico y </w:t>
            </w:r>
            <w:r w:rsidR="006C7FB1" w:rsidRPr="00926E08">
              <w:rPr>
                <w:color w:val="000000"/>
                <w:sz w:val="22"/>
                <w:szCs w:val="22"/>
                <w:lang w:val="es-ES"/>
              </w:rPr>
              <w:t>sector privado</w:t>
            </w:r>
            <w:r w:rsidR="00DE1DCE">
              <w:rPr>
                <w:color w:val="000000"/>
                <w:sz w:val="22"/>
                <w:szCs w:val="22"/>
                <w:lang w:val="es-ES"/>
              </w:rPr>
              <w:t xml:space="preserve">) a fin de buscar oportunidades para ayudar a los </w:t>
            </w:r>
            <w:r w:rsidR="002F5498" w:rsidRPr="00926E08">
              <w:rPr>
                <w:color w:val="000000"/>
                <w:sz w:val="22"/>
                <w:szCs w:val="22"/>
                <w:lang w:val="es-ES"/>
              </w:rPr>
              <w:t>Estados Miembros</w:t>
            </w:r>
            <w:r w:rsidR="00ED6A6F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DE1DCE">
              <w:rPr>
                <w:color w:val="000000"/>
                <w:sz w:val="22"/>
                <w:szCs w:val="22"/>
                <w:lang w:val="es-ES"/>
              </w:rPr>
              <w:t>a hacer frente a las dificultades con los recursos hídricos.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E" w:rsidRPr="00926E08" w:rsidRDefault="005C16AE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AE" w:rsidRPr="00926E08" w:rsidRDefault="00DE1DCE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Elaboración de acuerdos técnicos y protocolos de trabajo sobre la gestión de los recursos hídricos</w:t>
            </w:r>
            <w:r w:rsidR="005C16AE"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E" w:rsidRPr="00926E08" w:rsidRDefault="005C16AE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E" w:rsidRPr="00926E08" w:rsidRDefault="005C16AE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5B1917">
        <w:trPr>
          <w:trHeight w:val="1388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AE" w:rsidRPr="00926E08" w:rsidRDefault="00924637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 xml:space="preserve">Formulación y ejecución de programas multidisciplinarios para fomentar la participación del público, especialmente las mujeres, los jóvenes y los grupos indígenas, en </w:t>
            </w:r>
            <w:r w:rsidRPr="00924637">
              <w:rPr>
                <w:color w:val="000000"/>
                <w:sz w:val="22"/>
                <w:szCs w:val="22"/>
                <w:lang w:val="es-ES"/>
              </w:rPr>
              <w:t>iniciativas nacionales y regionales sobre el agua, incluida la adaptación al cambio climático</w:t>
            </w:r>
            <w:r w:rsidR="005C16AE"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E" w:rsidRPr="00926E08" w:rsidRDefault="005C16AE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AE" w:rsidRPr="00926E08" w:rsidRDefault="00924637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 xml:space="preserve">Mayor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participación</w:t>
            </w:r>
            <w:r w:rsidR="00ED6A6F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del público en </w:t>
            </w:r>
            <w:r w:rsidR="00D9337D" w:rsidRPr="00926E08">
              <w:rPr>
                <w:color w:val="000000"/>
                <w:sz w:val="22"/>
                <w:szCs w:val="22"/>
                <w:lang w:val="es-ES"/>
              </w:rPr>
              <w:t>iniciativas</w:t>
            </w:r>
            <w:r w:rsidR="00ED6A6F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s-ES"/>
              </w:rPr>
              <w:t>nacionales y regionales sobre el agua, incluida la adaptación al cambio climático</w:t>
            </w:r>
            <w:r w:rsidR="005C16AE"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E" w:rsidRPr="00926E08" w:rsidRDefault="005C16AE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E" w:rsidRPr="00926E08" w:rsidRDefault="005C16AE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5B1917">
        <w:trPr>
          <w:trHeight w:val="833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AE" w:rsidRPr="00926E08" w:rsidRDefault="00924637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Promo</w:t>
            </w:r>
            <w:r w:rsidR="00A44A01">
              <w:rPr>
                <w:color w:val="000000"/>
                <w:sz w:val="22"/>
                <w:szCs w:val="22"/>
                <w:lang w:val="es-ES"/>
              </w:rPr>
              <w:t>ción de medi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das </w:t>
            </w:r>
            <w:r w:rsidR="00BF5A15">
              <w:rPr>
                <w:color w:val="000000"/>
                <w:sz w:val="22"/>
                <w:szCs w:val="22"/>
                <w:lang w:val="es-ES"/>
              </w:rPr>
              <w:t>a fin de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 que la SG</w:t>
            </w:r>
            <w:r w:rsidR="005C16AE" w:rsidRPr="00926E08">
              <w:rPr>
                <w:color w:val="000000"/>
                <w:sz w:val="22"/>
                <w:szCs w:val="22"/>
                <w:lang w:val="es-ES"/>
              </w:rPr>
              <w:t>/O</w:t>
            </w:r>
            <w:r>
              <w:rPr>
                <w:color w:val="000000"/>
                <w:sz w:val="22"/>
                <w:szCs w:val="22"/>
                <w:lang w:val="es-ES"/>
              </w:rPr>
              <w:t>EA pueda tener acceso a recursos del</w:t>
            </w:r>
            <w:r w:rsidR="00ED6A6F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Fondo Verde para el Clima y otras organizaciones o </w:t>
            </w:r>
            <w:r>
              <w:rPr>
                <w:color w:val="000000"/>
                <w:sz w:val="22"/>
                <w:szCs w:val="22"/>
                <w:lang w:val="es-ES"/>
              </w:rPr>
              <w:lastRenderedPageBreak/>
              <w:t>mecanismos financieros</w:t>
            </w:r>
            <w:r w:rsidR="005C16AE"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E" w:rsidRPr="00926E08" w:rsidRDefault="005C16AE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AE" w:rsidRPr="00926E08" w:rsidRDefault="00924637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Ampliación de a</w:t>
            </w:r>
            <w:r w:rsidR="00B445DD" w:rsidRPr="00926E08">
              <w:rPr>
                <w:color w:val="000000"/>
                <w:sz w:val="22"/>
                <w:szCs w:val="22"/>
                <w:lang w:val="es-ES"/>
              </w:rPr>
              <w:t>lianzas estratégicas</w:t>
            </w:r>
            <w:r w:rsidR="00ED6A6F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s-ES"/>
              </w:rPr>
              <w:t>con asociados internacionales y formación de alianzas nuevas.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E" w:rsidRPr="00926E08" w:rsidRDefault="005C16AE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E" w:rsidRPr="00926E08" w:rsidRDefault="005C16AE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5B1917">
        <w:trPr>
          <w:trHeight w:val="278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09" w:rsidRPr="00926E08" w:rsidRDefault="002F5498" w:rsidP="00BF5A15">
            <w:pPr>
              <w:keepNext/>
              <w:keepLines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>OBJETIVO ESTRATÉGICO</w:t>
            </w:r>
          </w:p>
        </w:tc>
        <w:tc>
          <w:tcPr>
            <w:tcW w:w="1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09" w:rsidRPr="00926E08" w:rsidRDefault="006D1409" w:rsidP="00BF5A15">
            <w:pPr>
              <w:keepNext/>
              <w:keepLines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2.4. </w:t>
            </w:r>
            <w:r w:rsidR="005B1917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Fomentar las capacidades de los Estados Miembros en el tema de ciudades y comunidades sostenibles de acuerdo con los objetivos y bases para la acción estipulados en la sección 3.4 del PIDS.</w:t>
            </w:r>
          </w:p>
        </w:tc>
      </w:tr>
      <w:tr w:rsidR="00075933" w:rsidRPr="00926E08" w:rsidTr="005B1917">
        <w:trPr>
          <w:trHeight w:val="278"/>
        </w:trPr>
        <w:tc>
          <w:tcPr>
            <w:tcW w:w="14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409" w:rsidRPr="00926E08" w:rsidRDefault="00A44A01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ES"/>
              </w:rPr>
              <w:t>Ciudades sostenibles</w:t>
            </w:r>
            <w:r w:rsidR="006D1409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:</w:t>
            </w:r>
          </w:p>
        </w:tc>
      </w:tr>
      <w:tr w:rsidR="00075933" w:rsidRPr="006661C6" w:rsidTr="00926E08"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09" w:rsidRPr="00926E08" w:rsidRDefault="00A44A01" w:rsidP="00A07DF5">
            <w:pPr>
              <w:contextualSpacing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Capacitación de funcionarios públicos y jóvenes sobre la manera de impulsar el cambio a fin de que las ciudades y las comunidades sean sostenibles.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D94" w:rsidRPr="00926E08" w:rsidRDefault="00A44A01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rFonts w:cs="Tahoma"/>
                <w:color w:val="000000"/>
                <w:sz w:val="22"/>
                <w:szCs w:val="22"/>
                <w:lang w:val="es-ES"/>
              </w:rPr>
              <w:t>Apoyo a los esfuerzos de los Es</w:t>
            </w:r>
            <w:r w:rsidR="002F5498" w:rsidRPr="00926E08">
              <w:rPr>
                <w:rFonts w:cs="Tahoma"/>
                <w:color w:val="000000"/>
                <w:sz w:val="22"/>
                <w:szCs w:val="22"/>
                <w:lang w:val="es-ES"/>
              </w:rPr>
              <w:t>tados Miembros</w:t>
            </w:r>
            <w:r w:rsidR="00ED6A6F">
              <w:rPr>
                <w:rFonts w:cs="Tahoma"/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rFonts w:cs="Tahoma"/>
                <w:color w:val="000000"/>
                <w:sz w:val="22"/>
                <w:szCs w:val="22"/>
                <w:lang w:val="es-ES"/>
              </w:rPr>
              <w:t xml:space="preserve">para adoptar enfoques </w:t>
            </w:r>
            <w:r w:rsidR="00A84D94" w:rsidRPr="00926E08">
              <w:rPr>
                <w:rFonts w:cs="Tahoma"/>
                <w:color w:val="000000"/>
                <w:sz w:val="22"/>
                <w:szCs w:val="22"/>
                <w:lang w:val="es-ES"/>
              </w:rPr>
              <w:t>integral</w:t>
            </w:r>
            <w:r>
              <w:rPr>
                <w:rFonts w:cs="Tahoma"/>
                <w:color w:val="000000"/>
                <w:sz w:val="22"/>
                <w:szCs w:val="22"/>
                <w:lang w:val="es-ES"/>
              </w:rPr>
              <w:t>es en entornos urbanos; abordar las dificultades del transporte y la movilidad</w:t>
            </w:r>
            <w:r w:rsidR="00A84D94" w:rsidRPr="00926E08">
              <w:rPr>
                <w:rFonts w:cs="Tahoma"/>
                <w:color w:val="000000"/>
                <w:sz w:val="22"/>
                <w:szCs w:val="22"/>
                <w:lang w:val="es-ES"/>
              </w:rPr>
              <w:t xml:space="preserve">, </w:t>
            </w:r>
            <w:r>
              <w:rPr>
                <w:rFonts w:cs="Tahoma"/>
                <w:color w:val="000000"/>
                <w:sz w:val="22"/>
                <w:szCs w:val="22"/>
                <w:lang w:val="es-ES"/>
              </w:rPr>
              <w:t xml:space="preserve">la eficiencia energética, el agua y el saneamiento, la salud y la educación; fomentar la </w:t>
            </w:r>
            <w:r w:rsidR="00A84D94" w:rsidRPr="00926E08">
              <w:rPr>
                <w:rFonts w:cs="Tahoma"/>
                <w:color w:val="000000"/>
                <w:sz w:val="22"/>
                <w:szCs w:val="22"/>
                <w:lang w:val="es-ES"/>
              </w:rPr>
              <w:t>redundanc</w:t>
            </w:r>
            <w:r>
              <w:rPr>
                <w:rFonts w:cs="Tahoma"/>
                <w:color w:val="000000"/>
                <w:sz w:val="22"/>
                <w:szCs w:val="22"/>
                <w:lang w:val="es-ES"/>
              </w:rPr>
              <w:t xml:space="preserve">ia y la </w:t>
            </w:r>
            <w:r w:rsidR="00ED56D8" w:rsidRPr="00926E08">
              <w:rPr>
                <w:rFonts w:cs="Tahoma"/>
                <w:color w:val="000000"/>
                <w:sz w:val="22"/>
                <w:szCs w:val="22"/>
                <w:lang w:val="es-ES"/>
              </w:rPr>
              <w:t>resiliencia</w:t>
            </w:r>
            <w:r w:rsidR="00ED6A6F">
              <w:rPr>
                <w:rFonts w:cs="Tahoma"/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rFonts w:cs="Tahoma"/>
                <w:color w:val="000000"/>
                <w:sz w:val="22"/>
                <w:szCs w:val="22"/>
                <w:lang w:val="es-ES"/>
              </w:rPr>
              <w:t>de los servicios básicos; proteger los ecosistemas urbanos y buscar soluciones que sean socialmente inc</w:t>
            </w:r>
            <w:r w:rsidR="00C1146E">
              <w:rPr>
                <w:rFonts w:cs="Tahoma"/>
                <w:color w:val="000000"/>
                <w:sz w:val="22"/>
                <w:szCs w:val="22"/>
                <w:lang w:val="es-ES"/>
              </w:rPr>
              <w:t>lu</w:t>
            </w:r>
            <w:r>
              <w:rPr>
                <w:rFonts w:cs="Tahoma"/>
                <w:color w:val="000000"/>
                <w:sz w:val="22"/>
                <w:szCs w:val="22"/>
                <w:lang w:val="es-ES"/>
              </w:rPr>
              <w:t>yentes</w:t>
            </w:r>
            <w:r w:rsidR="00A84D94" w:rsidRPr="00926E08">
              <w:rPr>
                <w:rFonts w:cs="Tahoma"/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D94" w:rsidRPr="00926E08" w:rsidRDefault="00A84D94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Revis</w:t>
            </w:r>
            <w:r w:rsidR="00A44A01">
              <w:rPr>
                <w:color w:val="000000"/>
                <w:sz w:val="22"/>
                <w:szCs w:val="22"/>
                <w:lang w:val="es-ES"/>
              </w:rPr>
              <w:t>ión de los cursos en línea masivos y abiertos sobre ciudades sostenibles y adopción de mecanismos para la ejecución de proyectos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A8" w:rsidRPr="00926E08" w:rsidRDefault="00F54849" w:rsidP="00A07DF5">
            <w:pPr>
              <w:contextualSpacing/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Internas (OEA)</w:t>
            </w:r>
            <w:r w:rsidR="007355A8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:</w:t>
            </w:r>
            <w:r w:rsidR="00ED6A6F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 w:rsidR="00A44A01">
              <w:rPr>
                <w:color w:val="000000"/>
                <w:sz w:val="22"/>
                <w:szCs w:val="22"/>
                <w:lang w:val="es-ES"/>
              </w:rPr>
              <w:t>Portal Educativo de las Américas</w:t>
            </w:r>
            <w:r w:rsidR="007355A8" w:rsidRPr="00926E08">
              <w:rPr>
                <w:color w:val="000000"/>
                <w:sz w:val="22"/>
                <w:szCs w:val="22"/>
                <w:lang w:val="es-ES"/>
              </w:rPr>
              <w:t xml:space="preserve">. </w:t>
            </w:r>
          </w:p>
          <w:p w:rsidR="007355A8" w:rsidRPr="00926E08" w:rsidRDefault="007355A8" w:rsidP="00A07DF5">
            <w:pPr>
              <w:contextualSpacing/>
              <w:rPr>
                <w:color w:val="000000"/>
                <w:sz w:val="22"/>
                <w:szCs w:val="22"/>
                <w:lang w:val="es-ES"/>
              </w:rPr>
            </w:pPr>
          </w:p>
          <w:p w:rsidR="006D1409" w:rsidRPr="00926E08" w:rsidRDefault="00F54849" w:rsidP="00A07DF5">
            <w:pPr>
              <w:contextualSpacing/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Externas:</w:t>
            </w:r>
            <w:r w:rsidR="00ED6A6F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 w:rsidR="00C1146E">
              <w:rPr>
                <w:color w:val="000000"/>
                <w:sz w:val="22"/>
                <w:szCs w:val="22"/>
                <w:lang w:val="es-ES"/>
              </w:rPr>
              <w:t>El FMAM</w:t>
            </w:r>
            <w:r w:rsidR="007355A8" w:rsidRPr="00926E08">
              <w:rPr>
                <w:color w:val="000000"/>
                <w:sz w:val="22"/>
                <w:szCs w:val="22"/>
                <w:lang w:val="es-ES"/>
              </w:rPr>
              <w:t xml:space="preserve">, </w:t>
            </w:r>
            <w:r w:rsidR="00C1146E">
              <w:rPr>
                <w:color w:val="000000"/>
                <w:sz w:val="22"/>
                <w:szCs w:val="22"/>
                <w:lang w:val="es-ES"/>
              </w:rPr>
              <w:t>todas sus esferas de actividad y el programa de impacto de Ciudades Sostenibles son posibles asociados</w:t>
            </w:r>
            <w:r w:rsidR="007355A8"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D94" w:rsidRPr="00926E08" w:rsidRDefault="00A84D94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075933" w:rsidRPr="006661C6" w:rsidTr="005B19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3438" w:type="dxa"/>
            <w:shd w:val="clear" w:color="auto" w:fill="auto"/>
            <w:hideMark/>
          </w:tcPr>
          <w:p w:rsidR="00520154" w:rsidRPr="00926E08" w:rsidRDefault="002F5498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>OBJETIVO ESTRATÉGICO</w:t>
            </w:r>
          </w:p>
        </w:tc>
        <w:tc>
          <w:tcPr>
            <w:tcW w:w="11179" w:type="dxa"/>
            <w:gridSpan w:val="4"/>
            <w:shd w:val="clear" w:color="auto" w:fill="auto"/>
            <w:hideMark/>
          </w:tcPr>
          <w:p w:rsidR="00520154" w:rsidRPr="00926E08" w:rsidRDefault="00520154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2.5. </w:t>
            </w:r>
            <w:r w:rsidR="005B1917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Fomentar las capacidades de los Estados Miembros en la gestión sostenible de la energía, priorizando la promoción de energías limpias, renovables y ambientalmente sustentables y la eficiencia energética de acuerdo con los objetivos y bases para la acción estipulados en la sección 3.5 del PIDS.</w:t>
            </w:r>
          </w:p>
        </w:tc>
      </w:tr>
      <w:tr w:rsidR="00075933" w:rsidRPr="00926E08" w:rsidTr="005B19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14617" w:type="dxa"/>
            <w:gridSpan w:val="5"/>
            <w:shd w:val="clear" w:color="auto" w:fill="auto"/>
            <w:hideMark/>
          </w:tcPr>
          <w:p w:rsidR="00520154" w:rsidRPr="00926E08" w:rsidRDefault="00520154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Energ</w:t>
            </w:r>
            <w:r w:rsidR="00C1146E">
              <w:rPr>
                <w:b/>
                <w:bCs/>
                <w:color w:val="000000"/>
                <w:sz w:val="22"/>
                <w:szCs w:val="22"/>
                <w:lang w:val="es-ES"/>
              </w:rPr>
              <w:t>ía:</w:t>
            </w:r>
          </w:p>
        </w:tc>
      </w:tr>
      <w:tr w:rsidR="00140488" w:rsidRPr="006661C6" w:rsidTr="001404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25"/>
        </w:trPr>
        <w:tc>
          <w:tcPr>
            <w:tcW w:w="3438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0B5188" w:rsidRDefault="00140488" w:rsidP="000B5188">
            <w:pPr>
              <w:rPr>
                <w:rFonts w:eastAsia="Calibri"/>
                <w:color w:val="000000"/>
                <w:sz w:val="22"/>
                <w:szCs w:val="22"/>
                <w:lang w:val="es-ES"/>
              </w:rPr>
            </w:pPr>
            <w:r w:rsidRPr="00C1146E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>Alianza de Energía y Clima para las Américas (AECA)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>:</w:t>
            </w:r>
            <w:r w:rsidR="000B518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Cuarta Reunión </w:t>
            </w: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Ministerial</w:t>
            </w:r>
            <w:r w:rsidR="009626BC">
              <w:rPr>
                <w:rFonts w:eastAsia="Calibri"/>
                <w:color w:val="000000"/>
                <w:sz w:val="22"/>
                <w:szCs w:val="22"/>
                <w:lang w:val="es-ES"/>
              </w:rPr>
              <w:t>.</w:t>
            </w:r>
          </w:p>
          <w:p w:rsidR="00140488" w:rsidRPr="00926E08" w:rsidRDefault="00140488" w:rsidP="000B5188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i/>
                <w:iCs/>
                <w:color w:val="000000"/>
                <w:sz w:val="22"/>
                <w:szCs w:val="22"/>
                <w:lang w:val="es-ES"/>
              </w:rPr>
              <w:t>(</w:t>
            </w:r>
            <w:r>
              <w:rPr>
                <w:rFonts w:eastAsia="Calibri"/>
                <w:i/>
                <w:iCs/>
                <w:color w:val="000000"/>
                <w:sz w:val="22"/>
                <w:szCs w:val="22"/>
                <w:lang w:val="es-ES"/>
              </w:rPr>
              <w:t>Se prevé que la c</w:t>
            </w:r>
            <w:r w:rsidRPr="00926E08">
              <w:rPr>
                <w:rFonts w:eastAsia="Calibri"/>
                <w:i/>
                <w:iCs/>
                <w:color w:val="000000"/>
                <w:sz w:val="22"/>
                <w:szCs w:val="22"/>
                <w:lang w:val="es-ES"/>
              </w:rPr>
              <w:t>ontinua</w:t>
            </w:r>
            <w:r>
              <w:rPr>
                <w:rFonts w:eastAsia="Calibri"/>
                <w:i/>
                <w:iCs/>
                <w:color w:val="000000"/>
                <w:sz w:val="22"/>
                <w:szCs w:val="22"/>
                <w:lang w:val="es-ES"/>
              </w:rPr>
              <w:t>ción y el tema centrar de la AECA se definirán en la reunión m</w:t>
            </w:r>
            <w:r w:rsidRPr="00926E08">
              <w:rPr>
                <w:rFonts w:eastAsia="Calibri"/>
                <w:i/>
                <w:iCs/>
                <w:color w:val="000000"/>
                <w:sz w:val="22"/>
                <w:szCs w:val="22"/>
                <w:lang w:val="es-ES"/>
              </w:rPr>
              <w:t>inisterial</w:t>
            </w:r>
            <w:r>
              <w:rPr>
                <w:rFonts w:eastAsia="Calibri"/>
                <w:i/>
                <w:iCs/>
                <w:color w:val="000000"/>
                <w:sz w:val="22"/>
                <w:szCs w:val="22"/>
                <w:lang w:val="es-ES"/>
              </w:rPr>
              <w:t>.</w:t>
            </w:r>
            <w:r w:rsidRPr="00926E08">
              <w:rPr>
                <w:rFonts w:eastAsia="Calibri"/>
                <w:i/>
                <w:iCs/>
                <w:color w:val="000000"/>
                <w:sz w:val="22"/>
                <w:szCs w:val="22"/>
                <w:lang w:val="es-ES"/>
              </w:rPr>
              <w:t>)</w:t>
            </w:r>
          </w:p>
        </w:tc>
        <w:tc>
          <w:tcPr>
            <w:tcW w:w="3240" w:type="dxa"/>
            <w:vMerge w:val="restart"/>
            <w:tcBorders>
              <w:bottom w:val="single" w:sz="4" w:space="0" w:color="000000"/>
            </w:tcBorders>
            <w:shd w:val="clear" w:color="auto" w:fill="auto"/>
            <w:hideMark/>
          </w:tcPr>
          <w:p w:rsidR="00140488" w:rsidRPr="00926E08" w:rsidRDefault="00140488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 xml:space="preserve">El costo elevado de la electricidad es la principal amenaza para la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competitividad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 económica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. 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Aumentar la proporción de energía renovable en la matriz energética nacional es fundamental para mejorar la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competitividad </w:t>
            </w:r>
            <w:r>
              <w:rPr>
                <w:color w:val="000000"/>
                <w:sz w:val="22"/>
                <w:szCs w:val="22"/>
                <w:lang w:val="es-ES"/>
              </w:rPr>
              <w:t>y la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 resiliencia </w:t>
            </w:r>
            <w:r>
              <w:rPr>
                <w:color w:val="000000"/>
                <w:sz w:val="22"/>
                <w:szCs w:val="22"/>
                <w:lang w:val="es-ES"/>
              </w:rPr>
              <w:t>de las empresas y lograr una resiliencia e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con</w:t>
            </w:r>
            <w:r>
              <w:rPr>
                <w:color w:val="000000"/>
                <w:sz w:val="22"/>
                <w:szCs w:val="22"/>
                <w:lang w:val="es-ES"/>
              </w:rPr>
              <w:t>ó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mic</w:t>
            </w:r>
            <w:r>
              <w:rPr>
                <w:color w:val="000000"/>
                <w:sz w:val="22"/>
                <w:szCs w:val="22"/>
                <w:lang w:val="es-ES"/>
              </w:rPr>
              <w:t>a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, social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 y ambiental más amplia. Nuestro nicho potencial es la superación de barreras normativas y regulatorias.</w:t>
            </w:r>
          </w:p>
        </w:tc>
        <w:tc>
          <w:tcPr>
            <w:tcW w:w="2970" w:type="dxa"/>
            <w:vMerge w:val="restart"/>
            <w:tcBorders>
              <w:bottom w:val="single" w:sz="4" w:space="0" w:color="000000"/>
            </w:tcBorders>
            <w:shd w:val="clear" w:color="auto" w:fill="auto"/>
            <w:hideMark/>
          </w:tcPr>
          <w:p w:rsidR="00140488" w:rsidRPr="00926E08" w:rsidRDefault="00140488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 xml:space="preserve">La AECA seguirá señalando y superando </w:t>
            </w:r>
            <w:r w:rsidRPr="00140488">
              <w:rPr>
                <w:color w:val="000000"/>
                <w:sz w:val="22"/>
                <w:szCs w:val="22"/>
                <w:lang w:val="es-ES"/>
              </w:rPr>
              <w:t>barreras normativas y regulatorias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, dando a conocer buenas prácticas y soluciones y ayudando a los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Estados Miembros </w:t>
            </w:r>
            <w:r>
              <w:rPr>
                <w:color w:val="000000"/>
                <w:sz w:val="22"/>
                <w:szCs w:val="22"/>
                <w:lang w:val="es-ES"/>
              </w:rPr>
              <w:t>a formular una respuesta propia basada en las necesidades y los recursos locales. Resultados específicos previstos:</w:t>
            </w:r>
          </w:p>
          <w:p w:rsidR="00140488" w:rsidRPr="00926E08" w:rsidRDefault="00140488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- formulación y adopción de un marco normativo y estratégico para los vehículos eléctricos;</w:t>
            </w:r>
          </w:p>
          <w:p w:rsidR="00140488" w:rsidRPr="00926E08" w:rsidRDefault="00140488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 xml:space="preserve">- mejora de la resiliencia y la </w:t>
            </w:r>
            <w:r>
              <w:rPr>
                <w:color w:val="000000"/>
                <w:sz w:val="22"/>
                <w:szCs w:val="22"/>
                <w:lang w:val="es-ES"/>
              </w:rPr>
              <w:lastRenderedPageBreak/>
              <w:t>fiabilidad de los sistemas energéticos;</w:t>
            </w:r>
          </w:p>
          <w:p w:rsidR="00140488" w:rsidRPr="00926E08" w:rsidRDefault="00140488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- fortalecimiento de las normas en materia de eficiencia de aparatos electrodomésticos eléctricos;</w:t>
            </w:r>
          </w:p>
          <w:p w:rsidR="00140488" w:rsidRPr="00926E08" w:rsidRDefault="00140488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 xml:space="preserve">- posible colaboración con la Secretaría del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CICTE.</w:t>
            </w:r>
          </w:p>
        </w:tc>
        <w:tc>
          <w:tcPr>
            <w:tcW w:w="2160" w:type="dxa"/>
            <w:vMerge w:val="restart"/>
            <w:tcBorders>
              <w:bottom w:val="single" w:sz="4" w:space="0" w:color="000000"/>
            </w:tcBorders>
            <w:shd w:val="clear" w:color="auto" w:fill="auto"/>
            <w:hideMark/>
          </w:tcPr>
          <w:p w:rsidR="00140488" w:rsidRPr="00926E08" w:rsidRDefault="00140488" w:rsidP="00A07DF5">
            <w:pPr>
              <w:contextualSpacing/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lastRenderedPageBreak/>
              <w:t>Internas (OEA):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 D</w:t>
            </w:r>
            <w:r w:rsidR="009626BC">
              <w:rPr>
                <w:color w:val="000000"/>
                <w:sz w:val="22"/>
                <w:szCs w:val="22"/>
                <w:lang w:val="es-ES"/>
              </w:rPr>
              <w:t>DE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/SEDI (</w:t>
            </w:r>
            <w:r w:rsidR="009626BC">
              <w:rPr>
                <w:color w:val="000000"/>
                <w:sz w:val="22"/>
                <w:szCs w:val="22"/>
                <w:lang w:val="es-ES"/>
              </w:rPr>
              <w:t xml:space="preserve">posibilidad de colaboración con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ACF/ACE, </w:t>
            </w:r>
            <w:r w:rsidR="009626BC">
              <w:rPr>
                <w:color w:val="000000"/>
                <w:sz w:val="22"/>
                <w:szCs w:val="22"/>
                <w:lang w:val="es-ES"/>
              </w:rPr>
              <w:t xml:space="preserve">reunión ministerial de </w:t>
            </w:r>
            <w:r w:rsidR="009626BC" w:rsidRPr="000B5188">
              <w:rPr>
                <w:color w:val="000000"/>
                <w:sz w:val="22"/>
                <w:szCs w:val="22"/>
                <w:lang w:val="es-ES"/>
              </w:rPr>
              <w:t>ciencia y tecnología</w:t>
            </w:r>
            <w:r w:rsidRPr="000B5188">
              <w:rPr>
                <w:color w:val="000000"/>
                <w:sz w:val="22"/>
                <w:szCs w:val="22"/>
                <w:lang w:val="es-ES"/>
              </w:rPr>
              <w:t xml:space="preserve">, </w:t>
            </w:r>
            <w:r w:rsidR="009626BC" w:rsidRPr="000B5188">
              <w:rPr>
                <w:color w:val="000000"/>
                <w:sz w:val="22"/>
                <w:szCs w:val="22"/>
                <w:lang w:val="es-ES"/>
              </w:rPr>
              <w:t>y SBCs) CI</w:t>
            </w:r>
            <w:r w:rsidRPr="000B5188">
              <w:rPr>
                <w:color w:val="000000"/>
                <w:sz w:val="22"/>
                <w:szCs w:val="22"/>
                <w:lang w:val="es-ES"/>
              </w:rPr>
              <w:t>CTE.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 </w:t>
            </w:r>
          </w:p>
          <w:p w:rsidR="00140488" w:rsidRPr="00926E08" w:rsidRDefault="00140488" w:rsidP="00A07DF5">
            <w:pPr>
              <w:contextualSpacing/>
              <w:rPr>
                <w:color w:val="000000"/>
                <w:sz w:val="22"/>
                <w:szCs w:val="22"/>
                <w:lang w:val="es-ES"/>
              </w:rPr>
            </w:pPr>
          </w:p>
          <w:p w:rsidR="00140488" w:rsidRPr="00926E08" w:rsidRDefault="00140488" w:rsidP="009626BC">
            <w:pPr>
              <w:contextualSpacing/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Externas:</w:t>
            </w:r>
            <w:r w:rsidR="000B518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 w:rsidRPr="009626BC">
              <w:rPr>
                <w:i/>
                <w:color w:val="000000"/>
                <w:sz w:val="22"/>
                <w:szCs w:val="22"/>
                <w:lang w:val="es-ES"/>
              </w:rPr>
              <w:t>Compete Caribbean</w:t>
            </w:r>
            <w:r w:rsidR="009626BC">
              <w:rPr>
                <w:color w:val="000000"/>
                <w:sz w:val="22"/>
                <w:szCs w:val="22"/>
                <w:lang w:val="es-ES"/>
              </w:rPr>
              <w:t xml:space="preserve"> (BID) es un posible asociado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809" w:type="dxa"/>
            <w:vMerge w:val="restart"/>
            <w:tcBorders>
              <w:bottom w:val="single" w:sz="4" w:space="0" w:color="000000"/>
            </w:tcBorders>
            <w:shd w:val="clear" w:color="auto" w:fill="auto"/>
            <w:hideMark/>
          </w:tcPr>
          <w:p w:rsidR="000B5188" w:rsidRDefault="00140488" w:rsidP="000B5188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Intercambio de conocimientos </w:t>
            </w:r>
            <w:r w:rsidR="009626BC">
              <w:rPr>
                <w:b/>
                <w:bCs/>
                <w:color w:val="000000"/>
                <w:sz w:val="22"/>
                <w:szCs w:val="22"/>
                <w:lang w:val="es-ES"/>
              </w:rPr>
              <w:t>y buenas prácticas</w:t>
            </w: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: </w:t>
            </w:r>
          </w:p>
          <w:p w:rsidR="00140488" w:rsidRPr="00926E08" w:rsidRDefault="00140488" w:rsidP="000B5188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- </w:t>
            </w:r>
            <w:r w:rsidR="009626BC" w:rsidRPr="00926E08">
              <w:rPr>
                <w:color w:val="000000"/>
                <w:sz w:val="22"/>
                <w:szCs w:val="22"/>
                <w:lang w:val="es-ES"/>
              </w:rPr>
              <w:t>Participación</w:t>
            </w:r>
            <w:r w:rsidR="000B5188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9626BC">
              <w:rPr>
                <w:color w:val="000000"/>
                <w:sz w:val="22"/>
                <w:szCs w:val="22"/>
                <w:lang w:val="es-ES"/>
              </w:rPr>
              <w:t xml:space="preserve">en una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serie </w:t>
            </w:r>
            <w:r w:rsidR="009626BC">
              <w:rPr>
                <w:color w:val="000000"/>
                <w:sz w:val="22"/>
                <w:szCs w:val="22"/>
                <w:lang w:val="es-ES"/>
              </w:rPr>
              <w:t xml:space="preserve">de reuniones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virtual</w:t>
            </w:r>
            <w:r w:rsidR="009626BC">
              <w:rPr>
                <w:color w:val="000000"/>
                <w:sz w:val="22"/>
                <w:szCs w:val="22"/>
                <w:lang w:val="es-ES"/>
              </w:rPr>
              <w:t xml:space="preserve">es, seminarios web y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talleres</w:t>
            </w:r>
            <w:r w:rsidR="009626BC">
              <w:rPr>
                <w:color w:val="000000"/>
                <w:sz w:val="22"/>
                <w:szCs w:val="22"/>
                <w:lang w:val="es-ES"/>
              </w:rPr>
              <w:t xml:space="preserve"> electrónicos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</w:tr>
      <w:tr w:rsidR="00140488" w:rsidRPr="006661C6" w:rsidTr="005B19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5"/>
        </w:trPr>
        <w:tc>
          <w:tcPr>
            <w:tcW w:w="3438" w:type="dxa"/>
            <w:shd w:val="clear" w:color="auto" w:fill="auto"/>
            <w:hideMark/>
          </w:tcPr>
          <w:p w:rsidR="00140488" w:rsidRPr="00926E08" w:rsidRDefault="00140488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lastRenderedPageBreak/>
              <w:t>E</w:t>
            </w:r>
            <w:r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xamen del uso de la energía; ciberseguridad y </w:t>
            </w: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energ</w:t>
            </w:r>
            <w:r>
              <w:rPr>
                <w:rFonts w:eastAsia="Calibri"/>
                <w:color w:val="000000"/>
                <w:sz w:val="22"/>
                <w:szCs w:val="22"/>
                <w:lang w:val="es-ES"/>
              </w:rPr>
              <w:t>ía</w:t>
            </w: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.  </w:t>
            </w:r>
          </w:p>
        </w:tc>
        <w:tc>
          <w:tcPr>
            <w:tcW w:w="3240" w:type="dxa"/>
            <w:vMerge/>
            <w:shd w:val="clear" w:color="auto" w:fill="auto"/>
            <w:vAlign w:val="center"/>
            <w:hideMark/>
          </w:tcPr>
          <w:p w:rsidR="00140488" w:rsidRPr="00926E08" w:rsidRDefault="00140488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970" w:type="dxa"/>
            <w:vMerge/>
            <w:shd w:val="clear" w:color="auto" w:fill="auto"/>
            <w:hideMark/>
          </w:tcPr>
          <w:p w:rsidR="00140488" w:rsidRPr="00926E08" w:rsidRDefault="00140488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  <w:hideMark/>
          </w:tcPr>
          <w:p w:rsidR="00140488" w:rsidRPr="00926E08" w:rsidRDefault="00140488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809" w:type="dxa"/>
            <w:vMerge/>
            <w:shd w:val="clear" w:color="auto" w:fill="auto"/>
            <w:vAlign w:val="center"/>
            <w:hideMark/>
          </w:tcPr>
          <w:p w:rsidR="00140488" w:rsidRPr="00926E08" w:rsidRDefault="00140488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C5311E" w:rsidRPr="00926E08" w:rsidRDefault="00C5311E" w:rsidP="00A07DF5">
      <w:pPr>
        <w:rPr>
          <w:color w:val="000000"/>
          <w:lang w:val="es-ES"/>
        </w:rPr>
      </w:pPr>
    </w:p>
    <w:tbl>
      <w:tblPr>
        <w:tblW w:w="14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790"/>
        <w:gridCol w:w="5940"/>
        <w:gridCol w:w="1710"/>
        <w:gridCol w:w="2269"/>
      </w:tblGrid>
      <w:tr w:rsidR="00075933" w:rsidRPr="006661C6" w:rsidTr="00C5311E">
        <w:trPr>
          <w:trHeight w:val="278"/>
        </w:trPr>
        <w:tc>
          <w:tcPr>
            <w:tcW w:w="1908" w:type="dxa"/>
            <w:shd w:val="clear" w:color="000000" w:fill="D0CECE"/>
            <w:hideMark/>
          </w:tcPr>
          <w:p w:rsidR="00520154" w:rsidRPr="00926E08" w:rsidRDefault="002F5498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>OBJETIVO ESTRATÉGICO</w:t>
            </w:r>
          </w:p>
        </w:tc>
        <w:tc>
          <w:tcPr>
            <w:tcW w:w="12709" w:type="dxa"/>
            <w:gridSpan w:val="4"/>
            <w:shd w:val="clear" w:color="000000" w:fill="D0CECE"/>
            <w:hideMark/>
          </w:tcPr>
          <w:p w:rsidR="00520154" w:rsidRPr="00926E08" w:rsidRDefault="00520154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2.6. </w:t>
            </w:r>
            <w:r w:rsidR="00754286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Fortalecer las capacidades de los Estados Miembros para alcanzar instituciones eficientes, eficaces, responsables e inclusivas para el desarrollo sostenible de acuerdo con los objetivos y bases para la acción estipulados en la sección 3.6 del PIDS.</w:t>
            </w:r>
          </w:p>
        </w:tc>
      </w:tr>
      <w:tr w:rsidR="00075933" w:rsidRPr="00926E08" w:rsidTr="00C5311E">
        <w:trPr>
          <w:trHeight w:val="278"/>
        </w:trPr>
        <w:tc>
          <w:tcPr>
            <w:tcW w:w="14617" w:type="dxa"/>
            <w:gridSpan w:val="5"/>
            <w:shd w:val="clear" w:color="000000" w:fill="F2F2F2"/>
            <w:hideMark/>
          </w:tcPr>
          <w:p w:rsidR="00520154" w:rsidRPr="00926E08" w:rsidRDefault="00140488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ES"/>
              </w:rPr>
              <w:t>Comercio y medio ambiente:</w:t>
            </w:r>
          </w:p>
        </w:tc>
      </w:tr>
      <w:tr w:rsidR="00075933" w:rsidRPr="006661C6" w:rsidTr="00C5311E">
        <w:trPr>
          <w:trHeight w:val="1250"/>
        </w:trPr>
        <w:tc>
          <w:tcPr>
            <w:tcW w:w="1908" w:type="dxa"/>
            <w:vMerge w:val="restart"/>
            <w:shd w:val="clear" w:color="auto" w:fill="auto"/>
            <w:hideMark/>
          </w:tcPr>
          <w:p w:rsidR="00520154" w:rsidRPr="00926E08" w:rsidRDefault="00140488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 xml:space="preserve">Acuerdo de cooperación </w:t>
            </w:r>
            <w:r w:rsidR="00520154" w:rsidRPr="00926E0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>CAFTA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>-</w:t>
            </w:r>
            <w:r w:rsidR="00520154" w:rsidRPr="00926E0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 xml:space="preserve">DR </w:t>
            </w:r>
          </w:p>
        </w:tc>
        <w:tc>
          <w:tcPr>
            <w:tcW w:w="2790" w:type="dxa"/>
            <w:vMerge w:val="restart"/>
            <w:shd w:val="clear" w:color="auto" w:fill="auto"/>
            <w:hideMark/>
          </w:tcPr>
          <w:p w:rsidR="00520154" w:rsidRPr="00926E08" w:rsidRDefault="00520154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E</w:t>
            </w:r>
            <w:r w:rsidR="00140488">
              <w:rPr>
                <w:color w:val="000000"/>
                <w:sz w:val="22"/>
                <w:szCs w:val="22"/>
                <w:lang w:val="es-ES"/>
              </w:rPr>
              <w:t xml:space="preserve">l comercio ecológicamente racional impulsa la </w:t>
            </w:r>
            <w:r w:rsidR="0004610E" w:rsidRPr="00926E08">
              <w:rPr>
                <w:color w:val="000000"/>
                <w:sz w:val="22"/>
                <w:szCs w:val="22"/>
                <w:lang w:val="es-ES"/>
              </w:rPr>
              <w:t>competitividad</w:t>
            </w:r>
            <w:r w:rsidR="000B5188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140488">
              <w:rPr>
                <w:color w:val="000000"/>
                <w:sz w:val="22"/>
                <w:szCs w:val="22"/>
                <w:lang w:val="es-ES"/>
              </w:rPr>
              <w:t>y la r</w:t>
            </w:r>
            <w:r w:rsidR="00140488" w:rsidRPr="00140488">
              <w:rPr>
                <w:color w:val="000000"/>
                <w:sz w:val="22"/>
                <w:szCs w:val="22"/>
                <w:lang w:val="es-ES"/>
              </w:rPr>
              <w:t xml:space="preserve">esiliencia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social, </w:t>
            </w:r>
            <w:r w:rsidR="00140488" w:rsidRPr="00926E08">
              <w:rPr>
                <w:color w:val="000000"/>
                <w:sz w:val="22"/>
                <w:szCs w:val="22"/>
                <w:lang w:val="es-ES"/>
              </w:rPr>
              <w:t>económica</w:t>
            </w:r>
            <w:r w:rsidR="00140488">
              <w:rPr>
                <w:color w:val="000000"/>
                <w:sz w:val="22"/>
                <w:szCs w:val="22"/>
                <w:lang w:val="es-ES"/>
              </w:rPr>
              <w:t xml:space="preserve"> y ambiental. </w:t>
            </w:r>
            <w:r w:rsidR="00401CA5">
              <w:rPr>
                <w:color w:val="000000"/>
                <w:sz w:val="22"/>
                <w:szCs w:val="22"/>
                <w:lang w:val="es-ES"/>
              </w:rPr>
              <w:t>Un mayor cumplimiento de la normativa ambiental</w:t>
            </w:r>
            <w:r w:rsidR="00E040E2" w:rsidRPr="00926E08">
              <w:rPr>
                <w:color w:val="000000"/>
                <w:sz w:val="22"/>
                <w:szCs w:val="22"/>
                <w:lang w:val="es-ES"/>
              </w:rPr>
              <w:t>,</w:t>
            </w:r>
            <w:r w:rsidR="00401CA5">
              <w:rPr>
                <w:color w:val="000000"/>
                <w:sz w:val="22"/>
                <w:szCs w:val="22"/>
                <w:lang w:val="es-ES"/>
              </w:rPr>
              <w:t xml:space="preserve">con el aporte sostenido de la sociedad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civil</w:t>
            </w:r>
            <w:r w:rsidR="00401CA5">
              <w:rPr>
                <w:color w:val="000000"/>
                <w:sz w:val="22"/>
                <w:szCs w:val="22"/>
                <w:lang w:val="es-ES"/>
              </w:rPr>
              <w:t>, ayuda a establecer parámetros claros que posibilitan el comercio.</w:t>
            </w:r>
          </w:p>
        </w:tc>
        <w:tc>
          <w:tcPr>
            <w:tcW w:w="5940" w:type="dxa"/>
            <w:shd w:val="clear" w:color="auto" w:fill="auto"/>
            <w:hideMark/>
          </w:tcPr>
          <w:p w:rsidR="00401CA5" w:rsidRDefault="00401CA5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Seguimiento del marco establecido para determinar la situación de los países con respecto al programa</w:t>
            </w:r>
            <w:r w:rsidR="00520154"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  <w:p w:rsidR="00401CA5" w:rsidRDefault="00401CA5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  <w:p w:rsidR="00520154" w:rsidRPr="00926E08" w:rsidRDefault="00520154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An</w:t>
            </w:r>
            <w:r w:rsidR="00401CA5">
              <w:rPr>
                <w:color w:val="000000"/>
                <w:sz w:val="22"/>
                <w:szCs w:val="22"/>
                <w:lang w:val="es-ES"/>
              </w:rPr>
              <w:t>álisis y compilación de información sobre la c</w:t>
            </w:r>
            <w:r w:rsidR="0004610E" w:rsidRPr="00926E08">
              <w:rPr>
                <w:color w:val="000000"/>
                <w:sz w:val="22"/>
                <w:szCs w:val="22"/>
                <w:lang w:val="es-ES"/>
              </w:rPr>
              <w:t>ooperación</w:t>
            </w:r>
            <w:r w:rsidR="000B5188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401CA5">
              <w:rPr>
                <w:color w:val="000000"/>
                <w:sz w:val="22"/>
                <w:szCs w:val="22"/>
                <w:lang w:val="es-ES"/>
              </w:rPr>
              <w:t>ambiental e información complementaria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1710" w:type="dxa"/>
            <w:vMerge w:val="restart"/>
            <w:shd w:val="clear" w:color="000000" w:fill="FFFFFF"/>
            <w:hideMark/>
          </w:tcPr>
          <w:p w:rsidR="00401CA5" w:rsidRDefault="00F54849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Internas (OEA)</w:t>
            </w:r>
            <w:r w:rsidR="00520154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: </w:t>
            </w:r>
            <w:r w:rsidR="00520154" w:rsidRPr="00926E08">
              <w:rPr>
                <w:color w:val="000000"/>
                <w:sz w:val="22"/>
                <w:szCs w:val="22"/>
                <w:lang w:val="es-ES"/>
              </w:rPr>
              <w:t>D</w:t>
            </w:r>
            <w:r w:rsidR="00140488">
              <w:rPr>
                <w:color w:val="000000"/>
                <w:sz w:val="22"/>
                <w:szCs w:val="22"/>
                <w:lang w:val="es-ES"/>
              </w:rPr>
              <w:t>DE</w:t>
            </w:r>
          </w:p>
          <w:p w:rsidR="00401CA5" w:rsidRDefault="00401CA5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  <w:p w:rsidR="00520154" w:rsidRPr="00926E08" w:rsidRDefault="00F54849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Externas:</w:t>
            </w:r>
            <w:r w:rsidR="000B518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 w:rsidR="00520154" w:rsidRPr="00926E08">
              <w:rPr>
                <w:color w:val="000000"/>
                <w:sz w:val="22"/>
                <w:szCs w:val="22"/>
                <w:lang w:val="es-ES"/>
              </w:rPr>
              <w:t>CENPROMYPE</w:t>
            </w:r>
          </w:p>
        </w:tc>
        <w:tc>
          <w:tcPr>
            <w:tcW w:w="2269" w:type="dxa"/>
            <w:vMerge w:val="restart"/>
            <w:shd w:val="clear" w:color="000000" w:fill="FFFFFF"/>
            <w:hideMark/>
          </w:tcPr>
          <w:p w:rsidR="00520154" w:rsidRPr="00926E08" w:rsidRDefault="00520154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075933" w:rsidRPr="006661C6" w:rsidTr="00C5311E">
        <w:trPr>
          <w:trHeight w:val="845"/>
        </w:trPr>
        <w:tc>
          <w:tcPr>
            <w:tcW w:w="1908" w:type="dxa"/>
            <w:vMerge/>
            <w:vAlign w:val="center"/>
            <w:hideMark/>
          </w:tcPr>
          <w:p w:rsidR="00520154" w:rsidRPr="00926E08" w:rsidRDefault="00520154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:rsidR="00520154" w:rsidRPr="00926E08" w:rsidRDefault="00520154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940" w:type="dxa"/>
            <w:shd w:val="clear" w:color="auto" w:fill="auto"/>
            <w:hideMark/>
          </w:tcPr>
          <w:p w:rsidR="00520154" w:rsidRPr="00926E08" w:rsidRDefault="00401CA5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Organización y realización de visitas </w:t>
            </w:r>
            <w:r w:rsidRPr="000B5188">
              <w:rPr>
                <w:rFonts w:eastAsia="Calibri"/>
                <w:i/>
                <w:color w:val="000000"/>
                <w:sz w:val="22"/>
                <w:szCs w:val="22"/>
                <w:lang w:val="es-ES"/>
              </w:rPr>
              <w:t xml:space="preserve">in situ </w:t>
            </w:r>
            <w:r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y entrevistas de interesados de los países del </w:t>
            </w:r>
            <w:r w:rsidR="00520154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CAFTA</w:t>
            </w:r>
            <w:r w:rsidR="00140488">
              <w:rPr>
                <w:rFonts w:eastAsia="Calibri"/>
                <w:color w:val="000000"/>
                <w:sz w:val="22"/>
                <w:szCs w:val="22"/>
                <w:lang w:val="es-ES"/>
              </w:rPr>
              <w:t>-</w:t>
            </w:r>
            <w:r w:rsidR="00520154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DR (Costa Rica, El Salvador, Guatemala, Honduras, </w:t>
            </w:r>
            <w:r w:rsidR="00E040E2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Nicaragua</w:t>
            </w:r>
            <w:r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 y la República</w:t>
            </w:r>
            <w:r w:rsidR="00520154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 Dominican</w:t>
            </w:r>
            <w:r>
              <w:rPr>
                <w:rFonts w:eastAsia="Calibri"/>
                <w:color w:val="000000"/>
                <w:sz w:val="22"/>
                <w:szCs w:val="22"/>
                <w:lang w:val="es-ES"/>
              </w:rPr>
              <w:t>a</w:t>
            </w:r>
            <w:r w:rsidR="00520154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)</w:t>
            </w:r>
            <w:r>
              <w:rPr>
                <w:rFonts w:eastAsia="Calibri"/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1710" w:type="dxa"/>
            <w:vMerge/>
            <w:vAlign w:val="center"/>
            <w:hideMark/>
          </w:tcPr>
          <w:p w:rsidR="00520154" w:rsidRPr="00926E08" w:rsidRDefault="00520154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520154" w:rsidRPr="00926E08" w:rsidRDefault="00520154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C5311E">
        <w:trPr>
          <w:trHeight w:val="1241"/>
        </w:trPr>
        <w:tc>
          <w:tcPr>
            <w:tcW w:w="1908" w:type="dxa"/>
            <w:vMerge/>
            <w:vAlign w:val="center"/>
            <w:hideMark/>
          </w:tcPr>
          <w:p w:rsidR="00520154" w:rsidRPr="00926E08" w:rsidRDefault="00520154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:rsidR="00520154" w:rsidRPr="00926E08" w:rsidRDefault="00520154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940" w:type="dxa"/>
            <w:shd w:val="clear" w:color="auto" w:fill="auto"/>
            <w:hideMark/>
          </w:tcPr>
          <w:p w:rsidR="00401CA5" w:rsidRDefault="00401CA5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 xml:space="preserve">Amplia difusión de los resultados del </w:t>
            </w:r>
            <w:r w:rsidR="00140488" w:rsidRPr="00140488">
              <w:rPr>
                <w:color w:val="000000"/>
                <w:sz w:val="22"/>
                <w:szCs w:val="22"/>
                <w:lang w:val="es-ES"/>
              </w:rPr>
              <w:t>Programa de Cooperación Ambiental del CAFTA-DR</w:t>
            </w:r>
            <w:r w:rsidR="00520154" w:rsidRPr="00926E08">
              <w:rPr>
                <w:color w:val="000000"/>
                <w:sz w:val="22"/>
                <w:szCs w:val="22"/>
                <w:lang w:val="es-ES"/>
              </w:rPr>
              <w:t>:</w:t>
            </w:r>
          </w:p>
          <w:p w:rsidR="00401CA5" w:rsidRDefault="00401CA5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- mayor uso de los medios sociales y otros medios</w:t>
            </w:r>
            <w:r w:rsidR="00520154" w:rsidRPr="00926E08">
              <w:rPr>
                <w:color w:val="000000"/>
                <w:sz w:val="22"/>
                <w:szCs w:val="22"/>
                <w:lang w:val="es-ES"/>
              </w:rPr>
              <w:t xml:space="preserve"> digital</w:t>
            </w:r>
            <w:r>
              <w:rPr>
                <w:color w:val="000000"/>
                <w:sz w:val="22"/>
                <w:szCs w:val="22"/>
                <w:lang w:val="es-ES"/>
              </w:rPr>
              <w:t>es para comunicar los resultados;</w:t>
            </w:r>
          </w:p>
          <w:p w:rsidR="00520154" w:rsidRPr="00926E08" w:rsidRDefault="00401CA5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- preparación de infografías o visualizaciones de datos que reflejen los resultados y los logros del P</w:t>
            </w:r>
            <w:r w:rsidR="00140488" w:rsidRPr="00140488">
              <w:rPr>
                <w:color w:val="000000"/>
                <w:sz w:val="22"/>
                <w:szCs w:val="22"/>
                <w:lang w:val="es-ES"/>
              </w:rPr>
              <w:t>rograma</w:t>
            </w:r>
            <w:r w:rsidR="00520154"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1710" w:type="dxa"/>
            <w:vMerge/>
            <w:vAlign w:val="center"/>
            <w:hideMark/>
          </w:tcPr>
          <w:p w:rsidR="00520154" w:rsidRPr="00926E08" w:rsidRDefault="00520154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520154" w:rsidRPr="00926E08" w:rsidRDefault="00520154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C5311E">
        <w:trPr>
          <w:trHeight w:val="683"/>
        </w:trPr>
        <w:tc>
          <w:tcPr>
            <w:tcW w:w="1908" w:type="dxa"/>
            <w:vMerge/>
            <w:vAlign w:val="center"/>
            <w:hideMark/>
          </w:tcPr>
          <w:p w:rsidR="00520154" w:rsidRPr="00926E08" w:rsidRDefault="00520154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790" w:type="dxa"/>
            <w:vMerge w:val="restart"/>
            <w:shd w:val="clear" w:color="auto" w:fill="auto"/>
            <w:hideMark/>
          </w:tcPr>
          <w:p w:rsidR="00520154" w:rsidRPr="00926E08" w:rsidRDefault="00520154" w:rsidP="000B5188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E</w:t>
            </w:r>
            <w:r w:rsidR="00140488">
              <w:rPr>
                <w:color w:val="000000"/>
                <w:sz w:val="22"/>
                <w:szCs w:val="22"/>
                <w:lang w:val="es-ES"/>
              </w:rPr>
              <w:t xml:space="preserve">l Acuerdo de Cooperación </w:t>
            </w:r>
            <w:r w:rsidR="00401CA5">
              <w:rPr>
                <w:color w:val="000000"/>
                <w:sz w:val="22"/>
                <w:szCs w:val="22"/>
                <w:lang w:val="es-ES"/>
              </w:rPr>
              <w:t>A</w:t>
            </w:r>
            <w:r w:rsidR="00140488">
              <w:rPr>
                <w:color w:val="000000"/>
                <w:sz w:val="22"/>
                <w:szCs w:val="22"/>
                <w:lang w:val="es-ES"/>
              </w:rPr>
              <w:t xml:space="preserve">mbiental </w:t>
            </w:r>
            <w:r w:rsidR="00401CA5">
              <w:rPr>
                <w:color w:val="000000"/>
                <w:sz w:val="22"/>
                <w:szCs w:val="22"/>
                <w:lang w:val="es-ES"/>
              </w:rPr>
              <w:t xml:space="preserve">abarca la capacitación de estudiantes para evaluar la </w:t>
            </w:r>
            <w:r w:rsidR="00ED56D8" w:rsidRPr="00926E08">
              <w:rPr>
                <w:color w:val="000000"/>
                <w:sz w:val="22"/>
                <w:szCs w:val="22"/>
                <w:lang w:val="es-ES"/>
              </w:rPr>
              <w:t>resiliencia</w:t>
            </w:r>
            <w:r w:rsidR="000B5188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401CA5">
              <w:rPr>
                <w:color w:val="000000"/>
                <w:sz w:val="22"/>
                <w:szCs w:val="22"/>
                <w:lang w:val="es-ES"/>
              </w:rPr>
              <w:t xml:space="preserve">de las </w:t>
            </w:r>
            <w:r w:rsidR="000B5188">
              <w:rPr>
                <w:color w:val="000000"/>
                <w:sz w:val="22"/>
                <w:szCs w:val="22"/>
                <w:lang w:val="es-ES"/>
              </w:rPr>
              <w:t>PyMES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. CENPROMYPE </w:t>
            </w:r>
            <w:r w:rsidR="00401CA5">
              <w:rPr>
                <w:color w:val="000000"/>
                <w:sz w:val="22"/>
                <w:szCs w:val="22"/>
                <w:lang w:val="es-ES"/>
              </w:rPr>
              <w:t xml:space="preserve">trabaja con el Programa de Cooperación Ambiental para elaborar indicadores de la </w:t>
            </w:r>
            <w:r w:rsidR="00ED56D8" w:rsidRPr="00926E08">
              <w:rPr>
                <w:color w:val="000000"/>
                <w:sz w:val="22"/>
                <w:szCs w:val="22"/>
                <w:lang w:val="es-ES"/>
              </w:rPr>
              <w:t>resiliencia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. </w:t>
            </w:r>
          </w:p>
        </w:tc>
        <w:tc>
          <w:tcPr>
            <w:tcW w:w="5940" w:type="dxa"/>
            <w:shd w:val="clear" w:color="auto" w:fill="auto"/>
            <w:hideMark/>
          </w:tcPr>
          <w:p w:rsidR="00520154" w:rsidRPr="00926E08" w:rsidRDefault="00401CA5" w:rsidP="000B5188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Estudiantes capacitados para evaluar la</w:t>
            </w:r>
            <w:r w:rsidR="000B5188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ED56D8" w:rsidRPr="00926E08">
              <w:rPr>
                <w:color w:val="000000"/>
                <w:sz w:val="22"/>
                <w:szCs w:val="22"/>
                <w:lang w:val="es-ES"/>
              </w:rPr>
              <w:t>resiliencia</w:t>
            </w:r>
            <w:r w:rsidR="000B5188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s-ES"/>
              </w:rPr>
              <w:t>de las</w:t>
            </w:r>
            <w:r w:rsidR="000B5188">
              <w:rPr>
                <w:color w:val="000000"/>
                <w:sz w:val="22"/>
                <w:szCs w:val="22"/>
                <w:lang w:val="es-ES"/>
              </w:rPr>
              <w:t xml:space="preserve"> PyMES</w:t>
            </w:r>
            <w:r w:rsidR="00520154" w:rsidRPr="00926E08">
              <w:rPr>
                <w:color w:val="000000"/>
                <w:sz w:val="22"/>
                <w:szCs w:val="22"/>
                <w:lang w:val="es-ES"/>
              </w:rPr>
              <w:t xml:space="preserve">. </w:t>
            </w:r>
          </w:p>
        </w:tc>
        <w:tc>
          <w:tcPr>
            <w:tcW w:w="1710" w:type="dxa"/>
            <w:vMerge/>
            <w:vAlign w:val="center"/>
            <w:hideMark/>
          </w:tcPr>
          <w:p w:rsidR="00520154" w:rsidRPr="00926E08" w:rsidRDefault="00520154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520154" w:rsidRPr="00926E08" w:rsidRDefault="00520154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C5311E">
        <w:trPr>
          <w:trHeight w:val="555"/>
        </w:trPr>
        <w:tc>
          <w:tcPr>
            <w:tcW w:w="1908" w:type="dxa"/>
            <w:vMerge/>
            <w:vAlign w:val="center"/>
            <w:hideMark/>
          </w:tcPr>
          <w:p w:rsidR="00520154" w:rsidRPr="00926E08" w:rsidRDefault="00520154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:rsidR="00520154" w:rsidRPr="00926E08" w:rsidRDefault="00520154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940" w:type="dxa"/>
            <w:shd w:val="clear" w:color="auto" w:fill="auto"/>
            <w:hideMark/>
          </w:tcPr>
          <w:p w:rsidR="00520154" w:rsidRPr="00926E08" w:rsidRDefault="00401CA5" w:rsidP="000B5188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Transferencia de l</w:t>
            </w:r>
            <w:r w:rsidR="000B5188">
              <w:rPr>
                <w:color w:val="000000"/>
                <w:sz w:val="22"/>
                <w:szCs w:val="22"/>
                <w:lang w:val="es-ES"/>
              </w:rPr>
              <w:t>as enseñanzas a programas para PyMES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 administrados por el</w:t>
            </w:r>
            <w:r w:rsidR="00520154" w:rsidRPr="00926E08">
              <w:rPr>
                <w:color w:val="000000"/>
                <w:sz w:val="22"/>
                <w:szCs w:val="22"/>
                <w:lang w:val="es-ES"/>
              </w:rPr>
              <w:t xml:space="preserve"> D</w:t>
            </w:r>
            <w:r>
              <w:rPr>
                <w:color w:val="000000"/>
                <w:sz w:val="22"/>
                <w:szCs w:val="22"/>
                <w:lang w:val="es-ES"/>
              </w:rPr>
              <w:t>DE.</w:t>
            </w:r>
          </w:p>
        </w:tc>
        <w:tc>
          <w:tcPr>
            <w:tcW w:w="1710" w:type="dxa"/>
            <w:vMerge/>
            <w:vAlign w:val="center"/>
            <w:hideMark/>
          </w:tcPr>
          <w:p w:rsidR="00520154" w:rsidRPr="00926E08" w:rsidRDefault="00520154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520154" w:rsidRPr="00926E08" w:rsidRDefault="00520154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C5311E">
        <w:trPr>
          <w:trHeight w:val="503"/>
        </w:trPr>
        <w:tc>
          <w:tcPr>
            <w:tcW w:w="1908" w:type="dxa"/>
            <w:vMerge w:val="restart"/>
            <w:shd w:val="clear" w:color="auto" w:fill="auto"/>
            <w:hideMark/>
          </w:tcPr>
          <w:p w:rsidR="006D1409" w:rsidRPr="00926E08" w:rsidRDefault="00163F9D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Acuerdo de Promoción Comercial de </w:t>
            </w:r>
            <w:r>
              <w:rPr>
                <w:b/>
                <w:bCs/>
                <w:color w:val="000000"/>
                <w:sz w:val="22"/>
                <w:szCs w:val="22"/>
                <w:lang w:val="es-ES"/>
              </w:rPr>
              <w:lastRenderedPageBreak/>
              <w:t>Estados Unidos y Perú</w:t>
            </w:r>
          </w:p>
        </w:tc>
        <w:tc>
          <w:tcPr>
            <w:tcW w:w="2790" w:type="dxa"/>
            <w:vMerge w:val="restart"/>
            <w:shd w:val="clear" w:color="auto" w:fill="auto"/>
            <w:hideMark/>
          </w:tcPr>
          <w:p w:rsidR="006D1409" w:rsidRPr="00926E08" w:rsidRDefault="006D1409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  <w:p w:rsidR="006D1409" w:rsidRPr="00926E08" w:rsidRDefault="006D1409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 </w:t>
            </w:r>
          </w:p>
          <w:p w:rsidR="006D1409" w:rsidRPr="00926E08" w:rsidRDefault="006D1409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940" w:type="dxa"/>
            <w:shd w:val="clear" w:color="auto" w:fill="auto"/>
            <w:hideMark/>
          </w:tcPr>
          <w:p w:rsidR="006D1409" w:rsidRPr="00926E08" w:rsidRDefault="00163F9D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Apoyo a las operaciones de la Secretaría para las Solicitudes sobre Asuntos de Cumplimiento Ambiental en el marco del</w:t>
            </w:r>
            <w:r w:rsidR="000B5188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s-ES"/>
              </w:rPr>
              <w:t>Acuerdo de Promoción Comercial.</w:t>
            </w:r>
          </w:p>
        </w:tc>
        <w:tc>
          <w:tcPr>
            <w:tcW w:w="1710" w:type="dxa"/>
            <w:vMerge w:val="restart"/>
            <w:vAlign w:val="center"/>
            <w:hideMark/>
          </w:tcPr>
          <w:p w:rsidR="006D1409" w:rsidRPr="00926E08" w:rsidRDefault="006D1409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269" w:type="dxa"/>
            <w:vMerge w:val="restart"/>
            <w:vAlign w:val="center"/>
            <w:hideMark/>
          </w:tcPr>
          <w:p w:rsidR="006D1409" w:rsidRPr="00926E08" w:rsidRDefault="006D1409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C5311E">
        <w:trPr>
          <w:trHeight w:val="1070"/>
        </w:trPr>
        <w:tc>
          <w:tcPr>
            <w:tcW w:w="1908" w:type="dxa"/>
            <w:vMerge/>
            <w:vAlign w:val="center"/>
            <w:hideMark/>
          </w:tcPr>
          <w:p w:rsidR="006D1409" w:rsidRPr="00926E08" w:rsidRDefault="006D1409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790" w:type="dxa"/>
            <w:vMerge/>
            <w:shd w:val="clear" w:color="auto" w:fill="auto"/>
            <w:hideMark/>
          </w:tcPr>
          <w:p w:rsidR="006D1409" w:rsidRPr="00926E08" w:rsidRDefault="006D1409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940" w:type="dxa"/>
            <w:shd w:val="clear" w:color="auto" w:fill="auto"/>
            <w:hideMark/>
          </w:tcPr>
          <w:p w:rsidR="006D1409" w:rsidRPr="00926E08" w:rsidRDefault="00163F9D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 xml:space="preserve">Formulación de un plan estratégico y actualización de la estrategia de divulgación de </w:t>
            </w:r>
            <w:r w:rsidR="002F5498" w:rsidRPr="00926E08">
              <w:rPr>
                <w:color w:val="000000"/>
                <w:sz w:val="22"/>
                <w:szCs w:val="22"/>
                <w:lang w:val="es-ES"/>
              </w:rPr>
              <w:t>la Secretaría</w:t>
            </w:r>
            <w:r>
              <w:rPr>
                <w:color w:val="000000"/>
                <w:sz w:val="22"/>
                <w:szCs w:val="22"/>
                <w:lang w:val="es-ES"/>
              </w:rPr>
              <w:t>, su papel y sus funciones y del actual proceso de solicitudes a los interesados de Perú y Estados Unidos.</w:t>
            </w:r>
          </w:p>
        </w:tc>
        <w:tc>
          <w:tcPr>
            <w:tcW w:w="1710" w:type="dxa"/>
            <w:vMerge/>
            <w:vAlign w:val="center"/>
            <w:hideMark/>
          </w:tcPr>
          <w:p w:rsidR="006D1409" w:rsidRPr="00926E08" w:rsidRDefault="006D1409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6D1409" w:rsidRPr="00926E08" w:rsidRDefault="006D1409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C5311E">
        <w:trPr>
          <w:trHeight w:val="1070"/>
        </w:trPr>
        <w:tc>
          <w:tcPr>
            <w:tcW w:w="1908" w:type="dxa"/>
            <w:vMerge/>
            <w:vAlign w:val="center"/>
            <w:hideMark/>
          </w:tcPr>
          <w:p w:rsidR="006D1409" w:rsidRPr="00926E08" w:rsidRDefault="006D1409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790" w:type="dxa"/>
            <w:vMerge/>
            <w:shd w:val="clear" w:color="auto" w:fill="auto"/>
            <w:hideMark/>
          </w:tcPr>
          <w:p w:rsidR="006D1409" w:rsidRPr="00926E08" w:rsidRDefault="006D1409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940" w:type="dxa"/>
            <w:shd w:val="clear" w:color="auto" w:fill="auto"/>
            <w:hideMark/>
          </w:tcPr>
          <w:p w:rsidR="006D1409" w:rsidRPr="00926E08" w:rsidRDefault="00163F9D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Solicitudes presentadas de conformidad con el artículo</w:t>
            </w:r>
            <w:r w:rsidR="006D1409" w:rsidRPr="00926E08">
              <w:rPr>
                <w:color w:val="000000"/>
                <w:sz w:val="22"/>
                <w:szCs w:val="22"/>
                <w:lang w:val="es-ES"/>
              </w:rPr>
              <w:t xml:space="preserve"> 18.8 rec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ibidas y procesadas; registros fácticos </w:t>
            </w:r>
            <w:r w:rsidR="004865F4">
              <w:rPr>
                <w:color w:val="000000"/>
                <w:sz w:val="22"/>
                <w:szCs w:val="22"/>
                <w:lang w:val="es-ES"/>
              </w:rPr>
              <w:t xml:space="preserve">preparados </w:t>
            </w:r>
            <w:r>
              <w:rPr>
                <w:color w:val="000000"/>
                <w:sz w:val="22"/>
                <w:szCs w:val="22"/>
                <w:lang w:val="es-ES"/>
              </w:rPr>
              <w:t>de conformidad con el artículo</w:t>
            </w:r>
            <w:r w:rsidR="006D1409" w:rsidRPr="00926E08">
              <w:rPr>
                <w:color w:val="000000"/>
                <w:sz w:val="22"/>
                <w:szCs w:val="22"/>
                <w:lang w:val="es-ES"/>
              </w:rPr>
              <w:t xml:space="preserve"> 18.9 </w:t>
            </w:r>
            <w:r>
              <w:rPr>
                <w:color w:val="000000"/>
                <w:sz w:val="22"/>
                <w:szCs w:val="22"/>
                <w:lang w:val="es-ES"/>
              </w:rPr>
              <w:t>del Acuerdo de Cooperación Ambiental entre Perú y Estados Unidos</w:t>
            </w:r>
            <w:r w:rsidR="006D1409"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1710" w:type="dxa"/>
            <w:vMerge/>
            <w:vAlign w:val="center"/>
            <w:hideMark/>
          </w:tcPr>
          <w:p w:rsidR="006D1409" w:rsidRPr="00926E08" w:rsidRDefault="006D1409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6D1409" w:rsidRPr="00926E08" w:rsidRDefault="006D1409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6D1409" w:rsidRPr="006661C6" w:rsidTr="00C5311E">
        <w:trPr>
          <w:trHeight w:val="833"/>
        </w:trPr>
        <w:tc>
          <w:tcPr>
            <w:tcW w:w="1908" w:type="dxa"/>
            <w:vMerge/>
            <w:vAlign w:val="center"/>
            <w:hideMark/>
          </w:tcPr>
          <w:p w:rsidR="006D1409" w:rsidRPr="00926E08" w:rsidRDefault="006D1409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790" w:type="dxa"/>
            <w:vMerge/>
            <w:shd w:val="clear" w:color="auto" w:fill="auto"/>
            <w:hideMark/>
          </w:tcPr>
          <w:p w:rsidR="006D1409" w:rsidRPr="00926E08" w:rsidRDefault="006D1409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940" w:type="dxa"/>
            <w:shd w:val="clear" w:color="auto" w:fill="auto"/>
            <w:hideMark/>
          </w:tcPr>
          <w:p w:rsidR="006D1409" w:rsidRPr="00926E08" w:rsidRDefault="00163F9D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 xml:space="preserve">Mejora de la gobernanza ambiental y la rendición de cuentas en Perú y en Estados Unidos en cumplimiento del </w:t>
            </w:r>
            <w:r w:rsidRPr="00163F9D">
              <w:rPr>
                <w:color w:val="000000"/>
                <w:sz w:val="22"/>
                <w:szCs w:val="22"/>
                <w:lang w:val="es-ES"/>
              </w:rPr>
              <w:t>Acuerdo de Promoción Comercial</w:t>
            </w:r>
            <w:r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1710" w:type="dxa"/>
            <w:vMerge/>
            <w:vAlign w:val="center"/>
            <w:hideMark/>
          </w:tcPr>
          <w:p w:rsidR="006D1409" w:rsidRPr="00926E08" w:rsidRDefault="006D1409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6D1409" w:rsidRPr="00926E08" w:rsidRDefault="006D1409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3B0323" w:rsidRPr="00926E08" w:rsidRDefault="003B0323" w:rsidP="00A07DF5">
      <w:pPr>
        <w:rPr>
          <w:b/>
          <w:color w:val="000000"/>
          <w:sz w:val="22"/>
          <w:szCs w:val="22"/>
          <w:u w:val="single"/>
          <w:lang w:val="es-ES"/>
        </w:rPr>
      </w:pPr>
    </w:p>
    <w:p w:rsidR="003B0323" w:rsidRPr="00926E08" w:rsidRDefault="003B0323" w:rsidP="00A07DF5">
      <w:pPr>
        <w:rPr>
          <w:b/>
          <w:color w:val="000000"/>
          <w:sz w:val="22"/>
          <w:szCs w:val="22"/>
          <w:u w:val="single"/>
          <w:lang w:val="es-ES"/>
        </w:rPr>
      </w:pPr>
      <w:r w:rsidRPr="00926E08">
        <w:rPr>
          <w:b/>
          <w:color w:val="000000"/>
          <w:sz w:val="22"/>
          <w:szCs w:val="22"/>
          <w:u w:val="single"/>
          <w:lang w:val="es-ES"/>
        </w:rPr>
        <w:br w:type="page"/>
      </w:r>
    </w:p>
    <w:tbl>
      <w:tblPr>
        <w:tblW w:w="1475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055"/>
        <w:gridCol w:w="3150"/>
        <w:gridCol w:w="450"/>
        <w:gridCol w:w="2790"/>
        <w:gridCol w:w="2595"/>
        <w:gridCol w:w="15"/>
        <w:gridCol w:w="2685"/>
        <w:gridCol w:w="15"/>
      </w:tblGrid>
      <w:tr w:rsidR="00075933" w:rsidRPr="006661C6" w:rsidTr="00C876E4">
        <w:trPr>
          <w:gridAfter w:val="1"/>
          <w:wAfter w:w="15" w:type="dxa"/>
          <w:trHeight w:val="278"/>
        </w:trPr>
        <w:tc>
          <w:tcPr>
            <w:tcW w:w="14740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:rsidR="003B0323" w:rsidRPr="00926E08" w:rsidRDefault="00F54849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DEPARTAMENTO O SECCIÓN</w:t>
            </w:r>
            <w:r w:rsidR="003B0323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: </w:t>
            </w:r>
            <w:r w:rsidR="006026AC" w:rsidRPr="006026AC">
              <w:rPr>
                <w:b/>
                <w:bCs/>
                <w:color w:val="000000"/>
                <w:sz w:val="22"/>
                <w:szCs w:val="22"/>
                <w:lang w:val="es-ES"/>
              </w:rPr>
              <w:t>DEPARTAMENTO DE DESARROLLO HUMANO, EDUCACIÓN Y EMPLEO</w:t>
            </w:r>
            <w:r w:rsidR="003B0323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 (</w:t>
            </w:r>
            <w:r w:rsidR="006026AC">
              <w:rPr>
                <w:b/>
                <w:bCs/>
                <w:color w:val="000000"/>
                <w:sz w:val="22"/>
                <w:szCs w:val="22"/>
                <w:lang w:val="es-ES"/>
              </w:rPr>
              <w:t>DDHEE</w:t>
            </w:r>
            <w:r w:rsidR="003B0323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)</w:t>
            </w:r>
          </w:p>
          <w:p w:rsidR="003B0323" w:rsidRPr="00926E08" w:rsidRDefault="003B0323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DE6008">
        <w:trPr>
          <w:gridAfter w:val="1"/>
          <w:wAfter w:w="15" w:type="dxa"/>
          <w:trHeight w:val="810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hideMark/>
          </w:tcPr>
          <w:p w:rsidR="007D3ED7" w:rsidRDefault="00D9337D" w:rsidP="007D3ED7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INICIATIVAS</w:t>
            </w:r>
          </w:p>
          <w:p w:rsidR="003B0323" w:rsidRPr="00926E08" w:rsidRDefault="00D9337D" w:rsidP="007D3ED7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Y ACTIVIDADES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2F3"/>
            <w:hideMark/>
          </w:tcPr>
          <w:p w:rsidR="007D3ED7" w:rsidRDefault="002F5498" w:rsidP="007D3ED7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CONTRIBUCIÓN</w:t>
            </w:r>
          </w:p>
          <w:p w:rsidR="007D3ED7" w:rsidRDefault="002F5498" w:rsidP="007D3ED7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A LA RESILIENCIA</w:t>
            </w:r>
          </w:p>
          <w:p w:rsidR="003B0323" w:rsidRPr="00926E08" w:rsidRDefault="002F5498" w:rsidP="007D3ED7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Y LA COMPETITIVIDAD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hideMark/>
          </w:tcPr>
          <w:p w:rsidR="003B0323" w:rsidRPr="00926E08" w:rsidRDefault="00F95A1F" w:rsidP="007D3ED7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RESULTADOS PREVISTOS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hideMark/>
          </w:tcPr>
          <w:p w:rsidR="007D3ED7" w:rsidRDefault="00D9337D" w:rsidP="007D3ED7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COOPERACIÓN</w:t>
            </w:r>
          </w:p>
          <w:p w:rsidR="003B0323" w:rsidRPr="00926E08" w:rsidRDefault="00D9337D" w:rsidP="007D3ED7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Y ALIANZAS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D3ED7" w:rsidRDefault="00926E08" w:rsidP="007D3ED7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RESPUESTA</w:t>
            </w:r>
          </w:p>
          <w:p w:rsidR="007D3ED7" w:rsidRDefault="00926E08" w:rsidP="007D3ED7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Y ADAPTACIÓN</w:t>
            </w:r>
          </w:p>
          <w:p w:rsidR="003B0323" w:rsidRPr="00926E08" w:rsidRDefault="00DE6008" w:rsidP="007D3ED7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ES"/>
              </w:rPr>
              <w:t>A</w:t>
            </w:r>
            <w:r w:rsidR="000B518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es-ES"/>
              </w:rPr>
              <w:t>L</w:t>
            </w:r>
            <w:r w:rsidR="000B5188">
              <w:rPr>
                <w:b/>
                <w:bCs/>
                <w:color w:val="000000"/>
                <w:sz w:val="22"/>
                <w:szCs w:val="22"/>
                <w:lang w:val="es-ES"/>
              </w:rPr>
              <w:t>A</w:t>
            </w:r>
            <w:r w:rsidR="00926E08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 COVID-19</w:t>
            </w:r>
          </w:p>
        </w:tc>
      </w:tr>
      <w:tr w:rsidR="00075933" w:rsidRPr="006661C6" w:rsidTr="00DA296C">
        <w:trPr>
          <w:gridAfter w:val="1"/>
          <w:wAfter w:w="15" w:type="dxa"/>
          <w:trHeight w:val="278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3B0323" w:rsidRPr="00926E08" w:rsidRDefault="002F5498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LÍNEA ESTRATÉGICA</w:t>
            </w:r>
          </w:p>
        </w:tc>
        <w:tc>
          <w:tcPr>
            <w:tcW w:w="11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3B0323" w:rsidRPr="00926E08" w:rsidRDefault="003B0323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3. </w:t>
            </w:r>
            <w:r w:rsidR="00754286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Promover la educación y el desarrollo humano en las Américas</w:t>
            </w:r>
          </w:p>
        </w:tc>
      </w:tr>
      <w:tr w:rsidR="00075933" w:rsidRPr="006661C6" w:rsidTr="00DA296C">
        <w:trPr>
          <w:gridAfter w:val="1"/>
          <w:wAfter w:w="15" w:type="dxa"/>
          <w:trHeight w:val="278"/>
        </w:trPr>
        <w:tc>
          <w:tcPr>
            <w:tcW w:w="30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3B0323" w:rsidRPr="00926E08" w:rsidRDefault="002F5498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>OBJETIVO ESTRATÉGICO</w:t>
            </w:r>
          </w:p>
        </w:tc>
        <w:tc>
          <w:tcPr>
            <w:tcW w:w="11685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3B0323" w:rsidRPr="00926E08" w:rsidRDefault="003B0323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3.1. </w:t>
            </w:r>
            <w:r w:rsidR="00754286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Fortalecer la capacidad institucional de los Estados Miembros para proveer una educación de calidad, inclusiva y con equidad.</w:t>
            </w:r>
          </w:p>
        </w:tc>
      </w:tr>
      <w:tr w:rsidR="00075933" w:rsidRPr="00926E08" w:rsidTr="00C876E4">
        <w:trPr>
          <w:gridAfter w:val="1"/>
          <w:wAfter w:w="15" w:type="dxa"/>
          <w:trHeight w:val="420"/>
        </w:trPr>
        <w:tc>
          <w:tcPr>
            <w:tcW w:w="14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B0323" w:rsidRPr="00926E08" w:rsidRDefault="006026AC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Educación</w:t>
            </w:r>
            <w:r w:rsidR="00EE3AEC">
              <w:rPr>
                <w:b/>
                <w:bCs/>
                <w:color w:val="000000"/>
                <w:sz w:val="22"/>
                <w:szCs w:val="22"/>
                <w:lang w:val="es-ES"/>
              </w:rPr>
              <w:t>- D</w:t>
            </w:r>
            <w:r w:rsidR="00D9337D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iálogo de política</w:t>
            </w:r>
            <w:r w:rsidR="003B0323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: </w:t>
            </w:r>
          </w:p>
        </w:tc>
      </w:tr>
      <w:tr w:rsidR="00075933" w:rsidRPr="006661C6" w:rsidTr="00DE6008">
        <w:trPr>
          <w:gridAfter w:val="1"/>
          <w:wAfter w:w="15" w:type="dxa"/>
          <w:trHeight w:val="3413"/>
        </w:trPr>
        <w:tc>
          <w:tcPr>
            <w:tcW w:w="3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323" w:rsidRDefault="003B0323" w:rsidP="00A07DF5">
            <w:pPr>
              <w:rPr>
                <w:rFonts w:eastAsia="Calibri"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Proces</w:t>
            </w:r>
            <w:r w:rsidR="006026AC">
              <w:rPr>
                <w:rFonts w:eastAsia="Calibri"/>
                <w:color w:val="000000"/>
                <w:sz w:val="22"/>
                <w:szCs w:val="22"/>
                <w:lang w:val="es-ES"/>
              </w:rPr>
              <w:t>o de la Reunión</w:t>
            </w: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 Inter</w:t>
            </w:r>
            <w:r w:rsidR="006026AC">
              <w:rPr>
                <w:rFonts w:eastAsia="Calibri"/>
                <w:color w:val="000000"/>
                <w:sz w:val="22"/>
                <w:szCs w:val="22"/>
                <w:lang w:val="es-ES"/>
              </w:rPr>
              <w:t>a</w:t>
            </w: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merican</w:t>
            </w:r>
            <w:r w:rsidR="006026AC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a de Ministros de Educación y la </w:t>
            </w:r>
            <w:r w:rsidR="006026AC" w:rsidRPr="006026AC">
              <w:rPr>
                <w:rFonts w:eastAsia="Calibri"/>
                <w:color w:val="000000"/>
                <w:sz w:val="22"/>
                <w:szCs w:val="22"/>
                <w:lang w:val="es-ES"/>
              </w:rPr>
              <w:t>Comisión Interamericana de Educación</w:t>
            </w:r>
            <w:r w:rsidR="006026AC">
              <w:rPr>
                <w:rFonts w:eastAsia="Calibri"/>
                <w:color w:val="000000"/>
                <w:sz w:val="22"/>
                <w:szCs w:val="22"/>
                <w:lang w:val="es-ES"/>
              </w:rPr>
              <w:t>.</w:t>
            </w:r>
            <w:r w:rsidR="000B518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 (CIE)</w:t>
            </w:r>
          </w:p>
          <w:p w:rsidR="000361B7" w:rsidRPr="00926E08" w:rsidRDefault="000361B7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323" w:rsidRPr="00926E08" w:rsidRDefault="006026AC" w:rsidP="0034221B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 xml:space="preserve">Apoyo a la movilidad académica entre </w:t>
            </w:r>
            <w:r w:rsidR="002F5498" w:rsidRPr="00926E08">
              <w:rPr>
                <w:color w:val="000000"/>
                <w:sz w:val="22"/>
                <w:szCs w:val="22"/>
                <w:lang w:val="es-ES"/>
              </w:rPr>
              <w:t>Estados Miembros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>, a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 escala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 xml:space="preserve"> regional 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e internacional, en colaboración con el </w:t>
            </w:r>
            <w:r w:rsidRPr="006026AC">
              <w:rPr>
                <w:color w:val="000000"/>
                <w:sz w:val="22"/>
                <w:szCs w:val="22"/>
                <w:lang w:val="es-ES"/>
              </w:rPr>
              <w:t>Instituto Internacional de la UNESCO para la Educación Superior en América Latina y el Caribe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 xml:space="preserve"> (IESALC), </w:t>
            </w:r>
            <w:r w:rsidR="0034221B">
              <w:rPr>
                <w:color w:val="000000"/>
                <w:sz w:val="22"/>
                <w:szCs w:val="22"/>
                <w:lang w:val="es-ES"/>
              </w:rPr>
              <w:t xml:space="preserve">con objeto de </w:t>
            </w:r>
            <w:r>
              <w:rPr>
                <w:color w:val="000000"/>
                <w:sz w:val="22"/>
                <w:szCs w:val="22"/>
                <w:lang w:val="es-ES"/>
              </w:rPr>
              <w:t>facilitar en particular la ratificación y ejecución de</w:t>
            </w:r>
            <w:r w:rsidR="00EE3AEC">
              <w:rPr>
                <w:color w:val="000000"/>
                <w:sz w:val="22"/>
                <w:szCs w:val="22"/>
                <w:lang w:val="es-ES"/>
              </w:rPr>
              <w:t xml:space="preserve"> los convenios regional y mundial para el reconocimiento de estudios, títulos y diplomas de la educación superior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 xml:space="preserve">.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323" w:rsidRPr="00926E08" w:rsidRDefault="00EE3AEC" w:rsidP="00913B73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 xml:space="preserve">Informe sobre los países interesados en adoptar y aplicar estos marcos </w:t>
            </w:r>
            <w:r w:rsidR="00913B73">
              <w:rPr>
                <w:color w:val="000000"/>
                <w:sz w:val="22"/>
                <w:szCs w:val="22"/>
                <w:lang w:val="es-ES"/>
              </w:rPr>
              <w:t xml:space="preserve">a fin de </w:t>
            </w:r>
            <w:r>
              <w:rPr>
                <w:color w:val="000000"/>
                <w:sz w:val="22"/>
                <w:szCs w:val="22"/>
                <w:lang w:val="es-ES"/>
              </w:rPr>
              <w:t>resolv</w:t>
            </w:r>
            <w:r w:rsidR="00913B73">
              <w:rPr>
                <w:color w:val="000000"/>
                <w:sz w:val="22"/>
                <w:szCs w:val="22"/>
                <w:lang w:val="es-ES"/>
              </w:rPr>
              <w:t>er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 problemas migratorios que afectan la </w:t>
            </w:r>
            <w:r w:rsidR="0004610E" w:rsidRPr="00926E08">
              <w:rPr>
                <w:color w:val="000000"/>
                <w:sz w:val="22"/>
                <w:szCs w:val="22"/>
                <w:lang w:val="es-ES"/>
              </w:rPr>
              <w:t>competitividad</w:t>
            </w:r>
            <w:r w:rsidR="00DA296C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y la </w:t>
            </w:r>
            <w:r w:rsidR="00ED56D8" w:rsidRPr="00926E08">
              <w:rPr>
                <w:color w:val="000000"/>
                <w:sz w:val="22"/>
                <w:szCs w:val="22"/>
                <w:lang w:val="es-ES"/>
              </w:rPr>
              <w:t>resiliencia</w:t>
            </w:r>
            <w:r w:rsidR="00DA296C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s-ES"/>
              </w:rPr>
              <w:t>de los sistemas de educación.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323" w:rsidRPr="00926E08" w:rsidRDefault="00F54849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Externas: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 xml:space="preserve"> IESALC, </w:t>
            </w:r>
            <w:r w:rsidR="00EE3AEC">
              <w:rPr>
                <w:color w:val="000000"/>
                <w:sz w:val="22"/>
                <w:szCs w:val="22"/>
                <w:lang w:val="es-ES"/>
              </w:rPr>
              <w:t xml:space="preserve">autoridades y grupos de trabajo de la 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>CIE.</w:t>
            </w:r>
          </w:p>
        </w:tc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DE6008" w:rsidRDefault="00926E08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Intercambio de conocimientos y buenas prácticas: </w:t>
            </w:r>
          </w:p>
          <w:p w:rsidR="00DE6008" w:rsidRDefault="00DE6008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-</w:t>
            </w:r>
            <w:r w:rsidR="00926E08" w:rsidRPr="00926E08">
              <w:rPr>
                <w:color w:val="000000"/>
                <w:sz w:val="22"/>
                <w:szCs w:val="22"/>
                <w:lang w:val="es-ES"/>
              </w:rPr>
              <w:t>Los Estados Miembros tienen acceso y oportunidades para aprender, compartir proyectos, experiencias y otros recursos que pueden ayudar a implementar, replicar o adaptar iniciativas para mitigar los desafíos de</w:t>
            </w:r>
            <w:r w:rsidR="000B5188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564524">
              <w:rPr>
                <w:color w:val="000000"/>
                <w:sz w:val="22"/>
                <w:szCs w:val="22"/>
                <w:lang w:val="es-ES"/>
              </w:rPr>
              <w:t>l</w:t>
            </w:r>
            <w:r w:rsidR="000B5188">
              <w:rPr>
                <w:color w:val="000000"/>
                <w:sz w:val="22"/>
                <w:szCs w:val="22"/>
                <w:lang w:val="es-ES"/>
              </w:rPr>
              <w:t>a</w:t>
            </w:r>
            <w:r w:rsidR="00926E08" w:rsidRPr="00926E08">
              <w:rPr>
                <w:color w:val="000000"/>
                <w:sz w:val="22"/>
                <w:szCs w:val="22"/>
                <w:lang w:val="es-ES"/>
              </w:rPr>
              <w:t xml:space="preserve"> COVID-1</w:t>
            </w:r>
            <w:r>
              <w:rPr>
                <w:color w:val="000000"/>
                <w:sz w:val="22"/>
                <w:szCs w:val="22"/>
                <w:lang w:val="es-ES"/>
              </w:rPr>
              <w:t>9.</w:t>
            </w:r>
          </w:p>
          <w:p w:rsidR="00DE6008" w:rsidRDefault="00DE6008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  <w:p w:rsidR="00926E08" w:rsidRDefault="00926E08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- Participación en un ciclo de reuniones virtuales, semina</w:t>
            </w:r>
            <w:r w:rsidR="00DA296C">
              <w:rPr>
                <w:color w:val="000000"/>
                <w:sz w:val="22"/>
                <w:szCs w:val="22"/>
                <w:lang w:val="es-ES"/>
              </w:rPr>
              <w:t>rios web y talleres virtuales.</w:t>
            </w:r>
          </w:p>
          <w:p w:rsidR="00DE6008" w:rsidRPr="00926E08" w:rsidRDefault="00DE6008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  <w:p w:rsidR="003B0323" w:rsidRDefault="00926E08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- Cartera de recursos para el desarrollo y respuestas de los Estados Miembros a</w:t>
            </w:r>
            <w:r w:rsidR="000B5188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564524">
              <w:rPr>
                <w:color w:val="000000"/>
                <w:sz w:val="22"/>
                <w:szCs w:val="22"/>
                <w:lang w:val="es-ES"/>
              </w:rPr>
              <w:t>l</w:t>
            </w:r>
            <w:r w:rsidR="000B5188">
              <w:rPr>
                <w:color w:val="000000"/>
                <w:sz w:val="22"/>
                <w:szCs w:val="22"/>
                <w:lang w:val="es-ES"/>
              </w:rPr>
              <w:t>a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 COVID-19 </w:t>
            </w:r>
            <w:r w:rsidR="000B5188">
              <w:rPr>
                <w:color w:val="000000"/>
                <w:sz w:val="22"/>
                <w:szCs w:val="22"/>
                <w:lang w:val="es-ES"/>
              </w:rPr>
              <w:t>con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 relación </w:t>
            </w:r>
            <w:r w:rsidR="000B5188">
              <w:rPr>
                <w:color w:val="000000"/>
                <w:sz w:val="22"/>
                <w:szCs w:val="22"/>
                <w:lang w:val="es-ES"/>
              </w:rPr>
              <w:t>a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 la educación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  <w:p w:rsidR="00C876E4" w:rsidRDefault="00C876E4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  <w:p w:rsidR="00C876E4" w:rsidRDefault="00C876E4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  <w:p w:rsidR="00C876E4" w:rsidRPr="00926E08" w:rsidRDefault="00C876E4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DE6008">
        <w:trPr>
          <w:gridAfter w:val="1"/>
          <w:wAfter w:w="15" w:type="dxa"/>
          <w:trHeight w:val="1665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23" w:rsidRPr="00926E08" w:rsidRDefault="003B0323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323" w:rsidRPr="00926E08" w:rsidRDefault="00EE3AEC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 xml:space="preserve">Encuesta sobre la pertinencia y la aplicación de los conceptos de </w:t>
            </w:r>
            <w:r w:rsidR="00ED56D8" w:rsidRPr="00926E08">
              <w:rPr>
                <w:color w:val="000000"/>
                <w:sz w:val="22"/>
                <w:szCs w:val="22"/>
                <w:lang w:val="es-ES"/>
              </w:rPr>
              <w:t>resiliencia</w:t>
            </w:r>
            <w:r w:rsidR="00564524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s-ES"/>
              </w:rPr>
              <w:t>y</w:t>
            </w:r>
            <w:r w:rsidR="00564524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04610E" w:rsidRPr="00926E08">
              <w:rPr>
                <w:color w:val="000000"/>
                <w:sz w:val="22"/>
                <w:szCs w:val="22"/>
                <w:lang w:val="es-ES"/>
              </w:rPr>
              <w:t>competitividad</w:t>
            </w:r>
            <w:r w:rsidR="00564524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s-ES"/>
              </w:rPr>
              <w:t>e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 xml:space="preserve">n </w:t>
            </w:r>
            <w:r>
              <w:rPr>
                <w:color w:val="000000"/>
                <w:sz w:val="22"/>
                <w:szCs w:val="22"/>
                <w:lang w:val="es-ES"/>
              </w:rPr>
              <w:t>las políticas de educación, por medio de los mecanismos de la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 xml:space="preserve"> CIE </w:t>
            </w:r>
            <w:r>
              <w:rPr>
                <w:color w:val="000000"/>
                <w:sz w:val="22"/>
                <w:szCs w:val="22"/>
                <w:lang w:val="es-ES"/>
              </w:rPr>
              <w:t>para el diálogo de política y sus autoridades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 xml:space="preserve">.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323" w:rsidRPr="00926E08" w:rsidRDefault="00EE3AEC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Informe preliminar sobre la situación del tema en la región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23" w:rsidRPr="00926E08" w:rsidRDefault="003B0323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323" w:rsidRPr="00926E08" w:rsidRDefault="003B0323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C876E4" w:rsidRPr="006661C6" w:rsidTr="00DE6008">
        <w:trPr>
          <w:gridAfter w:val="1"/>
          <w:wAfter w:w="15" w:type="dxa"/>
          <w:trHeight w:val="810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hideMark/>
          </w:tcPr>
          <w:p w:rsidR="00C876E4" w:rsidRDefault="00C876E4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lastRenderedPageBreak/>
              <w:t>INICIATIVAS</w:t>
            </w:r>
          </w:p>
          <w:p w:rsidR="00C876E4" w:rsidRPr="00926E08" w:rsidRDefault="00C876E4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Y ACTIVIDADES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2F3"/>
            <w:hideMark/>
          </w:tcPr>
          <w:p w:rsidR="00C876E4" w:rsidRDefault="00C876E4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CONTRIBUCIÓN</w:t>
            </w:r>
          </w:p>
          <w:p w:rsidR="00C876E4" w:rsidRDefault="00C876E4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A LA RESILIENCIA</w:t>
            </w:r>
          </w:p>
          <w:p w:rsidR="00C876E4" w:rsidRPr="00926E08" w:rsidRDefault="00C876E4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Y LA COMPETITIVIDAD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hideMark/>
          </w:tcPr>
          <w:p w:rsidR="00C876E4" w:rsidRPr="00926E08" w:rsidRDefault="00C876E4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RESULTADOS PREVISTOS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hideMark/>
          </w:tcPr>
          <w:p w:rsidR="00C876E4" w:rsidRDefault="00C876E4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COOPERACIÓN</w:t>
            </w:r>
          </w:p>
          <w:p w:rsidR="00C876E4" w:rsidRPr="00926E08" w:rsidRDefault="00C876E4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Y ALIANZAS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876E4" w:rsidRDefault="00C876E4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RESPUESTA</w:t>
            </w:r>
          </w:p>
          <w:p w:rsidR="00C876E4" w:rsidRDefault="00C876E4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Y ADAPTACIÓN</w:t>
            </w:r>
          </w:p>
          <w:p w:rsidR="00C876E4" w:rsidRPr="00926E08" w:rsidRDefault="00DE6008" w:rsidP="00DE600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ES"/>
              </w:rPr>
              <w:t>A</w:t>
            </w:r>
            <w:r w:rsidR="000B518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 w:rsidR="00C876E4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L</w:t>
            </w:r>
            <w:r w:rsidR="000B5188">
              <w:rPr>
                <w:b/>
                <w:bCs/>
                <w:color w:val="000000"/>
                <w:sz w:val="22"/>
                <w:szCs w:val="22"/>
                <w:lang w:val="es-ES"/>
              </w:rPr>
              <w:t>A</w:t>
            </w:r>
            <w:r w:rsidR="00C876E4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 COVID-19</w:t>
            </w:r>
          </w:p>
        </w:tc>
      </w:tr>
      <w:tr w:rsidR="00075933" w:rsidRPr="006661C6" w:rsidTr="00DA296C">
        <w:trPr>
          <w:gridAfter w:val="1"/>
          <w:wAfter w:w="15" w:type="dxa"/>
          <w:trHeight w:val="27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3B0323" w:rsidRPr="00926E08" w:rsidRDefault="002F5498" w:rsidP="000D3097">
            <w:pPr>
              <w:keepNext/>
              <w:keepLines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>OBJETIVO ESTRATÉGICO</w:t>
            </w:r>
          </w:p>
        </w:tc>
        <w:tc>
          <w:tcPr>
            <w:tcW w:w="11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3B0323" w:rsidRPr="00926E08" w:rsidRDefault="003B0323" w:rsidP="000D3097">
            <w:pPr>
              <w:keepNext/>
              <w:keepLines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3.2. </w:t>
            </w:r>
            <w:r w:rsidR="00754286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Fortalecer la profesión docente en los Estados Miembros mediante la generación de mayores oportunidades de formación.</w:t>
            </w:r>
          </w:p>
        </w:tc>
      </w:tr>
      <w:tr w:rsidR="00075933" w:rsidRPr="00926E08" w:rsidTr="00C876E4">
        <w:trPr>
          <w:gridAfter w:val="1"/>
          <w:wAfter w:w="15" w:type="dxa"/>
          <w:trHeight w:val="420"/>
        </w:trPr>
        <w:tc>
          <w:tcPr>
            <w:tcW w:w="14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B0323" w:rsidRPr="00926E08" w:rsidRDefault="003B0323" w:rsidP="000D3097">
            <w:pPr>
              <w:keepNext/>
              <w:keepLines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Educa</w:t>
            </w:r>
            <w:r w:rsidR="00EE3AEC">
              <w:rPr>
                <w:b/>
                <w:bCs/>
                <w:color w:val="000000"/>
                <w:sz w:val="22"/>
                <w:szCs w:val="22"/>
                <w:lang w:val="es-ES"/>
              </w:rPr>
              <w:t>ción - D</w:t>
            </w:r>
            <w:r w:rsidR="00DE6008">
              <w:rPr>
                <w:b/>
                <w:bCs/>
                <w:color w:val="000000"/>
                <w:sz w:val="22"/>
                <w:szCs w:val="22"/>
                <w:lang w:val="es-ES"/>
              </w:rPr>
              <w:t>iálogo político</w:t>
            </w: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: </w:t>
            </w:r>
          </w:p>
        </w:tc>
      </w:tr>
      <w:tr w:rsidR="003B0323" w:rsidRPr="006661C6" w:rsidTr="00DE6008">
        <w:trPr>
          <w:gridAfter w:val="1"/>
          <w:wAfter w:w="15" w:type="dxa"/>
          <w:trHeight w:val="13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23" w:rsidRPr="00926E08" w:rsidRDefault="00EE3AEC" w:rsidP="000D3097">
            <w:pPr>
              <w:keepNext/>
              <w:keepLines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EE3AEC">
              <w:rPr>
                <w:b/>
                <w:bCs/>
                <w:color w:val="000000"/>
                <w:sz w:val="22"/>
                <w:szCs w:val="22"/>
                <w:lang w:val="es-ES"/>
              </w:rPr>
              <w:t>Proceso de la Reunión Interamericana de Ministros de Educación y la Comisión Interamericana de Educación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23" w:rsidRPr="00926E08" w:rsidRDefault="00EE3AEC" w:rsidP="000D3097">
            <w:pPr>
              <w:keepNext/>
              <w:keepLines/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Col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aboración en la promoción del </w:t>
            </w:r>
            <w:r w:rsidR="00E30DA6">
              <w:rPr>
                <w:color w:val="000000"/>
                <w:sz w:val="22"/>
                <w:szCs w:val="22"/>
                <w:lang w:val="es-ES"/>
              </w:rPr>
              <w:t>Estado de derecho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 por medio de la educación y el aumento de la capacidad docente.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23" w:rsidRPr="00926E08" w:rsidRDefault="001B38D8" w:rsidP="000D3097">
            <w:pPr>
              <w:keepNext/>
              <w:keepLines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 xml:space="preserve">Difusión a los </w:t>
            </w:r>
            <w:r w:rsidR="002F5498" w:rsidRPr="00926E08">
              <w:rPr>
                <w:color w:val="000000"/>
                <w:sz w:val="22"/>
                <w:szCs w:val="22"/>
                <w:lang w:val="es-ES"/>
              </w:rPr>
              <w:t>Estados Miembros</w:t>
            </w:r>
            <w:r w:rsidR="00564524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interesados de los manuales y la guía para docentes sobre la importancia del </w:t>
            </w:r>
            <w:r w:rsidR="00E30DA6">
              <w:rPr>
                <w:color w:val="000000"/>
                <w:sz w:val="22"/>
                <w:szCs w:val="22"/>
                <w:lang w:val="es-ES"/>
              </w:rPr>
              <w:t>Estado de derecho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 en colaboración </w:t>
            </w:r>
            <w:r w:rsidR="00DB1C1E">
              <w:rPr>
                <w:color w:val="000000"/>
                <w:sz w:val="22"/>
                <w:szCs w:val="22"/>
                <w:lang w:val="es-ES"/>
              </w:rPr>
              <w:t xml:space="preserve">con la </w:t>
            </w:r>
            <w:r w:rsidR="00DB1C1E" w:rsidRPr="00DB1C1E">
              <w:rPr>
                <w:color w:val="000000"/>
                <w:sz w:val="22"/>
                <w:szCs w:val="22"/>
                <w:lang w:val="es-ES"/>
              </w:rPr>
              <w:t>Oficina Regional de la UNESCO para América Latina y el Caribe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23" w:rsidRPr="00926E08" w:rsidRDefault="00DE6008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Externas: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Pr="00DB1C1E">
              <w:rPr>
                <w:color w:val="000000"/>
                <w:sz w:val="22"/>
                <w:szCs w:val="22"/>
                <w:lang w:val="es-ES"/>
              </w:rPr>
              <w:t>Oficina Regional de la UNESCO para América Latina y el Caribe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 y grupos de trabajo de la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CIE.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B0323" w:rsidRPr="00DE6008" w:rsidRDefault="00DE6008" w:rsidP="00A07DF5">
            <w:pPr>
              <w:rPr>
                <w:color w:val="000000"/>
                <w:sz w:val="22"/>
                <w:szCs w:val="22"/>
                <w:highlight w:val="yellow"/>
                <w:lang w:val="es-MX"/>
              </w:rPr>
            </w:pPr>
            <w:r w:rsidRPr="00DE60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Intercambio de conocimientos y buenas prácticas: </w:t>
            </w:r>
            <w:r w:rsidR="00564524" w:rsidRPr="00DE6008">
              <w:rPr>
                <w:color w:val="000000"/>
                <w:sz w:val="22"/>
                <w:szCs w:val="22"/>
                <w:lang w:val="es-MX"/>
              </w:rPr>
              <w:t>Sistematización de experiencias implementadas</w:t>
            </w:r>
          </w:p>
        </w:tc>
      </w:tr>
      <w:tr w:rsidR="00075933" w:rsidRPr="00926E08" w:rsidTr="00C876E4">
        <w:trPr>
          <w:trHeight w:val="350"/>
        </w:trPr>
        <w:tc>
          <w:tcPr>
            <w:tcW w:w="14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B1480" w:rsidRPr="00926E08" w:rsidRDefault="006B1480" w:rsidP="00564524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color w:val="000000"/>
                <w:sz w:val="22"/>
                <w:szCs w:val="22"/>
                <w:u w:val="single"/>
                <w:lang w:val="es-ES"/>
              </w:rPr>
              <w:br w:type="page"/>
            </w:r>
            <w:r w:rsidR="00EE3AEC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Educación</w:t>
            </w:r>
            <w:r w:rsidR="00564524">
              <w:rPr>
                <w:b/>
                <w:bCs/>
                <w:color w:val="000000"/>
                <w:sz w:val="22"/>
                <w:szCs w:val="22"/>
                <w:lang w:val="es-ES"/>
              </w:rPr>
              <w:t>- Docente</w:t>
            </w:r>
          </w:p>
        </w:tc>
      </w:tr>
      <w:tr w:rsidR="00DB1C1E" w:rsidRPr="006661C6" w:rsidTr="00DE6008"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1E" w:rsidRDefault="00DB1C1E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EE3AEC">
              <w:rPr>
                <w:b/>
                <w:bCs/>
                <w:color w:val="000000"/>
                <w:sz w:val="22"/>
                <w:szCs w:val="22"/>
                <w:lang w:val="es-ES"/>
              </w:rPr>
              <w:t>Red Interamericana de Educación Docente</w:t>
            </w: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 (</w:t>
            </w:r>
            <w:r>
              <w:rPr>
                <w:b/>
                <w:bCs/>
                <w:color w:val="000000"/>
                <w:sz w:val="22"/>
                <w:szCs w:val="22"/>
                <w:lang w:val="es-ES"/>
              </w:rPr>
              <w:t>RIED</w:t>
            </w: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)</w:t>
            </w:r>
          </w:p>
          <w:p w:rsidR="000B5188" w:rsidRDefault="000B5188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DB1C1E" w:rsidRDefault="00DB1C1E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ES"/>
              </w:rPr>
              <w:t>Equipos de proyecto</w:t>
            </w:r>
          </w:p>
          <w:p w:rsidR="00DB1C1E" w:rsidRDefault="00DB1C1E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ES"/>
              </w:rPr>
              <w:t>Beca para docentes</w:t>
            </w:r>
          </w:p>
          <w:p w:rsidR="00DB1C1E" w:rsidRDefault="00DB1C1E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ES"/>
              </w:rPr>
              <w:t>Seminario anual</w:t>
            </w:r>
          </w:p>
          <w:p w:rsidR="00DB1C1E" w:rsidRDefault="00DB1C1E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ES"/>
              </w:rPr>
              <w:t>Intercambio de c</w:t>
            </w: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ooperación</w:t>
            </w:r>
          </w:p>
          <w:p w:rsidR="00DB1C1E" w:rsidRPr="00926E08" w:rsidRDefault="00DB1C1E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ES"/>
              </w:rPr>
              <w:t>Subvención semilla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1E" w:rsidRDefault="00DB1C1E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La capacitación de docentes en ciencia, tecnología</w:t>
            </w:r>
            <w:r w:rsidR="00564524">
              <w:rPr>
                <w:color w:val="000000"/>
                <w:sz w:val="22"/>
                <w:szCs w:val="22"/>
                <w:lang w:val="es-ES"/>
              </w:rPr>
              <w:t>, ingeniería y matemáticas (STEM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) promueve el </w:t>
            </w:r>
            <w:r w:rsidR="00E30DA6">
              <w:rPr>
                <w:color w:val="000000"/>
                <w:sz w:val="22"/>
                <w:szCs w:val="22"/>
                <w:lang w:val="es-ES"/>
              </w:rPr>
              <w:t>Estado de derecho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 y, por consiguiente, contribuye a la resiliencia de los sistemas de educación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  <w:p w:rsidR="00DB1C1E" w:rsidRDefault="00DB1C1E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  <w:p w:rsidR="00DB1C1E" w:rsidRDefault="00DB1C1E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 xml:space="preserve">Apoyo a la enseñanza de </w:t>
            </w:r>
            <w:r w:rsidR="00564524">
              <w:rPr>
                <w:color w:val="000000"/>
                <w:sz w:val="22"/>
                <w:szCs w:val="22"/>
                <w:lang w:val="es-ES"/>
              </w:rPr>
              <w:t>STEM</w:t>
            </w:r>
            <w:r w:rsidR="00C876E4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s-ES"/>
              </w:rPr>
              <w:t>para promover el pensamiento crítico innovador a fin de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 respond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er a cuestiones emergentes relacionadas con la energía y la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resiliencia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 climática mundial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  <w:p w:rsidR="00C876E4" w:rsidRDefault="00C876E4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  <w:p w:rsidR="00DB1C1E" w:rsidRPr="00926E08" w:rsidRDefault="00DB1C1E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Apoyar aspectos propios de cada disciplina e interdisciplinarios de la educación docente</w:t>
            </w:r>
            <w:r w:rsidR="00C876E4">
              <w:rPr>
                <w:color w:val="000000"/>
                <w:sz w:val="22"/>
                <w:szCs w:val="22"/>
                <w:lang w:val="es-ES"/>
              </w:rPr>
              <w:t xml:space="preserve"> en STEM</w:t>
            </w:r>
            <w:r>
              <w:rPr>
                <w:color w:val="000000"/>
                <w:sz w:val="22"/>
                <w:szCs w:val="22"/>
                <w:lang w:val="es-ES"/>
              </w:rPr>
              <w:t>, que constituyen competencias básicas para las economías y las fuerzas laborales innovadoras y competitivas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1E" w:rsidRDefault="00DB1C1E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Los ministerios de educación han aumentado la formación profesional de buena c</w:t>
            </w:r>
            <w:r w:rsidR="00564524">
              <w:rPr>
                <w:color w:val="000000"/>
                <w:sz w:val="22"/>
                <w:szCs w:val="22"/>
                <w:lang w:val="es-ES"/>
              </w:rPr>
              <w:t>alidad de los docentes sobre STEM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  <w:p w:rsidR="00DB1C1E" w:rsidRPr="00926E08" w:rsidRDefault="00DB1C1E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  <w:p w:rsidR="00DB1C1E" w:rsidRDefault="00DB1C1E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Aumento del liderazgo compartido en la educación en toda la región por medio de la colaboración entre los ministerios, representantes de instituciones y maestros destacados para responder a cuestiones emergentes relacionadas con la educación docente.</w:t>
            </w:r>
          </w:p>
          <w:p w:rsidR="00DB1C1E" w:rsidRPr="00926E08" w:rsidRDefault="00DB1C1E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  <w:p w:rsidR="00DB1C1E" w:rsidRPr="00926E08" w:rsidRDefault="00DB1C1E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Estrategias</w:t>
            </w:r>
            <w:r w:rsidR="000B5188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s-ES"/>
              </w:rPr>
              <w:t>para ayudar a las mujeres a superar obstáculos comunes</w:t>
            </w:r>
            <w:r w:rsidR="00564524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en </w:t>
            </w:r>
            <w:r w:rsidR="00564524">
              <w:rPr>
                <w:color w:val="000000"/>
                <w:sz w:val="22"/>
                <w:szCs w:val="22"/>
                <w:lang w:val="es-ES"/>
              </w:rPr>
              <w:t>la enseñanza de STEM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1E" w:rsidRDefault="00DB1C1E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Interna</w:t>
            </w:r>
            <w:r>
              <w:rPr>
                <w:b/>
                <w:bCs/>
                <w:color w:val="000000"/>
                <w:sz w:val="22"/>
                <w:szCs w:val="22"/>
                <w:lang w:val="es-ES"/>
              </w:rPr>
              <w:t>s</w:t>
            </w: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: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 Portal 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de las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Américas (</w:t>
            </w:r>
            <w:r w:rsidRPr="00792D74">
              <w:rPr>
                <w:color w:val="000000"/>
                <w:sz w:val="22"/>
                <w:szCs w:val="22"/>
                <w:lang w:val="es-ES"/>
              </w:rPr>
              <w:t>cursos en línea masivos y abiertos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), CIE.</w:t>
            </w:r>
          </w:p>
          <w:p w:rsidR="00DB1C1E" w:rsidRDefault="00DB1C1E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  <w:p w:rsidR="00DB1C1E" w:rsidRPr="00926E08" w:rsidRDefault="00DB1C1E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Externas:</w:t>
            </w:r>
            <w:r w:rsidR="000B518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Centro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Interna</w:t>
            </w:r>
            <w:r>
              <w:rPr>
                <w:color w:val="000000"/>
                <w:sz w:val="22"/>
                <w:szCs w:val="22"/>
                <w:lang w:val="es-ES"/>
              </w:rPr>
              <w:t>c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ional 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de Física Teórica; Oficina Regional de la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UNESCO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 para América Latina y el Caribe; Proyecto de Simulaciones Interactivas para la Enseñanza de Física de la U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niversidad </w:t>
            </w:r>
            <w:r>
              <w:rPr>
                <w:color w:val="000000"/>
                <w:sz w:val="22"/>
                <w:szCs w:val="22"/>
                <w:lang w:val="es-ES"/>
              </w:rPr>
              <w:t>de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 Colorado </w:t>
            </w:r>
            <w:r>
              <w:rPr>
                <w:color w:val="000000"/>
                <w:sz w:val="22"/>
                <w:szCs w:val="22"/>
                <w:lang w:val="es-ES"/>
              </w:rPr>
              <w:t>en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 Boulder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;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Dinámica (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centro de educación docente de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Per</w:t>
            </w:r>
            <w:r>
              <w:rPr>
                <w:color w:val="000000"/>
                <w:sz w:val="22"/>
                <w:szCs w:val="22"/>
                <w:lang w:val="es-ES"/>
              </w:rPr>
              <w:t>ú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)</w:t>
            </w:r>
            <w:r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C1E" w:rsidRPr="00926E08" w:rsidRDefault="00DB1C1E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ES"/>
              </w:rPr>
              <w:t>Fortalecimiento de las aptitudes docentes</w:t>
            </w: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: </w:t>
            </w:r>
            <w:r>
              <w:rPr>
                <w:bCs/>
                <w:color w:val="000000"/>
                <w:sz w:val="22"/>
                <w:szCs w:val="22"/>
                <w:lang w:val="es-ES"/>
              </w:rPr>
              <w:t xml:space="preserve">La RIED organizará un ciclo de </w:t>
            </w:r>
            <w:r>
              <w:rPr>
                <w:color w:val="000000"/>
                <w:sz w:val="22"/>
                <w:szCs w:val="22"/>
                <w:lang w:val="es-ES"/>
              </w:rPr>
              <w:t>seminarios sobre herramientas, recursos y estrategias</w:t>
            </w:r>
            <w:r w:rsidR="00564524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s-ES"/>
              </w:rPr>
              <w:t>para</w:t>
            </w:r>
            <w:r w:rsidR="00564524">
              <w:rPr>
                <w:color w:val="000000"/>
                <w:sz w:val="22"/>
                <w:szCs w:val="22"/>
                <w:lang w:val="es-ES"/>
              </w:rPr>
              <w:t xml:space="preserve"> la enseñanza STEM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 durante la cuarentena.</w:t>
            </w:r>
          </w:p>
        </w:tc>
      </w:tr>
      <w:tr w:rsidR="00C876E4" w:rsidRPr="006661C6" w:rsidTr="00DE6008">
        <w:trPr>
          <w:trHeight w:val="810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hideMark/>
          </w:tcPr>
          <w:p w:rsidR="00C876E4" w:rsidRDefault="00C876E4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lastRenderedPageBreak/>
              <w:t>INICIATIVAS</w:t>
            </w:r>
          </w:p>
          <w:p w:rsidR="00C876E4" w:rsidRPr="00926E08" w:rsidRDefault="00C876E4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Y ACTIVIDADES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2F3"/>
            <w:hideMark/>
          </w:tcPr>
          <w:p w:rsidR="00C876E4" w:rsidRDefault="00C876E4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CONTRIBUCIÓN</w:t>
            </w:r>
          </w:p>
          <w:p w:rsidR="00C876E4" w:rsidRDefault="00C876E4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A LA RESILIENCIA</w:t>
            </w:r>
          </w:p>
          <w:p w:rsidR="00C876E4" w:rsidRPr="00926E08" w:rsidRDefault="00C876E4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Y LA COMPETITIVIDAD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hideMark/>
          </w:tcPr>
          <w:p w:rsidR="00C876E4" w:rsidRPr="00926E08" w:rsidRDefault="00C876E4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RESULTADOS PREVISTOS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hideMark/>
          </w:tcPr>
          <w:p w:rsidR="00C876E4" w:rsidRDefault="00C876E4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COOPERACIÓN</w:t>
            </w:r>
          </w:p>
          <w:p w:rsidR="00C876E4" w:rsidRPr="00926E08" w:rsidRDefault="00C876E4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Y ALIANZAS</w:t>
            </w:r>
          </w:p>
        </w:tc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876E4" w:rsidRDefault="00C876E4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RESPUESTA</w:t>
            </w:r>
          </w:p>
          <w:p w:rsidR="00C876E4" w:rsidRDefault="00C876E4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Y ADAPTACIÓN</w:t>
            </w:r>
          </w:p>
          <w:p w:rsidR="00C876E4" w:rsidRPr="00926E08" w:rsidRDefault="00C876E4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A LA COVID-19</w:t>
            </w:r>
          </w:p>
        </w:tc>
      </w:tr>
      <w:tr w:rsidR="00DA296C" w:rsidRPr="006661C6" w:rsidTr="00DE6008"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6C" w:rsidRDefault="00DA296C" w:rsidP="00DA296C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ES"/>
              </w:rPr>
              <w:t>Portal Educativo de las Américas</w:t>
            </w: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s-ES"/>
              </w:rPr>
              <w:t>Promueve el acceso a educación de buena calidad por medio de t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ecnologías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 de la información y la comunicación (TIC) a ciudadanos de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Estados Miembros de la OEA.</w:t>
            </w:r>
          </w:p>
          <w:p w:rsidR="00DA296C" w:rsidRPr="00EE3AEC" w:rsidRDefault="00DA296C" w:rsidP="00DA296C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6C" w:rsidRPr="00926E08" w:rsidRDefault="00DA296C" w:rsidP="00DA296C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 xml:space="preserve">La finalidad del Programa es reducir la brecha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digital en las Américas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 al promover la integración de las TIC en el aula y la capacitación docente en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innovación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 y competencias genéricas. El acceso a la tecnología, el pensamiento innovador y la adquisición de aptitudes para abordar los retos del siglo </w:t>
            </w:r>
            <w:r w:rsidRPr="001F2D7B">
              <w:rPr>
                <w:smallCaps/>
                <w:color w:val="000000"/>
                <w:sz w:val="22"/>
                <w:szCs w:val="22"/>
                <w:lang w:val="es-ES"/>
              </w:rPr>
              <w:t>XXI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 contribuyen al desarrollo de un capital humano más competitivo y creativo en los países beneficiarios, atributos que son importantes para aumentar la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resiliencia.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296C" w:rsidRDefault="00DA296C" w:rsidP="00DA296C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 xml:space="preserve">Programa ProFuturo ejecutado en cinco países del Caribe y cinco países centroamericanos para apoyar la agenda de educación de estos países. </w:t>
            </w:r>
          </w:p>
          <w:p w:rsidR="00DA296C" w:rsidRDefault="00DA296C" w:rsidP="00DA296C">
            <w:pPr>
              <w:rPr>
                <w:color w:val="000000"/>
                <w:sz w:val="22"/>
                <w:szCs w:val="22"/>
                <w:lang w:val="es-ES"/>
              </w:rPr>
            </w:pPr>
          </w:p>
          <w:p w:rsidR="00DA296C" w:rsidRDefault="00DA296C" w:rsidP="00DA296C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Promoción de diálogos sobre la educación d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igital 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a escala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regional </w:t>
            </w:r>
            <w:r>
              <w:rPr>
                <w:color w:val="000000"/>
                <w:sz w:val="22"/>
                <w:szCs w:val="22"/>
                <w:lang w:val="es-ES"/>
              </w:rPr>
              <w:t>y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 local</w:t>
            </w:r>
            <w:r>
              <w:rPr>
                <w:color w:val="000000"/>
                <w:sz w:val="22"/>
                <w:szCs w:val="22"/>
                <w:lang w:val="es-ES"/>
              </w:rPr>
              <w:t>.</w:t>
            </w:r>
          </w:p>
          <w:p w:rsidR="00DA296C" w:rsidRDefault="00DA296C" w:rsidP="00DA296C">
            <w:pPr>
              <w:rPr>
                <w:color w:val="000000"/>
                <w:sz w:val="22"/>
                <w:szCs w:val="22"/>
                <w:lang w:val="es-ES"/>
              </w:rPr>
            </w:pPr>
          </w:p>
          <w:p w:rsidR="00DA296C" w:rsidRPr="00926E08" w:rsidRDefault="00DA296C" w:rsidP="00DA296C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 xml:space="preserve">Reducción de la brecha en la educación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digital 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en los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Estados Miembros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 participantes por medio del acceso a equipo tecnológico en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92 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escuelas primarias de esos países, con más de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1</w:t>
            </w:r>
            <w:r>
              <w:rPr>
                <w:color w:val="000000"/>
                <w:sz w:val="22"/>
                <w:szCs w:val="22"/>
                <w:lang w:val="es-ES"/>
              </w:rPr>
              <w:t>.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200 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docentes capacitados en la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innovación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 y el uso de las TIC para la educación en los países del Caribe y más de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 23</w:t>
            </w:r>
            <w:r>
              <w:rPr>
                <w:color w:val="000000"/>
                <w:sz w:val="22"/>
                <w:szCs w:val="22"/>
                <w:lang w:val="es-ES"/>
              </w:rPr>
              <w:t>.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900 </w:t>
            </w:r>
            <w:r>
              <w:rPr>
                <w:color w:val="000000"/>
                <w:sz w:val="22"/>
                <w:szCs w:val="22"/>
                <w:lang w:val="es-ES"/>
              </w:rPr>
              <w:t>niños con acceso a contenido educativo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 digital </w:t>
            </w:r>
            <w:r>
              <w:rPr>
                <w:color w:val="000000"/>
                <w:sz w:val="22"/>
                <w:szCs w:val="22"/>
                <w:lang w:val="es-ES"/>
              </w:rPr>
              <w:t>en países del Caribe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. 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6C" w:rsidRDefault="00DA296C" w:rsidP="00DA296C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Internas (OEA):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 CIE, </w:t>
            </w:r>
            <w:r>
              <w:rPr>
                <w:color w:val="000000"/>
                <w:sz w:val="22"/>
                <w:szCs w:val="22"/>
                <w:lang w:val="es-ES"/>
              </w:rPr>
              <w:t>RIED</w:t>
            </w:r>
          </w:p>
          <w:p w:rsidR="00DA296C" w:rsidRDefault="00DA296C" w:rsidP="00DA296C">
            <w:pPr>
              <w:rPr>
                <w:color w:val="000000"/>
                <w:sz w:val="22"/>
                <w:szCs w:val="22"/>
                <w:lang w:val="es-ES"/>
              </w:rPr>
            </w:pPr>
          </w:p>
          <w:p w:rsidR="00DA296C" w:rsidRPr="00926E08" w:rsidRDefault="00DA296C" w:rsidP="00DA296C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Externas:</w:t>
            </w:r>
            <w:r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Fundación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ProFuturo, </w:t>
            </w:r>
            <w:r>
              <w:rPr>
                <w:color w:val="000000"/>
                <w:sz w:val="22"/>
                <w:szCs w:val="22"/>
                <w:lang w:val="es-ES"/>
              </w:rPr>
              <w:t>ministerios de educación de cinco países del Caribe y de cinco países centroamericanos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E6008" w:rsidRDefault="00DE6008" w:rsidP="00DE6008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Intercambio de conocimientos y buenas prácticas: </w:t>
            </w:r>
          </w:p>
          <w:p w:rsidR="00DE6008" w:rsidRDefault="00DE6008" w:rsidP="00DE6008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-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Los Estados Miembros tienen acceso y oportunidades para aprender, compartir proyectos, experiencias y otros recursos que pueden ayudar a implementar, replicar o adaptar iniciativas para mitigar los desafíos de</w:t>
            </w:r>
            <w:r>
              <w:rPr>
                <w:color w:val="000000"/>
                <w:sz w:val="22"/>
                <w:szCs w:val="22"/>
                <w:lang w:val="es-ES"/>
              </w:rPr>
              <w:t>l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 COVID-1</w:t>
            </w:r>
            <w:r>
              <w:rPr>
                <w:color w:val="000000"/>
                <w:sz w:val="22"/>
                <w:szCs w:val="22"/>
                <w:lang w:val="es-ES"/>
              </w:rPr>
              <w:t>9.</w:t>
            </w:r>
          </w:p>
          <w:p w:rsidR="00DA296C" w:rsidRDefault="00DA296C" w:rsidP="00DA296C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DA296C" w:rsidRPr="006661C6" w:rsidTr="00DA296C">
        <w:trPr>
          <w:trHeight w:val="27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DA296C" w:rsidRPr="00926E08" w:rsidRDefault="00DA296C" w:rsidP="00DA296C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>OBJETIVO ESTRATÉGICO:</w:t>
            </w:r>
          </w:p>
        </w:tc>
        <w:tc>
          <w:tcPr>
            <w:tcW w:w="11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DA296C" w:rsidRPr="00926E08" w:rsidRDefault="00DA296C" w:rsidP="00DA296C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3.3. Fortalecer la capacidad institucional de los Estados Miembros para proveer una atención integral de la primera infancia.</w:t>
            </w:r>
          </w:p>
        </w:tc>
      </w:tr>
      <w:tr w:rsidR="00DA296C" w:rsidRPr="00926E08" w:rsidTr="00C876E4">
        <w:trPr>
          <w:trHeight w:val="359"/>
        </w:trPr>
        <w:tc>
          <w:tcPr>
            <w:tcW w:w="14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A296C" w:rsidRPr="00926E08" w:rsidRDefault="00DA296C" w:rsidP="00DA296C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Educa</w:t>
            </w:r>
            <w:r>
              <w:rPr>
                <w:b/>
                <w:bCs/>
                <w:color w:val="000000"/>
                <w:sz w:val="22"/>
                <w:szCs w:val="22"/>
                <w:lang w:val="es-ES"/>
              </w:rPr>
              <w:t>ción-</w:t>
            </w:r>
            <w:r w:rsidR="00DE6008">
              <w:rPr>
                <w:b/>
                <w:bCs/>
                <w:color w:val="000000"/>
                <w:sz w:val="22"/>
                <w:szCs w:val="22"/>
                <w:lang w:val="es-ES"/>
              </w:rPr>
              <w:t>Diálogo político</w:t>
            </w: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:</w:t>
            </w:r>
          </w:p>
        </w:tc>
      </w:tr>
      <w:tr w:rsidR="00DA296C" w:rsidRPr="00564524" w:rsidTr="00504E94">
        <w:trPr>
          <w:trHeight w:val="215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6C" w:rsidRPr="00926E08" w:rsidRDefault="00DA296C" w:rsidP="00DA296C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B24EF5">
              <w:rPr>
                <w:b/>
                <w:bCs/>
                <w:color w:val="000000"/>
                <w:sz w:val="22"/>
                <w:szCs w:val="22"/>
                <w:lang w:val="es-ES"/>
              </w:rPr>
              <w:t>Proceso de la Reunión Interamericana de Ministros de Educación y la Comisión Interamericana de Educación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6C" w:rsidRPr="00926E08" w:rsidRDefault="00DA296C" w:rsidP="00DA296C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Participa</w:t>
            </w:r>
            <w:r>
              <w:rPr>
                <w:color w:val="000000"/>
                <w:sz w:val="22"/>
                <w:szCs w:val="22"/>
                <w:lang w:val="es-ES"/>
              </w:rPr>
              <w:t>ción en diálogos sobre la aplicación de políticas de salud y nutrición, en cooperación con la Organización Panamericana de la Salud y el Grupo de Trabajo Interamericano sobre las Enfermedades no Transmisibles por medio de los ministerios de salud.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6C" w:rsidRPr="00926E08" w:rsidRDefault="00DA296C" w:rsidP="00DA296C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Concientización sobre prácticas óptimas en el campo de las compras públicas de productos alimentarios saludables en las escuelas para intervenir y controlar los problemas de obesidad y malnutrición en el ámbito escolar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6C" w:rsidRPr="00926E08" w:rsidRDefault="00DA296C" w:rsidP="00DA296C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Externas:</w:t>
            </w:r>
            <w:r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 w:rsidRPr="00FB7B51">
              <w:rPr>
                <w:bCs/>
                <w:color w:val="000000"/>
                <w:sz w:val="22"/>
                <w:szCs w:val="22"/>
                <w:lang w:val="es-ES"/>
              </w:rPr>
              <w:t>OPS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A296C" w:rsidRPr="00926E08" w:rsidRDefault="00504E94" w:rsidP="003E6A9E">
            <w:pPr>
              <w:rPr>
                <w:color w:val="000000"/>
                <w:sz w:val="22"/>
                <w:szCs w:val="22"/>
                <w:lang w:val="es-ES"/>
              </w:rPr>
            </w:pPr>
            <w:r w:rsidRPr="00DE60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Intercambio de conocimientos y buenas prácticas: </w:t>
            </w:r>
            <w:r w:rsidRPr="00DE6008">
              <w:rPr>
                <w:color w:val="000000"/>
                <w:sz w:val="22"/>
                <w:szCs w:val="22"/>
                <w:lang w:val="es-MX"/>
              </w:rPr>
              <w:t>Sistematización de experiencias implementadas</w:t>
            </w:r>
            <w:r w:rsidR="003E6A9E">
              <w:rPr>
                <w:color w:val="000000"/>
                <w:sz w:val="22"/>
                <w:szCs w:val="22"/>
                <w:lang w:val="es-MX"/>
              </w:rPr>
              <w:t xml:space="preserve"> </w:t>
            </w:r>
            <w:r w:rsidR="00DA296C">
              <w:rPr>
                <w:color w:val="000000"/>
                <w:sz w:val="22"/>
                <w:szCs w:val="22"/>
                <w:lang w:val="es-ES"/>
              </w:rPr>
              <w:t>en favor de la primera infancia en respuesta a</w:t>
            </w:r>
            <w:r w:rsidR="003E6A9E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DA296C">
              <w:rPr>
                <w:color w:val="000000"/>
                <w:sz w:val="22"/>
                <w:szCs w:val="22"/>
                <w:lang w:val="es-ES"/>
              </w:rPr>
              <w:t>l</w:t>
            </w:r>
            <w:r w:rsidR="003E6A9E">
              <w:rPr>
                <w:color w:val="000000"/>
                <w:sz w:val="22"/>
                <w:szCs w:val="22"/>
                <w:lang w:val="es-ES"/>
              </w:rPr>
              <w:t>a</w:t>
            </w:r>
            <w:r w:rsidR="00DA296C">
              <w:rPr>
                <w:color w:val="000000"/>
                <w:sz w:val="22"/>
                <w:szCs w:val="22"/>
                <w:lang w:val="es-ES"/>
              </w:rPr>
              <w:t xml:space="preserve"> COVID-19</w:t>
            </w:r>
          </w:p>
        </w:tc>
      </w:tr>
    </w:tbl>
    <w:p w:rsidR="00520154" w:rsidRPr="00926E08" w:rsidRDefault="00520154" w:rsidP="00A07DF5">
      <w:pPr>
        <w:rPr>
          <w:b/>
          <w:color w:val="000000"/>
          <w:sz w:val="22"/>
          <w:szCs w:val="22"/>
          <w:u w:val="single"/>
          <w:lang w:val="es-ES"/>
        </w:rPr>
      </w:pPr>
    </w:p>
    <w:tbl>
      <w:tblPr>
        <w:tblW w:w="1475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055"/>
        <w:gridCol w:w="45"/>
        <w:gridCol w:w="3105"/>
        <w:gridCol w:w="3240"/>
        <w:gridCol w:w="2595"/>
        <w:gridCol w:w="2700"/>
        <w:gridCol w:w="15"/>
      </w:tblGrid>
      <w:tr w:rsidR="00DE6008" w:rsidRPr="006661C6" w:rsidTr="00DE6008">
        <w:trPr>
          <w:trHeight w:val="810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hideMark/>
          </w:tcPr>
          <w:p w:rsidR="00DE6008" w:rsidRDefault="00DE6008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lastRenderedPageBreak/>
              <w:t>INICIATIVAS</w:t>
            </w:r>
          </w:p>
          <w:p w:rsidR="00DE6008" w:rsidRPr="00926E08" w:rsidRDefault="00DE6008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Y ACTIVIDADES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2F3"/>
            <w:hideMark/>
          </w:tcPr>
          <w:p w:rsidR="00DE6008" w:rsidRDefault="00DE6008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CONTRIBUCIÓN</w:t>
            </w:r>
          </w:p>
          <w:p w:rsidR="00DE6008" w:rsidRDefault="00DE6008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A LA RESILIENCIA</w:t>
            </w:r>
          </w:p>
          <w:p w:rsidR="00DE6008" w:rsidRPr="00926E08" w:rsidRDefault="00DE6008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Y LA COMPETITIVIDAD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hideMark/>
          </w:tcPr>
          <w:p w:rsidR="00DE6008" w:rsidRPr="00926E08" w:rsidRDefault="00DE6008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RESULTADOS PREVISTOS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hideMark/>
          </w:tcPr>
          <w:p w:rsidR="00DE6008" w:rsidRDefault="00DE6008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COOPERACIÓN</w:t>
            </w:r>
          </w:p>
          <w:p w:rsidR="00DE6008" w:rsidRPr="00926E08" w:rsidRDefault="00DE6008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Y ALIANZAS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DE6008" w:rsidRDefault="00DE6008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RESPUESTA</w:t>
            </w:r>
          </w:p>
          <w:p w:rsidR="00DE6008" w:rsidRDefault="00DE6008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Y ADAPTACIÓN</w:t>
            </w:r>
          </w:p>
          <w:p w:rsidR="00DE6008" w:rsidRPr="00926E08" w:rsidRDefault="00DE6008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A LA COVID-19</w:t>
            </w:r>
          </w:p>
        </w:tc>
      </w:tr>
      <w:tr w:rsidR="00075933" w:rsidRPr="00DE6008" w:rsidTr="00E26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  <w:trHeight w:val="585"/>
        </w:trPr>
        <w:tc>
          <w:tcPr>
            <w:tcW w:w="3100" w:type="dxa"/>
            <w:gridSpan w:val="2"/>
            <w:shd w:val="clear" w:color="auto" w:fill="BFBFBF"/>
            <w:hideMark/>
          </w:tcPr>
          <w:p w:rsidR="003B0323" w:rsidRPr="00DE6008" w:rsidRDefault="002F5498" w:rsidP="00A07DF5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>OBJETIVO ESTRATÉGICO</w:t>
            </w:r>
            <w:r w:rsidR="003B0323" w:rsidRPr="00926E0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>:</w:t>
            </w:r>
          </w:p>
        </w:tc>
        <w:tc>
          <w:tcPr>
            <w:tcW w:w="11640" w:type="dxa"/>
            <w:gridSpan w:val="4"/>
            <w:shd w:val="clear" w:color="auto" w:fill="BFBFBF"/>
            <w:hideMark/>
          </w:tcPr>
          <w:p w:rsidR="003B0323" w:rsidRPr="00DE6008" w:rsidRDefault="003B0323" w:rsidP="00A07DF5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DE600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 xml:space="preserve">3.4. </w:t>
            </w:r>
            <w:r w:rsidR="00754286" w:rsidRPr="00DE600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>Fomentar el acceso en los Estados Miembros a oportunidades educativas de calidad, inclusivas y equitativas en todos los niveles, todas las modalidades y en los cuatro idiomas oficiales de la Organización.</w:t>
            </w:r>
          </w:p>
        </w:tc>
      </w:tr>
      <w:tr w:rsidR="00075933" w:rsidRPr="00926E08" w:rsidTr="00E26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  <w:trHeight w:val="314"/>
        </w:trPr>
        <w:tc>
          <w:tcPr>
            <w:tcW w:w="14740" w:type="dxa"/>
            <w:gridSpan w:val="6"/>
            <w:shd w:val="clear" w:color="auto" w:fill="D9D9D9"/>
            <w:hideMark/>
          </w:tcPr>
          <w:p w:rsidR="003B0323" w:rsidRPr="00926E08" w:rsidRDefault="00FB7B51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ES"/>
              </w:rPr>
              <w:t>Becas para educación</w:t>
            </w:r>
            <w:r w:rsidR="003B0323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:</w:t>
            </w:r>
          </w:p>
        </w:tc>
      </w:tr>
      <w:tr w:rsidR="006C2745" w:rsidRPr="00926E08" w:rsidTr="009F61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</w:trPr>
        <w:tc>
          <w:tcPr>
            <w:tcW w:w="3100" w:type="dxa"/>
            <w:gridSpan w:val="2"/>
            <w:shd w:val="clear" w:color="auto" w:fill="auto"/>
            <w:hideMark/>
          </w:tcPr>
          <w:p w:rsidR="006C2745" w:rsidRPr="00926E08" w:rsidRDefault="006C2745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ES"/>
              </w:rPr>
              <w:t>Programa de Becas de la OEA para Estudios Académicos</w:t>
            </w: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:</w:t>
            </w:r>
            <w:r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s-ES"/>
              </w:rPr>
              <w:t>Todos los años adjudica becas para estudios de maestría, de doctorado o de investigaciones de posgrado que conduzcan a un título universitario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. </w:t>
            </w:r>
          </w:p>
        </w:tc>
        <w:tc>
          <w:tcPr>
            <w:tcW w:w="3105" w:type="dxa"/>
            <w:shd w:val="clear" w:color="auto" w:fill="auto"/>
            <w:hideMark/>
          </w:tcPr>
          <w:p w:rsidR="006C2745" w:rsidRPr="00926E08" w:rsidRDefault="006C2745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240" w:type="dxa"/>
            <w:vMerge w:val="restart"/>
            <w:shd w:val="clear" w:color="auto" w:fill="auto"/>
            <w:hideMark/>
          </w:tcPr>
          <w:p w:rsidR="006C2745" w:rsidRDefault="006C2745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Se prevé que, e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n 2020, 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el Programa de Becas de la OEA otorgará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3</w:t>
            </w:r>
            <w:r>
              <w:rPr>
                <w:color w:val="000000"/>
                <w:sz w:val="22"/>
                <w:szCs w:val="22"/>
                <w:lang w:val="es-ES"/>
              </w:rPr>
              <w:t>.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000 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becas en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Estados Miembros</w:t>
            </w:r>
            <w:r w:rsidR="003E6A9E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s-ES"/>
              </w:rPr>
              <w:t>para ampliar el acceso a educación de buena calidad y robustecer la formación profesional en áreas de trabajo especializadas, de la siguiente manera:</w:t>
            </w:r>
          </w:p>
          <w:p w:rsidR="006C2745" w:rsidRDefault="006C2745" w:rsidP="00504E94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-Cuarenta y siete becas académicas para estudios de licenciatura, maestría y doctorado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  <w:p w:rsidR="006C2745" w:rsidRDefault="006C2745" w:rsidP="00504E94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- Doscientos cincuenta cursos de desarrollo profesional.</w:t>
            </w:r>
          </w:p>
          <w:p w:rsidR="006C2745" w:rsidRPr="00926E08" w:rsidRDefault="006C2745" w:rsidP="00504E94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 xml:space="preserve">- Tres mil becas PAEC para estudios de maestría y doctorado y certificados de formación profesional. </w:t>
            </w:r>
          </w:p>
          <w:p w:rsidR="006C2745" w:rsidRPr="00926E08" w:rsidRDefault="006C2745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lastRenderedPageBreak/>
              <w:t>.</w:t>
            </w:r>
          </w:p>
        </w:tc>
        <w:tc>
          <w:tcPr>
            <w:tcW w:w="2595" w:type="dxa"/>
            <w:vMerge w:val="restart"/>
            <w:shd w:val="clear" w:color="auto" w:fill="auto"/>
            <w:hideMark/>
          </w:tcPr>
          <w:p w:rsidR="006C2745" w:rsidRDefault="006C2745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lastRenderedPageBreak/>
              <w:t>Internas (OEA):</w:t>
            </w:r>
            <w:r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 w:rsidRPr="005E4B05">
              <w:rPr>
                <w:bCs/>
                <w:color w:val="000000"/>
                <w:sz w:val="22"/>
                <w:szCs w:val="22"/>
                <w:lang w:val="es-ES"/>
              </w:rPr>
              <w:t>T</w:t>
            </w:r>
            <w:r>
              <w:rPr>
                <w:color w:val="000000"/>
                <w:sz w:val="22"/>
                <w:szCs w:val="22"/>
                <w:lang w:val="es-ES"/>
              </w:rPr>
              <w:t>oda la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 SEDI 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y el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CICTE.</w:t>
            </w:r>
          </w:p>
          <w:p w:rsidR="006C2745" w:rsidRDefault="006C2745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  <w:p w:rsidR="006C2745" w:rsidRDefault="006C2745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  <w:p w:rsidR="006C2745" w:rsidRDefault="006C2745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  <w:p w:rsidR="006C2745" w:rsidRDefault="006C2745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  <w:p w:rsidR="006C2745" w:rsidRDefault="006C2745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  <w:p w:rsidR="006C2745" w:rsidRDefault="006C2745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  <w:p w:rsidR="006C2745" w:rsidRDefault="006C2745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  <w:p w:rsidR="006C2745" w:rsidRDefault="006C2745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  <w:p w:rsidR="006C2745" w:rsidRDefault="006C2745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  <w:p w:rsidR="006C2745" w:rsidRDefault="006C2745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  <w:p w:rsidR="006C2745" w:rsidRDefault="006C2745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  <w:p w:rsidR="006C2745" w:rsidRDefault="006C2745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  <w:p w:rsidR="006C2745" w:rsidRDefault="006C2745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  <w:p w:rsidR="006C2745" w:rsidRDefault="006C2745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  <w:p w:rsidR="006C2745" w:rsidRDefault="006C2745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  <w:p w:rsidR="006C2745" w:rsidRDefault="006C2745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  <w:p w:rsidR="006C2745" w:rsidRDefault="006C2745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  <w:p w:rsidR="006C2745" w:rsidRDefault="006C2745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lastRenderedPageBreak/>
              <w:t>Externas:</w:t>
            </w:r>
            <w:r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Go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bierno de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Chile. </w:t>
            </w:r>
            <w:r>
              <w:rPr>
                <w:color w:val="000000"/>
                <w:sz w:val="22"/>
                <w:szCs w:val="22"/>
                <w:lang w:val="es-ES"/>
              </w:rPr>
              <w:t>Se han e</w:t>
            </w:r>
            <w:r w:rsidR="003E6A9E">
              <w:rPr>
                <w:color w:val="000000"/>
                <w:sz w:val="22"/>
                <w:szCs w:val="22"/>
                <w:lang w:val="es-ES"/>
              </w:rPr>
              <w:t>ntablado negociaciones con los G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obiernos de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Barbados 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y Santa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Luc</w:t>
            </w:r>
            <w:r>
              <w:rPr>
                <w:color w:val="000000"/>
                <w:sz w:val="22"/>
                <w:szCs w:val="22"/>
                <w:lang w:val="es-ES"/>
              </w:rPr>
              <w:t>í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a </w:t>
            </w:r>
            <w:r w:rsidR="003E6A9E">
              <w:rPr>
                <w:color w:val="000000"/>
                <w:sz w:val="22"/>
                <w:szCs w:val="22"/>
                <w:lang w:val="es-ES"/>
              </w:rPr>
              <w:t>con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 relación </w:t>
            </w:r>
            <w:r w:rsidR="003E6A9E">
              <w:rPr>
                <w:color w:val="000000"/>
                <w:sz w:val="22"/>
                <w:szCs w:val="22"/>
                <w:lang w:val="es-ES"/>
              </w:rPr>
              <w:t>a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 nuevos programas de becas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. </w:t>
            </w:r>
          </w:p>
          <w:p w:rsidR="006C2745" w:rsidRDefault="006C2745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  <w:p w:rsidR="006C2745" w:rsidRDefault="006C2745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Se han adjudicado becas en colab</w:t>
            </w:r>
            <w:r w:rsidR="003E6A9E">
              <w:rPr>
                <w:color w:val="000000"/>
                <w:sz w:val="22"/>
                <w:szCs w:val="22"/>
                <w:lang w:val="es-ES"/>
              </w:rPr>
              <w:t>oración con G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obiernos de Estados Miembros y con más de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160 </w:t>
            </w:r>
            <w:r>
              <w:rPr>
                <w:color w:val="000000"/>
                <w:sz w:val="22"/>
                <w:szCs w:val="22"/>
                <w:lang w:val="es-ES"/>
              </w:rPr>
              <w:t>universidades privadas y públicas de</w:t>
            </w:r>
            <w:r w:rsidR="003E6A9E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Estados Miembros 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y Observadores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de la OEA</w:t>
            </w:r>
            <w:r>
              <w:rPr>
                <w:color w:val="000000"/>
                <w:sz w:val="22"/>
                <w:szCs w:val="22"/>
                <w:lang w:val="es-ES"/>
              </w:rPr>
              <w:t>y otras instituciones de enseñanza.</w:t>
            </w:r>
          </w:p>
          <w:p w:rsidR="003E6A9E" w:rsidRDefault="003E6A9E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  <w:p w:rsidR="006C2745" w:rsidRPr="00926E08" w:rsidRDefault="006C2745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Po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sible programa nuevo con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Structuralia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, de España, que ofrecería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3</w:t>
            </w:r>
            <w:r>
              <w:rPr>
                <w:color w:val="000000"/>
                <w:sz w:val="22"/>
                <w:szCs w:val="22"/>
                <w:lang w:val="es-ES"/>
              </w:rPr>
              <w:t>.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400 </w:t>
            </w:r>
            <w:r>
              <w:rPr>
                <w:color w:val="000000"/>
                <w:sz w:val="22"/>
                <w:szCs w:val="22"/>
                <w:lang w:val="es-ES"/>
              </w:rPr>
              <w:t>becas en línea al año para estudios de ingeniería y arquitectura.</w:t>
            </w:r>
          </w:p>
        </w:tc>
        <w:tc>
          <w:tcPr>
            <w:tcW w:w="2700" w:type="dxa"/>
            <w:vMerge w:val="restart"/>
            <w:shd w:val="clear" w:color="auto" w:fill="FFFF00"/>
            <w:hideMark/>
          </w:tcPr>
          <w:p w:rsidR="006C2745" w:rsidRDefault="006C2745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ES"/>
              </w:rPr>
              <w:lastRenderedPageBreak/>
              <w:t>Mejora del acceso a la educación</w:t>
            </w: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:</w:t>
            </w:r>
          </w:p>
          <w:p w:rsidR="006C2745" w:rsidRPr="00926E08" w:rsidRDefault="006C2745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A partir de mayo, la S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EDI 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ofrecerá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50 </w:t>
            </w:r>
            <w:r>
              <w:rPr>
                <w:color w:val="000000"/>
                <w:sz w:val="22"/>
                <w:szCs w:val="22"/>
                <w:lang w:val="es-ES"/>
              </w:rPr>
              <w:t>cursos gratuitos con el apoyo de asociados estratégicos. Se están negociando más cursos en línea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</w:tr>
      <w:tr w:rsidR="006C2745" w:rsidRPr="006661C6" w:rsidTr="009F61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  <w:trHeight w:val="2490"/>
        </w:trPr>
        <w:tc>
          <w:tcPr>
            <w:tcW w:w="3100" w:type="dxa"/>
            <w:gridSpan w:val="2"/>
            <w:shd w:val="clear" w:color="auto" w:fill="auto"/>
            <w:vAlign w:val="center"/>
            <w:hideMark/>
          </w:tcPr>
          <w:p w:rsidR="006C2745" w:rsidRPr="00926E08" w:rsidRDefault="006C2745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ES"/>
              </w:rPr>
              <w:t>Programa de Becas para Desarrollo Profesional</w:t>
            </w: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: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 Of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rece oportunidades de capacitación a corto plazo a ciudadanos y residentes permanentes de los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Estados Miembros de la OEA (</w:t>
            </w:r>
            <w:r w:rsidRPr="003E6A9E">
              <w:rPr>
                <w:i/>
                <w:color w:val="000000"/>
                <w:sz w:val="22"/>
                <w:szCs w:val="22"/>
                <w:lang w:val="es-ES"/>
              </w:rPr>
              <w:t>in situ</w:t>
            </w:r>
            <w:r>
              <w:rPr>
                <w:color w:val="000000"/>
                <w:sz w:val="22"/>
                <w:szCs w:val="22"/>
                <w:lang w:val="es-ES"/>
              </w:rPr>
              <w:t>, en línea o una combinación de ambas modalidades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) </w:t>
            </w:r>
            <w:r>
              <w:rPr>
                <w:color w:val="000000"/>
                <w:sz w:val="22"/>
                <w:szCs w:val="22"/>
                <w:lang w:val="es-ES"/>
              </w:rPr>
              <w:t>para ampliar y fortalecer la formación profesional en áreas de trabajo especializadas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. </w:t>
            </w:r>
          </w:p>
        </w:tc>
        <w:tc>
          <w:tcPr>
            <w:tcW w:w="3105" w:type="dxa"/>
            <w:shd w:val="clear" w:color="auto" w:fill="auto"/>
            <w:hideMark/>
          </w:tcPr>
          <w:p w:rsidR="006C2745" w:rsidRPr="00926E08" w:rsidRDefault="006C2745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Contribu</w:t>
            </w:r>
            <w:r>
              <w:rPr>
                <w:color w:val="000000"/>
                <w:sz w:val="22"/>
                <w:szCs w:val="22"/>
                <w:lang w:val="es-ES"/>
              </w:rPr>
              <w:t>ción al desarrollo del capital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 human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o, que lleva a la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resiliencia, 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la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competitividad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 y el desarrollo en los países de la región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3240" w:type="dxa"/>
            <w:vMerge/>
            <w:shd w:val="clear" w:color="auto" w:fill="auto"/>
            <w:hideMark/>
          </w:tcPr>
          <w:p w:rsidR="006C2745" w:rsidRPr="00926E08" w:rsidRDefault="006C2745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595" w:type="dxa"/>
            <w:vMerge/>
            <w:shd w:val="clear" w:color="auto" w:fill="auto"/>
            <w:vAlign w:val="center"/>
            <w:hideMark/>
          </w:tcPr>
          <w:p w:rsidR="006C2745" w:rsidRPr="00926E08" w:rsidRDefault="006C2745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700" w:type="dxa"/>
            <w:vMerge/>
            <w:shd w:val="clear" w:color="auto" w:fill="FFFF00"/>
            <w:vAlign w:val="center"/>
            <w:hideMark/>
          </w:tcPr>
          <w:p w:rsidR="006C2745" w:rsidRPr="00926E08" w:rsidRDefault="006C2745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6C2745" w:rsidRPr="006661C6" w:rsidTr="009F61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  <w:trHeight w:val="3795"/>
        </w:trPr>
        <w:tc>
          <w:tcPr>
            <w:tcW w:w="3100" w:type="dxa"/>
            <w:gridSpan w:val="2"/>
            <w:tcBorders>
              <w:bottom w:val="single" w:sz="4" w:space="0" w:color="000000"/>
            </w:tcBorders>
            <w:shd w:val="clear" w:color="auto" w:fill="auto"/>
            <w:hideMark/>
          </w:tcPr>
          <w:p w:rsidR="006C2745" w:rsidRPr="00926E08" w:rsidRDefault="006C2745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DB1C1E">
              <w:rPr>
                <w:bCs/>
                <w:color w:val="000000"/>
                <w:sz w:val="22"/>
                <w:szCs w:val="22"/>
                <w:lang w:val="es-ES"/>
              </w:rPr>
              <w:lastRenderedPageBreak/>
              <w:t>El</w:t>
            </w:r>
            <w:r>
              <w:rPr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 w:rsidRPr="001B38D8">
              <w:rPr>
                <w:b/>
                <w:bCs/>
                <w:color w:val="000000"/>
                <w:sz w:val="22"/>
                <w:szCs w:val="22"/>
                <w:lang w:val="es-ES"/>
              </w:rPr>
              <w:t>Programa de Alianzas para la Educación y la Capacitación</w:t>
            </w: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 (PAEC)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colabora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 con universidades e instituciones de educación superior de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Estados Miembros 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y Observadores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de la OEA</w:t>
            </w:r>
            <w:r w:rsidR="003E6A9E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en la internacionalización de sus universidades para la formación y el fortalecimiento del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capital </w:t>
            </w:r>
            <w:r>
              <w:rPr>
                <w:color w:val="000000"/>
                <w:sz w:val="22"/>
                <w:szCs w:val="22"/>
                <w:lang w:val="es-ES"/>
              </w:rPr>
              <w:t>humano en la región.</w:t>
            </w:r>
          </w:p>
        </w:tc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6C2745" w:rsidRDefault="006C2745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 xml:space="preserve">Se pondrá de relieve las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universi</w:t>
            </w:r>
            <w:r>
              <w:rPr>
                <w:color w:val="000000"/>
                <w:sz w:val="22"/>
                <w:szCs w:val="22"/>
                <w:lang w:val="es-ES"/>
              </w:rPr>
              <w:t>dad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es </w:t>
            </w:r>
            <w:r>
              <w:rPr>
                <w:color w:val="000000"/>
                <w:sz w:val="22"/>
                <w:szCs w:val="22"/>
                <w:lang w:val="es-ES"/>
              </w:rPr>
              <w:t>que ofrecen programas de cambio climático, gestión de riesgos y desastres, resiliencia de la TI y recuperación de datos en casos de desastre, estudios sobre seguridad y r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esiliencia</w:t>
            </w:r>
            <w:r>
              <w:rPr>
                <w:color w:val="000000"/>
                <w:sz w:val="22"/>
                <w:szCs w:val="22"/>
                <w:lang w:val="es-ES"/>
              </w:rPr>
              <w:t>, diseño y r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esiliencia, </w:t>
            </w:r>
            <w:r>
              <w:rPr>
                <w:color w:val="000000"/>
                <w:sz w:val="22"/>
                <w:szCs w:val="22"/>
                <w:lang w:val="es-ES"/>
              </w:rPr>
              <w:t>seguridad humana y</w:t>
            </w:r>
            <w:r w:rsidR="003E6A9E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s-ES"/>
              </w:rPr>
              <w:t>r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esiliencia, </w:t>
            </w:r>
            <w:r>
              <w:rPr>
                <w:color w:val="000000"/>
                <w:sz w:val="22"/>
                <w:szCs w:val="22"/>
                <w:lang w:val="es-ES"/>
              </w:rPr>
              <w:t>y re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siliencia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 urbana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. </w:t>
            </w:r>
          </w:p>
          <w:p w:rsidR="006C2745" w:rsidRDefault="006C2745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  <w:p w:rsidR="006C2745" w:rsidRDefault="006C2745" w:rsidP="00A07DF5">
            <w:pPr>
              <w:rPr>
                <w:rFonts w:eastAsia="Calibri"/>
                <w:color w:val="000000"/>
                <w:sz w:val="22"/>
                <w:szCs w:val="22"/>
                <w:lang w:val="es-E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Proyecto de la OEA y el Gobierno de Chile de becas y capacitación para el Caribe, cuya finalidad es fortalecer la capacidad de </w:t>
            </w: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CARICOM</w:t>
            </w:r>
            <w:r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 en el área de la </w:t>
            </w: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gestión del riesgo de desastres</w:t>
            </w:r>
            <w:r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 y la </w:t>
            </w: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resiliencia</w:t>
            </w:r>
            <w:r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 climática al abordar las dimensiones sistémicas, </w:t>
            </w: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institu</w:t>
            </w:r>
            <w:r>
              <w:rPr>
                <w:rFonts w:eastAsia="Calibri"/>
                <w:color w:val="000000"/>
                <w:sz w:val="22"/>
                <w:szCs w:val="22"/>
                <w:lang w:val="es-ES"/>
              </w:rPr>
              <w:t>c</w:t>
            </w: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ional</w:t>
            </w:r>
            <w:r>
              <w:rPr>
                <w:rFonts w:eastAsia="Calibri"/>
                <w:color w:val="000000"/>
                <w:sz w:val="22"/>
                <w:szCs w:val="22"/>
                <w:lang w:val="es-ES"/>
              </w:rPr>
              <w:t>es e</w:t>
            </w: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 individual</w:t>
            </w:r>
            <w:r>
              <w:rPr>
                <w:rFonts w:eastAsia="Calibri"/>
                <w:color w:val="000000"/>
                <w:sz w:val="22"/>
                <w:szCs w:val="22"/>
                <w:lang w:val="es-ES"/>
              </w:rPr>
              <w:t>es de la planificación de los recursos humanos para el desarrollo resiliente al clima en el Caribe</w:t>
            </w: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.</w:t>
            </w:r>
          </w:p>
          <w:p w:rsidR="006C2745" w:rsidRDefault="006C2745" w:rsidP="00A07DF5">
            <w:pPr>
              <w:rPr>
                <w:rFonts w:eastAsia="Calibri"/>
                <w:color w:val="000000"/>
                <w:sz w:val="22"/>
                <w:szCs w:val="22"/>
                <w:lang w:val="es-ES"/>
              </w:rPr>
            </w:pPr>
          </w:p>
          <w:p w:rsidR="006C2745" w:rsidRPr="00926E08" w:rsidRDefault="006C2745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24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C2745" w:rsidRPr="00926E08" w:rsidRDefault="006C2745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59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C2745" w:rsidRPr="00926E08" w:rsidRDefault="006C2745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700" w:type="dxa"/>
            <w:vMerge/>
            <w:tcBorders>
              <w:bottom w:val="single" w:sz="4" w:space="0" w:color="000000"/>
            </w:tcBorders>
            <w:shd w:val="clear" w:color="auto" w:fill="FFFF00"/>
            <w:vAlign w:val="center"/>
            <w:hideMark/>
          </w:tcPr>
          <w:p w:rsidR="006C2745" w:rsidRPr="00926E08" w:rsidRDefault="006C2745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9F6192" w:rsidRPr="006661C6" w:rsidTr="00E26D38">
        <w:trPr>
          <w:trHeight w:val="810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hideMark/>
          </w:tcPr>
          <w:p w:rsidR="009F6192" w:rsidRDefault="009F6192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INICIATIVAS</w:t>
            </w:r>
          </w:p>
          <w:p w:rsidR="009F6192" w:rsidRPr="00926E08" w:rsidRDefault="009F6192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Y ACTIVIDADES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2F3"/>
            <w:hideMark/>
          </w:tcPr>
          <w:p w:rsidR="009F6192" w:rsidRDefault="009F6192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CONTRIBUCIÓN</w:t>
            </w:r>
          </w:p>
          <w:p w:rsidR="009F6192" w:rsidRDefault="009F6192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A LA RESILIENCIA</w:t>
            </w:r>
          </w:p>
          <w:p w:rsidR="009F6192" w:rsidRPr="00926E08" w:rsidRDefault="009F6192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Y LA COMPETITIVIDAD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hideMark/>
          </w:tcPr>
          <w:p w:rsidR="009F6192" w:rsidRPr="00926E08" w:rsidRDefault="009F6192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RESULTADOS PREVISTOS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hideMark/>
          </w:tcPr>
          <w:p w:rsidR="009F6192" w:rsidRDefault="009F6192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COOPERACIÓN</w:t>
            </w:r>
          </w:p>
          <w:p w:rsidR="009F6192" w:rsidRPr="00926E08" w:rsidRDefault="009F6192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Y ALIANZAS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9F6192" w:rsidRDefault="009F6192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RESPUESTA</w:t>
            </w:r>
          </w:p>
          <w:p w:rsidR="009F6192" w:rsidRDefault="009F6192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Y ADAPTACIÓN</w:t>
            </w:r>
          </w:p>
          <w:p w:rsidR="009F6192" w:rsidRPr="00926E08" w:rsidRDefault="009F6192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A LA COVID-19</w:t>
            </w:r>
          </w:p>
        </w:tc>
      </w:tr>
      <w:tr w:rsidR="00075933" w:rsidRPr="006661C6" w:rsidTr="009F61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  <w:trHeight w:val="1388"/>
        </w:trPr>
        <w:tc>
          <w:tcPr>
            <w:tcW w:w="3100" w:type="dxa"/>
            <w:gridSpan w:val="2"/>
            <w:vMerge w:val="restart"/>
            <w:shd w:val="clear" w:color="auto" w:fill="auto"/>
            <w:hideMark/>
          </w:tcPr>
          <w:p w:rsidR="003E6A9E" w:rsidRDefault="00F010D8" w:rsidP="003E6A9E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ES"/>
              </w:rPr>
              <w:t>Portal Educativo de las Américas</w:t>
            </w:r>
            <w:r w:rsidR="003B0323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: </w:t>
            </w:r>
          </w:p>
          <w:p w:rsidR="003B0323" w:rsidRPr="00926E08" w:rsidRDefault="00F010D8" w:rsidP="003E6A9E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Promueve el acceso a educación de buena calidad por medio de</w:t>
            </w:r>
            <w:r w:rsidR="003E6A9E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s-ES"/>
              </w:rPr>
              <w:t>t</w:t>
            </w:r>
            <w:r w:rsidR="003723E2" w:rsidRPr="00926E08">
              <w:rPr>
                <w:color w:val="000000"/>
                <w:sz w:val="22"/>
                <w:szCs w:val="22"/>
                <w:lang w:val="es-ES"/>
              </w:rPr>
              <w:t>ecnologías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 de la información y la comunicación (TIC)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 xml:space="preserve">, </w:t>
            </w:r>
            <w:r w:rsidR="000E7730">
              <w:rPr>
                <w:color w:val="000000"/>
                <w:sz w:val="22"/>
                <w:szCs w:val="22"/>
                <w:lang w:val="es-ES"/>
              </w:rPr>
              <w:t>co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n pago de matrícula, para cursos de desarrollo profesional </w:t>
            </w:r>
            <w:r>
              <w:rPr>
                <w:color w:val="000000"/>
                <w:sz w:val="22"/>
                <w:szCs w:val="22"/>
                <w:lang w:val="es-ES"/>
              </w:rPr>
              <w:lastRenderedPageBreak/>
              <w:t xml:space="preserve">orientados a ciudadanos de </w:t>
            </w:r>
            <w:r w:rsidR="00F54849" w:rsidRPr="00926E08">
              <w:rPr>
                <w:color w:val="000000"/>
                <w:sz w:val="22"/>
                <w:szCs w:val="22"/>
                <w:lang w:val="es-ES"/>
              </w:rPr>
              <w:t>Estados Miembros de la OEA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3105" w:type="dxa"/>
            <w:shd w:val="clear" w:color="auto" w:fill="auto"/>
            <w:hideMark/>
          </w:tcPr>
          <w:p w:rsidR="003B0323" w:rsidRPr="00926E08" w:rsidRDefault="00F010D8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lastRenderedPageBreak/>
              <w:t>Al facilitar el acceso a cursos de formación profesional en línea sobre diversos temas, el Portal Educativo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 xml:space="preserve"> contribu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ye al desarrollo del capital humano y, por ende, aumenta la </w:t>
            </w:r>
            <w:r w:rsidR="0004610E" w:rsidRPr="00926E08">
              <w:rPr>
                <w:color w:val="000000"/>
                <w:sz w:val="22"/>
                <w:szCs w:val="22"/>
                <w:lang w:val="es-ES"/>
              </w:rPr>
              <w:t>competitividad</w:t>
            </w:r>
            <w:r w:rsidR="000E7730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s-ES"/>
              </w:rPr>
              <w:t>de los países de la región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3240" w:type="dxa"/>
            <w:shd w:val="clear" w:color="auto" w:fill="auto"/>
            <w:hideMark/>
          </w:tcPr>
          <w:p w:rsidR="003B0323" w:rsidRPr="00926E08" w:rsidRDefault="00295CD0" w:rsidP="00295CD0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Cuatrocientas cincuenta personas s</w:t>
            </w:r>
            <w:r w:rsidR="00F010D8">
              <w:rPr>
                <w:color w:val="000000"/>
                <w:sz w:val="22"/>
                <w:szCs w:val="22"/>
                <w:lang w:val="es-ES"/>
              </w:rPr>
              <w:t xml:space="preserve">e beneficiaron de becas para desarrollo profesional, y más de 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>1</w:t>
            </w:r>
            <w:r w:rsidR="00F010D8">
              <w:rPr>
                <w:color w:val="000000"/>
                <w:sz w:val="22"/>
                <w:szCs w:val="22"/>
                <w:lang w:val="es-ES"/>
              </w:rPr>
              <w:t>.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 xml:space="preserve">000 </w:t>
            </w:r>
            <w:r w:rsidR="00F010D8">
              <w:rPr>
                <w:color w:val="000000"/>
                <w:sz w:val="22"/>
                <w:szCs w:val="22"/>
                <w:lang w:val="es-ES"/>
              </w:rPr>
              <w:t>tuvieron acceso gratuito a cursos en línea masivos y abiertos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 xml:space="preserve">. </w:t>
            </w:r>
          </w:p>
        </w:tc>
        <w:tc>
          <w:tcPr>
            <w:tcW w:w="2595" w:type="dxa"/>
            <w:vMerge w:val="restart"/>
            <w:shd w:val="clear" w:color="auto" w:fill="auto"/>
            <w:hideMark/>
          </w:tcPr>
          <w:p w:rsidR="003E6A9E" w:rsidRDefault="00F54849" w:rsidP="003E6A9E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Internas (OEA)</w:t>
            </w:r>
            <w:r w:rsidR="003B0323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: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 xml:space="preserve"> CIE, </w:t>
            </w:r>
            <w:r w:rsidR="00DB1C1E">
              <w:rPr>
                <w:color w:val="000000"/>
                <w:sz w:val="22"/>
                <w:szCs w:val="22"/>
                <w:lang w:val="es-ES"/>
              </w:rPr>
              <w:t>RIED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>, ot</w:t>
            </w:r>
            <w:r w:rsidR="00F010D8">
              <w:rPr>
                <w:color w:val="000000"/>
                <w:sz w:val="22"/>
                <w:szCs w:val="22"/>
                <w:lang w:val="es-ES"/>
              </w:rPr>
              <w:t xml:space="preserve">ros departamentos de la 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>SEDI, CITEL, D</w:t>
            </w:r>
            <w:r w:rsidR="00F010D8">
              <w:rPr>
                <w:color w:val="000000"/>
                <w:sz w:val="22"/>
                <w:szCs w:val="22"/>
                <w:lang w:val="es-ES"/>
              </w:rPr>
              <w:t>RH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>, DPE.  Po</w:t>
            </w:r>
            <w:r w:rsidR="00F010D8">
              <w:rPr>
                <w:color w:val="000000"/>
                <w:sz w:val="22"/>
                <w:szCs w:val="22"/>
                <w:lang w:val="es-ES"/>
              </w:rPr>
              <w:t xml:space="preserve">sible colaboración con la SSM y la 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>CIDH.</w:t>
            </w:r>
          </w:p>
          <w:p w:rsidR="003B0323" w:rsidRPr="00926E08" w:rsidRDefault="00F54849" w:rsidP="003E6A9E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Externas:</w:t>
            </w:r>
            <w:r w:rsidR="002302BC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 w:rsidR="00F010D8">
              <w:rPr>
                <w:bCs/>
                <w:color w:val="000000"/>
                <w:sz w:val="22"/>
                <w:szCs w:val="22"/>
                <w:lang w:val="es-ES"/>
              </w:rPr>
              <w:t>FUPAD,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 xml:space="preserve"> Convenio </w:t>
            </w:r>
            <w:r w:rsidR="00F010D8" w:rsidRPr="00926E08">
              <w:rPr>
                <w:color w:val="000000"/>
                <w:sz w:val="22"/>
                <w:szCs w:val="22"/>
                <w:lang w:val="es-ES"/>
              </w:rPr>
              <w:t>Andrés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 xml:space="preserve"> Bello, 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lastRenderedPageBreak/>
              <w:t>FLACSO Chile, Universidad Pontificia Bolivariana, ot</w:t>
            </w:r>
            <w:r w:rsidR="00F010D8">
              <w:rPr>
                <w:color w:val="000000"/>
                <w:sz w:val="22"/>
                <w:szCs w:val="22"/>
                <w:lang w:val="es-ES"/>
              </w:rPr>
              <w:t>ros asociados académicos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700" w:type="dxa"/>
            <w:vMerge w:val="restart"/>
            <w:shd w:val="clear" w:color="auto" w:fill="FFFF00"/>
            <w:hideMark/>
          </w:tcPr>
          <w:p w:rsidR="003B0323" w:rsidRPr="00926E08" w:rsidRDefault="00F010D8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F010D8">
              <w:rPr>
                <w:b/>
                <w:bCs/>
                <w:color w:val="000000"/>
                <w:sz w:val="22"/>
                <w:szCs w:val="22"/>
                <w:lang w:val="es-ES"/>
              </w:rPr>
              <w:lastRenderedPageBreak/>
              <w:t>Fortalecimiento de las aptitudes docentes:</w:t>
            </w:r>
            <w:r w:rsidR="00564524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val="es-ES"/>
              </w:rPr>
              <w:t>El</w:t>
            </w:r>
            <w:r w:rsidR="00564524">
              <w:rPr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s-ES"/>
              </w:rPr>
              <w:t>Portal Educativo</w:t>
            </w:r>
            <w:r w:rsidR="00564524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de las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Américas</w:t>
            </w:r>
            <w:r w:rsidR="00564524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s-ES"/>
              </w:rPr>
              <w:t>y la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 xml:space="preserve"> Fundación ProFuturo</w:t>
            </w:r>
            <w:r w:rsidR="00564524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0E7730">
              <w:rPr>
                <w:color w:val="000000"/>
                <w:sz w:val="22"/>
                <w:szCs w:val="22"/>
                <w:lang w:val="es-ES"/>
              </w:rPr>
              <w:t>lanzarán una serie de cápsulas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 de 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 xml:space="preserve">video 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para presentar opiniones, experiencias y </w:t>
            </w:r>
            <w:r>
              <w:rPr>
                <w:color w:val="000000"/>
                <w:sz w:val="22"/>
                <w:szCs w:val="22"/>
                <w:lang w:val="es-ES"/>
              </w:rPr>
              <w:lastRenderedPageBreak/>
              <w:t>recomendaciones</w:t>
            </w:r>
            <w:r w:rsidR="000E7730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s-ES"/>
              </w:rPr>
              <w:t>de ministerios de educación e instituciones de enseñanza</w:t>
            </w:r>
            <w:r w:rsidRPr="00F010D8">
              <w:rPr>
                <w:color w:val="000000"/>
                <w:sz w:val="22"/>
                <w:szCs w:val="22"/>
                <w:lang w:val="es-ES"/>
              </w:rPr>
              <w:t xml:space="preserve"> sobre la educación virtual y digital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</w:tr>
      <w:tr w:rsidR="00075933" w:rsidRPr="006661C6" w:rsidTr="009F61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  <w:trHeight w:val="1388"/>
        </w:trPr>
        <w:tc>
          <w:tcPr>
            <w:tcW w:w="3100" w:type="dxa"/>
            <w:gridSpan w:val="2"/>
            <w:vMerge/>
            <w:shd w:val="clear" w:color="auto" w:fill="auto"/>
            <w:vAlign w:val="center"/>
            <w:hideMark/>
          </w:tcPr>
          <w:p w:rsidR="003B0323" w:rsidRPr="00926E08" w:rsidRDefault="003B0323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105" w:type="dxa"/>
            <w:shd w:val="clear" w:color="auto" w:fill="auto"/>
            <w:vAlign w:val="center"/>
          </w:tcPr>
          <w:p w:rsidR="003B0323" w:rsidRPr="00926E08" w:rsidRDefault="009F6192" w:rsidP="00AE0E9D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 xml:space="preserve">Por medio de una serie de componentes educativos y tecnológicos, la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SEDI 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puede crear oportunidades para compartir y construir conjuntamente conocimientos sobre la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resiliencia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 dentro y fuera de la OEA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. 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B0323" w:rsidRPr="00926E08" w:rsidRDefault="009F6192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 xml:space="preserve">Por lo menos dos soluciones de educación propuestas a otras secretarías o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iniciativas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 de la OEA.</w:t>
            </w:r>
          </w:p>
        </w:tc>
        <w:tc>
          <w:tcPr>
            <w:tcW w:w="2595" w:type="dxa"/>
            <w:vMerge/>
            <w:shd w:val="clear" w:color="auto" w:fill="auto"/>
            <w:vAlign w:val="center"/>
            <w:hideMark/>
          </w:tcPr>
          <w:p w:rsidR="003B0323" w:rsidRPr="00926E08" w:rsidRDefault="003B0323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700" w:type="dxa"/>
            <w:vMerge/>
            <w:shd w:val="clear" w:color="auto" w:fill="FFFF00"/>
            <w:vAlign w:val="center"/>
            <w:hideMark/>
          </w:tcPr>
          <w:p w:rsidR="003B0323" w:rsidRPr="00926E08" w:rsidRDefault="003B0323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9F61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  <w:trHeight w:val="1388"/>
        </w:trPr>
        <w:tc>
          <w:tcPr>
            <w:tcW w:w="3100" w:type="dxa"/>
            <w:gridSpan w:val="2"/>
            <w:vMerge/>
            <w:shd w:val="clear" w:color="auto" w:fill="auto"/>
            <w:vAlign w:val="center"/>
            <w:hideMark/>
          </w:tcPr>
          <w:p w:rsidR="003B0323" w:rsidRPr="00926E08" w:rsidRDefault="003B0323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105" w:type="dxa"/>
            <w:shd w:val="clear" w:color="auto" w:fill="auto"/>
            <w:vAlign w:val="center"/>
            <w:hideMark/>
          </w:tcPr>
          <w:p w:rsidR="003B0323" w:rsidRPr="00926E08" w:rsidRDefault="002D13F3" w:rsidP="009F6192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 xml:space="preserve">La integración de los conocimientos, la experiencia y los recursos de la OEA en el campo de la </w:t>
            </w:r>
            <w:r w:rsidR="00ED56D8" w:rsidRPr="00926E08">
              <w:rPr>
                <w:color w:val="000000"/>
                <w:sz w:val="22"/>
                <w:szCs w:val="22"/>
                <w:lang w:val="es-ES"/>
              </w:rPr>
              <w:t>resiliencia</w:t>
            </w:r>
            <w:r w:rsidR="009F6192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s-ES"/>
              </w:rPr>
              <w:t>puede dar un efecto multiplicador a los aporte</w:t>
            </w:r>
            <w:r w:rsidR="006575B9">
              <w:rPr>
                <w:color w:val="000000"/>
                <w:sz w:val="22"/>
                <w:szCs w:val="22"/>
                <w:lang w:val="es-ES"/>
              </w:rPr>
              <w:t>s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 de la OEA en este campo. 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0498C" w:rsidRDefault="00B42738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 xml:space="preserve">Indicación de la capacitación necesaria en otras secretarías o iniciativas de la OEA y presentación de propuestas de colaboración que aprovechan la experiencia técnica y las herramientas tecnológicas del </w:t>
            </w:r>
            <w:r w:rsidR="00F010D8">
              <w:rPr>
                <w:color w:val="000000"/>
                <w:sz w:val="22"/>
                <w:szCs w:val="22"/>
                <w:lang w:val="es-ES"/>
              </w:rPr>
              <w:t>Portal Educativo de las Américas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 xml:space="preserve">. </w:t>
            </w:r>
          </w:p>
          <w:p w:rsidR="0080498C" w:rsidRDefault="0080498C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  <w:p w:rsidR="003B0323" w:rsidRPr="00926E08" w:rsidRDefault="003B0323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595" w:type="dxa"/>
            <w:vMerge/>
            <w:shd w:val="clear" w:color="auto" w:fill="auto"/>
            <w:vAlign w:val="center"/>
            <w:hideMark/>
          </w:tcPr>
          <w:p w:rsidR="003B0323" w:rsidRPr="00926E08" w:rsidRDefault="003B0323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700" w:type="dxa"/>
            <w:vMerge w:val="restart"/>
            <w:shd w:val="clear" w:color="auto" w:fill="FFFF00"/>
            <w:vAlign w:val="center"/>
            <w:hideMark/>
          </w:tcPr>
          <w:p w:rsidR="003B0323" w:rsidRPr="00926E08" w:rsidRDefault="00B42738" w:rsidP="001B192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Colaboración</w:t>
            </w:r>
            <w:r w:rsidR="000E7730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es-ES"/>
              </w:rPr>
              <w:t>para la seguridad</w:t>
            </w:r>
            <w:r w:rsidR="003B0323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:</w:t>
            </w:r>
            <w:r w:rsidR="000E7730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El </w:t>
            </w:r>
            <w:r w:rsidR="00F010D8">
              <w:rPr>
                <w:color w:val="000000"/>
                <w:sz w:val="22"/>
                <w:szCs w:val="22"/>
                <w:lang w:val="es-ES"/>
              </w:rPr>
              <w:t>Portal Educativo de las Américas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está aunando fuerzas con el Departamento de Seguridad Pública de la OEA </w:t>
            </w:r>
            <w:r w:rsidR="001B1925">
              <w:rPr>
                <w:color w:val="000000"/>
                <w:sz w:val="22"/>
                <w:szCs w:val="22"/>
                <w:lang w:val="es-ES"/>
              </w:rPr>
              <w:t xml:space="preserve">a fin de 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responder a la 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 xml:space="preserve">COVID-19 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con la creación de una red 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 xml:space="preserve">virtual </w:t>
            </w:r>
            <w:r>
              <w:rPr>
                <w:color w:val="000000"/>
                <w:sz w:val="22"/>
                <w:szCs w:val="22"/>
                <w:lang w:val="es-ES"/>
              </w:rPr>
              <w:t>sobre seguridad para facilitar el intercambio, la sistematización y las consultas de información en áreas relacionadas con la seguridad y la justicia penal, sistemas de emergencia y seguridad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s-ES"/>
              </w:rPr>
              <w:t>observatorios del delito y cárceles.</w:t>
            </w:r>
          </w:p>
        </w:tc>
      </w:tr>
      <w:tr w:rsidR="00075933" w:rsidRPr="006661C6" w:rsidTr="009F61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  <w:trHeight w:val="1388"/>
        </w:trPr>
        <w:tc>
          <w:tcPr>
            <w:tcW w:w="3100" w:type="dxa"/>
            <w:gridSpan w:val="2"/>
            <w:vMerge/>
            <w:shd w:val="clear" w:color="auto" w:fill="auto"/>
            <w:vAlign w:val="center"/>
            <w:hideMark/>
          </w:tcPr>
          <w:p w:rsidR="003B0323" w:rsidRPr="00926E08" w:rsidRDefault="003B0323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105" w:type="dxa"/>
            <w:shd w:val="clear" w:color="auto" w:fill="auto"/>
            <w:vAlign w:val="center"/>
            <w:hideMark/>
          </w:tcPr>
          <w:p w:rsidR="009F6192" w:rsidRDefault="003B0323" w:rsidP="008A446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Col</w:t>
            </w:r>
            <w:r w:rsidR="00B42738">
              <w:rPr>
                <w:color w:val="000000"/>
                <w:sz w:val="22"/>
                <w:szCs w:val="22"/>
                <w:lang w:val="es-ES"/>
              </w:rPr>
              <w:t>aboración con otros departamentos de la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 SEDI </w:t>
            </w:r>
            <w:r w:rsidR="00B42738">
              <w:rPr>
                <w:color w:val="000000"/>
                <w:sz w:val="22"/>
                <w:szCs w:val="22"/>
                <w:lang w:val="es-ES"/>
              </w:rPr>
              <w:t xml:space="preserve">para elaborar una propuesta integrada sobre la </w:t>
            </w:r>
            <w:r w:rsidR="00ED56D8" w:rsidRPr="00926E08">
              <w:rPr>
                <w:color w:val="000000"/>
                <w:sz w:val="22"/>
                <w:szCs w:val="22"/>
                <w:lang w:val="es-ES"/>
              </w:rPr>
              <w:t>resiliencia</w:t>
            </w:r>
            <w:r w:rsidR="009F6192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98680D">
              <w:rPr>
                <w:color w:val="000000"/>
                <w:sz w:val="22"/>
                <w:szCs w:val="22"/>
                <w:lang w:val="es-ES"/>
              </w:rPr>
              <w:t xml:space="preserve">y </w:t>
            </w:r>
            <w:r w:rsidR="00B42738">
              <w:rPr>
                <w:color w:val="000000"/>
                <w:sz w:val="22"/>
                <w:szCs w:val="22"/>
                <w:lang w:val="es-ES"/>
              </w:rPr>
              <w:t>desastres naturales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 </w:t>
            </w:r>
          </w:p>
          <w:p w:rsidR="003B0323" w:rsidRPr="00926E08" w:rsidRDefault="003B0323" w:rsidP="008A446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3B0323" w:rsidRPr="00926E08" w:rsidRDefault="009F6192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a) </w:t>
            </w:r>
            <w:r>
              <w:rPr>
                <w:color w:val="000000"/>
                <w:sz w:val="22"/>
                <w:szCs w:val="22"/>
                <w:lang w:val="es-ES"/>
              </w:rPr>
              <w:t>cursos en línea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; b) com</w:t>
            </w:r>
            <w:r>
              <w:rPr>
                <w:color w:val="000000"/>
                <w:sz w:val="22"/>
                <w:szCs w:val="22"/>
                <w:lang w:val="es-ES"/>
              </w:rPr>
              <w:t>unidad de práctica para que los expertos compartan y mejoren sus conocimientos sobre el tema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; c) </w:t>
            </w:r>
            <w:r>
              <w:rPr>
                <w:color w:val="000000"/>
                <w:sz w:val="22"/>
                <w:szCs w:val="22"/>
                <w:lang w:val="es-ES"/>
              </w:rPr>
              <w:t>inventario de las mejores prácticas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; d) 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material educativo sobre el tema. Propuesta lista para presentar a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 xml:space="preserve">DPE </w:t>
            </w:r>
            <w:r>
              <w:rPr>
                <w:color w:val="000000"/>
                <w:sz w:val="22"/>
                <w:szCs w:val="22"/>
                <w:lang w:val="es-ES"/>
              </w:rPr>
              <w:t>a fin de solicitar financiamiento.</w:t>
            </w:r>
          </w:p>
        </w:tc>
        <w:tc>
          <w:tcPr>
            <w:tcW w:w="2595" w:type="dxa"/>
            <w:vMerge/>
            <w:shd w:val="clear" w:color="auto" w:fill="auto"/>
            <w:vAlign w:val="center"/>
            <w:hideMark/>
          </w:tcPr>
          <w:p w:rsidR="003B0323" w:rsidRPr="00926E08" w:rsidRDefault="003B0323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700" w:type="dxa"/>
            <w:vMerge/>
            <w:shd w:val="clear" w:color="auto" w:fill="FFFF00"/>
            <w:vAlign w:val="center"/>
            <w:hideMark/>
          </w:tcPr>
          <w:p w:rsidR="003B0323" w:rsidRPr="00926E08" w:rsidRDefault="003B0323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9F6192" w:rsidRPr="006661C6" w:rsidTr="00E26D38">
        <w:trPr>
          <w:trHeight w:val="810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hideMark/>
          </w:tcPr>
          <w:p w:rsidR="009F6192" w:rsidRDefault="009F6192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INICIATIVAS</w:t>
            </w:r>
          </w:p>
          <w:p w:rsidR="009F6192" w:rsidRPr="00926E08" w:rsidRDefault="009F6192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Y ACTIVIDADES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2F3"/>
            <w:hideMark/>
          </w:tcPr>
          <w:p w:rsidR="009F6192" w:rsidRDefault="009F6192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CONTRIBUCIÓN</w:t>
            </w:r>
          </w:p>
          <w:p w:rsidR="009F6192" w:rsidRDefault="009F6192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A LA RESILIENCIA</w:t>
            </w:r>
          </w:p>
          <w:p w:rsidR="009F6192" w:rsidRPr="00926E08" w:rsidRDefault="009F6192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Y LA COMPETITIVIDAD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hideMark/>
          </w:tcPr>
          <w:p w:rsidR="009F6192" w:rsidRPr="00926E08" w:rsidRDefault="009F6192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RESULTADOS PREVISTOS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hideMark/>
          </w:tcPr>
          <w:p w:rsidR="009F6192" w:rsidRDefault="009F6192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COOPERACIÓN</w:t>
            </w:r>
          </w:p>
          <w:p w:rsidR="009F6192" w:rsidRPr="00926E08" w:rsidRDefault="009F6192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Y ALIANZAS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9F6192" w:rsidRDefault="009F6192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RESPUESTA</w:t>
            </w:r>
          </w:p>
          <w:p w:rsidR="009F6192" w:rsidRDefault="009F6192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Y ADAPTACIÓN</w:t>
            </w:r>
          </w:p>
          <w:p w:rsidR="009F6192" w:rsidRPr="00926E08" w:rsidRDefault="009F6192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A LA COVID-19</w:t>
            </w:r>
          </w:p>
        </w:tc>
      </w:tr>
      <w:tr w:rsidR="00075933" w:rsidRPr="006661C6" w:rsidTr="009F61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  <w:trHeight w:val="1388"/>
        </w:trPr>
        <w:tc>
          <w:tcPr>
            <w:tcW w:w="3100" w:type="dxa"/>
            <w:gridSpan w:val="2"/>
            <w:vMerge w:val="restart"/>
            <w:shd w:val="clear" w:color="auto" w:fill="auto"/>
            <w:hideMark/>
          </w:tcPr>
          <w:p w:rsidR="003E6A9E" w:rsidRDefault="004B4C0E" w:rsidP="003E6A9E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ES"/>
              </w:rPr>
              <w:t>Fondo Rowe</w:t>
            </w:r>
            <w:r w:rsidR="003B0323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:</w:t>
            </w:r>
          </w:p>
          <w:p w:rsidR="003B0323" w:rsidRPr="00926E08" w:rsidRDefault="004B4C0E" w:rsidP="003E6A9E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 xml:space="preserve">Programa de la OEA de préstamos para la educación que ayuda a ciudadanos de </w:t>
            </w:r>
            <w:r w:rsidR="00F54849" w:rsidRPr="00926E08">
              <w:rPr>
                <w:color w:val="000000"/>
                <w:sz w:val="22"/>
                <w:szCs w:val="22"/>
                <w:lang w:val="es-ES"/>
              </w:rPr>
              <w:t xml:space="preserve">Estados Miembros 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de América Latina y el Caribe a cursar estudios o </w:t>
            </w:r>
            <w:r>
              <w:rPr>
                <w:color w:val="000000"/>
                <w:sz w:val="22"/>
                <w:szCs w:val="22"/>
                <w:lang w:val="es-ES"/>
              </w:rPr>
              <w:lastRenderedPageBreak/>
              <w:t xml:space="preserve">realizar investigaciones en universidades acreditadas de Estados Unidos con préstamos sin intereses de hasta 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>US$15</w:t>
            </w:r>
            <w:r>
              <w:rPr>
                <w:color w:val="000000"/>
                <w:sz w:val="22"/>
                <w:szCs w:val="22"/>
                <w:lang w:val="es-ES"/>
              </w:rPr>
              <w:t>.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 xml:space="preserve">000.  </w:t>
            </w:r>
          </w:p>
        </w:tc>
        <w:tc>
          <w:tcPr>
            <w:tcW w:w="3105" w:type="dxa"/>
            <w:vMerge w:val="restart"/>
            <w:shd w:val="clear" w:color="auto" w:fill="auto"/>
            <w:hideMark/>
          </w:tcPr>
          <w:p w:rsidR="003B0323" w:rsidRPr="00926E08" w:rsidRDefault="00553733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lastRenderedPageBreak/>
              <w:t xml:space="preserve">Examen de las oportunidades ofrecidas por universidades estadounidenses </w:t>
            </w:r>
            <w:r w:rsidR="00C040B6">
              <w:rPr>
                <w:color w:val="000000"/>
                <w:sz w:val="22"/>
                <w:szCs w:val="22"/>
                <w:lang w:val="es-ES"/>
              </w:rPr>
              <w:t>en el campo de la</w:t>
            </w:r>
            <w:r w:rsidR="003E6A9E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ED56D8" w:rsidRPr="00926E08">
              <w:rPr>
                <w:color w:val="000000"/>
                <w:sz w:val="22"/>
                <w:szCs w:val="22"/>
                <w:lang w:val="es-ES"/>
              </w:rPr>
              <w:t>resiliencia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 xml:space="preserve">, </w:t>
            </w:r>
            <w:r w:rsidR="00C040B6">
              <w:rPr>
                <w:color w:val="000000"/>
                <w:sz w:val="22"/>
                <w:szCs w:val="22"/>
                <w:lang w:val="es-ES"/>
              </w:rPr>
              <w:t>e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 xml:space="preserve">n particular </w:t>
            </w:r>
            <w:r w:rsidR="00C040B6">
              <w:rPr>
                <w:color w:val="000000"/>
                <w:sz w:val="22"/>
                <w:szCs w:val="22"/>
                <w:lang w:val="es-ES"/>
              </w:rPr>
              <w:t xml:space="preserve">cursos gratuitos o de bajo costo en línea sobre temas </w:t>
            </w:r>
            <w:r w:rsidR="00C040B6">
              <w:rPr>
                <w:color w:val="000000"/>
                <w:sz w:val="22"/>
                <w:szCs w:val="22"/>
                <w:lang w:val="es-ES"/>
              </w:rPr>
              <w:lastRenderedPageBreak/>
              <w:t>relacionados con la</w:t>
            </w:r>
            <w:r w:rsidR="003E6A9E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ED56D8" w:rsidRPr="00926E08">
              <w:rPr>
                <w:color w:val="000000"/>
                <w:sz w:val="22"/>
                <w:szCs w:val="22"/>
                <w:lang w:val="es-ES"/>
              </w:rPr>
              <w:t>resiliencia</w:t>
            </w:r>
            <w:r w:rsidR="003E6A9E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C040B6">
              <w:rPr>
                <w:color w:val="000000"/>
                <w:sz w:val="22"/>
                <w:szCs w:val="22"/>
                <w:lang w:val="es-ES"/>
              </w:rPr>
              <w:t xml:space="preserve">y la </w:t>
            </w:r>
            <w:r w:rsidR="0004610E" w:rsidRPr="00926E08">
              <w:rPr>
                <w:color w:val="000000"/>
                <w:sz w:val="22"/>
                <w:szCs w:val="22"/>
                <w:lang w:val="es-ES"/>
              </w:rPr>
              <w:t>competitividad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3240" w:type="dxa"/>
            <w:shd w:val="clear" w:color="auto" w:fill="auto"/>
            <w:hideMark/>
          </w:tcPr>
          <w:p w:rsidR="003B0323" w:rsidRPr="00926E08" w:rsidRDefault="00C040B6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lastRenderedPageBreak/>
              <w:t>Asistencia financiera adjudicada a más de 1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>00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 ciudadanos de 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 xml:space="preserve">32 </w:t>
            </w:r>
            <w:r w:rsidR="00F54849" w:rsidRPr="00926E08">
              <w:rPr>
                <w:color w:val="000000"/>
                <w:sz w:val="22"/>
                <w:szCs w:val="22"/>
                <w:lang w:val="es-ES"/>
              </w:rPr>
              <w:t>Estados Miembros de la OEA</w:t>
            </w:r>
            <w:r>
              <w:rPr>
                <w:color w:val="000000"/>
                <w:sz w:val="22"/>
                <w:szCs w:val="22"/>
                <w:lang w:val="es-ES"/>
              </w:rPr>
              <w:t>para que cursaran estudios superiores en universidades de Estados Unidos.</w:t>
            </w:r>
          </w:p>
        </w:tc>
        <w:tc>
          <w:tcPr>
            <w:tcW w:w="2595" w:type="dxa"/>
            <w:vMerge w:val="restart"/>
            <w:shd w:val="clear" w:color="auto" w:fill="auto"/>
            <w:hideMark/>
          </w:tcPr>
          <w:p w:rsidR="003E6A9E" w:rsidRDefault="00F54849" w:rsidP="003E6A9E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Internas (OEA)</w:t>
            </w:r>
            <w:r w:rsidR="003B0323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: </w:t>
            </w:r>
            <w:r w:rsidR="00B42738" w:rsidRPr="00926E08">
              <w:rPr>
                <w:color w:val="000000"/>
                <w:sz w:val="22"/>
                <w:szCs w:val="22"/>
                <w:lang w:val="es-ES"/>
              </w:rPr>
              <w:t>Colaboración</w:t>
            </w:r>
            <w:r w:rsidR="00B42738">
              <w:rPr>
                <w:color w:val="000000"/>
                <w:sz w:val="22"/>
                <w:szCs w:val="22"/>
                <w:lang w:val="es-ES"/>
              </w:rPr>
              <w:t>con DRH y la Asociación de Personal de la OEA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  <w:p w:rsidR="003E6A9E" w:rsidRDefault="003E6A9E" w:rsidP="003E6A9E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3B0323" w:rsidRPr="00926E08" w:rsidRDefault="00F54849" w:rsidP="003E6A9E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Externas:</w:t>
            </w:r>
            <w:r w:rsidR="00C040B6">
              <w:rPr>
                <w:color w:val="000000"/>
                <w:sz w:val="22"/>
                <w:szCs w:val="22"/>
                <w:lang w:val="es-ES"/>
              </w:rPr>
              <w:t xml:space="preserve">Alianzas </w:t>
            </w:r>
            <w:r w:rsidR="00C040B6">
              <w:rPr>
                <w:color w:val="000000"/>
                <w:sz w:val="22"/>
                <w:szCs w:val="22"/>
                <w:lang w:val="es-ES"/>
              </w:rPr>
              <w:lastRenderedPageBreak/>
              <w:t>informales con numerosas entidades, entre ellas universidades estadounidenses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 xml:space="preserve">, Education USA, </w:t>
            </w:r>
            <w:r w:rsidR="00C040B6">
              <w:rPr>
                <w:color w:val="000000"/>
                <w:sz w:val="22"/>
                <w:szCs w:val="22"/>
                <w:lang w:val="es-ES"/>
              </w:rPr>
              <w:t>programa de becas y préstamos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>, BMI, WIEC, NAFSA</w:t>
            </w:r>
            <w:r w:rsidR="00C040B6">
              <w:rPr>
                <w:color w:val="000000"/>
                <w:sz w:val="22"/>
                <w:szCs w:val="22"/>
                <w:lang w:val="es-ES"/>
              </w:rPr>
              <w:t xml:space="preserve"> e instituciones de 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 xml:space="preserve">HEI. </w:t>
            </w:r>
            <w:r w:rsidRPr="00926E08">
              <w:rPr>
                <w:color w:val="000000"/>
                <w:sz w:val="22"/>
                <w:szCs w:val="22"/>
                <w:lang w:val="es-ES"/>
              </w:rPr>
              <w:t>Estados Miembros de la OEA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700" w:type="dxa"/>
            <w:vMerge w:val="restart"/>
            <w:shd w:val="clear" w:color="auto" w:fill="FFFF00"/>
            <w:hideMark/>
          </w:tcPr>
          <w:p w:rsidR="003B0323" w:rsidRPr="00926E08" w:rsidRDefault="00C040B6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ES"/>
              </w:rPr>
              <w:lastRenderedPageBreak/>
              <w:t>Apoyo a estudiantes internacionales</w:t>
            </w:r>
            <w:r w:rsidR="003B0323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: 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>Ad</w:t>
            </w:r>
            <w:r>
              <w:rPr>
                <w:color w:val="000000"/>
                <w:sz w:val="22"/>
                <w:szCs w:val="22"/>
                <w:lang w:val="es-ES"/>
              </w:rPr>
              <w:t>ición de US</w:t>
            </w:r>
            <w:r w:rsidR="003D3E7C" w:rsidRPr="00926E08">
              <w:rPr>
                <w:color w:val="000000"/>
                <w:sz w:val="22"/>
                <w:szCs w:val="22"/>
                <w:lang w:val="es-ES"/>
              </w:rPr>
              <w:t>$2</w:t>
            </w:r>
            <w:r>
              <w:rPr>
                <w:color w:val="000000"/>
                <w:sz w:val="22"/>
                <w:szCs w:val="22"/>
                <w:lang w:val="es-ES"/>
              </w:rPr>
              <w:t>.</w:t>
            </w:r>
            <w:r w:rsidR="003D3E7C" w:rsidRPr="00926E08">
              <w:rPr>
                <w:color w:val="000000"/>
                <w:sz w:val="22"/>
                <w:szCs w:val="22"/>
                <w:lang w:val="es-ES"/>
              </w:rPr>
              <w:t xml:space="preserve">000 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a los préstamos sin intereses del Fondo 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>Rowe.</w:t>
            </w:r>
          </w:p>
        </w:tc>
      </w:tr>
      <w:tr w:rsidR="00075933" w:rsidRPr="006661C6" w:rsidTr="009F61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  <w:trHeight w:val="1388"/>
        </w:trPr>
        <w:tc>
          <w:tcPr>
            <w:tcW w:w="3100" w:type="dxa"/>
            <w:gridSpan w:val="2"/>
            <w:vMerge/>
            <w:shd w:val="clear" w:color="auto" w:fill="auto"/>
            <w:vAlign w:val="center"/>
            <w:hideMark/>
          </w:tcPr>
          <w:p w:rsidR="003B0323" w:rsidRPr="00926E08" w:rsidRDefault="003B0323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105" w:type="dxa"/>
            <w:vMerge/>
            <w:shd w:val="clear" w:color="auto" w:fill="auto"/>
            <w:vAlign w:val="center"/>
            <w:hideMark/>
          </w:tcPr>
          <w:p w:rsidR="003B0323" w:rsidRPr="00926E08" w:rsidRDefault="003B0323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3B0323" w:rsidRPr="00926E08" w:rsidRDefault="00C040B6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 xml:space="preserve">Préstamos para la educación otorgados a más de 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>30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 miembros del personal de la SG/OEA para estudios de familiares a cargo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595" w:type="dxa"/>
            <w:vMerge/>
            <w:shd w:val="clear" w:color="auto" w:fill="auto"/>
            <w:vAlign w:val="center"/>
            <w:hideMark/>
          </w:tcPr>
          <w:p w:rsidR="003B0323" w:rsidRPr="00926E08" w:rsidRDefault="003B0323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700" w:type="dxa"/>
            <w:vMerge/>
            <w:shd w:val="clear" w:color="auto" w:fill="FFFF00"/>
            <w:vAlign w:val="center"/>
            <w:hideMark/>
          </w:tcPr>
          <w:p w:rsidR="003B0323" w:rsidRPr="00926E08" w:rsidRDefault="003B0323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3B0323" w:rsidRPr="006661C6" w:rsidTr="009F61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  <w:trHeight w:val="1388"/>
        </w:trPr>
        <w:tc>
          <w:tcPr>
            <w:tcW w:w="3100" w:type="dxa"/>
            <w:gridSpan w:val="2"/>
            <w:vMerge/>
            <w:shd w:val="clear" w:color="auto" w:fill="auto"/>
            <w:vAlign w:val="center"/>
            <w:hideMark/>
          </w:tcPr>
          <w:p w:rsidR="003B0323" w:rsidRPr="00926E08" w:rsidRDefault="003B0323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105" w:type="dxa"/>
            <w:vMerge/>
            <w:shd w:val="clear" w:color="auto" w:fill="auto"/>
            <w:vAlign w:val="center"/>
            <w:hideMark/>
          </w:tcPr>
          <w:p w:rsidR="003B0323" w:rsidRPr="00926E08" w:rsidRDefault="003B0323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3B0323" w:rsidRPr="00926E08" w:rsidRDefault="00C040B6" w:rsidP="0058766F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 xml:space="preserve">Mantuvo la satisfacción de los interesados, administró más de 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>400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 cuentas y la </w:t>
            </w:r>
            <w:r w:rsidR="00036D85" w:rsidRPr="00926E08">
              <w:rPr>
                <w:color w:val="000000"/>
                <w:sz w:val="22"/>
                <w:szCs w:val="22"/>
                <w:lang w:val="es-ES"/>
              </w:rPr>
              <w:t>cartera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 de inversionesy dio más visibilidad al programa en los países menos representados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 xml:space="preserve">. </w:t>
            </w:r>
          </w:p>
        </w:tc>
        <w:tc>
          <w:tcPr>
            <w:tcW w:w="2595" w:type="dxa"/>
            <w:vMerge/>
            <w:shd w:val="clear" w:color="auto" w:fill="auto"/>
            <w:vAlign w:val="center"/>
            <w:hideMark/>
          </w:tcPr>
          <w:p w:rsidR="003B0323" w:rsidRPr="00926E08" w:rsidRDefault="003B0323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700" w:type="dxa"/>
            <w:vMerge/>
            <w:shd w:val="clear" w:color="auto" w:fill="FFFF00"/>
            <w:vAlign w:val="center"/>
            <w:hideMark/>
          </w:tcPr>
          <w:p w:rsidR="003B0323" w:rsidRPr="00926E08" w:rsidRDefault="003B0323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9F6192" w:rsidRDefault="009F6192" w:rsidP="00A07DF5">
      <w:pPr>
        <w:rPr>
          <w:b/>
          <w:color w:val="000000"/>
          <w:sz w:val="22"/>
          <w:szCs w:val="22"/>
          <w:u w:val="single"/>
          <w:lang w:val="es-ES"/>
        </w:rPr>
      </w:pPr>
    </w:p>
    <w:p w:rsidR="009F6192" w:rsidRPr="00926E08" w:rsidRDefault="009F6192" w:rsidP="00A07DF5">
      <w:pPr>
        <w:rPr>
          <w:b/>
          <w:color w:val="000000"/>
          <w:sz w:val="22"/>
          <w:szCs w:val="22"/>
          <w:u w:val="single"/>
          <w:lang w:val="es-ES"/>
        </w:rPr>
      </w:pPr>
    </w:p>
    <w:tbl>
      <w:tblPr>
        <w:tblW w:w="1475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055"/>
        <w:gridCol w:w="45"/>
        <w:gridCol w:w="3105"/>
        <w:gridCol w:w="450"/>
        <w:gridCol w:w="2790"/>
        <w:gridCol w:w="90"/>
        <w:gridCol w:w="1800"/>
        <w:gridCol w:w="705"/>
        <w:gridCol w:w="2700"/>
        <w:gridCol w:w="15"/>
      </w:tblGrid>
      <w:tr w:rsidR="009F6192" w:rsidRPr="006661C6" w:rsidTr="009F6192">
        <w:trPr>
          <w:trHeight w:val="810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hideMark/>
          </w:tcPr>
          <w:p w:rsidR="009F6192" w:rsidRDefault="009F6192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INICIATIVAS</w:t>
            </w:r>
          </w:p>
          <w:p w:rsidR="009F6192" w:rsidRPr="00926E08" w:rsidRDefault="009F6192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Y ACTIVIDADES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2F3"/>
            <w:hideMark/>
          </w:tcPr>
          <w:p w:rsidR="009F6192" w:rsidRDefault="009F6192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CONTRIBUCIÓN</w:t>
            </w:r>
          </w:p>
          <w:p w:rsidR="009F6192" w:rsidRDefault="009F6192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A LA RESILIENCIA</w:t>
            </w:r>
          </w:p>
          <w:p w:rsidR="009F6192" w:rsidRPr="00926E08" w:rsidRDefault="009F6192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Y LA COMPETITIVIDAD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hideMark/>
          </w:tcPr>
          <w:p w:rsidR="009F6192" w:rsidRPr="00926E08" w:rsidRDefault="009F6192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RESULTADOS PREVISTOS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hideMark/>
          </w:tcPr>
          <w:p w:rsidR="009F6192" w:rsidRDefault="009F6192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COOPERACIÓN</w:t>
            </w:r>
          </w:p>
          <w:p w:rsidR="009F6192" w:rsidRPr="00926E08" w:rsidRDefault="009F6192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Y ALIANZAS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9F6192" w:rsidRDefault="009F6192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RESPUESTA</w:t>
            </w:r>
          </w:p>
          <w:p w:rsidR="009F6192" w:rsidRDefault="009F6192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Y ADAPTACIÓN</w:t>
            </w:r>
          </w:p>
          <w:p w:rsidR="009F6192" w:rsidRPr="00926E08" w:rsidRDefault="009F6192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A LA COVID-19</w:t>
            </w:r>
          </w:p>
        </w:tc>
      </w:tr>
      <w:tr w:rsidR="00075933" w:rsidRPr="006661C6" w:rsidTr="009F6192">
        <w:trPr>
          <w:gridAfter w:val="1"/>
          <w:wAfter w:w="15" w:type="dxa"/>
          <w:trHeight w:val="278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3B0323" w:rsidRPr="00926E08" w:rsidRDefault="002F5498" w:rsidP="0058766F">
            <w:pPr>
              <w:keepNext/>
              <w:keepLines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LÍNEA ESTRATÉGICA</w:t>
            </w:r>
          </w:p>
        </w:tc>
        <w:tc>
          <w:tcPr>
            <w:tcW w:w="11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3B0323" w:rsidRPr="00926E08" w:rsidRDefault="003B0323" w:rsidP="0058766F">
            <w:pPr>
              <w:keepNext/>
              <w:keepLines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4. </w:t>
            </w:r>
            <w:r w:rsidR="00754286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Promover el trabajo decente, digno y productivopara todos</w:t>
            </w:r>
          </w:p>
        </w:tc>
      </w:tr>
      <w:tr w:rsidR="00075933" w:rsidRPr="006661C6" w:rsidTr="009F6192">
        <w:trPr>
          <w:gridAfter w:val="1"/>
          <w:wAfter w:w="15" w:type="dxa"/>
          <w:trHeight w:val="278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3B0323" w:rsidRPr="00926E08" w:rsidRDefault="002F5498" w:rsidP="0058766F">
            <w:pPr>
              <w:keepNext/>
              <w:keepLines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>OBJETIVO ESTRATÉGICO</w:t>
            </w:r>
          </w:p>
        </w:tc>
        <w:tc>
          <w:tcPr>
            <w:tcW w:w="11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3B0323" w:rsidRPr="00926E08" w:rsidRDefault="003B0323" w:rsidP="0058766F">
            <w:pPr>
              <w:keepNext/>
              <w:keepLines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4.1. </w:t>
            </w:r>
            <w:r w:rsidR="00754286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Reforzar las capacidades institucionales de los Estados Miembros para el fortalecimiento de los sistemas de educación y de formación continua que permitan contar con una mejor fuerza laboral.</w:t>
            </w:r>
          </w:p>
        </w:tc>
      </w:tr>
      <w:tr w:rsidR="00075933" w:rsidRPr="00926E08" w:rsidTr="009F6192">
        <w:trPr>
          <w:gridAfter w:val="1"/>
          <w:wAfter w:w="15" w:type="dxa"/>
          <w:trHeight w:val="420"/>
        </w:trPr>
        <w:tc>
          <w:tcPr>
            <w:tcW w:w="14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B0323" w:rsidRPr="00926E08" w:rsidRDefault="0058766F" w:rsidP="0058766F">
            <w:pPr>
              <w:keepNext/>
              <w:keepLines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ES"/>
              </w:rPr>
              <w:t>Trabajo</w:t>
            </w:r>
            <w:r w:rsidR="003B0323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:</w:t>
            </w:r>
          </w:p>
        </w:tc>
      </w:tr>
      <w:tr w:rsidR="00075933" w:rsidRPr="006661C6" w:rsidTr="009F6192">
        <w:trPr>
          <w:gridAfter w:val="1"/>
          <w:wAfter w:w="15" w:type="dxa"/>
          <w:trHeight w:val="2040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323" w:rsidRPr="00926E08" w:rsidRDefault="00604E55" w:rsidP="0058766F">
            <w:pPr>
              <w:keepNext/>
              <w:keepLines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604E55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>Conferencia Interamericana de Ministros de Trabajo</w:t>
            </w:r>
            <w:r w:rsidR="003B0323" w:rsidRPr="00926E0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 xml:space="preserve"> (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>CIMT</w:t>
            </w:r>
            <w:r w:rsidR="003B0323" w:rsidRPr="00926E0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>)</w:t>
            </w:r>
          </w:p>
        </w:tc>
        <w:tc>
          <w:tcPr>
            <w:tcW w:w="3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323" w:rsidRPr="00926E08" w:rsidRDefault="00604E55" w:rsidP="0058766F">
            <w:pPr>
              <w:keepNext/>
              <w:keepLines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 xml:space="preserve">Apoyo a una mejor coordinación entre los sectores de la educación y el trabajo, a fin de que los sistemas de educación y capacitación permanente sean más competentes y respondan mejor a los cambios tecnológicos y las necesidades emergentes del 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>sector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 productivo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 xml:space="preserve">. 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Se ha reconocido que abordar las brechas en las aptitudes, </w:t>
            </w:r>
            <w:r w:rsidR="00C51CB9">
              <w:rPr>
                <w:color w:val="000000"/>
                <w:sz w:val="22"/>
                <w:szCs w:val="22"/>
                <w:lang w:val="es-ES"/>
              </w:rPr>
              <w:t xml:space="preserve">seleccionar y desarrollar “aptitudes para el futuro” y preparar mejor a la fuerza laboral son medidas que respaldan el aumento de la </w:t>
            </w:r>
            <w:r w:rsidR="0004610E" w:rsidRPr="00926E08">
              <w:rPr>
                <w:color w:val="000000"/>
                <w:sz w:val="22"/>
                <w:szCs w:val="22"/>
                <w:lang w:val="es-ES"/>
              </w:rPr>
              <w:t>productividad</w:t>
            </w:r>
            <w:r w:rsidR="003E6A9E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C51CB9">
              <w:rPr>
                <w:color w:val="000000"/>
                <w:sz w:val="22"/>
                <w:szCs w:val="22"/>
                <w:lang w:val="es-ES"/>
              </w:rPr>
              <w:t>y la</w:t>
            </w:r>
            <w:r w:rsidR="003E6A9E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04610E" w:rsidRPr="00926E08">
              <w:rPr>
                <w:color w:val="000000"/>
                <w:sz w:val="22"/>
                <w:szCs w:val="22"/>
                <w:lang w:val="es-ES"/>
              </w:rPr>
              <w:t>competitividad</w:t>
            </w:r>
            <w:r w:rsidR="003E6A9E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AE3723" w:rsidRPr="00926E08">
              <w:rPr>
                <w:color w:val="000000"/>
                <w:sz w:val="22"/>
                <w:szCs w:val="22"/>
                <w:lang w:val="es-ES"/>
              </w:rPr>
              <w:t>en las Américas</w:t>
            </w:r>
            <w:r w:rsidR="00C51CB9">
              <w:rPr>
                <w:color w:val="000000"/>
                <w:sz w:val="22"/>
                <w:szCs w:val="22"/>
                <w:lang w:val="es-ES"/>
              </w:rPr>
              <w:t xml:space="preserve"> y ayudan a construir economías más 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>resilient</w:t>
            </w:r>
            <w:r w:rsidR="00C51CB9">
              <w:rPr>
                <w:color w:val="000000"/>
                <w:sz w:val="22"/>
                <w:szCs w:val="22"/>
                <w:lang w:val="es-ES"/>
              </w:rPr>
              <w:t>es y sostenibles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 xml:space="preserve">. </w:t>
            </w:r>
          </w:p>
        </w:tc>
        <w:tc>
          <w:tcPr>
            <w:tcW w:w="2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323" w:rsidRPr="00926E08" w:rsidRDefault="007228AE" w:rsidP="001C38CA">
            <w:pPr>
              <w:keepNext/>
              <w:keepLines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Establecimiento de un marco regio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 xml:space="preserve">nal </w:t>
            </w:r>
            <w:r>
              <w:rPr>
                <w:color w:val="000000"/>
                <w:sz w:val="22"/>
                <w:szCs w:val="22"/>
                <w:lang w:val="es-ES"/>
              </w:rPr>
              <w:t>de calificaciones par</w:t>
            </w:r>
            <w:r w:rsidR="001C38CA">
              <w:rPr>
                <w:color w:val="000000"/>
                <w:sz w:val="22"/>
                <w:szCs w:val="22"/>
                <w:lang w:val="es-ES"/>
              </w:rPr>
              <w:t>a guiar los sistemas nacionales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323" w:rsidRPr="00926E08" w:rsidRDefault="003B0323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4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3E6A9E" w:rsidRDefault="00926E08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Intercambio de conocimientos y buenas prácticas: </w:t>
            </w:r>
          </w:p>
          <w:p w:rsidR="003E6A9E" w:rsidRDefault="00926E08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Los Estados Miembros tienen acceso y oportunidades para aprender, compartir proyectos, experiencias y otros recursos que pueden ayudar a implementar, replicar o adaptar iniciativas para mitigar los desafíos de la COVID</w:t>
            </w:r>
            <w:r w:rsidR="00F9795E">
              <w:rPr>
                <w:color w:val="000000"/>
                <w:sz w:val="22"/>
                <w:szCs w:val="22"/>
                <w:lang w:val="es-ES"/>
              </w:rPr>
              <w:noBreakHyphen/>
            </w:r>
            <w:r w:rsidRPr="00926E08">
              <w:rPr>
                <w:color w:val="000000"/>
                <w:sz w:val="22"/>
                <w:szCs w:val="22"/>
                <w:lang w:val="es-ES"/>
              </w:rPr>
              <w:t>19</w:t>
            </w:r>
          </w:p>
          <w:p w:rsidR="003E6A9E" w:rsidRDefault="003E6A9E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  <w:p w:rsidR="00926E08" w:rsidRPr="00926E08" w:rsidRDefault="00926E08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- Participación en un ciclo de reuniones virtuales, seminarios web y talleres electrónicos</w:t>
            </w:r>
          </w:p>
          <w:p w:rsidR="0006703E" w:rsidRPr="00926E08" w:rsidRDefault="00926E08" w:rsidP="00EA104C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- Cartera de recursos para el desarrollo y respuestas de los Estados Miembros a la COVID-19 en relación con el trabajo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</w:tr>
      <w:tr w:rsidR="00075933" w:rsidRPr="006661C6" w:rsidTr="009F6192">
        <w:trPr>
          <w:gridAfter w:val="1"/>
          <w:wAfter w:w="15" w:type="dxa"/>
          <w:trHeight w:val="2033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323" w:rsidRPr="00926E08" w:rsidRDefault="00604E55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604E55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>Red Interamericana para la Administración Laboral</w:t>
            </w:r>
            <w:r w:rsidR="003B0323" w:rsidRPr="00926E0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 xml:space="preserve"> (RIAL)</w:t>
            </w:r>
          </w:p>
        </w:tc>
        <w:tc>
          <w:tcPr>
            <w:tcW w:w="3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23" w:rsidRPr="00926E08" w:rsidRDefault="003B0323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23" w:rsidRPr="00926E08" w:rsidRDefault="003B0323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23" w:rsidRPr="00926E08" w:rsidRDefault="003B0323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4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323" w:rsidRPr="00926E08" w:rsidRDefault="003B0323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6703E" w:rsidRPr="006661C6" w:rsidTr="00E26D38">
        <w:trPr>
          <w:trHeight w:val="810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hideMark/>
          </w:tcPr>
          <w:p w:rsidR="0006703E" w:rsidRDefault="0006703E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lastRenderedPageBreak/>
              <w:t>INICIATIVAS</w:t>
            </w:r>
          </w:p>
          <w:p w:rsidR="0006703E" w:rsidRPr="00926E08" w:rsidRDefault="0006703E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Y ACTIVIDADES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2F3"/>
            <w:hideMark/>
          </w:tcPr>
          <w:p w:rsidR="0006703E" w:rsidRDefault="0006703E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CONTRIBUCIÓN</w:t>
            </w:r>
          </w:p>
          <w:p w:rsidR="0006703E" w:rsidRDefault="0006703E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A LA RESILIENCIA</w:t>
            </w:r>
          </w:p>
          <w:p w:rsidR="0006703E" w:rsidRPr="00926E08" w:rsidRDefault="0006703E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Y LA COMPETITIVIDAD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hideMark/>
          </w:tcPr>
          <w:p w:rsidR="0006703E" w:rsidRPr="00926E08" w:rsidRDefault="0006703E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RESULTADOS PREVISTOS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hideMark/>
          </w:tcPr>
          <w:p w:rsidR="0006703E" w:rsidRDefault="0006703E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COOPERACIÓN</w:t>
            </w:r>
          </w:p>
          <w:p w:rsidR="0006703E" w:rsidRPr="00926E08" w:rsidRDefault="0006703E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Y ALIANZAS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6703E" w:rsidRDefault="0006703E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RESPUESTA</w:t>
            </w:r>
          </w:p>
          <w:p w:rsidR="0006703E" w:rsidRDefault="0006703E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Y ADAPTACIÓN</w:t>
            </w:r>
          </w:p>
          <w:p w:rsidR="0006703E" w:rsidRPr="00926E08" w:rsidRDefault="0006703E" w:rsidP="00E26D38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A LA COVID-19</w:t>
            </w:r>
          </w:p>
        </w:tc>
      </w:tr>
      <w:tr w:rsidR="00075933" w:rsidRPr="006661C6" w:rsidTr="009F6192">
        <w:trPr>
          <w:gridAfter w:val="1"/>
          <w:wAfter w:w="15" w:type="dxa"/>
          <w:trHeight w:val="620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3B0323" w:rsidRPr="00926E08" w:rsidRDefault="002F5498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>OBJETIVO ESTRATÉGICO</w:t>
            </w:r>
          </w:p>
        </w:tc>
        <w:tc>
          <w:tcPr>
            <w:tcW w:w="11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3B0323" w:rsidRPr="00926E08" w:rsidRDefault="003B0323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4.2. </w:t>
            </w:r>
            <w:r w:rsidR="00754286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Reforzar las capacidades institucionales de los Estados Miembros para impulsar condiciones y oportunidades de trabajo equitativas e incluyentes para las poblaciones en situación de vulnerabilidad y todos aquellos grupos que enfrentan mayores desafíos en el mercado de trabajo.</w:t>
            </w:r>
          </w:p>
        </w:tc>
      </w:tr>
      <w:tr w:rsidR="00075933" w:rsidRPr="00926E08" w:rsidTr="009F6192">
        <w:trPr>
          <w:gridAfter w:val="1"/>
          <w:wAfter w:w="15" w:type="dxa"/>
          <w:trHeight w:val="2775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B0323" w:rsidRPr="00926E08" w:rsidRDefault="00C51CB9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C51CB9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>Conferencia Interamericana de Ministros de Trabajo</w:t>
            </w:r>
            <w:r w:rsidR="003B0323" w:rsidRPr="00926E0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 xml:space="preserve"> (</w:t>
            </w:r>
            <w:r w:rsidR="00604E55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>CIMT</w:t>
            </w:r>
            <w:r w:rsidR="003B0323" w:rsidRPr="00926E0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 xml:space="preserve">), CEATAL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 xml:space="preserve">y </w:t>
            </w:r>
            <w:r w:rsidR="003B0323" w:rsidRPr="00926E0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>COSATE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0323" w:rsidRPr="00926E08" w:rsidRDefault="00B9205D" w:rsidP="00EA104C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El trabajo con plataformas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 xml:space="preserve"> digital</w:t>
            </w:r>
            <w:r>
              <w:rPr>
                <w:color w:val="000000"/>
                <w:sz w:val="22"/>
                <w:szCs w:val="22"/>
                <w:lang w:val="es-ES"/>
              </w:rPr>
              <w:t>es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como 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>Uber, Rappi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 y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 xml:space="preserve"> Amazon Mechanical</w:t>
            </w:r>
            <w:r w:rsidR="0006703E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 xml:space="preserve">Turk, </w:t>
            </w:r>
            <w:r>
              <w:rPr>
                <w:color w:val="000000"/>
                <w:sz w:val="22"/>
                <w:szCs w:val="22"/>
                <w:lang w:val="es-ES"/>
              </w:rPr>
              <w:t>entre otras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 xml:space="preserve">) 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se ha difundido en los últimos años y es una de las tendencias del futuro del trabajo. Los </w:t>
            </w:r>
            <w:r w:rsidR="00EA104C">
              <w:rPr>
                <w:color w:val="000000"/>
                <w:sz w:val="22"/>
                <w:szCs w:val="22"/>
                <w:lang w:val="es-ES"/>
              </w:rPr>
              <w:t>G</w:t>
            </w:r>
            <w:r>
              <w:rPr>
                <w:color w:val="000000"/>
                <w:sz w:val="22"/>
                <w:szCs w:val="22"/>
                <w:lang w:val="es-ES"/>
              </w:rPr>
              <w:t>obiernos están debatiendo si reglamentarán estas plataformas y de qué forma, cómo abordar los derechos y las obligaciones laborales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s-ES"/>
              </w:rPr>
              <w:t>y cómo proteger a todos los involucrados.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0323" w:rsidRPr="00926E08" w:rsidRDefault="00B9205D" w:rsidP="00EA104C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 xml:space="preserve">Los </w:t>
            </w:r>
            <w:r w:rsidR="00EA104C">
              <w:rPr>
                <w:color w:val="000000"/>
                <w:sz w:val="22"/>
                <w:szCs w:val="22"/>
                <w:lang w:val="es-ES"/>
              </w:rPr>
              <w:t>G</w:t>
            </w:r>
            <w:r>
              <w:rPr>
                <w:color w:val="000000"/>
                <w:sz w:val="22"/>
                <w:szCs w:val="22"/>
                <w:lang w:val="es-ES"/>
              </w:rPr>
              <w:t>obiernos están mejor informados y han tomado medidas conjuntas para abordar las condiciones laborales de las personas que trabajan con plataformas d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>igital</w:t>
            </w:r>
            <w:r>
              <w:rPr>
                <w:color w:val="000000"/>
                <w:sz w:val="22"/>
                <w:szCs w:val="22"/>
                <w:lang w:val="es-ES"/>
              </w:rPr>
              <w:t>es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458C" w:rsidRPr="00926E08" w:rsidRDefault="00F54849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Internas (OEA)</w:t>
            </w:r>
            <w:r w:rsidR="003B0323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:</w:t>
            </w:r>
            <w:r w:rsidR="0006703E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 w:rsidR="00C51CB9">
              <w:rPr>
                <w:color w:val="000000"/>
                <w:sz w:val="22"/>
                <w:szCs w:val="22"/>
                <w:lang w:val="es-ES"/>
              </w:rPr>
              <w:t>Comisión Interamericana de Mujeres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 xml:space="preserve"> (CIM)</w:t>
            </w:r>
          </w:p>
          <w:p w:rsidR="005D458C" w:rsidRPr="00926E08" w:rsidRDefault="005D458C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4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3B0323" w:rsidRPr="00926E08" w:rsidRDefault="00926E08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Ídem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</w:tr>
      <w:tr w:rsidR="00075933" w:rsidRPr="006661C6" w:rsidTr="009F6192">
        <w:trPr>
          <w:gridAfter w:val="1"/>
          <w:wAfter w:w="15" w:type="dxa"/>
          <w:trHeight w:val="1485"/>
        </w:trPr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0323" w:rsidRPr="00926E08" w:rsidRDefault="00C51CB9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C51CB9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>Red Interamericana para la Administración Laboral</w:t>
            </w:r>
            <w:r w:rsidR="003B0323" w:rsidRPr="00926E0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 xml:space="preserve"> (RIAL)</w:t>
            </w:r>
          </w:p>
        </w:tc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323" w:rsidRPr="00926E08" w:rsidRDefault="00EA104C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El apoyo a los G</w:t>
            </w:r>
            <w:r w:rsidR="00CD7F51">
              <w:rPr>
                <w:color w:val="000000"/>
                <w:sz w:val="22"/>
                <w:szCs w:val="22"/>
                <w:lang w:val="es-ES"/>
              </w:rPr>
              <w:t>obiernos en estas deliberaciones les ayuda a ser más resilientes frente a la realidad siempre cambiante del mercado laboral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323" w:rsidRPr="00926E08" w:rsidRDefault="00EA104C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Los G</w:t>
            </w:r>
            <w:r w:rsidR="00CD7F51">
              <w:rPr>
                <w:color w:val="000000"/>
                <w:sz w:val="22"/>
                <w:szCs w:val="22"/>
                <w:lang w:val="es-ES"/>
              </w:rPr>
              <w:t>obiernos tienen mayores conocimientos y capacidad para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 xml:space="preserve"> 1) </w:t>
            </w:r>
            <w:r w:rsidR="00CD7F51">
              <w:rPr>
                <w:color w:val="000000"/>
                <w:sz w:val="22"/>
                <w:szCs w:val="22"/>
                <w:lang w:val="es-ES"/>
              </w:rPr>
              <w:t xml:space="preserve">incorporar la dimensión de género en sus operaciones, políticas y 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>program</w:t>
            </w:r>
            <w:r w:rsidR="00CD7F51">
              <w:rPr>
                <w:color w:val="000000"/>
                <w:sz w:val="22"/>
                <w:szCs w:val="22"/>
                <w:lang w:val="es-ES"/>
              </w:rPr>
              <w:t xml:space="preserve">as, y 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 xml:space="preserve">2) </w:t>
            </w:r>
            <w:r w:rsidR="00CD7F51">
              <w:rPr>
                <w:color w:val="000000"/>
                <w:sz w:val="22"/>
                <w:szCs w:val="22"/>
                <w:lang w:val="es-ES"/>
              </w:rPr>
              <w:t>formular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D9337D" w:rsidRPr="00926E08">
              <w:rPr>
                <w:color w:val="000000"/>
                <w:sz w:val="22"/>
                <w:szCs w:val="22"/>
                <w:lang w:val="es-ES"/>
              </w:rPr>
              <w:t>iniciativas</w:t>
            </w:r>
            <w:r w:rsidR="00CD7F51">
              <w:rPr>
                <w:color w:val="000000"/>
                <w:sz w:val="22"/>
                <w:szCs w:val="22"/>
                <w:lang w:val="es-ES"/>
              </w:rPr>
              <w:t xml:space="preserve"> y </w:t>
            </w:r>
            <w:r w:rsidR="00792D74">
              <w:rPr>
                <w:color w:val="000000"/>
                <w:sz w:val="22"/>
                <w:szCs w:val="22"/>
                <w:lang w:val="es-ES"/>
              </w:rPr>
              <w:t>estrategias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CD7F51">
              <w:rPr>
                <w:color w:val="000000"/>
                <w:sz w:val="22"/>
                <w:szCs w:val="22"/>
                <w:lang w:val="es-ES"/>
              </w:rPr>
              <w:t>para mejorar el acceso al mercado laboral y las condiciones de trabajo de todos los grupos que enfrentan grandes dificultades, como los jóvenes y las personas con discapacidades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323" w:rsidRPr="00926E08" w:rsidRDefault="003B0323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323" w:rsidRPr="00926E08" w:rsidRDefault="003B0323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9114EB" w:rsidRPr="006661C6" w:rsidTr="009F6192">
        <w:trPr>
          <w:gridAfter w:val="1"/>
          <w:wAfter w:w="15" w:type="dxa"/>
          <w:trHeight w:val="2807"/>
        </w:trPr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23" w:rsidRPr="00926E08" w:rsidRDefault="003B0323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23" w:rsidRPr="00926E08" w:rsidRDefault="00CD7F51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 xml:space="preserve">Alcanzar la equidad de género y lograr que los mercados laborales sean más incluyentes y justos son pasos hacia economías más productivas, competitivas y resilientes. Las personas que enfrentan las mayores dificultades en el mercado laboral (como los jóvenes) son las más afectadas por conmociones externas, como se 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>ha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 documentado después de las crisis financieras. Los jóvenes suelen ser los primeros en ser despedidos en épocas de contracción económica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 xml:space="preserve">.  </w:t>
            </w:r>
          </w:p>
        </w:tc>
        <w:tc>
          <w:tcPr>
            <w:tcW w:w="28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323" w:rsidRPr="00926E08" w:rsidRDefault="003B0323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323" w:rsidRPr="00926E08" w:rsidRDefault="003B0323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323" w:rsidRPr="00926E08" w:rsidRDefault="003B0323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3B0323" w:rsidRPr="00926E08" w:rsidRDefault="003B0323" w:rsidP="00A07DF5">
      <w:pPr>
        <w:rPr>
          <w:b/>
          <w:color w:val="000000"/>
          <w:sz w:val="22"/>
          <w:szCs w:val="22"/>
          <w:u w:val="single"/>
          <w:lang w:val="es-ES"/>
        </w:rPr>
      </w:pPr>
    </w:p>
    <w:p w:rsidR="003B0323" w:rsidRPr="00926E08" w:rsidRDefault="003B0323" w:rsidP="00A07DF5">
      <w:pPr>
        <w:rPr>
          <w:b/>
          <w:color w:val="000000"/>
          <w:sz w:val="22"/>
          <w:szCs w:val="22"/>
          <w:u w:val="single"/>
          <w:lang w:val="es-ES"/>
        </w:rPr>
      </w:pPr>
      <w:r w:rsidRPr="00926E08">
        <w:rPr>
          <w:b/>
          <w:color w:val="000000"/>
          <w:sz w:val="22"/>
          <w:szCs w:val="22"/>
          <w:u w:val="single"/>
          <w:lang w:val="es-ES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21"/>
        <w:gridCol w:w="3239"/>
        <w:gridCol w:w="3844"/>
        <w:gridCol w:w="2637"/>
        <w:gridCol w:w="2675"/>
      </w:tblGrid>
      <w:tr w:rsidR="00075933" w:rsidRPr="006661C6" w:rsidTr="005D0BBA">
        <w:trPr>
          <w:trHeight w:val="278"/>
        </w:trPr>
        <w:tc>
          <w:tcPr>
            <w:tcW w:w="14616" w:type="dxa"/>
            <w:gridSpan w:val="5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323" w:rsidRPr="00926E08" w:rsidRDefault="00F54849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DEPARTAMENTO O SECCIÓN</w:t>
            </w:r>
            <w:r w:rsidR="003B0323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: </w:t>
            </w:r>
            <w:r w:rsidR="007228AE">
              <w:rPr>
                <w:b/>
                <w:bCs/>
                <w:color w:val="000000"/>
                <w:sz w:val="22"/>
                <w:szCs w:val="22"/>
                <w:lang w:val="es-ES"/>
              </w:rPr>
              <w:t>OFICINA EJECUTIVA</w:t>
            </w:r>
            <w:r w:rsidR="003B0323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 – </w:t>
            </w:r>
            <w:r w:rsidR="007228AE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SECCIÓN DE </w:t>
            </w:r>
            <w:r w:rsidR="0004610E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COOPERACIÓN</w:t>
            </w:r>
            <w:r w:rsidR="007228AE">
              <w:rPr>
                <w:b/>
                <w:bCs/>
                <w:color w:val="000000"/>
                <w:sz w:val="22"/>
                <w:szCs w:val="22"/>
                <w:lang w:val="es-ES"/>
              </w:rPr>
              <w:t>TÉCNICA</w:t>
            </w:r>
          </w:p>
          <w:p w:rsidR="00F71F81" w:rsidRPr="00926E08" w:rsidRDefault="00F71F81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5D0BBA">
        <w:trPr>
          <w:trHeight w:val="810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hideMark/>
          </w:tcPr>
          <w:p w:rsidR="003B0323" w:rsidRPr="00926E08" w:rsidRDefault="00D9337D" w:rsidP="001F71F7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INICIATIVAS Y ACTIVIDADES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2F3"/>
            <w:hideMark/>
          </w:tcPr>
          <w:p w:rsidR="001F71F7" w:rsidRDefault="002F5498" w:rsidP="00A07DF5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CONTRIBUCIÓN</w:t>
            </w:r>
          </w:p>
          <w:p w:rsidR="001F71F7" w:rsidRDefault="002F5498" w:rsidP="00A07DF5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A LA RESILIENCIA</w:t>
            </w:r>
          </w:p>
          <w:p w:rsidR="003B0323" w:rsidRPr="00926E08" w:rsidRDefault="002F5498" w:rsidP="00A07DF5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Y LA COMPETITIVIDAD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hideMark/>
          </w:tcPr>
          <w:p w:rsidR="003B0323" w:rsidRPr="00926E08" w:rsidRDefault="00F95A1F" w:rsidP="00A07DF5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RESULTADOS PREVISTOS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hideMark/>
          </w:tcPr>
          <w:p w:rsidR="001F71F7" w:rsidRDefault="00D9337D" w:rsidP="00A07DF5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COOPERACIÓN</w:t>
            </w:r>
          </w:p>
          <w:p w:rsidR="003B0323" w:rsidRPr="00926E08" w:rsidRDefault="00D9337D" w:rsidP="00A07DF5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Y ALIANZAS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1F71F7" w:rsidRDefault="00D9337D" w:rsidP="00A07DF5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RESPUESTA</w:t>
            </w:r>
          </w:p>
          <w:p w:rsidR="001F71F7" w:rsidRDefault="00D9337D" w:rsidP="001F71F7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Y ADAPTACIÓN</w:t>
            </w:r>
          </w:p>
          <w:p w:rsidR="003B0323" w:rsidRPr="00926E08" w:rsidRDefault="00D9337D" w:rsidP="001F71F7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A LA COVID-19</w:t>
            </w:r>
          </w:p>
        </w:tc>
      </w:tr>
      <w:tr w:rsidR="00075933" w:rsidRPr="006661C6" w:rsidTr="005D0BBA">
        <w:trPr>
          <w:trHeight w:val="278"/>
        </w:trPr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3B0323" w:rsidRPr="00926E08" w:rsidRDefault="002F5498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LÍNEA ESTRATÉGICA</w:t>
            </w:r>
          </w:p>
        </w:tc>
        <w:tc>
          <w:tcPr>
            <w:tcW w:w="1239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3B0323" w:rsidRPr="00926E08" w:rsidRDefault="00E605AD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6. </w:t>
            </w:r>
            <w:r w:rsidR="00754286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Fomentar la cooperación para el desarrollo y la creación de alianzas</w:t>
            </w:r>
          </w:p>
        </w:tc>
      </w:tr>
      <w:tr w:rsidR="00075933" w:rsidRPr="006661C6" w:rsidTr="005D0BBA">
        <w:trPr>
          <w:trHeight w:val="54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3B0323" w:rsidRPr="00926E08" w:rsidRDefault="002F5498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>OBJETIVO ESTRATÉGICO</w:t>
            </w:r>
          </w:p>
        </w:tc>
        <w:tc>
          <w:tcPr>
            <w:tcW w:w="1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3B0323" w:rsidRPr="00926E08" w:rsidRDefault="003B0323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6.1. </w:t>
            </w:r>
            <w:r w:rsidR="00754286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Impulsar la cooperación bilateral, Sur- Sur, triangular e internacional en el Hemisferio.</w:t>
            </w:r>
          </w:p>
        </w:tc>
      </w:tr>
      <w:tr w:rsidR="00075933" w:rsidRPr="00926E08" w:rsidTr="005D0BBA">
        <w:trPr>
          <w:trHeight w:val="278"/>
        </w:trPr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B0323" w:rsidRPr="00926E08" w:rsidRDefault="0004610E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Cooperación</w:t>
            </w:r>
            <w:r w:rsidR="003B0323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:</w:t>
            </w:r>
          </w:p>
        </w:tc>
      </w:tr>
      <w:tr w:rsidR="00075933" w:rsidRPr="006661C6" w:rsidTr="005D0BBA">
        <w:trPr>
          <w:trHeight w:val="368"/>
        </w:trPr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23" w:rsidRPr="00926E08" w:rsidRDefault="007228AE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7228AE">
              <w:rPr>
                <w:color w:val="000000"/>
                <w:sz w:val="22"/>
                <w:szCs w:val="22"/>
                <w:lang w:val="es-ES"/>
              </w:rPr>
              <w:t>Fondo de Cooperación para el Desarrollo (FCD)</w:t>
            </w:r>
          </w:p>
        </w:tc>
        <w:tc>
          <w:tcPr>
            <w:tcW w:w="3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23" w:rsidRPr="00926E08" w:rsidRDefault="007228AE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Presentación a los </w:t>
            </w:r>
            <w:r w:rsidR="002F5498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Estados Miembros</w:t>
            </w:r>
            <w:r>
              <w:rPr>
                <w:rFonts w:eastAsia="Calibri"/>
                <w:color w:val="000000"/>
                <w:sz w:val="22"/>
                <w:szCs w:val="22"/>
                <w:lang w:val="es-ES"/>
              </w:rPr>
              <w:t>, para su consideración, de</w:t>
            </w:r>
            <w:r w:rsidR="003B0323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 “</w:t>
            </w:r>
            <w:r w:rsidR="00ED56D8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Resiliencia</w:t>
            </w:r>
            <w:r>
              <w:rPr>
                <w:rFonts w:eastAsia="Calibri"/>
                <w:color w:val="000000"/>
                <w:sz w:val="22"/>
                <w:szCs w:val="22"/>
                <w:lang w:val="es-ES"/>
              </w:rPr>
              <w:t>y c</w:t>
            </w:r>
            <w:r w:rsidR="0004610E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ompetitividad</w:t>
            </w:r>
            <w:r w:rsidR="003B0323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” </w:t>
            </w:r>
            <w:r>
              <w:rPr>
                <w:rFonts w:eastAsia="Calibri"/>
                <w:color w:val="000000"/>
                <w:sz w:val="22"/>
                <w:szCs w:val="22"/>
                <w:lang w:val="es-ES"/>
              </w:rPr>
              <w:t>como posible tema central del próximo ciclo de programación</w:t>
            </w:r>
            <w:r w:rsidR="003B0323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23" w:rsidRPr="00926E08" w:rsidRDefault="007228AE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Ciclo de programación del FCD correspondiente a 2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 xml:space="preserve">017-2021 </w:t>
            </w:r>
            <w:r>
              <w:rPr>
                <w:color w:val="000000"/>
                <w:sz w:val="22"/>
                <w:szCs w:val="22"/>
                <w:lang w:val="es-ES"/>
              </w:rPr>
              <w:t>en ejecución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 xml:space="preserve">. 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4C" w:rsidRDefault="00F54849" w:rsidP="00EA104C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Internas (OEA)</w:t>
            </w:r>
            <w:r w:rsidR="003B0323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: </w:t>
            </w:r>
            <w:r w:rsidR="007228AE">
              <w:rPr>
                <w:bCs/>
                <w:color w:val="000000"/>
                <w:sz w:val="22"/>
                <w:szCs w:val="22"/>
                <w:lang w:val="es-ES"/>
              </w:rPr>
              <w:t>Todos los d</w:t>
            </w:r>
            <w:r w:rsidR="00F761EC" w:rsidRPr="00926E08">
              <w:rPr>
                <w:color w:val="000000"/>
                <w:sz w:val="22"/>
                <w:szCs w:val="22"/>
                <w:lang w:val="es-ES"/>
              </w:rPr>
              <w:t>epartamentos de la SEDI</w:t>
            </w:r>
            <w:r w:rsidR="007228AE">
              <w:rPr>
                <w:color w:val="000000"/>
                <w:sz w:val="22"/>
                <w:szCs w:val="22"/>
                <w:lang w:val="es-ES"/>
              </w:rPr>
              <w:t xml:space="preserve">y 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>D</w:t>
            </w:r>
            <w:r w:rsidR="007228AE">
              <w:rPr>
                <w:color w:val="000000"/>
                <w:sz w:val="22"/>
                <w:szCs w:val="22"/>
                <w:lang w:val="es-ES"/>
              </w:rPr>
              <w:t>SIT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 xml:space="preserve">. </w:t>
            </w:r>
          </w:p>
          <w:p w:rsidR="00EA104C" w:rsidRDefault="00EA104C" w:rsidP="00EA104C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3B0323" w:rsidRPr="00926E08" w:rsidRDefault="00F54849" w:rsidP="00EA104C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Externas:</w:t>
            </w:r>
            <w:r w:rsidR="00EA104C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 w:rsidR="007228AE">
              <w:rPr>
                <w:bCs/>
                <w:color w:val="000000"/>
                <w:sz w:val="22"/>
                <w:szCs w:val="22"/>
                <w:lang w:val="es-ES"/>
              </w:rPr>
              <w:t>Organismos de c</w:t>
            </w:r>
            <w:r w:rsidR="0004610E" w:rsidRPr="00926E08">
              <w:rPr>
                <w:color w:val="000000"/>
                <w:sz w:val="22"/>
                <w:szCs w:val="22"/>
                <w:lang w:val="es-ES"/>
              </w:rPr>
              <w:t>ooperación</w:t>
            </w:r>
            <w:r w:rsidR="00EA104C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7228AE">
              <w:rPr>
                <w:color w:val="000000"/>
                <w:sz w:val="22"/>
                <w:szCs w:val="22"/>
                <w:lang w:val="es-ES"/>
              </w:rPr>
              <w:t>de E</w:t>
            </w:r>
            <w:r w:rsidR="002F5498" w:rsidRPr="00926E08">
              <w:rPr>
                <w:color w:val="000000"/>
                <w:sz w:val="22"/>
                <w:szCs w:val="22"/>
                <w:lang w:val="es-ES"/>
              </w:rPr>
              <w:t>stados Miembros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 xml:space="preserve">, </w:t>
            </w:r>
            <w:r w:rsidR="007228AE">
              <w:rPr>
                <w:color w:val="000000"/>
                <w:sz w:val="22"/>
                <w:szCs w:val="22"/>
                <w:lang w:val="es-ES"/>
              </w:rPr>
              <w:t xml:space="preserve">el </w:t>
            </w:r>
            <w:r w:rsidR="006C7FB1" w:rsidRPr="00926E08">
              <w:rPr>
                <w:color w:val="000000"/>
                <w:sz w:val="22"/>
                <w:szCs w:val="22"/>
                <w:lang w:val="es-ES"/>
              </w:rPr>
              <w:t>sector privado</w:t>
            </w:r>
            <w:r w:rsidR="007228AE">
              <w:rPr>
                <w:color w:val="000000"/>
                <w:sz w:val="22"/>
                <w:szCs w:val="22"/>
                <w:lang w:val="es-ES"/>
              </w:rPr>
              <w:t xml:space="preserve"> y el </w:t>
            </w:r>
            <w:r w:rsidR="006C7FB1" w:rsidRPr="00926E08">
              <w:rPr>
                <w:color w:val="000000"/>
                <w:sz w:val="22"/>
                <w:szCs w:val="22"/>
                <w:lang w:val="es-ES"/>
              </w:rPr>
              <w:t>sector académico</w:t>
            </w:r>
            <w:r w:rsidR="008C331E">
              <w:rPr>
                <w:color w:val="000000"/>
                <w:sz w:val="22"/>
                <w:szCs w:val="22"/>
                <w:lang w:val="es-ES"/>
              </w:rPr>
              <w:t>,</w:t>
            </w:r>
            <w:r w:rsidR="00EA104C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7228AE">
              <w:rPr>
                <w:color w:val="000000"/>
                <w:sz w:val="22"/>
                <w:szCs w:val="22"/>
                <w:lang w:val="es-ES"/>
              </w:rPr>
              <w:t>por determinar</w:t>
            </w:r>
            <w:r w:rsidR="008C331E">
              <w:rPr>
                <w:color w:val="000000"/>
                <w:sz w:val="22"/>
                <w:szCs w:val="22"/>
                <w:lang w:val="es-ES"/>
              </w:rPr>
              <w:t>se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EA104C" w:rsidRDefault="003B0323" w:rsidP="00EA104C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Re</w:t>
            </w:r>
            <w:r w:rsidR="007835C3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orientación de las prioridades </w:t>
            </w:r>
            <w:r w:rsidR="007228AE">
              <w:rPr>
                <w:b/>
                <w:bCs/>
                <w:color w:val="000000"/>
                <w:sz w:val="22"/>
                <w:szCs w:val="22"/>
                <w:lang w:val="es-ES"/>
              </w:rPr>
              <w:t>de actividades de c</w:t>
            </w:r>
            <w:r w:rsidR="0004610E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ooperación</w:t>
            </w:r>
            <w:r w:rsidR="00EA104C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 w:rsidR="007228AE">
              <w:rPr>
                <w:b/>
                <w:bCs/>
                <w:color w:val="000000"/>
                <w:sz w:val="22"/>
                <w:szCs w:val="22"/>
                <w:lang w:val="es-ES"/>
              </w:rPr>
              <w:t>y a</w:t>
            </w:r>
            <w:r w:rsidR="00FD2E13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lianzas</w:t>
            </w: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:</w:t>
            </w:r>
          </w:p>
          <w:p w:rsidR="00EA104C" w:rsidRDefault="00EA104C" w:rsidP="00EA104C">
            <w:pPr>
              <w:rPr>
                <w:color w:val="000000"/>
                <w:sz w:val="22"/>
                <w:szCs w:val="22"/>
                <w:lang w:val="es-ES"/>
              </w:rPr>
            </w:pPr>
          </w:p>
          <w:p w:rsidR="003B0323" w:rsidRPr="00926E08" w:rsidRDefault="007228AE" w:rsidP="00EA104C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 xml:space="preserve">La Junta Directiva de la </w:t>
            </w:r>
            <w:r w:rsidRPr="007228AE">
              <w:rPr>
                <w:color w:val="000000"/>
                <w:sz w:val="22"/>
                <w:szCs w:val="22"/>
                <w:lang w:val="es-ES"/>
              </w:rPr>
              <w:t>Agencia Interamericana para la Cooperación y el Desarrollo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s-ES"/>
              </w:rPr>
              <w:t>AIC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 xml:space="preserve">D) 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está examinando el Plan de Trabajo para 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 xml:space="preserve">2020-2021 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de la AICD a la luz de los efectos 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>social</w:t>
            </w:r>
            <w:r>
              <w:rPr>
                <w:color w:val="000000"/>
                <w:sz w:val="22"/>
                <w:szCs w:val="22"/>
                <w:lang w:val="es-ES"/>
              </w:rPr>
              <w:t>es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>, econ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ómicos y sanitarios de la crisis generada por </w:t>
            </w:r>
            <w:r w:rsidR="002F5498" w:rsidRPr="00926E08">
              <w:rPr>
                <w:color w:val="000000"/>
                <w:sz w:val="22"/>
                <w:szCs w:val="22"/>
                <w:lang w:val="es-ES"/>
              </w:rPr>
              <w:t xml:space="preserve">la pandemia de </w:t>
            </w:r>
            <w:r w:rsidR="00EA104C">
              <w:rPr>
                <w:color w:val="000000"/>
                <w:sz w:val="22"/>
                <w:szCs w:val="22"/>
                <w:lang w:val="es-ES"/>
              </w:rPr>
              <w:t xml:space="preserve">la </w:t>
            </w:r>
            <w:r w:rsidR="002F5498" w:rsidRPr="00926E08">
              <w:rPr>
                <w:color w:val="000000"/>
                <w:sz w:val="22"/>
                <w:szCs w:val="22"/>
                <w:lang w:val="es-ES"/>
              </w:rPr>
              <w:t>COVID-19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 xml:space="preserve">. </w:t>
            </w:r>
          </w:p>
        </w:tc>
      </w:tr>
      <w:tr w:rsidR="00075933" w:rsidRPr="006661C6" w:rsidTr="005D0BBA">
        <w:trPr>
          <w:trHeight w:val="1110"/>
        </w:trPr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23" w:rsidRPr="00926E08" w:rsidRDefault="003B0323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23" w:rsidRPr="00926E08" w:rsidRDefault="003B0323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23" w:rsidRPr="00926E08" w:rsidRDefault="007228AE" w:rsidP="00A07DF5">
            <w:pPr>
              <w:contextualSpacing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L</w:t>
            </w:r>
            <w:r w:rsidRPr="007228AE">
              <w:rPr>
                <w:color w:val="000000"/>
                <w:sz w:val="22"/>
                <w:szCs w:val="22"/>
                <w:lang w:val="es-ES"/>
              </w:rPr>
              <w:t xml:space="preserve">a Junta Directiva de la AICD 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define y aprueba el área de acción para el FCD/OEA </w:t>
            </w:r>
            <w:r w:rsidRPr="007228AE">
              <w:rPr>
                <w:color w:val="000000"/>
                <w:sz w:val="22"/>
                <w:szCs w:val="22"/>
                <w:lang w:val="es-ES"/>
              </w:rPr>
              <w:t xml:space="preserve">correspondiente al ciclo de programación 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>2021-2024.</w:t>
            </w: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23" w:rsidRPr="00926E08" w:rsidRDefault="003B0323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0323" w:rsidRPr="00926E08" w:rsidRDefault="003B0323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5D0BBA">
        <w:trPr>
          <w:trHeight w:val="1052"/>
        </w:trPr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23" w:rsidRPr="00926E08" w:rsidRDefault="003B0323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23" w:rsidRPr="00926E08" w:rsidRDefault="003B0323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23" w:rsidRPr="00926E08" w:rsidRDefault="007228AE" w:rsidP="005F27DE">
            <w:pPr>
              <w:contextualSpacing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 xml:space="preserve">Se presenta a la Junta Directiva de la AICD la </w:t>
            </w:r>
            <w:r w:rsidR="005F27DE">
              <w:rPr>
                <w:color w:val="000000"/>
                <w:sz w:val="22"/>
                <w:szCs w:val="22"/>
                <w:lang w:val="es-ES"/>
              </w:rPr>
              <w:t>elegibi</w:t>
            </w:r>
            <w:r>
              <w:rPr>
                <w:color w:val="000000"/>
                <w:sz w:val="22"/>
                <w:szCs w:val="22"/>
                <w:lang w:val="es-ES"/>
              </w:rPr>
              <w:t>lidad de los Estados Miembros y el proyecto de presupuesto para elFCD/OEA correspondiente al ciclo de programación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 xml:space="preserve"> 2021-2024.</w:t>
            </w: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23" w:rsidRPr="00926E08" w:rsidRDefault="003B0323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0323" w:rsidRPr="00926E08" w:rsidRDefault="003B0323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5D0BBA">
        <w:trPr>
          <w:trHeight w:val="1340"/>
        </w:trPr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23" w:rsidRPr="00926E08" w:rsidRDefault="003B0323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CooperaNet: </w:t>
            </w:r>
            <w:r w:rsidR="008C331E">
              <w:rPr>
                <w:rFonts w:eastAsia="Calibri"/>
                <w:color w:val="000000"/>
                <w:sz w:val="22"/>
                <w:szCs w:val="22"/>
                <w:lang w:val="es-ES"/>
              </w:rPr>
              <w:t>centro en línea para las alianzas estratégicas y la</w:t>
            </w:r>
            <w:r w:rsidR="00EA104C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 </w:t>
            </w:r>
            <w:r w:rsidR="0004610E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cooperación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23" w:rsidRPr="00926E08" w:rsidRDefault="003B0323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“</w:t>
            </w:r>
            <w:r w:rsidR="008C331E">
              <w:rPr>
                <w:rFonts w:eastAsia="Calibri"/>
                <w:color w:val="000000"/>
                <w:sz w:val="22"/>
                <w:szCs w:val="22"/>
                <w:lang w:val="es-ES"/>
              </w:rPr>
              <w:t>Intercambio de c</w:t>
            </w:r>
            <w:r w:rsidR="0004610E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ooperación</w:t>
            </w: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”: </w:t>
            </w:r>
            <w:r w:rsidR="008C331E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llamado específico a la presentación de ofertas y necesidades de </w:t>
            </w:r>
            <w:r w:rsidR="0004610E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cooperación</w:t>
            </w:r>
            <w:r w:rsidR="00EA104C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 </w:t>
            </w:r>
            <w:r w:rsidR="008C331E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en las áreas de la </w:t>
            </w:r>
            <w:r w:rsidR="00ED56D8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resiliencia</w:t>
            </w:r>
            <w:r w:rsidR="00EA104C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 </w:t>
            </w:r>
            <w:r w:rsidR="008C331E">
              <w:rPr>
                <w:rFonts w:eastAsia="Calibri"/>
                <w:color w:val="000000"/>
                <w:sz w:val="22"/>
                <w:szCs w:val="22"/>
                <w:lang w:val="es-ES"/>
              </w:rPr>
              <w:t>y la</w:t>
            </w:r>
            <w:r w:rsidR="00EA104C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 </w:t>
            </w:r>
            <w:r w:rsidR="0004610E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competitividad</w:t>
            </w: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. 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23" w:rsidRPr="00926E08" w:rsidRDefault="008C331E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Por lo menos </w:t>
            </w:r>
            <w:r w:rsidR="003B0323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400 </w:t>
            </w:r>
            <w:r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ofertas de </w:t>
            </w:r>
            <w:r w:rsidR="0004610E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cooperación</w:t>
            </w:r>
            <w:r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y </w:t>
            </w:r>
            <w:r w:rsidR="003B0323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20 </w:t>
            </w:r>
            <w:r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necesidades de </w:t>
            </w:r>
            <w:r w:rsidR="0004610E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cooperación</w:t>
            </w:r>
            <w:r w:rsidR="00EA104C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publicadas. </w:t>
            </w:r>
            <w:r w:rsidRPr="008C331E">
              <w:rPr>
                <w:rFonts w:eastAsia="Calibri"/>
                <w:color w:val="000000"/>
                <w:sz w:val="22"/>
                <w:szCs w:val="22"/>
                <w:lang w:val="es-ES"/>
              </w:rPr>
              <w:t>Llamado específico a la presentación de ofertas y necesidades de cooperación en las áreas de la resiliencia y la competitividad</w:t>
            </w:r>
            <w:r w:rsidR="003B0323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. </w:t>
            </w: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23" w:rsidRPr="00926E08" w:rsidRDefault="003B0323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0323" w:rsidRPr="00926E08" w:rsidRDefault="003B0323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5D0BBA">
        <w:trPr>
          <w:trHeight w:val="1052"/>
        </w:trPr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23" w:rsidRPr="00926E08" w:rsidRDefault="003B0323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23" w:rsidRPr="00926E08" w:rsidRDefault="003B0323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“</w:t>
            </w:r>
            <w:r w:rsidR="008C331E">
              <w:rPr>
                <w:rFonts w:eastAsia="Calibri"/>
                <w:color w:val="000000"/>
                <w:sz w:val="22"/>
                <w:szCs w:val="22"/>
                <w:lang w:val="es-ES"/>
              </w:rPr>
              <w:t>Biblioteca i</w:t>
            </w: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nteractiv</w:t>
            </w:r>
            <w:r w:rsidR="008C331E">
              <w:rPr>
                <w:rFonts w:eastAsia="Calibri"/>
                <w:color w:val="000000"/>
                <w:sz w:val="22"/>
                <w:szCs w:val="22"/>
                <w:lang w:val="es-ES"/>
              </w:rPr>
              <w:t>a</w:t>
            </w: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”: </w:t>
            </w:r>
            <w:r w:rsidR="008C331E">
              <w:rPr>
                <w:rFonts w:eastAsia="Calibri"/>
                <w:color w:val="000000"/>
                <w:sz w:val="22"/>
                <w:szCs w:val="22"/>
                <w:lang w:val="es-ES"/>
              </w:rPr>
              <w:t>contiene recursos pertinentes; se crea un grupo de discusión sobre la</w:t>
            </w:r>
            <w:r w:rsidR="00EA104C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 </w:t>
            </w:r>
            <w:r w:rsidR="00ED56D8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resiliencia</w:t>
            </w:r>
            <w:r w:rsidR="00EA104C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 </w:t>
            </w:r>
            <w:r w:rsidR="008C331E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y la </w:t>
            </w:r>
            <w:r w:rsidR="0004610E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competitividad</w:t>
            </w: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. 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23" w:rsidRPr="00926E08" w:rsidRDefault="008C331E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Participan asociados activos para el desarrollo en todas las áreas de la </w:t>
            </w:r>
            <w:r w:rsidR="003B0323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SEDI.</w:t>
            </w: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23" w:rsidRPr="00926E08" w:rsidRDefault="003B0323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0323" w:rsidRPr="00926E08" w:rsidRDefault="003B0323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5D0BBA">
        <w:trPr>
          <w:trHeight w:val="59"/>
        </w:trPr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23" w:rsidRPr="00926E08" w:rsidRDefault="003B0323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23" w:rsidRPr="00926E08" w:rsidRDefault="003B0323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“Con</w:t>
            </w:r>
            <w:r w:rsidR="008C331E">
              <w:rPr>
                <w:rFonts w:eastAsia="Calibri"/>
                <w:color w:val="000000"/>
                <w:sz w:val="22"/>
                <w:szCs w:val="22"/>
                <w:lang w:val="es-ES"/>
              </w:rPr>
              <w:t>éctese con un experto</w:t>
            </w: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”</w:t>
            </w:r>
            <w:r w:rsidR="008C331E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: aproveche las redes de la </w:t>
            </w: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SEDI </w:t>
            </w:r>
            <w:r w:rsidR="008C331E">
              <w:rPr>
                <w:rFonts w:eastAsia="Calibri"/>
                <w:color w:val="000000"/>
                <w:sz w:val="22"/>
                <w:szCs w:val="22"/>
                <w:lang w:val="es-ES"/>
              </w:rPr>
              <w:t>para hacer una lista de expertos.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23" w:rsidRPr="00926E08" w:rsidRDefault="008C331E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s-ES"/>
              </w:rPr>
              <w:t>Participan expertos internos y externos.</w:t>
            </w: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23" w:rsidRPr="00926E08" w:rsidRDefault="003B0323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0323" w:rsidRPr="00926E08" w:rsidRDefault="003B0323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075933" w:rsidRPr="006661C6" w:rsidTr="005D0BBA">
        <w:trPr>
          <w:trHeight w:val="555"/>
        </w:trPr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23" w:rsidRPr="00926E08" w:rsidRDefault="003B0323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23" w:rsidRPr="00926E08" w:rsidRDefault="003B0323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23" w:rsidRPr="00926E08" w:rsidRDefault="008C331E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s-ES"/>
              </w:rPr>
              <w:t>Por lo menos tres sesiones de capacitación con puntos focales.</w:t>
            </w: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23" w:rsidRPr="00926E08" w:rsidRDefault="003B0323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323" w:rsidRPr="00926E08" w:rsidRDefault="003B0323" w:rsidP="00A07DF5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3B0323" w:rsidRPr="00926E08" w:rsidRDefault="003B0323" w:rsidP="00A07DF5">
      <w:pPr>
        <w:rPr>
          <w:color w:val="000000"/>
          <w:lang w:val="es-ES"/>
        </w:rPr>
      </w:pPr>
      <w:r w:rsidRPr="00926E08">
        <w:rPr>
          <w:color w:val="000000"/>
          <w:lang w:val="es-ES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3239"/>
        <w:gridCol w:w="3844"/>
        <w:gridCol w:w="2637"/>
        <w:gridCol w:w="2675"/>
      </w:tblGrid>
      <w:tr w:rsidR="00075933" w:rsidRPr="006661C6" w:rsidTr="005D0BBA">
        <w:trPr>
          <w:trHeight w:val="540"/>
        </w:trPr>
        <w:tc>
          <w:tcPr>
            <w:tcW w:w="2221" w:type="dxa"/>
            <w:shd w:val="clear" w:color="000000" w:fill="D0CECE"/>
            <w:hideMark/>
          </w:tcPr>
          <w:p w:rsidR="003B0323" w:rsidRPr="00926E08" w:rsidRDefault="002F5498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b/>
                <w:bCs/>
                <w:color w:val="000000"/>
                <w:sz w:val="22"/>
                <w:szCs w:val="22"/>
                <w:lang w:val="es-ES"/>
              </w:rPr>
              <w:t>OBJETIVO ESTRATÉGICO</w:t>
            </w:r>
          </w:p>
        </w:tc>
        <w:tc>
          <w:tcPr>
            <w:tcW w:w="12395" w:type="dxa"/>
            <w:gridSpan w:val="4"/>
            <w:shd w:val="clear" w:color="000000" w:fill="D0CECE"/>
            <w:hideMark/>
          </w:tcPr>
          <w:p w:rsidR="003B0323" w:rsidRPr="00926E08" w:rsidRDefault="003B0323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6.2. </w:t>
            </w:r>
            <w:r w:rsidR="00754286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Fomentar alianzas multisectoriales eficaces para apoyar a los Estados Miembros en el cumplimiento de los Objetivos de Desarrollo Sostenible.</w:t>
            </w:r>
          </w:p>
        </w:tc>
      </w:tr>
      <w:tr w:rsidR="00075933" w:rsidRPr="00926E08" w:rsidTr="005D0BBA">
        <w:trPr>
          <w:trHeight w:val="323"/>
        </w:trPr>
        <w:tc>
          <w:tcPr>
            <w:tcW w:w="14616" w:type="dxa"/>
            <w:gridSpan w:val="5"/>
            <w:shd w:val="clear" w:color="000000" w:fill="F2F2F2"/>
            <w:vAlign w:val="center"/>
            <w:hideMark/>
          </w:tcPr>
          <w:p w:rsidR="003B0323" w:rsidRPr="00926E08" w:rsidRDefault="00FD2E13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Alianzas</w:t>
            </w:r>
          </w:p>
        </w:tc>
      </w:tr>
      <w:tr w:rsidR="00075933" w:rsidRPr="006661C6" w:rsidTr="005D0BBA">
        <w:trPr>
          <w:trHeight w:val="2243"/>
        </w:trPr>
        <w:tc>
          <w:tcPr>
            <w:tcW w:w="2221" w:type="dxa"/>
            <w:shd w:val="clear" w:color="auto" w:fill="auto"/>
            <w:hideMark/>
          </w:tcPr>
          <w:p w:rsidR="003B0323" w:rsidRPr="00926E08" w:rsidRDefault="008C331E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Se implementa la estrategia de trabajo de la </w:t>
            </w:r>
            <w:r w:rsidR="003B0323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SEDI</w:t>
            </w:r>
            <w:r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 con el </w:t>
            </w:r>
            <w:r w:rsidR="006C7FB1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sector privado</w:t>
            </w:r>
            <w:r>
              <w:rPr>
                <w:rFonts w:eastAsia="Calibri"/>
                <w:color w:val="000000"/>
                <w:sz w:val="22"/>
                <w:szCs w:val="22"/>
                <w:lang w:val="es-ES"/>
              </w:rPr>
              <w:t>y otros asociados</w:t>
            </w:r>
            <w:r w:rsidR="003B0323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3239" w:type="dxa"/>
            <w:shd w:val="clear" w:color="auto" w:fill="auto"/>
            <w:hideMark/>
          </w:tcPr>
          <w:p w:rsidR="003B0323" w:rsidRPr="00926E08" w:rsidRDefault="003B0323" w:rsidP="00A07DF5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Inclu</w:t>
            </w:r>
            <w:r w:rsidR="008C331E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ye específicamente el tema de la </w:t>
            </w:r>
            <w:r w:rsidR="00ED56D8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resiliencia</w:t>
            </w:r>
            <w:r w:rsidR="00EA104C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 </w:t>
            </w:r>
            <w:r w:rsidR="008C331E">
              <w:rPr>
                <w:rFonts w:eastAsia="Calibri"/>
                <w:color w:val="000000"/>
                <w:sz w:val="22"/>
                <w:szCs w:val="22"/>
                <w:lang w:val="es-ES"/>
              </w:rPr>
              <w:t>en la lista preparada de posibles asociados para guiar la participación</w:t>
            </w:r>
            <w:r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3844" w:type="dxa"/>
            <w:shd w:val="clear" w:color="auto" w:fill="auto"/>
            <w:hideMark/>
          </w:tcPr>
          <w:p w:rsidR="003B0323" w:rsidRPr="00926E08" w:rsidRDefault="00624F77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s-ES"/>
              </w:rPr>
              <w:t>Prosiguen</w:t>
            </w:r>
            <w:r w:rsidR="008C331E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 la búsqueda y la formación de</w:t>
            </w:r>
            <w:r w:rsidR="00EA104C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 </w:t>
            </w:r>
            <w:r w:rsidR="00FD2E13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alianzas</w:t>
            </w:r>
            <w:r w:rsidR="003B0323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 bas</w:t>
            </w:r>
            <w:r w:rsidR="008C331E">
              <w:rPr>
                <w:rFonts w:eastAsia="Calibri"/>
                <w:color w:val="000000"/>
                <w:sz w:val="22"/>
                <w:szCs w:val="22"/>
                <w:lang w:val="es-ES"/>
              </w:rPr>
              <w:t>adas en directrices establecidas (acción continua a escala institucional</w:t>
            </w:r>
            <w:r w:rsidR="003B0323" w:rsidRPr="00926E08">
              <w:rPr>
                <w:rFonts w:eastAsia="Calibri"/>
                <w:color w:val="000000"/>
                <w:sz w:val="22"/>
                <w:szCs w:val="22"/>
                <w:lang w:val="es-ES"/>
              </w:rPr>
              <w:t>).</w:t>
            </w:r>
          </w:p>
        </w:tc>
        <w:tc>
          <w:tcPr>
            <w:tcW w:w="2637" w:type="dxa"/>
            <w:shd w:val="clear" w:color="auto" w:fill="auto"/>
            <w:hideMark/>
          </w:tcPr>
          <w:p w:rsidR="00EA104C" w:rsidRDefault="00F54849" w:rsidP="00EA104C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Internas (OEA)</w:t>
            </w:r>
            <w:r w:rsidR="003B0323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: </w:t>
            </w:r>
            <w:r w:rsidR="00926E08" w:rsidRPr="00926E08">
              <w:rPr>
                <w:bCs/>
                <w:color w:val="000000"/>
                <w:sz w:val="22"/>
                <w:szCs w:val="22"/>
                <w:lang w:val="es-ES"/>
              </w:rPr>
              <w:t xml:space="preserve">Todos los </w:t>
            </w:r>
            <w:r w:rsidR="00F761EC" w:rsidRPr="00926E08">
              <w:rPr>
                <w:color w:val="000000"/>
                <w:sz w:val="22"/>
                <w:szCs w:val="22"/>
                <w:lang w:val="es-ES"/>
              </w:rPr>
              <w:t>departamentos de la SEDI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 xml:space="preserve">. </w:t>
            </w:r>
          </w:p>
          <w:p w:rsidR="00EA104C" w:rsidRDefault="00EA104C" w:rsidP="00EA104C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3B0323" w:rsidRPr="00926E08" w:rsidRDefault="00F54849" w:rsidP="00EA104C">
            <w:pPr>
              <w:rPr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Externas:</w:t>
            </w:r>
            <w:r w:rsidR="00EA104C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 w:rsidR="006C7FB1" w:rsidRPr="00926E08">
              <w:rPr>
                <w:color w:val="000000"/>
                <w:sz w:val="22"/>
                <w:szCs w:val="22"/>
                <w:lang w:val="es-ES"/>
              </w:rPr>
              <w:t>Sector privado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 xml:space="preserve">, </w:t>
            </w:r>
            <w:r w:rsidR="008C331E">
              <w:rPr>
                <w:color w:val="000000"/>
                <w:sz w:val="22"/>
                <w:szCs w:val="22"/>
                <w:lang w:val="es-ES"/>
              </w:rPr>
              <w:t>otras organizaciones, bancos m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>ultilateral</w:t>
            </w:r>
            <w:r w:rsidR="008C331E">
              <w:rPr>
                <w:color w:val="000000"/>
                <w:sz w:val="22"/>
                <w:szCs w:val="22"/>
                <w:lang w:val="es-ES"/>
              </w:rPr>
              <w:t>es y el</w:t>
            </w:r>
            <w:r w:rsidR="00EA104C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6C7FB1" w:rsidRPr="00926E08">
              <w:rPr>
                <w:color w:val="000000"/>
                <w:sz w:val="22"/>
                <w:szCs w:val="22"/>
                <w:lang w:val="es-ES"/>
              </w:rPr>
              <w:t>sector académico</w:t>
            </w:r>
            <w:r w:rsidR="008C331E">
              <w:rPr>
                <w:color w:val="000000"/>
                <w:sz w:val="22"/>
                <w:szCs w:val="22"/>
                <w:lang w:val="es-ES"/>
              </w:rPr>
              <w:t>, por determinarse</w:t>
            </w:r>
            <w:r w:rsidR="003B0323" w:rsidRPr="00926E08">
              <w:rPr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675" w:type="dxa"/>
            <w:shd w:val="clear" w:color="000000" w:fill="FFFF00"/>
            <w:hideMark/>
          </w:tcPr>
          <w:p w:rsidR="003B0323" w:rsidRPr="00926E08" w:rsidRDefault="00926E08" w:rsidP="00A07DF5">
            <w:pPr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Uso de a</w:t>
            </w:r>
            <w:r w:rsidR="00FD2E13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lianzas</w:t>
            </w:r>
            <w:r w:rsidR="00F4645C" w:rsidRPr="00926E08">
              <w:rPr>
                <w:b/>
                <w:bCs/>
                <w:color w:val="000000"/>
                <w:sz w:val="22"/>
                <w:szCs w:val="22"/>
                <w:lang w:val="es-ES"/>
              </w:rPr>
              <w:t>:</w:t>
            </w:r>
          </w:p>
          <w:p w:rsidR="00452FCF" w:rsidRPr="00926E08" w:rsidRDefault="008C331E" w:rsidP="00A07DF5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 xml:space="preserve">Búsqueda de otros asociados del </w:t>
            </w:r>
            <w:r w:rsidR="006C7FB1" w:rsidRPr="00926E08">
              <w:rPr>
                <w:bCs/>
                <w:color w:val="000000"/>
                <w:sz w:val="22"/>
                <w:szCs w:val="22"/>
                <w:lang w:val="es-ES"/>
              </w:rPr>
              <w:t>sector privado</w:t>
            </w:r>
            <w:r w:rsidR="00EA104C">
              <w:rPr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val="es-ES"/>
              </w:rPr>
              <w:t xml:space="preserve">que ofrezcan específicamente soluciones a la </w:t>
            </w:r>
            <w:r w:rsidR="00452FCF" w:rsidRPr="00926E08">
              <w:rPr>
                <w:bCs/>
                <w:color w:val="000000"/>
                <w:sz w:val="22"/>
                <w:szCs w:val="22"/>
                <w:lang w:val="es-ES"/>
              </w:rPr>
              <w:t>crisis</w:t>
            </w:r>
            <w:r>
              <w:rPr>
                <w:bCs/>
                <w:color w:val="000000"/>
                <w:sz w:val="22"/>
                <w:szCs w:val="22"/>
                <w:lang w:val="es-ES"/>
              </w:rPr>
              <w:t xml:space="preserve"> y difusión de los ofrecimientos a los </w:t>
            </w:r>
            <w:r w:rsidR="002F5498" w:rsidRPr="00926E08">
              <w:rPr>
                <w:bCs/>
                <w:color w:val="000000"/>
                <w:sz w:val="22"/>
                <w:szCs w:val="22"/>
                <w:lang w:val="es-ES"/>
              </w:rPr>
              <w:t>Estados Miembros</w:t>
            </w:r>
            <w:r w:rsidR="00452FCF" w:rsidRPr="00926E08">
              <w:rPr>
                <w:bCs/>
                <w:color w:val="000000"/>
                <w:sz w:val="22"/>
                <w:szCs w:val="22"/>
                <w:lang w:val="es-ES"/>
              </w:rPr>
              <w:t>.</w:t>
            </w:r>
          </w:p>
        </w:tc>
      </w:tr>
    </w:tbl>
    <w:p w:rsidR="003B0323" w:rsidRPr="00926E08" w:rsidRDefault="003B0323" w:rsidP="00A07DF5">
      <w:pPr>
        <w:rPr>
          <w:b/>
          <w:color w:val="000000"/>
          <w:sz w:val="22"/>
          <w:szCs w:val="22"/>
          <w:u w:val="single"/>
          <w:lang w:val="es-ES"/>
        </w:rPr>
      </w:pPr>
    </w:p>
    <w:p w:rsidR="003F19F9" w:rsidRPr="00926E08" w:rsidRDefault="002349B0" w:rsidP="00A93CB1">
      <w:pPr>
        <w:rPr>
          <w:b/>
          <w:color w:val="000000"/>
          <w:sz w:val="22"/>
          <w:szCs w:val="22"/>
          <w:u w:val="single"/>
          <w:lang w:val="es-ES"/>
        </w:rPr>
      </w:pPr>
      <w:r w:rsidRPr="009E668A">
        <w:rPr>
          <w:b/>
          <w:noProof/>
          <w:color w:val="00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381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CB1" w:rsidRPr="001F1F91" w:rsidRDefault="009E668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 w:rsidR="00A93CB1"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A93CB1">
                              <w:rPr>
                                <w:noProof/>
                                <w:sz w:val="18"/>
                              </w:rPr>
                              <w:t>cidrp02861e01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7.2pt;margin-top:10in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Ha6agIAAPIEAAAOAAAAZHJzL2Uyb0RvYy54bWysVNuO2yAQfa/Uf0C8J77EycZWnFWzaapK&#10;6UXa7QcQwDGqDRRI7LTqv3fASZptX6pV/YAZZhjmzDmwuO/bBh25sULJEifjGCMuqWJC7kv85Wkz&#10;mmNkHZGMNEryEp+4xffL168WnS54qmrVMG4QJJG26HSJa+d0EUWW1rwldqw0l+CslGmJA9PsI2ZI&#10;B9nbJkrjeBZ1yjBtFOXWwup6cOJlyF9VnLpPVWW5Q02JoTYXRhPGnR+j5YIUe0N0Lei5DPKCKloi&#10;JBx6TbUmjqCDEX+lagU1yqrKjalqI1VVgvKAAdAk8R9oHmuiecACzbH62ib7/9LSj8fPBglW4glG&#10;krRA0RPvHVqpHqW+O522BQQ9aghzPSwDywGp1VtFv1oIiW5ihg3WR++6D4pBPnJwKuzoK9P6HgFq&#10;BGmAjtOVAn8mhcXJZD5J5+Ci4EvT+SwOHEWkuOzWxrp3XLXIT0psgOKQnRy31vlqSHEJ8YdZ1Qi2&#10;EU0TDLPfPTQGHYmXQ/g8RtjyLKyRPlgqv21wDytQJJzhfb7cQO+PPEmzeJXmo81sfjfKNtl0lN/F&#10;81Gc5Kt8Fmd5tt789AUmWVELxrjcCskvUkuyf6PyLPpBJEFsqCtxPk2nAxcvAGnUQTJAR4qaE/b2&#10;PHdENMM8el5x6BLAvvxDIwLznuyBdtfv+qCl5KKcnWInkIJRwBSQCg8FTGplvmPUwaUrsf12IIZj&#10;1LyXoOo8yTJ/S4ORTe9SMMytZ3frIZJCqhI7jIbpgxtu9kEbsa/hpEGpUr0BCVYiqMNrdagKkHgD&#10;LlbAdH4E/M29tUPU76dq+QsAAP//AwBQSwMEFAAGAAgAAAAhAHVeCcvdAAAADQEAAA8AAABkcnMv&#10;ZG93bnJldi54bWxMj8FOwzAQRO9I/QdrK3Fr7VRpqEKcCpAQV2j5ADfexhGxHdluY/h6tic47szT&#10;7Eyzz3ZkVwxx8E5CsRbA0HVeD66X8Hl8Xe2AxaScVqN3KOEbI+zbxV2jau1n94HXQ+oZhbhYKwkm&#10;panmPHYGrYprP6Ej7+yDVYnO0HMd1EzhduQbISpu1eDog1ETvhjsvg4XK2HUP7M5F5sQ3nV+03z7&#10;HKqcpbxf5qdHYAlz+oPhVp+qQ0udTv7idGSjhFVRloSSUZaCVhGyLXYknW7SQyWAtw3/v6L9BQAA&#10;//8DAFBLAQItABQABgAIAAAAIQC2gziS/gAAAOEBAAATAAAAAAAAAAAAAAAAAAAAAABbQ29udGVu&#10;dF9UeXBlc10ueG1sUEsBAi0AFAAGAAgAAAAhADj9If/WAAAAlAEAAAsAAAAAAAAAAAAAAAAALwEA&#10;AF9yZWxzLy5yZWxzUEsBAi0AFAAGAAgAAAAhAKXUdrpqAgAA8gQAAA4AAAAAAAAAAAAAAAAALgIA&#10;AGRycy9lMm9Eb2MueG1sUEsBAi0AFAAGAAgAAAAhAHVeCcvdAAAADQEAAA8AAAAAAAAAAAAAAAAA&#10;xAQAAGRycy9kb3ducmV2LnhtbFBLBQYAAAAABAAEAPMAAADOBQAAAAA=&#10;" fillcolor="black" stroked="f">
                <v:stroke joinstyle="round"/>
                <v:path arrowok="t"/>
                <v:textbox>
                  <w:txbxContent>
                    <w:p w:rsidR="00A93CB1" w:rsidRPr="001F1F91" w:rsidRDefault="009E668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 w:rsidR="00A93CB1"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A93CB1">
                        <w:rPr>
                          <w:noProof/>
                          <w:sz w:val="18"/>
                        </w:rPr>
                        <w:t>cidrp02861e01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9E668A">
        <w:rPr>
          <w:b/>
          <w:noProof/>
          <w:color w:val="00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3810" t="0" r="381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CB1" w:rsidRPr="001F1F91" w:rsidRDefault="009E668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 w:rsidR="00A93CB1"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A93CB1">
                              <w:rPr>
                                <w:noProof/>
                                <w:sz w:val="18"/>
                              </w:rPr>
                              <w:t>cidrp02861e01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7.2pt;margin-top:10in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BOAagIAAPIEAAAOAAAAZHJzL2Uyb0RvYy54bWysVG1v2yAQ/j5p/wHxPfVLnTS26lTrukyT&#10;uhep3Q8ggGM0m2NAYnfT/vsOnLTp9mWq5g+Y447jnnseuLwa+47spXUKdE2zs5QSqTkIpbc1/Xq/&#10;ni0pcZ5pwTrQsqYP0tGr1etXl4OpZA4tdEJagkm0qwZT09Z7UyWJ463smTsDIzU6G7A982jabSIs&#10;GzB73yV5mi6SAawwFrh0DldvJiddxfxNI7n/3DROetLVFGvzcbRx3IQxWV2yamuZaRU/lMFeUEXP&#10;lMZDH1PdMM/Izqq/UvWKW3DQ+DMOfQJNo7iMGBBNlv6B5q5lRkYs2BxnHtvk/l9a/mn/xRIlappT&#10;olmPFN3L0ZNrGEkWujMYV2HQncEwP+IyshyROnML/JvDkOQkZtrgQvRm+AgC87Gdh7hjbGwfeoSo&#10;CaZBOh4eKQhnclw8P1+e50t0cfTl+XKRRo4SVh13G+v8ewk9CZOaWqQ4Zmf7W+dDNaw6hoTDHHRK&#10;rFXXRcNuN287S/YsyCF+ASNueRbW6RCsIWyb3NMKFolnBF8oN9L7s8zyIr3Oy9l6sbyYFetiPisv&#10;0uUszcrrcpEWZXGz/hUKzIqqVUJIfau0PEotK/6NyoPoJ5FEsZGhpuU8n09cvACkhZ0WiI5VrWTi&#10;3WHumeqmefK84tglhH38x0ZE5gPZE+1+3IwHLWHioIoNiAeUggVkCknFhwInLdgflAx46Wrqvu+Y&#10;lZR0HzSqusyKItzSaBTzixwNe+rZnHqY5piqpp6SafrWTzd7Z6zatnjSpFQNb1CCjYrqeKoKkQQD&#10;L1bEdHgEws09tWPU01O1+g0AAP//AwBQSwMEFAAGAAgAAAAhAHVeCcvdAAAADQEAAA8AAABkcnMv&#10;ZG93bnJldi54bWxMj8FOwzAQRO9I/QdrK3Fr7VRpqEKcCpAQV2j5ADfexhGxHdluY/h6tic47szT&#10;7Eyzz3ZkVwxx8E5CsRbA0HVeD66X8Hl8Xe2AxaScVqN3KOEbI+zbxV2jau1n94HXQ+oZhbhYKwkm&#10;panmPHYGrYprP6Ej7+yDVYnO0HMd1EzhduQbISpu1eDog1ETvhjsvg4XK2HUP7M5F5sQ3nV+03z7&#10;HKqcpbxf5qdHYAlz+oPhVp+qQ0udTv7idGSjhFVRloSSUZaCVhGyLXYknW7SQyWAtw3/v6L9BQAA&#10;//8DAFBLAQItABQABgAIAAAAIQC2gziS/gAAAOEBAAATAAAAAAAAAAAAAAAAAAAAAABbQ29udGVu&#10;dF9UeXBlc10ueG1sUEsBAi0AFAAGAAgAAAAhADj9If/WAAAAlAEAAAsAAAAAAAAAAAAAAAAALwEA&#10;AF9yZWxzLy5yZWxzUEsBAi0AFAAGAAgAAAAhAM3YE4BqAgAA8gQAAA4AAAAAAAAAAAAAAAAALgIA&#10;AGRycy9lMm9Eb2MueG1sUEsBAi0AFAAGAAgAAAAhAHVeCcvdAAAADQEAAA8AAAAAAAAAAAAAAAAA&#10;xAQAAGRycy9kb3ducmV2LnhtbFBLBQYAAAAABAAEAPMAAADOBQAAAAA=&#10;" fillcolor="black" stroked="f">
                <v:stroke joinstyle="round"/>
                <v:path arrowok="t"/>
                <v:textbox>
                  <w:txbxContent>
                    <w:p w:rsidR="00A93CB1" w:rsidRPr="001F1F91" w:rsidRDefault="009E668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 w:rsidR="00A93CB1"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A93CB1">
                        <w:rPr>
                          <w:noProof/>
                          <w:sz w:val="18"/>
                        </w:rPr>
                        <w:t>cidrp02861e01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9E668A">
        <w:rPr>
          <w:b/>
          <w:noProof/>
          <w:color w:val="00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3175</wp:posOffset>
                </wp:positionH>
                <wp:positionV relativeFrom="page">
                  <wp:posOffset>6855460</wp:posOffset>
                </wp:positionV>
                <wp:extent cx="3383915" cy="231140"/>
                <wp:effectExtent l="3175" t="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CB1" w:rsidRPr="00A93CB1" w:rsidRDefault="009E668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 w:rsidR="00A93CB1"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A93CB1">
                              <w:rPr>
                                <w:noProof/>
                                <w:sz w:val="18"/>
                              </w:rPr>
                              <w:t>CIDRP02861S04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.25pt;margin-top:539.8pt;width:266.45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3EBsgIAALM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5C&#10;7zAStIUWPbLBoDs5IGKr03c6AaeHDtzMAMfW0zLV3b0svmsk5KqmYstulZJ9zWgJ2YX2pn9xdcTR&#10;FmTTf5IlhKE7Ix3QUKnWAkIxEKBDl55OnbGpFHA4mSwmcTjFqABbNAlD4lrn0+R4u1PafGCyRXaR&#10;YgWdd+h0f6+NzYYmRxcbTMicN43rfiNeHIDjeAKx4aq12SxcM5/jIF4v1gvikWi29kiQZd5tviLe&#10;LA/n02ySrVZZ+MvGDUlS87JkwoY5Ciskf9a4g8RHSZykpWXDSwtnU9Jqu1k1Cu0pCDt3n6s5WM5u&#10;/ss0XBGAyytKYUSCuyj28tli7pGcTL14Hiy8IIzv4llAYpLlLyndc8H+nRLqUxxPo+kopnPSr7gF&#10;7nvLjSZK7kTpOmhVtz6sDeXNuL5gbzM+s4cOH3vrNGplOQrUDJvBPYbJUfobWT6BaJUETYEyYdLB&#10;opbqJ0Y9TI0U6x87qhhGzUcBwo9DAspExm3IdB7BRl1aNpcWKgqASrHBaFyuzDiadp3i2xoijU9N&#10;yFt4LBV3Oravaszq8MRgMjhuhylmR8/l3nmdZ+3yNwAAAP//AwBQSwMEFAAGAAgAAAAhAH3rB3je&#10;AAAACgEAAA8AAABkcnMvZG93bnJldi54bWxMj8FOwzAQRO9I/IO1SNyoHdoEGuJUCMQV1BaQuLnx&#10;NomI11HsNuHvuz3R486MZt8Uq8l14ohDaD1pSGYKBFLlbUu1hs/t290jiBANWdN5Qg1/GGBVXl8V&#10;Jrd+pDUeN7EWXEIhNxqaGPtcylA16EyY+R6Jvb0fnIl8DrW0gxm53HXyXqlMOtMSf2hMjy8NVr+b&#10;g9Pw9b7/+V6oj/rVpf3oJyXJLaXWtzfT8xOIiFP8D8MZn9GhZKadP5ANotOQco5V9bDMQLCfzucL&#10;EDuWkiRTIMtCXk4oTwAAAP//AwBQSwECLQAUAAYACAAAACEAtoM4kv4AAADhAQAAEwAAAAAAAAAA&#10;AAAAAAAAAAAAW0NvbnRlbnRfVHlwZXNdLnhtbFBLAQItABQABgAIAAAAIQA4/SH/1gAAAJQBAAAL&#10;AAAAAAAAAAAAAAAAAC8BAABfcmVscy8ucmVsc1BLAQItABQABgAIAAAAIQC/A3EBsgIAALMFAAAO&#10;AAAAAAAAAAAAAAAAAC4CAABkcnMvZTJvRG9jLnhtbFBLAQItABQABgAIAAAAIQB96wd43gAAAAoB&#10;AAAPAAAAAAAAAAAAAAAAAAwFAABkcnMvZG93bnJldi54bWxQSwUGAAAAAAQABADzAAAAFwYAAAAA&#10;" filled="f" stroked="f">
                <v:stroke joinstyle="round"/>
                <v:textbox>
                  <w:txbxContent>
                    <w:p w:rsidR="00A93CB1" w:rsidRPr="00A93CB1" w:rsidRDefault="009E668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 w:rsidR="00A93CB1"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A93CB1">
                        <w:rPr>
                          <w:noProof/>
                          <w:sz w:val="18"/>
                        </w:rPr>
                        <w:t>CIDRP02861S04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F19F9" w:rsidRPr="00926E08" w:rsidSect="00AE5DD8">
      <w:headerReference w:type="default" r:id="rId11"/>
      <w:type w:val="oddPage"/>
      <w:pgSz w:w="15840" w:h="12240" w:orient="landscape"/>
      <w:pgMar w:top="1296" w:right="720" w:bottom="720" w:left="72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B9A" w:rsidRDefault="00794B9A" w:rsidP="005F08C1">
      <w:r>
        <w:separator/>
      </w:r>
    </w:p>
  </w:endnote>
  <w:endnote w:type="continuationSeparator" w:id="0">
    <w:p w:rsidR="00794B9A" w:rsidRDefault="00794B9A" w:rsidP="005F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B9A" w:rsidRDefault="00794B9A" w:rsidP="005F08C1">
      <w:r>
        <w:separator/>
      </w:r>
    </w:p>
  </w:footnote>
  <w:footnote w:type="continuationSeparator" w:id="0">
    <w:p w:rsidR="00794B9A" w:rsidRDefault="00794B9A" w:rsidP="005F0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CB1" w:rsidRDefault="00A93CB1">
    <w:pPr>
      <w:pStyle w:val="Header"/>
      <w:jc w:val="center"/>
    </w:pPr>
    <w:r>
      <w:t xml:space="preserve">- </w:t>
    </w:r>
    <w:r w:rsidR="009E668A">
      <w:fldChar w:fldCharType="begin"/>
    </w:r>
    <w:r>
      <w:instrText xml:space="preserve"> PAGE   \* MERGEFORMAT </w:instrText>
    </w:r>
    <w:r w:rsidR="009E668A">
      <w:fldChar w:fldCharType="separate"/>
    </w:r>
    <w:r w:rsidR="002349B0">
      <w:rPr>
        <w:noProof/>
      </w:rPr>
      <w:t>4</w:t>
    </w:r>
    <w:r w:rsidR="009E668A">
      <w:rPr>
        <w:noProof/>
      </w:rPr>
      <w:fldChar w:fldCharType="end"/>
    </w:r>
    <w:r>
      <w:rPr>
        <w:noProof/>
      </w:rPr>
      <w:t xml:space="preserve"> -</w:t>
    </w:r>
  </w:p>
  <w:p w:rsidR="00A93CB1" w:rsidRDefault="00A93C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CB1" w:rsidRPr="00D87FEF" w:rsidRDefault="009E668A">
    <w:pPr>
      <w:pStyle w:val="Header"/>
      <w:jc w:val="center"/>
      <w:rPr>
        <w:sz w:val="22"/>
        <w:szCs w:val="22"/>
      </w:rPr>
    </w:pPr>
    <w:r w:rsidRPr="00D87FEF">
      <w:rPr>
        <w:sz w:val="22"/>
        <w:szCs w:val="22"/>
      </w:rPr>
      <w:fldChar w:fldCharType="begin"/>
    </w:r>
    <w:r w:rsidR="00A93CB1" w:rsidRPr="00D87FEF">
      <w:rPr>
        <w:sz w:val="22"/>
        <w:szCs w:val="22"/>
      </w:rPr>
      <w:instrText xml:space="preserve"> PAGE   \* MERGEFORMAT </w:instrText>
    </w:r>
    <w:r w:rsidRPr="00D87FEF">
      <w:rPr>
        <w:sz w:val="22"/>
        <w:szCs w:val="22"/>
      </w:rPr>
      <w:fldChar w:fldCharType="separate"/>
    </w:r>
    <w:r w:rsidR="002349B0">
      <w:rPr>
        <w:noProof/>
        <w:sz w:val="22"/>
        <w:szCs w:val="22"/>
      </w:rPr>
      <w:t>- 31 -</w:t>
    </w:r>
    <w:r w:rsidRPr="00D87FEF">
      <w:rPr>
        <w:noProof/>
        <w:sz w:val="22"/>
        <w:szCs w:val="22"/>
      </w:rPr>
      <w:fldChar w:fldCharType="end"/>
    </w:r>
  </w:p>
  <w:p w:rsidR="00A93CB1" w:rsidRDefault="00A93C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3790B"/>
    <w:multiLevelType w:val="hybridMultilevel"/>
    <w:tmpl w:val="5C22D760"/>
    <w:lvl w:ilvl="0" w:tplc="3B14C60A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B90922"/>
    <w:multiLevelType w:val="hybridMultilevel"/>
    <w:tmpl w:val="BC9AE2E4"/>
    <w:lvl w:ilvl="0" w:tplc="F1D2A8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858CC"/>
    <w:multiLevelType w:val="hybridMultilevel"/>
    <w:tmpl w:val="5EA8DA56"/>
    <w:lvl w:ilvl="0" w:tplc="E0665F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779FA"/>
    <w:multiLevelType w:val="hybridMultilevel"/>
    <w:tmpl w:val="802EF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64E39"/>
    <w:multiLevelType w:val="hybridMultilevel"/>
    <w:tmpl w:val="31F6F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C1"/>
    <w:rsid w:val="00013F21"/>
    <w:rsid w:val="00016B27"/>
    <w:rsid w:val="0002662E"/>
    <w:rsid w:val="000361B7"/>
    <w:rsid w:val="00036D85"/>
    <w:rsid w:val="0004001F"/>
    <w:rsid w:val="00041BCA"/>
    <w:rsid w:val="0004610E"/>
    <w:rsid w:val="00047BA3"/>
    <w:rsid w:val="000533D5"/>
    <w:rsid w:val="00054639"/>
    <w:rsid w:val="00061DDC"/>
    <w:rsid w:val="0006703E"/>
    <w:rsid w:val="00075933"/>
    <w:rsid w:val="00076256"/>
    <w:rsid w:val="0007783D"/>
    <w:rsid w:val="00084385"/>
    <w:rsid w:val="000A1687"/>
    <w:rsid w:val="000B4969"/>
    <w:rsid w:val="000B5188"/>
    <w:rsid w:val="000C2348"/>
    <w:rsid w:val="000D3097"/>
    <w:rsid w:val="000D4FD1"/>
    <w:rsid w:val="000D7E20"/>
    <w:rsid w:val="000E5F20"/>
    <w:rsid w:val="000E7730"/>
    <w:rsid w:val="000F0BCC"/>
    <w:rsid w:val="000F2552"/>
    <w:rsid w:val="000F2EC8"/>
    <w:rsid w:val="000F4BBA"/>
    <w:rsid w:val="000F7BB0"/>
    <w:rsid w:val="00104809"/>
    <w:rsid w:val="00125E75"/>
    <w:rsid w:val="001339B5"/>
    <w:rsid w:val="00140488"/>
    <w:rsid w:val="00145171"/>
    <w:rsid w:val="00145F43"/>
    <w:rsid w:val="001526FB"/>
    <w:rsid w:val="00155051"/>
    <w:rsid w:val="00163CB6"/>
    <w:rsid w:val="00163F9D"/>
    <w:rsid w:val="001715C0"/>
    <w:rsid w:val="00172420"/>
    <w:rsid w:val="001736B5"/>
    <w:rsid w:val="00180FCA"/>
    <w:rsid w:val="001813E2"/>
    <w:rsid w:val="001824DF"/>
    <w:rsid w:val="001860CF"/>
    <w:rsid w:val="00191FBE"/>
    <w:rsid w:val="00195C22"/>
    <w:rsid w:val="001A783D"/>
    <w:rsid w:val="001A7858"/>
    <w:rsid w:val="001B1925"/>
    <w:rsid w:val="001B2E4A"/>
    <w:rsid w:val="001B38D8"/>
    <w:rsid w:val="001B4929"/>
    <w:rsid w:val="001C1838"/>
    <w:rsid w:val="001C38CA"/>
    <w:rsid w:val="001D5632"/>
    <w:rsid w:val="001E08C8"/>
    <w:rsid w:val="001E4548"/>
    <w:rsid w:val="001E6646"/>
    <w:rsid w:val="001F1F91"/>
    <w:rsid w:val="001F2D7B"/>
    <w:rsid w:val="001F655F"/>
    <w:rsid w:val="001F71F6"/>
    <w:rsid w:val="001F71F7"/>
    <w:rsid w:val="00212C95"/>
    <w:rsid w:val="00213AE0"/>
    <w:rsid w:val="00216EE0"/>
    <w:rsid w:val="002179D7"/>
    <w:rsid w:val="00222AFC"/>
    <w:rsid w:val="002302BC"/>
    <w:rsid w:val="002349B0"/>
    <w:rsid w:val="0024535B"/>
    <w:rsid w:val="002564B4"/>
    <w:rsid w:val="00263ACA"/>
    <w:rsid w:val="00263DCA"/>
    <w:rsid w:val="00276ACD"/>
    <w:rsid w:val="00287093"/>
    <w:rsid w:val="00295CD0"/>
    <w:rsid w:val="002A1814"/>
    <w:rsid w:val="002A40FD"/>
    <w:rsid w:val="002B37F2"/>
    <w:rsid w:val="002B6FEE"/>
    <w:rsid w:val="002C5055"/>
    <w:rsid w:val="002D13F3"/>
    <w:rsid w:val="002E6CB6"/>
    <w:rsid w:val="002F0095"/>
    <w:rsid w:val="002F18CD"/>
    <w:rsid w:val="002F4466"/>
    <w:rsid w:val="002F5498"/>
    <w:rsid w:val="002F73DA"/>
    <w:rsid w:val="0031701B"/>
    <w:rsid w:val="00321505"/>
    <w:rsid w:val="003216EA"/>
    <w:rsid w:val="00324A0C"/>
    <w:rsid w:val="0032573B"/>
    <w:rsid w:val="00332F4D"/>
    <w:rsid w:val="00337F51"/>
    <w:rsid w:val="00340144"/>
    <w:rsid w:val="00340D9E"/>
    <w:rsid w:val="0034221B"/>
    <w:rsid w:val="00352779"/>
    <w:rsid w:val="00354C0F"/>
    <w:rsid w:val="00362AEC"/>
    <w:rsid w:val="003723E2"/>
    <w:rsid w:val="00375633"/>
    <w:rsid w:val="00386EDA"/>
    <w:rsid w:val="0038761C"/>
    <w:rsid w:val="00391A8F"/>
    <w:rsid w:val="003A103F"/>
    <w:rsid w:val="003A36C1"/>
    <w:rsid w:val="003A5429"/>
    <w:rsid w:val="003B0323"/>
    <w:rsid w:val="003B2737"/>
    <w:rsid w:val="003B43E1"/>
    <w:rsid w:val="003B6CB2"/>
    <w:rsid w:val="003D062A"/>
    <w:rsid w:val="003D0E35"/>
    <w:rsid w:val="003D39B4"/>
    <w:rsid w:val="003D3E7C"/>
    <w:rsid w:val="003D4C22"/>
    <w:rsid w:val="003E1AF0"/>
    <w:rsid w:val="003E3964"/>
    <w:rsid w:val="003E42D8"/>
    <w:rsid w:val="003E6A9E"/>
    <w:rsid w:val="003E75CF"/>
    <w:rsid w:val="003F19F9"/>
    <w:rsid w:val="003F34EA"/>
    <w:rsid w:val="003F73A5"/>
    <w:rsid w:val="00401CA5"/>
    <w:rsid w:val="00404392"/>
    <w:rsid w:val="00405FA0"/>
    <w:rsid w:val="00411B18"/>
    <w:rsid w:val="00413012"/>
    <w:rsid w:val="004234CD"/>
    <w:rsid w:val="00430AC3"/>
    <w:rsid w:val="00431AA2"/>
    <w:rsid w:val="004325F4"/>
    <w:rsid w:val="00452FCF"/>
    <w:rsid w:val="004552FA"/>
    <w:rsid w:val="00456AF0"/>
    <w:rsid w:val="00460557"/>
    <w:rsid w:val="004652C8"/>
    <w:rsid w:val="00473BFC"/>
    <w:rsid w:val="004865F4"/>
    <w:rsid w:val="00491242"/>
    <w:rsid w:val="00495A43"/>
    <w:rsid w:val="00496FFE"/>
    <w:rsid w:val="004A3DDB"/>
    <w:rsid w:val="004B4C0E"/>
    <w:rsid w:val="004B4F2C"/>
    <w:rsid w:val="004C071A"/>
    <w:rsid w:val="004C56C9"/>
    <w:rsid w:val="004C6E34"/>
    <w:rsid w:val="004D009F"/>
    <w:rsid w:val="004D1FAA"/>
    <w:rsid w:val="004E4213"/>
    <w:rsid w:val="004E63EB"/>
    <w:rsid w:val="00504E94"/>
    <w:rsid w:val="00520154"/>
    <w:rsid w:val="0052090E"/>
    <w:rsid w:val="00526114"/>
    <w:rsid w:val="005420AD"/>
    <w:rsid w:val="00551766"/>
    <w:rsid w:val="00553582"/>
    <w:rsid w:val="00553733"/>
    <w:rsid w:val="005576BE"/>
    <w:rsid w:val="00560309"/>
    <w:rsid w:val="00561C35"/>
    <w:rsid w:val="00564524"/>
    <w:rsid w:val="00564C66"/>
    <w:rsid w:val="0058766F"/>
    <w:rsid w:val="005903DF"/>
    <w:rsid w:val="00593BC1"/>
    <w:rsid w:val="00595305"/>
    <w:rsid w:val="005A2027"/>
    <w:rsid w:val="005A54C6"/>
    <w:rsid w:val="005B1917"/>
    <w:rsid w:val="005C16AE"/>
    <w:rsid w:val="005C4E08"/>
    <w:rsid w:val="005D0BBA"/>
    <w:rsid w:val="005D0F3A"/>
    <w:rsid w:val="005D458C"/>
    <w:rsid w:val="005E0A73"/>
    <w:rsid w:val="005E1A3A"/>
    <w:rsid w:val="005E28DE"/>
    <w:rsid w:val="005E4B05"/>
    <w:rsid w:val="005E6729"/>
    <w:rsid w:val="005F08C1"/>
    <w:rsid w:val="005F27DE"/>
    <w:rsid w:val="005F46AC"/>
    <w:rsid w:val="00601F29"/>
    <w:rsid w:val="006026AC"/>
    <w:rsid w:val="00604E55"/>
    <w:rsid w:val="0061299B"/>
    <w:rsid w:val="00624F77"/>
    <w:rsid w:val="0062554B"/>
    <w:rsid w:val="00626B97"/>
    <w:rsid w:val="006314A3"/>
    <w:rsid w:val="006334E4"/>
    <w:rsid w:val="00633F60"/>
    <w:rsid w:val="00635CC5"/>
    <w:rsid w:val="00641167"/>
    <w:rsid w:val="006565D3"/>
    <w:rsid w:val="00656C75"/>
    <w:rsid w:val="006575B9"/>
    <w:rsid w:val="006661C6"/>
    <w:rsid w:val="0066645B"/>
    <w:rsid w:val="0067338A"/>
    <w:rsid w:val="006759D4"/>
    <w:rsid w:val="006763AF"/>
    <w:rsid w:val="006840CB"/>
    <w:rsid w:val="0068465A"/>
    <w:rsid w:val="00684C2A"/>
    <w:rsid w:val="00687441"/>
    <w:rsid w:val="00692D6F"/>
    <w:rsid w:val="00697A37"/>
    <w:rsid w:val="006B1480"/>
    <w:rsid w:val="006B69FE"/>
    <w:rsid w:val="006B7E32"/>
    <w:rsid w:val="006C2745"/>
    <w:rsid w:val="006C48E8"/>
    <w:rsid w:val="006C7FB1"/>
    <w:rsid w:val="006D1409"/>
    <w:rsid w:val="006D2DF4"/>
    <w:rsid w:val="006D78CB"/>
    <w:rsid w:val="006F33F9"/>
    <w:rsid w:val="006F798A"/>
    <w:rsid w:val="007002F6"/>
    <w:rsid w:val="00701DEA"/>
    <w:rsid w:val="00703539"/>
    <w:rsid w:val="00704C86"/>
    <w:rsid w:val="0071033B"/>
    <w:rsid w:val="00711E5A"/>
    <w:rsid w:val="00715436"/>
    <w:rsid w:val="00721AA5"/>
    <w:rsid w:val="007228AE"/>
    <w:rsid w:val="00727433"/>
    <w:rsid w:val="007355A8"/>
    <w:rsid w:val="007424EA"/>
    <w:rsid w:val="00745272"/>
    <w:rsid w:val="00754286"/>
    <w:rsid w:val="00754379"/>
    <w:rsid w:val="00760694"/>
    <w:rsid w:val="00760CA8"/>
    <w:rsid w:val="007645F9"/>
    <w:rsid w:val="00771050"/>
    <w:rsid w:val="00772720"/>
    <w:rsid w:val="007835C3"/>
    <w:rsid w:val="00792D74"/>
    <w:rsid w:val="00794B9A"/>
    <w:rsid w:val="007B6A54"/>
    <w:rsid w:val="007C0498"/>
    <w:rsid w:val="007D08D0"/>
    <w:rsid w:val="007D1BCD"/>
    <w:rsid w:val="007D3ED7"/>
    <w:rsid w:val="007D53BC"/>
    <w:rsid w:val="007E4B0C"/>
    <w:rsid w:val="007E54EC"/>
    <w:rsid w:val="007E7D82"/>
    <w:rsid w:val="007F012B"/>
    <w:rsid w:val="007F1126"/>
    <w:rsid w:val="007F366B"/>
    <w:rsid w:val="007F7AE0"/>
    <w:rsid w:val="00802A21"/>
    <w:rsid w:val="00803FE3"/>
    <w:rsid w:val="0080498C"/>
    <w:rsid w:val="008057D5"/>
    <w:rsid w:val="008102F8"/>
    <w:rsid w:val="00813F2F"/>
    <w:rsid w:val="008172D2"/>
    <w:rsid w:val="00820B81"/>
    <w:rsid w:val="00824B38"/>
    <w:rsid w:val="008351F5"/>
    <w:rsid w:val="0085010E"/>
    <w:rsid w:val="00851D41"/>
    <w:rsid w:val="00853C77"/>
    <w:rsid w:val="008608E5"/>
    <w:rsid w:val="0086140F"/>
    <w:rsid w:val="00861C54"/>
    <w:rsid w:val="00863146"/>
    <w:rsid w:val="00870835"/>
    <w:rsid w:val="00881A8C"/>
    <w:rsid w:val="00890292"/>
    <w:rsid w:val="008902F1"/>
    <w:rsid w:val="008A0D43"/>
    <w:rsid w:val="008A3C63"/>
    <w:rsid w:val="008A4465"/>
    <w:rsid w:val="008B1F91"/>
    <w:rsid w:val="008C0FE3"/>
    <w:rsid w:val="008C2558"/>
    <w:rsid w:val="008C331E"/>
    <w:rsid w:val="008C3905"/>
    <w:rsid w:val="008C4449"/>
    <w:rsid w:val="008D1406"/>
    <w:rsid w:val="008D3E69"/>
    <w:rsid w:val="008F2AE5"/>
    <w:rsid w:val="008F7904"/>
    <w:rsid w:val="00903441"/>
    <w:rsid w:val="009056B9"/>
    <w:rsid w:val="00906A69"/>
    <w:rsid w:val="009114EB"/>
    <w:rsid w:val="00913B73"/>
    <w:rsid w:val="0092123E"/>
    <w:rsid w:val="00921B29"/>
    <w:rsid w:val="00923CB4"/>
    <w:rsid w:val="0092402B"/>
    <w:rsid w:val="00924637"/>
    <w:rsid w:val="00926E08"/>
    <w:rsid w:val="00926F9C"/>
    <w:rsid w:val="00927B84"/>
    <w:rsid w:val="009327FB"/>
    <w:rsid w:val="00941126"/>
    <w:rsid w:val="009458A3"/>
    <w:rsid w:val="0095215D"/>
    <w:rsid w:val="009626BC"/>
    <w:rsid w:val="00965565"/>
    <w:rsid w:val="00965692"/>
    <w:rsid w:val="00981E82"/>
    <w:rsid w:val="009826B9"/>
    <w:rsid w:val="0098566B"/>
    <w:rsid w:val="0098680D"/>
    <w:rsid w:val="009A03A6"/>
    <w:rsid w:val="009A1D69"/>
    <w:rsid w:val="009A5278"/>
    <w:rsid w:val="009C04D2"/>
    <w:rsid w:val="009C1EB9"/>
    <w:rsid w:val="009C7C62"/>
    <w:rsid w:val="009D1A50"/>
    <w:rsid w:val="009D641B"/>
    <w:rsid w:val="009E2653"/>
    <w:rsid w:val="009E668A"/>
    <w:rsid w:val="009F6192"/>
    <w:rsid w:val="00A0348A"/>
    <w:rsid w:val="00A05881"/>
    <w:rsid w:val="00A07DF5"/>
    <w:rsid w:val="00A121A2"/>
    <w:rsid w:val="00A127D4"/>
    <w:rsid w:val="00A1312B"/>
    <w:rsid w:val="00A17F1A"/>
    <w:rsid w:val="00A22E99"/>
    <w:rsid w:val="00A306AE"/>
    <w:rsid w:val="00A3374D"/>
    <w:rsid w:val="00A42E0B"/>
    <w:rsid w:val="00A4473F"/>
    <w:rsid w:val="00A44A01"/>
    <w:rsid w:val="00A45917"/>
    <w:rsid w:val="00A525AF"/>
    <w:rsid w:val="00A84D94"/>
    <w:rsid w:val="00A87881"/>
    <w:rsid w:val="00A90986"/>
    <w:rsid w:val="00A93CB1"/>
    <w:rsid w:val="00A972C2"/>
    <w:rsid w:val="00AA327A"/>
    <w:rsid w:val="00AA6A32"/>
    <w:rsid w:val="00AB20F1"/>
    <w:rsid w:val="00AC5F16"/>
    <w:rsid w:val="00AC6964"/>
    <w:rsid w:val="00AD1054"/>
    <w:rsid w:val="00AE0E9D"/>
    <w:rsid w:val="00AE3723"/>
    <w:rsid w:val="00AE5DD8"/>
    <w:rsid w:val="00AE64F5"/>
    <w:rsid w:val="00AF3D30"/>
    <w:rsid w:val="00AF494E"/>
    <w:rsid w:val="00B00646"/>
    <w:rsid w:val="00B028E3"/>
    <w:rsid w:val="00B11392"/>
    <w:rsid w:val="00B14B16"/>
    <w:rsid w:val="00B24EF5"/>
    <w:rsid w:val="00B260FA"/>
    <w:rsid w:val="00B2667B"/>
    <w:rsid w:val="00B30641"/>
    <w:rsid w:val="00B34792"/>
    <w:rsid w:val="00B34DE6"/>
    <w:rsid w:val="00B42738"/>
    <w:rsid w:val="00B42DB9"/>
    <w:rsid w:val="00B445DD"/>
    <w:rsid w:val="00B47B1A"/>
    <w:rsid w:val="00B506A7"/>
    <w:rsid w:val="00B51DD1"/>
    <w:rsid w:val="00B57F84"/>
    <w:rsid w:val="00B65035"/>
    <w:rsid w:val="00B77151"/>
    <w:rsid w:val="00B83FA2"/>
    <w:rsid w:val="00B8576D"/>
    <w:rsid w:val="00B9205D"/>
    <w:rsid w:val="00BA0CF4"/>
    <w:rsid w:val="00BA25EA"/>
    <w:rsid w:val="00BC0439"/>
    <w:rsid w:val="00BD1464"/>
    <w:rsid w:val="00BE233A"/>
    <w:rsid w:val="00BE70B4"/>
    <w:rsid w:val="00BF1B0F"/>
    <w:rsid w:val="00BF5A15"/>
    <w:rsid w:val="00C040B6"/>
    <w:rsid w:val="00C07875"/>
    <w:rsid w:val="00C10AF0"/>
    <w:rsid w:val="00C1146E"/>
    <w:rsid w:val="00C13BC5"/>
    <w:rsid w:val="00C15CFB"/>
    <w:rsid w:val="00C21CDC"/>
    <w:rsid w:val="00C30B00"/>
    <w:rsid w:val="00C40854"/>
    <w:rsid w:val="00C51CB9"/>
    <w:rsid w:val="00C5311E"/>
    <w:rsid w:val="00C727FC"/>
    <w:rsid w:val="00C739EF"/>
    <w:rsid w:val="00C742F8"/>
    <w:rsid w:val="00C74AEB"/>
    <w:rsid w:val="00C876E4"/>
    <w:rsid w:val="00C95308"/>
    <w:rsid w:val="00CC1490"/>
    <w:rsid w:val="00CC5186"/>
    <w:rsid w:val="00CC7DEF"/>
    <w:rsid w:val="00CD3221"/>
    <w:rsid w:val="00CD6883"/>
    <w:rsid w:val="00CD7F51"/>
    <w:rsid w:val="00CF3702"/>
    <w:rsid w:val="00D016AB"/>
    <w:rsid w:val="00D0488D"/>
    <w:rsid w:val="00D06D20"/>
    <w:rsid w:val="00D10FB3"/>
    <w:rsid w:val="00D17CA0"/>
    <w:rsid w:val="00D24FDB"/>
    <w:rsid w:val="00D30660"/>
    <w:rsid w:val="00D3304F"/>
    <w:rsid w:val="00D35EAC"/>
    <w:rsid w:val="00D40C5F"/>
    <w:rsid w:val="00D435CB"/>
    <w:rsid w:val="00D4578B"/>
    <w:rsid w:val="00D51773"/>
    <w:rsid w:val="00D529C8"/>
    <w:rsid w:val="00D54A61"/>
    <w:rsid w:val="00D63D4F"/>
    <w:rsid w:val="00D823F6"/>
    <w:rsid w:val="00D87FEF"/>
    <w:rsid w:val="00D9337D"/>
    <w:rsid w:val="00D9631F"/>
    <w:rsid w:val="00DA296C"/>
    <w:rsid w:val="00DA5328"/>
    <w:rsid w:val="00DB1C1E"/>
    <w:rsid w:val="00DB236E"/>
    <w:rsid w:val="00DB4284"/>
    <w:rsid w:val="00DC195D"/>
    <w:rsid w:val="00DD31FD"/>
    <w:rsid w:val="00DD4B87"/>
    <w:rsid w:val="00DE1DCE"/>
    <w:rsid w:val="00DE2ADC"/>
    <w:rsid w:val="00DE6008"/>
    <w:rsid w:val="00DF07A5"/>
    <w:rsid w:val="00DF0AA6"/>
    <w:rsid w:val="00DF5965"/>
    <w:rsid w:val="00E040E2"/>
    <w:rsid w:val="00E26D38"/>
    <w:rsid w:val="00E2720B"/>
    <w:rsid w:val="00E30DA6"/>
    <w:rsid w:val="00E35E48"/>
    <w:rsid w:val="00E423E0"/>
    <w:rsid w:val="00E51ADF"/>
    <w:rsid w:val="00E57B62"/>
    <w:rsid w:val="00E57DC8"/>
    <w:rsid w:val="00E605AD"/>
    <w:rsid w:val="00E61A9C"/>
    <w:rsid w:val="00E6671B"/>
    <w:rsid w:val="00E66930"/>
    <w:rsid w:val="00E706AD"/>
    <w:rsid w:val="00E81051"/>
    <w:rsid w:val="00E81B0C"/>
    <w:rsid w:val="00E84DCA"/>
    <w:rsid w:val="00E90338"/>
    <w:rsid w:val="00E96C80"/>
    <w:rsid w:val="00E97DBF"/>
    <w:rsid w:val="00EA104C"/>
    <w:rsid w:val="00EA1077"/>
    <w:rsid w:val="00EA3741"/>
    <w:rsid w:val="00EA3AA7"/>
    <w:rsid w:val="00EB09BA"/>
    <w:rsid w:val="00EB1E98"/>
    <w:rsid w:val="00EB5A73"/>
    <w:rsid w:val="00EC03DD"/>
    <w:rsid w:val="00ED1964"/>
    <w:rsid w:val="00ED2721"/>
    <w:rsid w:val="00ED4210"/>
    <w:rsid w:val="00ED56D8"/>
    <w:rsid w:val="00ED5903"/>
    <w:rsid w:val="00ED64F3"/>
    <w:rsid w:val="00ED6A6F"/>
    <w:rsid w:val="00EE0F40"/>
    <w:rsid w:val="00EE2BBF"/>
    <w:rsid w:val="00EE3AEC"/>
    <w:rsid w:val="00EE4A7E"/>
    <w:rsid w:val="00EE7C74"/>
    <w:rsid w:val="00EF0956"/>
    <w:rsid w:val="00F010D8"/>
    <w:rsid w:val="00F05C27"/>
    <w:rsid w:val="00F13DC4"/>
    <w:rsid w:val="00F13E9E"/>
    <w:rsid w:val="00F2550C"/>
    <w:rsid w:val="00F27048"/>
    <w:rsid w:val="00F308A8"/>
    <w:rsid w:val="00F41B50"/>
    <w:rsid w:val="00F4645C"/>
    <w:rsid w:val="00F46EC6"/>
    <w:rsid w:val="00F52029"/>
    <w:rsid w:val="00F54849"/>
    <w:rsid w:val="00F55EF2"/>
    <w:rsid w:val="00F5695D"/>
    <w:rsid w:val="00F62487"/>
    <w:rsid w:val="00F6745D"/>
    <w:rsid w:val="00F71F81"/>
    <w:rsid w:val="00F725DD"/>
    <w:rsid w:val="00F761EC"/>
    <w:rsid w:val="00F95A1F"/>
    <w:rsid w:val="00F9795E"/>
    <w:rsid w:val="00FA0AB6"/>
    <w:rsid w:val="00FB7B51"/>
    <w:rsid w:val="00FC2097"/>
    <w:rsid w:val="00FC4E3F"/>
    <w:rsid w:val="00FD2E13"/>
    <w:rsid w:val="00FD7DA9"/>
    <w:rsid w:val="00FE1F10"/>
    <w:rsid w:val="00FE78B8"/>
    <w:rsid w:val="00FF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D80F962-6287-4FFB-B4CA-FE53B402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9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3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73A5"/>
    <w:pPr>
      <w:ind w:left="720"/>
    </w:pPr>
  </w:style>
  <w:style w:type="paragraph" w:customStyle="1" w:styleId="Body">
    <w:name w:val="Body"/>
    <w:rsid w:val="0035277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color w:val="000000"/>
      <w:sz w:val="22"/>
      <w:szCs w:val="22"/>
      <w:u w:color="000000"/>
      <w:bdr w:val="nil"/>
    </w:rPr>
  </w:style>
  <w:style w:type="paragraph" w:styleId="Header">
    <w:name w:val="header"/>
    <w:basedOn w:val="Normal"/>
    <w:link w:val="HeaderChar"/>
    <w:uiPriority w:val="99"/>
    <w:rsid w:val="005F08C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F08C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F08C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F08C1"/>
    <w:rPr>
      <w:sz w:val="24"/>
      <w:szCs w:val="24"/>
    </w:rPr>
  </w:style>
  <w:style w:type="paragraph" w:customStyle="1" w:styleId="Default">
    <w:name w:val="Default"/>
    <w:rsid w:val="00D306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8761C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38761C"/>
    <w:rPr>
      <w:rFonts w:ascii="Segoe UI" w:hAnsi="Segoe UI" w:cs="Segoe UI"/>
      <w:sz w:val="18"/>
      <w:szCs w:val="18"/>
    </w:rPr>
  </w:style>
  <w:style w:type="character" w:styleId="CommentReference">
    <w:name w:val="annotation reference"/>
    <w:semiHidden/>
    <w:unhideWhenUsed/>
    <w:rsid w:val="006661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61C6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6661C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61C6"/>
    <w:rPr>
      <w:b/>
      <w:bCs/>
    </w:rPr>
  </w:style>
  <w:style w:type="character" w:customStyle="1" w:styleId="CommentSubjectChar">
    <w:name w:val="Comment Subject Char"/>
    <w:link w:val="CommentSubject"/>
    <w:semiHidden/>
    <w:rsid w:val="006661C6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7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5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0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8198">
          <w:marLeft w:val="72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35C37-B088-4A55-81BE-F552E9A4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9470</Words>
  <Characters>53984</Characters>
  <Application>Microsoft Office Word</Application>
  <DocSecurity>0</DocSecurity>
  <Lines>449</Lines>
  <Paragraphs>126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Diaz - Avalos,  Estela</cp:lastModifiedBy>
  <cp:revision>2</cp:revision>
  <cp:lastPrinted>2020-05-26T16:24:00Z</cp:lastPrinted>
  <dcterms:created xsi:type="dcterms:W3CDTF">2020-06-03T17:18:00Z</dcterms:created>
  <dcterms:modified xsi:type="dcterms:W3CDTF">2020-06-03T17:18:00Z</dcterms:modified>
</cp:coreProperties>
</file>