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B3" w:rsidRPr="00DE3AB3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es-ES"/>
        </w:rPr>
        <w:tab/>
      </w:r>
      <w:r w:rsidRPr="00DE3AB3">
        <w:rPr>
          <w:snapToGrid w:val="0"/>
          <w:sz w:val="22"/>
          <w:szCs w:val="22"/>
          <w:lang w:val="pt-BR"/>
        </w:rPr>
        <w:t>OEA/Ser.W</w:t>
      </w:r>
    </w:p>
    <w:p w:rsidR="00DE3AB3" w:rsidRPr="00DE3AB3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E3AB3">
        <w:rPr>
          <w:b/>
          <w:bCs/>
          <w:sz w:val="22"/>
          <w:szCs w:val="22"/>
          <w:lang w:val="pt-BR"/>
        </w:rPr>
        <w:tab/>
      </w:r>
      <w:r w:rsidRPr="00DE3AB3">
        <w:rPr>
          <w:bCs/>
          <w:sz w:val="22"/>
          <w:szCs w:val="22"/>
          <w:lang w:val="pt-BR"/>
        </w:rPr>
        <w:t>CIDI/doc.</w:t>
      </w:r>
      <w:r w:rsidR="00B94A5A">
        <w:rPr>
          <w:bCs/>
          <w:sz w:val="22"/>
          <w:szCs w:val="22"/>
          <w:lang w:val="pt-BR"/>
        </w:rPr>
        <w:t>311</w:t>
      </w:r>
      <w:r w:rsidRPr="00DE3AB3">
        <w:rPr>
          <w:bCs/>
          <w:sz w:val="22"/>
          <w:szCs w:val="22"/>
          <w:lang w:val="pt-BR"/>
        </w:rPr>
        <w:t>/21</w:t>
      </w:r>
      <w:r w:rsidR="003F5115">
        <w:rPr>
          <w:bCs/>
          <w:sz w:val="22"/>
          <w:szCs w:val="22"/>
          <w:lang w:val="pt-BR"/>
        </w:rPr>
        <w:t xml:space="preserve"> rev.1</w:t>
      </w:r>
    </w:p>
    <w:p w:rsidR="00DE3AB3" w:rsidRPr="00FD0C5B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DE3AB3">
        <w:rPr>
          <w:sz w:val="22"/>
          <w:szCs w:val="22"/>
          <w:lang w:val="pt-BR"/>
        </w:rPr>
        <w:tab/>
      </w:r>
      <w:proofErr w:type="gramStart"/>
      <w:r w:rsidR="003F5115" w:rsidRPr="00FD0C5B">
        <w:rPr>
          <w:sz w:val="22"/>
          <w:szCs w:val="22"/>
        </w:rPr>
        <w:t>30</w:t>
      </w:r>
      <w:proofErr w:type="gramEnd"/>
      <w:r w:rsidR="003F5115" w:rsidRPr="00FD0C5B">
        <w:rPr>
          <w:sz w:val="22"/>
          <w:szCs w:val="22"/>
        </w:rPr>
        <w:t xml:space="preserve"> </w:t>
      </w:r>
      <w:proofErr w:type="spellStart"/>
      <w:r w:rsidR="002F6B4E" w:rsidRPr="00FD0C5B">
        <w:rPr>
          <w:sz w:val="22"/>
          <w:szCs w:val="22"/>
        </w:rPr>
        <w:t>marzo</w:t>
      </w:r>
      <w:proofErr w:type="spellEnd"/>
      <w:r w:rsidRPr="00FD0C5B">
        <w:rPr>
          <w:sz w:val="22"/>
          <w:szCs w:val="22"/>
        </w:rPr>
        <w:t xml:space="preserve"> 2021</w:t>
      </w:r>
    </w:p>
    <w:p w:rsidR="00DE3AB3" w:rsidRPr="00FD0C5B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D0C5B">
        <w:rPr>
          <w:sz w:val="22"/>
          <w:szCs w:val="22"/>
        </w:rPr>
        <w:tab/>
        <w:t xml:space="preserve">Original: </w:t>
      </w:r>
      <w:proofErr w:type="spellStart"/>
      <w:r w:rsidRPr="00FD0C5B">
        <w:rPr>
          <w:sz w:val="22"/>
          <w:szCs w:val="22"/>
        </w:rPr>
        <w:t>español</w:t>
      </w:r>
      <w:proofErr w:type="spellEnd"/>
    </w:p>
    <w:p w:rsidR="00DE3AB3" w:rsidRPr="00FD0C5B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:rsidR="00DE3AB3" w:rsidRPr="00FD0C5B" w:rsidRDefault="00DE3AB3" w:rsidP="00DE3AB3">
      <w:pPr>
        <w:jc w:val="center"/>
        <w:rPr>
          <w:b/>
          <w:bCs/>
          <w:sz w:val="22"/>
          <w:szCs w:val="22"/>
        </w:rPr>
      </w:pPr>
    </w:p>
    <w:p w:rsidR="00894676" w:rsidRPr="00FD0C5B" w:rsidRDefault="00894676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:rsidR="00DE3AB3" w:rsidRPr="00FD0C5B" w:rsidRDefault="002E2FBC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D0C5B">
        <w:rPr>
          <w:sz w:val="22"/>
          <w:szCs w:val="22"/>
        </w:rPr>
        <w:t>DRAFT AGENDA</w:t>
      </w:r>
    </w:p>
    <w:p w:rsidR="00DE3AB3" w:rsidRPr="002E2FBC" w:rsidRDefault="002E2FBC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2E2FBC">
        <w:rPr>
          <w:sz w:val="22"/>
          <w:szCs w:val="22"/>
        </w:rPr>
        <w:t>OF THE</w:t>
      </w:r>
      <w:r w:rsidR="00DE3AB3" w:rsidRPr="002E2FBC">
        <w:rPr>
          <w:sz w:val="22"/>
          <w:szCs w:val="22"/>
        </w:rPr>
        <w:t xml:space="preserve"> XXI </w:t>
      </w:r>
      <w:r w:rsidRPr="002E2FBC">
        <w:rPr>
          <w:sz w:val="22"/>
          <w:szCs w:val="22"/>
        </w:rPr>
        <w:t>I</w:t>
      </w:r>
      <w:r>
        <w:rPr>
          <w:sz w:val="22"/>
          <w:szCs w:val="22"/>
        </w:rPr>
        <w:t xml:space="preserve">NTER-AMERICAN CONFERENCE OF MINISTERS OF LABOR </w:t>
      </w:r>
    </w:p>
    <w:p w:rsidR="00DE3AB3" w:rsidRPr="002E2FBC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  <w:r w:rsidRPr="002E2FBC">
        <w:rPr>
          <w:sz w:val="22"/>
          <w:szCs w:val="22"/>
        </w:rPr>
        <w:t xml:space="preserve">Buenos Aires, Argentina </w:t>
      </w:r>
      <w:r w:rsidR="004472C3" w:rsidRPr="002E2FBC">
        <w:rPr>
          <w:sz w:val="22"/>
          <w:szCs w:val="22"/>
        </w:rPr>
        <w:t>–</w:t>
      </w:r>
      <w:r w:rsidRPr="002E2FBC">
        <w:rPr>
          <w:sz w:val="22"/>
          <w:szCs w:val="22"/>
        </w:rPr>
        <w:t xml:space="preserve"> </w:t>
      </w:r>
      <w:r w:rsidR="003619DC" w:rsidRPr="002E2FBC">
        <w:rPr>
          <w:sz w:val="22"/>
          <w:szCs w:val="22"/>
        </w:rPr>
        <w:t>September 22-24, 2021</w:t>
      </w:r>
    </w:p>
    <w:p w:rsidR="00894676" w:rsidRDefault="00894676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:rsidR="003F5115" w:rsidRPr="003F5115" w:rsidRDefault="003F5115" w:rsidP="003F5115">
      <w:pPr>
        <w:jc w:val="center"/>
        <w:rPr>
          <w:rFonts w:eastAsia="Calibri"/>
          <w:sz w:val="22"/>
          <w:szCs w:val="22"/>
        </w:rPr>
      </w:pPr>
      <w:r w:rsidRPr="003F5115">
        <w:rPr>
          <w:rFonts w:eastAsia="Calibri"/>
          <w:sz w:val="22"/>
          <w:szCs w:val="22"/>
        </w:rPr>
        <w:t xml:space="preserve">(Adopted during the regular meeting held on </w:t>
      </w:r>
      <w:r>
        <w:rPr>
          <w:rFonts w:eastAsia="Calibri"/>
          <w:sz w:val="22"/>
          <w:szCs w:val="22"/>
        </w:rPr>
        <w:t>March 30, 2021</w:t>
      </w:r>
      <w:r w:rsidRPr="003F5115">
        <w:rPr>
          <w:rFonts w:eastAsia="Calibri"/>
          <w:sz w:val="22"/>
          <w:szCs w:val="22"/>
        </w:rPr>
        <w:t>)</w:t>
      </w:r>
    </w:p>
    <w:p w:rsidR="003F5115" w:rsidRPr="002E2FBC" w:rsidRDefault="003F5115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:rsidR="00A32946" w:rsidRPr="002E2FBC" w:rsidRDefault="00A32946" w:rsidP="00A32946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</w:p>
    <w:p w:rsidR="00B94A5A" w:rsidRDefault="00DE3AB3" w:rsidP="00A32946">
      <w:pPr>
        <w:tabs>
          <w:tab w:val="left" w:pos="2880"/>
        </w:tabs>
        <w:jc w:val="center"/>
        <w:rPr>
          <w:rFonts w:eastAsia="Calibri"/>
          <w:sz w:val="22"/>
          <w:szCs w:val="22"/>
        </w:rPr>
      </w:pPr>
      <w:r w:rsidRPr="003619DC">
        <w:rPr>
          <w:sz w:val="22"/>
          <w:szCs w:val="22"/>
        </w:rPr>
        <w:t>“</w:t>
      </w:r>
      <w:r w:rsidR="003619DC" w:rsidRPr="003619DC">
        <w:rPr>
          <w:rFonts w:eastAsia="Calibri"/>
          <w:sz w:val="22"/>
          <w:szCs w:val="22"/>
        </w:rPr>
        <w:t xml:space="preserve">Building a more resilient world of work with sustainable development, </w:t>
      </w:r>
    </w:p>
    <w:p w:rsidR="00DE3AB3" w:rsidRPr="003619DC" w:rsidRDefault="00FD0C5B" w:rsidP="00A32946">
      <w:pPr>
        <w:tabs>
          <w:tab w:val="left" w:pos="2880"/>
        </w:tabs>
        <w:jc w:val="center"/>
        <w:rPr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0C5B" w:rsidRPr="00FD0C5B" w:rsidRDefault="00FD0C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FD0C5B" w:rsidRPr="00FD0C5B" w:rsidRDefault="00FD0C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3619DC" w:rsidRPr="003619DC">
        <w:rPr>
          <w:rFonts w:eastAsia="Calibri"/>
          <w:sz w:val="22"/>
          <w:szCs w:val="22"/>
        </w:rPr>
        <w:t>dignified</w:t>
      </w:r>
      <w:proofErr w:type="gramEnd"/>
      <w:r w:rsidR="003619DC" w:rsidRPr="003619DC">
        <w:rPr>
          <w:rFonts w:eastAsia="Calibri"/>
          <w:sz w:val="22"/>
          <w:szCs w:val="22"/>
        </w:rPr>
        <w:t xml:space="preserve"> employment, and social inclusion</w:t>
      </w:r>
      <w:r w:rsidR="00DE3AB3" w:rsidRPr="003619DC">
        <w:rPr>
          <w:sz w:val="22"/>
          <w:szCs w:val="22"/>
        </w:rPr>
        <w:t>”</w:t>
      </w:r>
    </w:p>
    <w:p w:rsidR="00DE3AB3" w:rsidRPr="003619DC" w:rsidRDefault="00DE3AB3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:rsidR="00894676" w:rsidRDefault="003619DC" w:rsidP="00B94A5A">
      <w:pPr>
        <w:pStyle w:val="ListParagraph"/>
        <w:numPr>
          <w:ilvl w:val="0"/>
          <w:numId w:val="1"/>
        </w:numPr>
        <w:tabs>
          <w:tab w:val="left" w:pos="1440"/>
        </w:tabs>
        <w:ind w:right="24"/>
        <w:jc w:val="both"/>
        <w:rPr>
          <w:noProof/>
          <w:sz w:val="22"/>
          <w:szCs w:val="22"/>
        </w:rPr>
      </w:pPr>
      <w:r w:rsidRPr="003619DC">
        <w:rPr>
          <w:sz w:val="22"/>
          <w:szCs w:val="22"/>
        </w:rPr>
        <w:t xml:space="preserve">Consideration and approval of decisions on the following </w:t>
      </w:r>
      <w:r w:rsidR="005F7172">
        <w:rPr>
          <w:sz w:val="22"/>
          <w:szCs w:val="22"/>
        </w:rPr>
        <w:t>i</w:t>
      </w:r>
      <w:r w:rsidRPr="003619DC">
        <w:rPr>
          <w:sz w:val="22"/>
          <w:szCs w:val="22"/>
        </w:rPr>
        <w:t xml:space="preserve">tems: </w:t>
      </w:r>
    </w:p>
    <w:p w:rsidR="00B94A5A" w:rsidRPr="003619DC" w:rsidRDefault="00B94A5A" w:rsidP="00B94A5A">
      <w:pPr>
        <w:pStyle w:val="ListParagraph"/>
        <w:tabs>
          <w:tab w:val="left" w:pos="1440"/>
        </w:tabs>
        <w:ind w:left="1440" w:right="24"/>
        <w:jc w:val="both"/>
        <w:rPr>
          <w:noProof/>
          <w:sz w:val="22"/>
          <w:szCs w:val="22"/>
        </w:rPr>
      </w:pP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Election of the Chair;</w:t>
      </w: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Constitution of the Style Committee;</w:t>
      </w: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Final agenda of the meeting;</w:t>
      </w: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Designation of committees;</w:t>
      </w: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Agreement on the deadline for the presentation of proposals;</w:t>
      </w:r>
    </w:p>
    <w:p w:rsid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>Duration of the meeting;</w:t>
      </w:r>
    </w:p>
    <w:p w:rsidR="003619DC" w:rsidRPr="003619DC" w:rsidRDefault="003619DC" w:rsidP="00B94A5A">
      <w:pPr>
        <w:pStyle w:val="ListParagraph"/>
        <w:numPr>
          <w:ilvl w:val="2"/>
          <w:numId w:val="1"/>
        </w:numPr>
        <w:tabs>
          <w:tab w:val="num" w:pos="900"/>
        </w:tabs>
        <w:suppressAutoHyphens/>
        <w:ind w:hanging="450"/>
        <w:jc w:val="both"/>
        <w:rPr>
          <w:sz w:val="22"/>
          <w:szCs w:val="22"/>
          <w:lang w:eastAsia="es-ES"/>
        </w:rPr>
      </w:pPr>
      <w:r w:rsidRPr="003619DC">
        <w:rPr>
          <w:sz w:val="22"/>
          <w:szCs w:val="22"/>
          <w:lang w:eastAsia="es-ES"/>
        </w:rPr>
        <w:t xml:space="preserve">Other matters. </w:t>
      </w:r>
    </w:p>
    <w:p w:rsidR="00894676" w:rsidRPr="003619DC" w:rsidRDefault="00894676" w:rsidP="00B94A5A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</w:rPr>
      </w:pPr>
    </w:p>
    <w:p w:rsidR="003619DC" w:rsidRDefault="003619DC" w:rsidP="00B94A5A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3619DC">
        <w:rPr>
          <w:rFonts w:eastAsia="Calibri"/>
          <w:sz w:val="22"/>
          <w:szCs w:val="22"/>
        </w:rPr>
        <w:t>The contribution of the world of work to post-COVID-19 recovery and to the building of more resilient, just, and equitable societies</w:t>
      </w:r>
    </w:p>
    <w:p w:rsidR="003619DC" w:rsidRDefault="003619DC" w:rsidP="00B94A5A">
      <w:pPr>
        <w:pStyle w:val="ListParagraph"/>
        <w:tabs>
          <w:tab w:val="num" w:pos="1440"/>
        </w:tabs>
        <w:ind w:left="1440" w:hanging="720"/>
        <w:jc w:val="both"/>
        <w:rPr>
          <w:rFonts w:eastAsia="Calibri"/>
          <w:sz w:val="22"/>
          <w:szCs w:val="22"/>
        </w:rPr>
      </w:pPr>
    </w:p>
    <w:p w:rsidR="003619DC" w:rsidRDefault="003619DC" w:rsidP="00B94A5A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3619DC">
        <w:rPr>
          <w:rFonts w:eastAsia="Calibri"/>
          <w:sz w:val="22"/>
          <w:szCs w:val="22"/>
        </w:rPr>
        <w:t xml:space="preserve">Better coordination of the economy, education, health, and labor to face the effects of the crisis and achieve the future of work we want </w:t>
      </w:r>
    </w:p>
    <w:p w:rsidR="003619DC" w:rsidRPr="003619DC" w:rsidRDefault="003619DC" w:rsidP="00B94A5A">
      <w:pPr>
        <w:pStyle w:val="ListParagraph"/>
        <w:tabs>
          <w:tab w:val="num" w:pos="1440"/>
        </w:tabs>
        <w:ind w:left="1440" w:hanging="720"/>
        <w:jc w:val="both"/>
        <w:rPr>
          <w:rFonts w:eastAsia="Calibri"/>
          <w:sz w:val="22"/>
          <w:szCs w:val="22"/>
        </w:rPr>
      </w:pPr>
    </w:p>
    <w:p w:rsidR="003619DC" w:rsidRDefault="003619DC" w:rsidP="00B94A5A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3619DC">
        <w:rPr>
          <w:rFonts w:eastAsia="Calibri"/>
          <w:sz w:val="22"/>
          <w:szCs w:val="22"/>
        </w:rPr>
        <w:t>Social dialogue to recover from the crisis and secure a fut</w:t>
      </w:r>
      <w:r>
        <w:rPr>
          <w:rFonts w:eastAsia="Calibri"/>
          <w:sz w:val="22"/>
          <w:szCs w:val="22"/>
        </w:rPr>
        <w:t>ure of work with social justice</w:t>
      </w:r>
    </w:p>
    <w:p w:rsidR="003619DC" w:rsidRPr="003619DC" w:rsidRDefault="003619DC" w:rsidP="00B94A5A">
      <w:pPr>
        <w:pStyle w:val="ListParagraph"/>
        <w:tabs>
          <w:tab w:val="num" w:pos="1440"/>
        </w:tabs>
        <w:ind w:left="1440" w:hanging="720"/>
        <w:jc w:val="both"/>
        <w:rPr>
          <w:rFonts w:eastAsia="Calibri"/>
          <w:sz w:val="22"/>
          <w:szCs w:val="22"/>
        </w:rPr>
      </w:pPr>
    </w:p>
    <w:p w:rsidR="004F26A0" w:rsidRDefault="003619DC" w:rsidP="00B94A5A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3619DC">
        <w:rPr>
          <w:rFonts w:eastAsia="Calibri"/>
          <w:sz w:val="22"/>
          <w:szCs w:val="22"/>
        </w:rPr>
        <w:t xml:space="preserve">Strengthening ministries of labor to address emerging changes in the world of work and the effects of the pandemic </w:t>
      </w:r>
    </w:p>
    <w:p w:rsidR="004F26A0" w:rsidRPr="004F26A0" w:rsidRDefault="004F26A0" w:rsidP="00B94A5A">
      <w:pPr>
        <w:pStyle w:val="ListParagraph"/>
        <w:tabs>
          <w:tab w:val="num" w:pos="1440"/>
        </w:tabs>
        <w:ind w:left="1440" w:hanging="720"/>
        <w:jc w:val="both"/>
        <w:rPr>
          <w:noProof/>
          <w:sz w:val="22"/>
          <w:szCs w:val="22"/>
        </w:rPr>
      </w:pPr>
    </w:p>
    <w:p w:rsidR="004F26A0" w:rsidRPr="004F26A0" w:rsidRDefault="004F26A0" w:rsidP="00B94A5A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4F26A0">
        <w:rPr>
          <w:noProof/>
          <w:sz w:val="22"/>
          <w:szCs w:val="22"/>
        </w:rPr>
        <w:t xml:space="preserve">Establishment of the working groups of the XXI Inter-American Conference of Ministers of Labor (IACML) and election of their authorities </w:t>
      </w:r>
    </w:p>
    <w:p w:rsidR="004F26A0" w:rsidRPr="004F26A0" w:rsidRDefault="004F26A0" w:rsidP="004F26A0">
      <w:pPr>
        <w:pStyle w:val="ListParagraph"/>
        <w:rPr>
          <w:noProof/>
          <w:sz w:val="22"/>
          <w:szCs w:val="22"/>
        </w:rPr>
      </w:pPr>
    </w:p>
    <w:p w:rsidR="004F26A0" w:rsidRPr="004F26A0" w:rsidRDefault="00731DE9" w:rsidP="00B94A5A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Establishment </w:t>
      </w:r>
      <w:r w:rsidR="004F26A0" w:rsidRPr="004F26A0">
        <w:rPr>
          <w:noProof/>
          <w:sz w:val="22"/>
          <w:szCs w:val="22"/>
        </w:rPr>
        <w:t xml:space="preserve">of the </w:t>
      </w:r>
      <w:r w:rsidR="004F26A0">
        <w:rPr>
          <w:noProof/>
          <w:sz w:val="22"/>
          <w:szCs w:val="22"/>
        </w:rPr>
        <w:t xml:space="preserve">XXII IACML </w:t>
      </w:r>
      <w:r>
        <w:rPr>
          <w:noProof/>
          <w:sz w:val="22"/>
          <w:szCs w:val="22"/>
        </w:rPr>
        <w:t>host country</w:t>
      </w:r>
      <w:r w:rsidR="004F26A0">
        <w:rPr>
          <w:noProof/>
          <w:sz w:val="22"/>
          <w:szCs w:val="22"/>
        </w:rPr>
        <w:t xml:space="preserve"> </w:t>
      </w:r>
    </w:p>
    <w:p w:rsidR="007A2D5F" w:rsidRPr="004F26A0" w:rsidRDefault="007A2D5F" w:rsidP="00B94A5A">
      <w:pPr>
        <w:tabs>
          <w:tab w:val="left" w:pos="1440"/>
        </w:tabs>
        <w:ind w:hanging="720"/>
        <w:jc w:val="both"/>
        <w:rPr>
          <w:sz w:val="22"/>
          <w:szCs w:val="22"/>
        </w:rPr>
      </w:pPr>
    </w:p>
    <w:p w:rsidR="007A2D5F" w:rsidRPr="007A2D5F" w:rsidRDefault="007A2D5F" w:rsidP="00B94A5A">
      <w:pPr>
        <w:numPr>
          <w:ilvl w:val="0"/>
          <w:numId w:val="1"/>
        </w:numPr>
        <w:tabs>
          <w:tab w:val="left" w:pos="1440"/>
        </w:tabs>
        <w:jc w:val="both"/>
        <w:rPr>
          <w:noProof/>
          <w:sz w:val="22"/>
          <w:szCs w:val="22"/>
        </w:rPr>
      </w:pPr>
      <w:r w:rsidRPr="007A2D5F">
        <w:rPr>
          <w:sz w:val="22"/>
          <w:szCs w:val="22"/>
        </w:rPr>
        <w:t>Consideration and Adoption of the Declaration and Plan of Action of B</w:t>
      </w:r>
      <w:r>
        <w:rPr>
          <w:sz w:val="22"/>
          <w:szCs w:val="22"/>
        </w:rPr>
        <w:t xml:space="preserve">uenos Aires </w:t>
      </w:r>
    </w:p>
    <w:p w:rsidR="00A32946" w:rsidRPr="007A2D5F" w:rsidRDefault="00A32946" w:rsidP="00B94A5A">
      <w:pPr>
        <w:pStyle w:val="ListParagraph"/>
        <w:tabs>
          <w:tab w:val="left" w:pos="1440"/>
        </w:tabs>
        <w:ind w:hanging="720"/>
        <w:rPr>
          <w:sz w:val="22"/>
          <w:szCs w:val="22"/>
        </w:rPr>
      </w:pPr>
    </w:p>
    <w:p w:rsidR="004472C3" w:rsidRPr="00A32946" w:rsidRDefault="007A2D5F" w:rsidP="00B94A5A">
      <w:pPr>
        <w:numPr>
          <w:ilvl w:val="0"/>
          <w:numId w:val="1"/>
        </w:numPr>
        <w:jc w:val="both"/>
        <w:rPr>
          <w:color w:val="212121"/>
          <w:sz w:val="22"/>
          <w:szCs w:val="22"/>
          <w:shd w:val="clear" w:color="auto" w:fill="FFFFFF"/>
          <w:lang w:val="es-CO"/>
        </w:rPr>
      </w:pPr>
      <w:proofErr w:type="spellStart"/>
      <w:r>
        <w:rPr>
          <w:sz w:val="22"/>
          <w:szCs w:val="22"/>
          <w:lang w:val="es-CO"/>
        </w:rPr>
        <w:t>Ot</w:t>
      </w:r>
      <w:r w:rsidR="00F51D4A">
        <w:rPr>
          <w:sz w:val="22"/>
          <w:szCs w:val="22"/>
          <w:lang w:val="es-CO"/>
        </w:rPr>
        <w:t>her</w:t>
      </w:r>
      <w:proofErr w:type="spellEnd"/>
      <w:r w:rsidR="00F51D4A">
        <w:rPr>
          <w:sz w:val="22"/>
          <w:szCs w:val="22"/>
          <w:lang w:val="es-CO"/>
        </w:rPr>
        <w:t xml:space="preserve"> </w:t>
      </w:r>
      <w:proofErr w:type="spellStart"/>
      <w:r w:rsidR="003619DC">
        <w:rPr>
          <w:sz w:val="22"/>
          <w:szCs w:val="22"/>
          <w:lang w:val="es-CO"/>
        </w:rPr>
        <w:t>matters</w:t>
      </w:r>
      <w:bookmarkStart w:id="0" w:name="_GoBack"/>
      <w:bookmarkEnd w:id="0"/>
      <w:proofErr w:type="spellEnd"/>
    </w:p>
    <w:sectPr w:rsidR="004472C3" w:rsidRPr="00A32946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53" w:rsidRDefault="00AB4A53" w:rsidP="00DE3AB3">
      <w:r>
        <w:separator/>
      </w:r>
    </w:p>
  </w:endnote>
  <w:endnote w:type="continuationSeparator" w:id="0">
    <w:p w:rsidR="00AB4A53" w:rsidRDefault="00AB4A53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53" w:rsidRDefault="00AB4A53" w:rsidP="00DE3AB3">
      <w:r>
        <w:separator/>
      </w:r>
    </w:p>
  </w:footnote>
  <w:footnote w:type="continuationSeparator" w:id="0">
    <w:p w:rsidR="00AB4A53" w:rsidRDefault="00AB4A53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0745" w:rsidRDefault="00FD0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00745" w:rsidRDefault="00FD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1D31DC51" wp14:editId="2E565EF2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09BEBF7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" stroked="f">
              <v:textbox>
                <w:txbxContent>
                  <w:p w14:paraId="1B4100A7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27C2D066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77C1A8B3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editId="79CA5FC2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5C98742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" stroked="f">
              <v:textbox style="mso-fit-shape-to-text:t">
                <w:txbxContent>
                  <w:p w14:paraId="34DCF21D" w14:textId="1E75879E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3"/>
    <w:rsid w:val="00014141"/>
    <w:rsid w:val="00103CEE"/>
    <w:rsid w:val="001439E5"/>
    <w:rsid w:val="0023595A"/>
    <w:rsid w:val="00265254"/>
    <w:rsid w:val="002E2FBC"/>
    <w:rsid w:val="002F6B4E"/>
    <w:rsid w:val="003619DC"/>
    <w:rsid w:val="00391A8F"/>
    <w:rsid w:val="003F5115"/>
    <w:rsid w:val="004472C3"/>
    <w:rsid w:val="004A7469"/>
    <w:rsid w:val="004F26A0"/>
    <w:rsid w:val="005D543C"/>
    <w:rsid w:val="005F7172"/>
    <w:rsid w:val="00667E3C"/>
    <w:rsid w:val="006D560D"/>
    <w:rsid w:val="00731DE9"/>
    <w:rsid w:val="00792991"/>
    <w:rsid w:val="007A2D5F"/>
    <w:rsid w:val="00856C31"/>
    <w:rsid w:val="00894676"/>
    <w:rsid w:val="008D1406"/>
    <w:rsid w:val="008E097D"/>
    <w:rsid w:val="008E1780"/>
    <w:rsid w:val="00914C8A"/>
    <w:rsid w:val="00923C1E"/>
    <w:rsid w:val="009C4286"/>
    <w:rsid w:val="00A32946"/>
    <w:rsid w:val="00AA7D96"/>
    <w:rsid w:val="00AB4A53"/>
    <w:rsid w:val="00B41D3E"/>
    <w:rsid w:val="00B92562"/>
    <w:rsid w:val="00B94A5A"/>
    <w:rsid w:val="00D253DA"/>
    <w:rsid w:val="00D618A2"/>
    <w:rsid w:val="00DE3AB3"/>
    <w:rsid w:val="00ED55C1"/>
    <w:rsid w:val="00F00DF9"/>
    <w:rsid w:val="00F17A07"/>
    <w:rsid w:val="00F51D4A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7AE87-BC37-492C-9A79-E99D2349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2021-03-30T20:21:00Z</dcterms:created>
  <dcterms:modified xsi:type="dcterms:W3CDTF">2021-03-30T20:22:00Z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