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A3FA" w14:textId="77777777" w:rsidR="00DE3AB3" w:rsidRPr="00956CA9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956CA9">
        <w:rPr>
          <w:b/>
          <w:sz w:val="22"/>
          <w:szCs w:val="22"/>
        </w:rPr>
        <w:tab/>
      </w:r>
      <w:r w:rsidRPr="00956CA9">
        <w:rPr>
          <w:snapToGrid w:val="0"/>
          <w:sz w:val="22"/>
          <w:szCs w:val="22"/>
        </w:rPr>
        <w:t>OEA/Ser.W</w:t>
      </w:r>
    </w:p>
    <w:p w14:paraId="52EB6471" w14:textId="6E701893" w:rsidR="00DE3AB3" w:rsidRPr="00956CA9" w:rsidRDefault="00DE3AB3" w:rsidP="00DE3AB3">
      <w:pPr>
        <w:tabs>
          <w:tab w:val="left" w:pos="6840"/>
        </w:tabs>
        <w:ind w:right="-929"/>
        <w:rPr>
          <w:bCs/>
          <w:sz w:val="22"/>
          <w:szCs w:val="22"/>
        </w:rPr>
      </w:pPr>
      <w:r w:rsidRPr="00956CA9">
        <w:rPr>
          <w:b/>
          <w:sz w:val="22"/>
          <w:szCs w:val="22"/>
        </w:rPr>
        <w:tab/>
      </w:r>
      <w:r w:rsidRPr="00956CA9">
        <w:rPr>
          <w:sz w:val="22"/>
          <w:szCs w:val="22"/>
        </w:rPr>
        <w:t>CIDI/doc.</w:t>
      </w:r>
      <w:r w:rsidR="00956CA9" w:rsidRPr="00956CA9">
        <w:rPr>
          <w:sz w:val="22"/>
          <w:szCs w:val="22"/>
        </w:rPr>
        <w:t xml:space="preserve"> </w:t>
      </w:r>
      <w:r w:rsidR="00C53AD7">
        <w:rPr>
          <w:sz w:val="22"/>
          <w:szCs w:val="22"/>
        </w:rPr>
        <w:t>318</w:t>
      </w:r>
      <w:r w:rsidRPr="00956CA9">
        <w:rPr>
          <w:sz w:val="22"/>
          <w:szCs w:val="22"/>
        </w:rPr>
        <w:t>/21</w:t>
      </w:r>
      <w:r w:rsidR="00DF49C7" w:rsidRPr="00956CA9">
        <w:rPr>
          <w:sz w:val="22"/>
          <w:szCs w:val="22"/>
        </w:rPr>
        <w:t xml:space="preserve"> </w:t>
      </w:r>
      <w:r w:rsidR="00E62303">
        <w:rPr>
          <w:sz w:val="22"/>
          <w:szCs w:val="22"/>
        </w:rPr>
        <w:t>rev.1</w:t>
      </w:r>
    </w:p>
    <w:p w14:paraId="2B792CDA" w14:textId="08D3785F" w:rsidR="00DE3AB3" w:rsidRPr="00956CA9" w:rsidRDefault="00DE3AB3" w:rsidP="00DE3AB3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956CA9">
        <w:rPr>
          <w:sz w:val="22"/>
          <w:szCs w:val="22"/>
        </w:rPr>
        <w:tab/>
      </w:r>
      <w:r w:rsidR="00C53AD7">
        <w:rPr>
          <w:sz w:val="22"/>
          <w:szCs w:val="22"/>
        </w:rPr>
        <w:t>2</w:t>
      </w:r>
      <w:r w:rsidR="00E62303">
        <w:rPr>
          <w:sz w:val="22"/>
          <w:szCs w:val="22"/>
        </w:rPr>
        <w:t>8</w:t>
      </w:r>
      <w:r w:rsidR="00C53AD7">
        <w:rPr>
          <w:sz w:val="22"/>
          <w:szCs w:val="22"/>
        </w:rPr>
        <w:t xml:space="preserve"> </w:t>
      </w:r>
      <w:r w:rsidR="00956CA9" w:rsidRPr="00956CA9">
        <w:rPr>
          <w:sz w:val="22"/>
          <w:szCs w:val="22"/>
        </w:rPr>
        <w:t>julho</w:t>
      </w:r>
      <w:r w:rsidRPr="00956CA9">
        <w:rPr>
          <w:sz w:val="22"/>
          <w:szCs w:val="22"/>
        </w:rPr>
        <w:t xml:space="preserve"> 2021</w:t>
      </w:r>
    </w:p>
    <w:p w14:paraId="62BA6CF4" w14:textId="77777777" w:rsidR="00DE3AB3" w:rsidRPr="00956CA9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956CA9">
        <w:rPr>
          <w:sz w:val="22"/>
          <w:szCs w:val="22"/>
        </w:rPr>
        <w:tab/>
        <w:t>Original: espanhol</w:t>
      </w:r>
    </w:p>
    <w:p w14:paraId="24F2AA9A" w14:textId="77777777" w:rsidR="00DE3AB3" w:rsidRPr="00956CA9" w:rsidRDefault="00DE3AB3" w:rsidP="00DE3AB3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0C87A73F" w14:textId="0ECB90BB" w:rsidR="00DE3AB3" w:rsidRPr="00956CA9" w:rsidRDefault="00DE3AB3" w:rsidP="00DE3AB3">
      <w:pPr>
        <w:jc w:val="center"/>
        <w:rPr>
          <w:b/>
          <w:bCs/>
          <w:sz w:val="22"/>
          <w:szCs w:val="22"/>
        </w:rPr>
      </w:pPr>
    </w:p>
    <w:p w14:paraId="327C018B" w14:textId="77777777" w:rsidR="00E74FC9" w:rsidRPr="00956CA9" w:rsidRDefault="00E74FC9" w:rsidP="00DE3AB3">
      <w:pPr>
        <w:jc w:val="center"/>
        <w:rPr>
          <w:b/>
          <w:bCs/>
          <w:sz w:val="22"/>
          <w:szCs w:val="22"/>
        </w:rPr>
      </w:pPr>
    </w:p>
    <w:p w14:paraId="4B27D26F" w14:textId="3FD5C2CD" w:rsidR="00DE3AB3" w:rsidRPr="00956CA9" w:rsidRDefault="00DE3AB3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956CA9">
        <w:rPr>
          <w:sz w:val="22"/>
          <w:szCs w:val="22"/>
        </w:rPr>
        <w:t>PROJETO DE AGENDA</w:t>
      </w:r>
    </w:p>
    <w:p w14:paraId="5C84397D" w14:textId="77777777" w:rsidR="00956CA9" w:rsidRPr="00956CA9" w:rsidRDefault="00956CA9" w:rsidP="00956CA9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 w:rsidRPr="00956CA9">
        <w:rPr>
          <w:sz w:val="22"/>
          <w:szCs w:val="22"/>
        </w:rPr>
        <w:t xml:space="preserve">VIGÉSIMO QUINTO CONGRESSO INTERAMERICANO DE MINISTROS E </w:t>
      </w:r>
    </w:p>
    <w:p w14:paraId="4EFB0FD0" w14:textId="6211FEC0" w:rsidR="00956CA9" w:rsidRPr="00956CA9" w:rsidRDefault="00956CA9" w:rsidP="00956CA9">
      <w:pPr>
        <w:tabs>
          <w:tab w:val="left" w:pos="720"/>
          <w:tab w:val="center" w:pos="4320"/>
          <w:tab w:val="right" w:pos="8640"/>
        </w:tabs>
        <w:jc w:val="center"/>
        <w:rPr>
          <w:noProof/>
          <w:sz w:val="22"/>
          <w:szCs w:val="22"/>
        </w:rPr>
      </w:pPr>
      <w:r w:rsidRPr="00956CA9">
        <w:rPr>
          <w:sz w:val="22"/>
          <w:szCs w:val="22"/>
        </w:rPr>
        <w:t>ALTAS AUTORIDADES DE TURISMO</w:t>
      </w:r>
      <w:r w:rsidR="00E62303">
        <w:rPr>
          <w:sz w:val="22"/>
          <w:szCs w:val="22"/>
        </w:rPr>
        <w:t xml:space="preserve"> - </w:t>
      </w:r>
      <w:r w:rsidRPr="00956CA9">
        <w:rPr>
          <w:sz w:val="22"/>
          <w:szCs w:val="22"/>
        </w:rPr>
        <w:t>6 de outubro de 2021</w:t>
      </w:r>
    </w:p>
    <w:p w14:paraId="109A715D" w14:textId="6766FF5D" w:rsidR="00956CA9" w:rsidRDefault="00956CA9" w:rsidP="00956CA9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</w:rPr>
      </w:pPr>
    </w:p>
    <w:p w14:paraId="43F71BE4" w14:textId="2EFF3577" w:rsidR="00E62303" w:rsidRPr="007D3E56" w:rsidRDefault="00E62303" w:rsidP="00E62303">
      <w:pPr>
        <w:jc w:val="center"/>
        <w:rPr>
          <w:szCs w:val="22"/>
        </w:rPr>
      </w:pPr>
      <w:r w:rsidRPr="007D3E56">
        <w:rPr>
          <w:sz w:val="22"/>
          <w:szCs w:val="22"/>
        </w:rPr>
        <w:t>(</w:t>
      </w:r>
      <w:r w:rsidRPr="007D3E56">
        <w:t>Aprovad</w:t>
      </w:r>
      <w:r>
        <w:t>o</w:t>
      </w:r>
      <w:r w:rsidRPr="007D3E56">
        <w:t xml:space="preserve"> na sessão ordinária de </w:t>
      </w:r>
      <w:r>
        <w:t>27 de julho</w:t>
      </w:r>
      <w:r w:rsidRPr="00F71DF5">
        <w:rPr>
          <w:sz w:val="22"/>
          <w:szCs w:val="22"/>
        </w:rPr>
        <w:t xml:space="preserve"> </w:t>
      </w:r>
      <w:r w:rsidRPr="007D3E56">
        <w:t>de 2021</w:t>
      </w:r>
      <w:r w:rsidRPr="007D3E56">
        <w:rPr>
          <w:szCs w:val="22"/>
        </w:rPr>
        <w:t>)</w:t>
      </w:r>
    </w:p>
    <w:p w14:paraId="755F7709" w14:textId="6A6695D1" w:rsidR="00E62303" w:rsidRDefault="00E62303" w:rsidP="00956CA9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</w:rPr>
      </w:pPr>
    </w:p>
    <w:p w14:paraId="7C8E755F" w14:textId="77777777" w:rsidR="00E62303" w:rsidRPr="00956CA9" w:rsidRDefault="00E62303" w:rsidP="00956CA9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</w:rPr>
      </w:pPr>
    </w:p>
    <w:p w14:paraId="0FFBA540" w14:textId="2D701BD0" w:rsidR="00956CA9" w:rsidRPr="00956CA9" w:rsidRDefault="00956CA9" w:rsidP="00956CA9">
      <w:pPr>
        <w:jc w:val="center"/>
        <w:rPr>
          <w:bCs/>
          <w:sz w:val="22"/>
          <w:szCs w:val="22"/>
        </w:rPr>
      </w:pPr>
      <w:r w:rsidRPr="00956CA9">
        <w:rPr>
          <w:bCs/>
          <w:sz w:val="22"/>
          <w:szCs w:val="22"/>
        </w:rPr>
        <w:t>“R</w:t>
      </w:r>
      <w:r>
        <w:rPr>
          <w:bCs/>
          <w:sz w:val="22"/>
          <w:szCs w:val="22"/>
        </w:rPr>
        <w:t>umo</w:t>
      </w:r>
      <w:r w:rsidRPr="00956CA9">
        <w:rPr>
          <w:bCs/>
          <w:sz w:val="22"/>
          <w:szCs w:val="22"/>
        </w:rPr>
        <w:t xml:space="preserve"> À </w:t>
      </w:r>
      <w:r>
        <w:rPr>
          <w:bCs/>
          <w:sz w:val="22"/>
          <w:szCs w:val="22"/>
        </w:rPr>
        <w:t>reconstruc</w:t>
      </w:r>
      <w:r w:rsidRPr="00956CA9">
        <w:rPr>
          <w:sz w:val="22"/>
          <w:szCs w:val="22"/>
        </w:rPr>
        <w:t>ção</w:t>
      </w:r>
      <w:r>
        <w:rPr>
          <w:sz w:val="22"/>
          <w:szCs w:val="22"/>
        </w:rPr>
        <w:t xml:space="preserve"> e reactiva</w:t>
      </w:r>
      <w:r w:rsidRPr="00956CA9">
        <w:rPr>
          <w:sz w:val="22"/>
          <w:szCs w:val="22"/>
        </w:rPr>
        <w:t>ção</w:t>
      </w:r>
      <w:r>
        <w:rPr>
          <w:sz w:val="22"/>
          <w:szCs w:val="22"/>
        </w:rPr>
        <w:t xml:space="preserve"> do</w:t>
      </w:r>
      <w:r w:rsidRPr="00956CA9">
        <w:rPr>
          <w:bCs/>
          <w:sz w:val="22"/>
          <w:szCs w:val="22"/>
        </w:rPr>
        <w:t xml:space="preserve"> T</w:t>
      </w:r>
      <w:r>
        <w:rPr>
          <w:bCs/>
          <w:sz w:val="22"/>
          <w:szCs w:val="22"/>
        </w:rPr>
        <w:t>urismo</w:t>
      </w:r>
      <w:r w:rsidRPr="00956CA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pós</w:t>
      </w:r>
      <w:r w:rsidRPr="00956CA9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covid</w:t>
      </w:r>
      <w:r w:rsidRPr="00956CA9">
        <w:rPr>
          <w:bCs/>
          <w:sz w:val="22"/>
          <w:szCs w:val="22"/>
        </w:rPr>
        <w:t>-19”</w:t>
      </w:r>
    </w:p>
    <w:p w14:paraId="20ED2FE4" w14:textId="465310A0" w:rsidR="00956CA9" w:rsidRPr="00956CA9" w:rsidRDefault="00956CA9" w:rsidP="00DE3AB3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</w:rPr>
      </w:pPr>
    </w:p>
    <w:p w14:paraId="7BB198F2" w14:textId="77777777" w:rsidR="00956CA9" w:rsidRPr="00956CA9" w:rsidRDefault="00956CA9" w:rsidP="00DE3AB3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</w:rPr>
      </w:pPr>
    </w:p>
    <w:p w14:paraId="2736A692" w14:textId="0EA24DF2" w:rsidR="00E74FC9" w:rsidRDefault="00DE3AB3" w:rsidP="00835BE0">
      <w:pPr>
        <w:numPr>
          <w:ilvl w:val="0"/>
          <w:numId w:val="1"/>
        </w:numPr>
        <w:ind w:right="24"/>
        <w:jc w:val="both"/>
        <w:rPr>
          <w:noProof/>
          <w:sz w:val="22"/>
          <w:szCs w:val="22"/>
        </w:rPr>
      </w:pPr>
      <w:r w:rsidRPr="00956CA9">
        <w:rPr>
          <w:sz w:val="22"/>
          <w:szCs w:val="22"/>
        </w:rPr>
        <w:t>Consideração e formalização de acordos sobre os seguintes temas:</w:t>
      </w:r>
    </w:p>
    <w:p w14:paraId="0394FB55" w14:textId="77777777" w:rsidR="00956CA9" w:rsidRPr="00956CA9" w:rsidRDefault="00956CA9" w:rsidP="00956CA9">
      <w:pPr>
        <w:ind w:left="1440" w:right="24"/>
        <w:jc w:val="both"/>
        <w:rPr>
          <w:noProof/>
          <w:sz w:val="22"/>
          <w:szCs w:val="22"/>
        </w:rPr>
      </w:pPr>
    </w:p>
    <w:p w14:paraId="26906AAA" w14:textId="4D7CDE30" w:rsidR="00894676" w:rsidRPr="00956CA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956CA9">
        <w:rPr>
          <w:sz w:val="22"/>
          <w:szCs w:val="22"/>
        </w:rPr>
        <w:t>Eleição do Presidente</w:t>
      </w:r>
    </w:p>
    <w:p w14:paraId="531D40F3" w14:textId="127E2B5A" w:rsidR="00894676" w:rsidRPr="00956CA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956CA9">
        <w:rPr>
          <w:sz w:val="22"/>
          <w:szCs w:val="22"/>
        </w:rPr>
        <w:t>Composição da Comissão de Estilo</w:t>
      </w:r>
    </w:p>
    <w:p w14:paraId="53832C90" w14:textId="18BB7BD4" w:rsidR="00894676" w:rsidRPr="00956CA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956CA9">
        <w:rPr>
          <w:sz w:val="22"/>
          <w:szCs w:val="22"/>
        </w:rPr>
        <w:t>Agenda final da reunião</w:t>
      </w:r>
    </w:p>
    <w:p w14:paraId="111BA4A0" w14:textId="66012952" w:rsidR="00894676" w:rsidRPr="00956CA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956CA9">
        <w:rPr>
          <w:sz w:val="22"/>
          <w:szCs w:val="22"/>
        </w:rPr>
        <w:t>Acordo sobre o prazo limite para a apresentação de propostas</w:t>
      </w:r>
    </w:p>
    <w:p w14:paraId="2D3DAB63" w14:textId="24C3B11D" w:rsidR="00894676" w:rsidRPr="00956CA9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</w:rPr>
      </w:pPr>
      <w:r w:rsidRPr="00956CA9">
        <w:rPr>
          <w:sz w:val="22"/>
          <w:szCs w:val="22"/>
        </w:rPr>
        <w:t>Outros assuntos</w:t>
      </w:r>
    </w:p>
    <w:p w14:paraId="43F9B27B" w14:textId="7AB3938B" w:rsidR="00956CA9" w:rsidRPr="00956CA9" w:rsidRDefault="00956CA9" w:rsidP="00956CA9">
      <w:pPr>
        <w:pStyle w:val="ListParagraph"/>
        <w:numPr>
          <w:ilvl w:val="0"/>
          <w:numId w:val="1"/>
        </w:numPr>
        <w:tabs>
          <w:tab w:val="left" w:pos="2160"/>
        </w:tabs>
        <w:spacing w:before="240" w:after="160" w:line="259" w:lineRule="auto"/>
        <w:rPr>
          <w:sz w:val="22"/>
          <w:szCs w:val="22"/>
        </w:rPr>
      </w:pPr>
      <w:r w:rsidRPr="00956CA9">
        <w:rPr>
          <w:sz w:val="22"/>
          <w:szCs w:val="22"/>
        </w:rPr>
        <w:t>Estratégias para mitigar os efeitos negativos da covid-19 no turismo</w:t>
      </w:r>
    </w:p>
    <w:p w14:paraId="5D40F36C" w14:textId="77777777" w:rsidR="00956CA9" w:rsidRPr="00956CA9" w:rsidRDefault="00956CA9" w:rsidP="00956CA9">
      <w:pPr>
        <w:pStyle w:val="ListParagraph"/>
        <w:tabs>
          <w:tab w:val="left" w:pos="2160"/>
        </w:tabs>
        <w:spacing w:before="240"/>
        <w:ind w:left="1440"/>
        <w:rPr>
          <w:sz w:val="22"/>
          <w:szCs w:val="22"/>
        </w:rPr>
      </w:pPr>
    </w:p>
    <w:p w14:paraId="1FC74ECD" w14:textId="77777777" w:rsidR="00956CA9" w:rsidRPr="00956CA9" w:rsidRDefault="00956CA9" w:rsidP="00956CA9">
      <w:pPr>
        <w:pStyle w:val="ListParagraph"/>
        <w:numPr>
          <w:ilvl w:val="0"/>
          <w:numId w:val="1"/>
        </w:numPr>
        <w:tabs>
          <w:tab w:val="left" w:pos="2160"/>
        </w:tabs>
        <w:spacing w:before="240" w:after="160" w:line="259" w:lineRule="auto"/>
        <w:rPr>
          <w:sz w:val="22"/>
          <w:szCs w:val="22"/>
        </w:rPr>
      </w:pPr>
      <w:r w:rsidRPr="00956CA9">
        <w:rPr>
          <w:sz w:val="22"/>
          <w:szCs w:val="22"/>
        </w:rPr>
        <w:t>O turismo pós-covid-19</w:t>
      </w:r>
    </w:p>
    <w:p w14:paraId="3C26DCC6" w14:textId="77777777" w:rsidR="00956CA9" w:rsidRPr="00956CA9" w:rsidRDefault="00956CA9" w:rsidP="00956CA9">
      <w:pPr>
        <w:pStyle w:val="ListParagraph"/>
        <w:rPr>
          <w:sz w:val="22"/>
          <w:szCs w:val="22"/>
        </w:rPr>
      </w:pPr>
    </w:p>
    <w:p w14:paraId="39F06AA7" w14:textId="77777777" w:rsidR="00956CA9" w:rsidRPr="00956CA9" w:rsidRDefault="00956CA9" w:rsidP="00956CA9">
      <w:pPr>
        <w:pStyle w:val="ListParagraph"/>
        <w:numPr>
          <w:ilvl w:val="0"/>
          <w:numId w:val="1"/>
        </w:numPr>
        <w:tabs>
          <w:tab w:val="left" w:pos="2160"/>
        </w:tabs>
        <w:spacing w:before="240" w:after="160" w:line="259" w:lineRule="auto"/>
        <w:rPr>
          <w:sz w:val="22"/>
          <w:szCs w:val="22"/>
        </w:rPr>
      </w:pPr>
      <w:r w:rsidRPr="00956CA9">
        <w:rPr>
          <w:sz w:val="22"/>
          <w:szCs w:val="22"/>
        </w:rPr>
        <w:t>Eleição das Autoridades da Comissão Interamericana de Turismo (CITUR)</w:t>
      </w:r>
    </w:p>
    <w:p w14:paraId="57385086" w14:textId="77777777" w:rsidR="00956CA9" w:rsidRPr="00956CA9" w:rsidRDefault="00956CA9" w:rsidP="00956CA9">
      <w:pPr>
        <w:pStyle w:val="ListParagraph"/>
        <w:tabs>
          <w:tab w:val="left" w:pos="2160"/>
        </w:tabs>
        <w:spacing w:before="240"/>
        <w:ind w:left="1440"/>
        <w:rPr>
          <w:sz w:val="22"/>
          <w:szCs w:val="22"/>
        </w:rPr>
      </w:pPr>
    </w:p>
    <w:p w14:paraId="267605F0" w14:textId="77777777" w:rsidR="00956CA9" w:rsidRPr="00956CA9" w:rsidRDefault="00956CA9" w:rsidP="00956CA9">
      <w:pPr>
        <w:pStyle w:val="ListParagraph"/>
        <w:numPr>
          <w:ilvl w:val="0"/>
          <w:numId w:val="1"/>
        </w:numPr>
        <w:tabs>
          <w:tab w:val="left" w:pos="2160"/>
        </w:tabs>
        <w:spacing w:before="240" w:after="160" w:line="259" w:lineRule="auto"/>
        <w:jc w:val="both"/>
        <w:rPr>
          <w:sz w:val="22"/>
          <w:szCs w:val="22"/>
        </w:rPr>
      </w:pPr>
      <w:r w:rsidRPr="00956CA9">
        <w:rPr>
          <w:sz w:val="22"/>
          <w:szCs w:val="22"/>
        </w:rPr>
        <w:t>Estabelecimento da sede do Vigésimo Sexto Congresso Interamericano de Ministros e Altas Autoridades de Turismo</w:t>
      </w:r>
    </w:p>
    <w:p w14:paraId="18CE9930" w14:textId="77777777" w:rsidR="00956CA9" w:rsidRPr="00956CA9" w:rsidRDefault="00956CA9" w:rsidP="00956CA9">
      <w:pPr>
        <w:pStyle w:val="ListParagraph"/>
        <w:rPr>
          <w:sz w:val="22"/>
          <w:szCs w:val="22"/>
        </w:rPr>
      </w:pPr>
    </w:p>
    <w:p w14:paraId="48D7877A" w14:textId="77777777" w:rsidR="00956CA9" w:rsidRPr="00956CA9" w:rsidRDefault="00956CA9" w:rsidP="00956CA9">
      <w:pPr>
        <w:pStyle w:val="ListParagraph"/>
        <w:numPr>
          <w:ilvl w:val="0"/>
          <w:numId w:val="1"/>
        </w:numPr>
        <w:tabs>
          <w:tab w:val="left" w:pos="2160"/>
        </w:tabs>
        <w:spacing w:before="240" w:after="160" w:line="259" w:lineRule="auto"/>
        <w:jc w:val="both"/>
        <w:rPr>
          <w:sz w:val="22"/>
          <w:szCs w:val="22"/>
        </w:rPr>
      </w:pPr>
      <w:r w:rsidRPr="00956CA9">
        <w:rPr>
          <w:sz w:val="22"/>
          <w:szCs w:val="22"/>
        </w:rPr>
        <w:t xml:space="preserve">Consideração e aprovação do projeto de declaração </w:t>
      </w:r>
    </w:p>
    <w:p w14:paraId="0F752046" w14:textId="77777777" w:rsidR="00956CA9" w:rsidRPr="00956CA9" w:rsidRDefault="00956CA9" w:rsidP="00956CA9">
      <w:pPr>
        <w:pStyle w:val="ListParagraph"/>
        <w:tabs>
          <w:tab w:val="left" w:pos="2160"/>
        </w:tabs>
        <w:spacing w:before="240"/>
        <w:ind w:left="1440"/>
        <w:jc w:val="both"/>
        <w:rPr>
          <w:sz w:val="22"/>
          <w:szCs w:val="22"/>
        </w:rPr>
      </w:pPr>
    </w:p>
    <w:p w14:paraId="1B63E5D0" w14:textId="77777777" w:rsidR="00956CA9" w:rsidRPr="00956CA9" w:rsidRDefault="00956CA9" w:rsidP="00956CA9">
      <w:pPr>
        <w:pStyle w:val="ListParagraph"/>
        <w:numPr>
          <w:ilvl w:val="0"/>
          <w:numId w:val="1"/>
        </w:numPr>
        <w:tabs>
          <w:tab w:val="left" w:pos="2160"/>
        </w:tabs>
        <w:spacing w:before="240" w:after="160" w:line="259" w:lineRule="auto"/>
        <w:jc w:val="both"/>
        <w:rPr>
          <w:sz w:val="22"/>
          <w:szCs w:val="22"/>
        </w:rPr>
      </w:pPr>
      <w:r w:rsidRPr="00956CA9">
        <w:rPr>
          <w:sz w:val="22"/>
          <w:szCs w:val="22"/>
        </w:rPr>
        <w:t>Outros assuntos</w:t>
      </w:r>
    </w:p>
    <w:p w14:paraId="627421DF" w14:textId="77777777" w:rsidR="00956CA9" w:rsidRPr="00956CA9" w:rsidRDefault="00956CA9" w:rsidP="00956CA9">
      <w:pPr>
        <w:pStyle w:val="ListParagraph"/>
        <w:ind w:left="2880"/>
        <w:rPr>
          <w:sz w:val="22"/>
          <w:szCs w:val="22"/>
        </w:rPr>
      </w:pPr>
    </w:p>
    <w:p w14:paraId="1C444287" w14:textId="77777777" w:rsidR="00956CA9" w:rsidRPr="00956CA9" w:rsidRDefault="00956CA9" w:rsidP="00956CA9">
      <w:pPr>
        <w:rPr>
          <w:sz w:val="22"/>
          <w:szCs w:val="22"/>
        </w:rPr>
      </w:pPr>
    </w:p>
    <w:p w14:paraId="01B8F8B5" w14:textId="324E1676" w:rsidR="00956CA9" w:rsidRPr="00956CA9" w:rsidRDefault="004E5E3F" w:rsidP="00956CA9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C07FF6" wp14:editId="6923229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496443" w14:textId="06A2D53C" w:rsidR="004E5E3F" w:rsidRPr="004E5E3F" w:rsidRDefault="004E5E3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CIDRP03263P01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07F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<v:stroke joinstyle="round"/>
                <v:textbox>
                  <w:txbxContent>
                    <w:p w14:paraId="00496443" w14:textId="06A2D53C" w:rsidR="004E5E3F" w:rsidRPr="004E5E3F" w:rsidRDefault="004E5E3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CIDRP03263P01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56CA9" w:rsidRPr="00956CA9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2ECD" w14:textId="77777777" w:rsidR="00801532" w:rsidRDefault="00801532" w:rsidP="00DE3AB3">
      <w:r>
        <w:separator/>
      </w:r>
    </w:p>
  </w:endnote>
  <w:endnote w:type="continuationSeparator" w:id="0">
    <w:p w14:paraId="6E2F8CFA" w14:textId="77777777" w:rsidR="00801532" w:rsidRDefault="00801532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B138" w14:textId="77777777" w:rsidR="00801532" w:rsidRDefault="00801532" w:rsidP="00DE3AB3">
      <w:r>
        <w:separator/>
      </w:r>
    </w:p>
  </w:footnote>
  <w:footnote w:type="continuationSeparator" w:id="0">
    <w:p w14:paraId="5F0F853E" w14:textId="77777777" w:rsidR="00801532" w:rsidRDefault="00801532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8F2D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D4DB525" w14:textId="77777777" w:rsidR="00800745" w:rsidRDefault="004E5E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C834" w14:textId="2FF13E36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32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B344EFA" w14:textId="77777777" w:rsidR="00800745" w:rsidRDefault="004E5E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436B" w14:textId="77777777" w:rsidR="00800745" w:rsidRDefault="00DE3AB3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561EDF" wp14:editId="79EB3F2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1270" b="0"/>
          <wp:wrapTopAndBottom/>
          <wp:docPr id="4" name="Picture 4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BBD2" wp14:editId="254C3C7C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B358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4132250A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Conselho Interamericano de Desenvolvimento Integral</w:t>
                          </w:r>
                        </w:p>
                        <w:p w14:paraId="3BC3C3F4" w14:textId="77777777" w:rsidR="00800745" w:rsidRPr="00DA2E06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CIDI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2BB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pt;margin-top:0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" stroked="f">
              <v:textbox>
                <w:txbxContent>
                  <w:p w14:paraId="5A09B358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4132250A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Conselho Interamericano de Desenvolvimento Integral</w:t>
                    </w:r>
                  </w:p>
                  <w:p w14:paraId="3BC3C3F4" w14:textId="77777777" w:rsidR="00800745" w:rsidRPr="00DA2E06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CIDI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B928AD" wp14:editId="725A678F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AF24204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8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AD1"/>
    <w:rsid w:val="000451D4"/>
    <w:rsid w:val="00094ECD"/>
    <w:rsid w:val="000C354D"/>
    <w:rsid w:val="00103CEE"/>
    <w:rsid w:val="001439E5"/>
    <w:rsid w:val="00145516"/>
    <w:rsid w:val="0023595A"/>
    <w:rsid w:val="002B46C3"/>
    <w:rsid w:val="002F1D37"/>
    <w:rsid w:val="002F6B4E"/>
    <w:rsid w:val="00322E5E"/>
    <w:rsid w:val="00391A8F"/>
    <w:rsid w:val="003C2486"/>
    <w:rsid w:val="004472C3"/>
    <w:rsid w:val="004A7469"/>
    <w:rsid w:val="004E5E3F"/>
    <w:rsid w:val="00507EB3"/>
    <w:rsid w:val="005D543C"/>
    <w:rsid w:val="00634FA3"/>
    <w:rsid w:val="0063667F"/>
    <w:rsid w:val="00667E3C"/>
    <w:rsid w:val="00792991"/>
    <w:rsid w:val="007F6FC3"/>
    <w:rsid w:val="00801532"/>
    <w:rsid w:val="00835BE0"/>
    <w:rsid w:val="00894676"/>
    <w:rsid w:val="008D1406"/>
    <w:rsid w:val="008E097D"/>
    <w:rsid w:val="008E1780"/>
    <w:rsid w:val="00914C8A"/>
    <w:rsid w:val="00956CA9"/>
    <w:rsid w:val="009C4286"/>
    <w:rsid w:val="00A32946"/>
    <w:rsid w:val="00AA7D96"/>
    <w:rsid w:val="00B41D3E"/>
    <w:rsid w:val="00B92562"/>
    <w:rsid w:val="00C53AD7"/>
    <w:rsid w:val="00D253DA"/>
    <w:rsid w:val="00D618A2"/>
    <w:rsid w:val="00DE3AB3"/>
    <w:rsid w:val="00DF49C7"/>
    <w:rsid w:val="00E62303"/>
    <w:rsid w:val="00E74FC9"/>
    <w:rsid w:val="00ED55C1"/>
    <w:rsid w:val="00EF1DC1"/>
    <w:rsid w:val="00F2132F"/>
    <w:rsid w:val="00F24DC9"/>
    <w:rsid w:val="00F7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486B0B9"/>
  <w15:docId w15:val="{0EC67725-327A-423A-AC12-9C3F2B3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956C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98B516-505A-4BAA-A723-0BE2A19D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Diaz - Avalos,  Estela</cp:lastModifiedBy>
  <cp:revision>3</cp:revision>
  <dcterms:created xsi:type="dcterms:W3CDTF">2021-07-28T21:08:00Z</dcterms:created>
  <dcterms:modified xsi:type="dcterms:W3CDTF">2021-07-28T21:12:00Z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