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1D667" w14:textId="77777777" w:rsidR="00D80F0D" w:rsidRPr="00766420" w:rsidRDefault="00D80F0D" w:rsidP="002178CF">
      <w:pPr>
        <w:tabs>
          <w:tab w:val="left" w:pos="6750"/>
        </w:tabs>
        <w:ind w:right="-1080"/>
        <w:rPr>
          <w:sz w:val="22"/>
          <w:szCs w:val="22"/>
          <w:lang w:val="pt-BR"/>
        </w:rPr>
      </w:pPr>
      <w:r>
        <w:rPr>
          <w:b/>
          <w:sz w:val="22"/>
        </w:rPr>
        <w:tab/>
      </w:r>
      <w:r w:rsidRPr="00766420">
        <w:rPr>
          <w:sz w:val="22"/>
          <w:lang w:val="pt-BR"/>
        </w:rPr>
        <w:t>OAS/Ser.W</w:t>
      </w:r>
    </w:p>
    <w:p w14:paraId="03634874" w14:textId="28612F91" w:rsidR="00D80F0D" w:rsidRPr="00766420" w:rsidRDefault="00D80F0D" w:rsidP="002178CF">
      <w:pPr>
        <w:tabs>
          <w:tab w:val="left" w:pos="6750"/>
        </w:tabs>
        <w:ind w:right="-1080"/>
        <w:rPr>
          <w:sz w:val="22"/>
          <w:szCs w:val="22"/>
          <w:lang w:val="pt-BR"/>
        </w:rPr>
      </w:pPr>
      <w:r w:rsidRPr="00766420">
        <w:rPr>
          <w:b/>
          <w:sz w:val="22"/>
          <w:lang w:val="pt-BR"/>
        </w:rPr>
        <w:tab/>
      </w:r>
      <w:r w:rsidRPr="00766420">
        <w:rPr>
          <w:sz w:val="22"/>
          <w:lang w:val="pt-BR"/>
        </w:rPr>
        <w:t>CIDI/doc.343/22</w:t>
      </w:r>
    </w:p>
    <w:p w14:paraId="127AA51B" w14:textId="0AAAAF03" w:rsidR="00D80F0D" w:rsidRPr="002178CF" w:rsidRDefault="00D80F0D" w:rsidP="002178CF">
      <w:pPr>
        <w:tabs>
          <w:tab w:val="left" w:pos="6750"/>
        </w:tabs>
        <w:ind w:right="-1080"/>
        <w:rPr>
          <w:sz w:val="22"/>
          <w:szCs w:val="22"/>
        </w:rPr>
      </w:pPr>
      <w:r w:rsidRPr="00766420">
        <w:rPr>
          <w:sz w:val="22"/>
          <w:lang w:val="pt-BR"/>
        </w:rPr>
        <w:tab/>
      </w:r>
      <w:r>
        <w:rPr>
          <w:sz w:val="22"/>
        </w:rPr>
        <w:t>18 février 2022</w:t>
      </w:r>
    </w:p>
    <w:p w14:paraId="3A0E510E" w14:textId="77777777" w:rsidR="00D80F0D" w:rsidRPr="002178CF" w:rsidRDefault="00D80F0D" w:rsidP="002178CF">
      <w:pPr>
        <w:pBdr>
          <w:bottom w:val="single" w:sz="12" w:space="1" w:color="auto"/>
        </w:pBdr>
        <w:tabs>
          <w:tab w:val="left" w:pos="6750"/>
        </w:tabs>
        <w:ind w:right="61"/>
        <w:rPr>
          <w:sz w:val="22"/>
          <w:szCs w:val="22"/>
        </w:rPr>
      </w:pPr>
      <w:r>
        <w:rPr>
          <w:sz w:val="22"/>
        </w:rPr>
        <w:tab/>
        <w:t>Original: espagnol</w:t>
      </w:r>
    </w:p>
    <w:p w14:paraId="672A6659" w14:textId="4A0459FF" w:rsidR="00833FF2" w:rsidRDefault="00833FF2" w:rsidP="002178CF">
      <w:pPr>
        <w:tabs>
          <w:tab w:val="left" w:pos="6750"/>
        </w:tabs>
        <w:ind w:right="61"/>
        <w:rPr>
          <w:sz w:val="22"/>
          <w:szCs w:val="22"/>
        </w:rPr>
      </w:pPr>
    </w:p>
    <w:p w14:paraId="23FD6C25" w14:textId="77777777" w:rsidR="00766420" w:rsidRPr="002178CF" w:rsidRDefault="00766420" w:rsidP="002178CF">
      <w:pPr>
        <w:tabs>
          <w:tab w:val="left" w:pos="6750"/>
        </w:tabs>
        <w:ind w:right="61"/>
        <w:rPr>
          <w:sz w:val="22"/>
          <w:szCs w:val="22"/>
        </w:rPr>
      </w:pPr>
    </w:p>
    <w:p w14:paraId="0F4C86C2" w14:textId="77777777" w:rsidR="00D80F0D" w:rsidRPr="002178CF" w:rsidRDefault="00EA2597" w:rsidP="002178CF">
      <w:pPr>
        <w:pStyle w:val="BodyText"/>
        <w:spacing w:after="0"/>
        <w:jc w:val="center"/>
        <w:rPr>
          <w:sz w:val="22"/>
          <w:szCs w:val="22"/>
        </w:rPr>
      </w:pPr>
      <w:r>
        <w:rPr>
          <w:sz w:val="22"/>
        </w:rPr>
        <w:t>PROJET DE RÉSOLUTION</w:t>
      </w:r>
    </w:p>
    <w:p w14:paraId="0A37501D" w14:textId="77777777" w:rsidR="00833FF2" w:rsidRPr="00766420" w:rsidRDefault="00833FF2" w:rsidP="002178CF">
      <w:pPr>
        <w:rPr>
          <w:sz w:val="22"/>
          <w:szCs w:val="22"/>
        </w:rPr>
      </w:pPr>
    </w:p>
    <w:p w14:paraId="6C547D52" w14:textId="336A838D" w:rsidR="00833FF2" w:rsidRPr="002178CF" w:rsidRDefault="008A3641" w:rsidP="002178CF">
      <w:pPr>
        <w:jc w:val="center"/>
        <w:rPr>
          <w:sz w:val="22"/>
          <w:szCs w:val="22"/>
        </w:rPr>
      </w:pPr>
      <w:r>
        <w:rPr>
          <w:sz w:val="22"/>
        </w:rPr>
        <w:t xml:space="preserve">CONVOCATION DE LA CINQUIÈME RÉUNION DES MINISTRES ET HAUTS FONCTIONNAIRES CHARGÉS DU DÉVELOPPEMENT SOCIAL (REMDES-V) ET DE LA QUATRIÈME RÉUNION ORDINAIRE DE LA COMMISSION INTERAMÉRICAINE </w:t>
      </w:r>
      <w:r w:rsidR="00766420">
        <w:rPr>
          <w:sz w:val="22"/>
        </w:rPr>
        <w:br/>
      </w:r>
      <w:r>
        <w:rPr>
          <w:sz w:val="22"/>
        </w:rPr>
        <w:t>DE DÉVELOPPEMENT SOCIAL (CIDES)</w:t>
      </w:r>
    </w:p>
    <w:p w14:paraId="5DAB6C7B" w14:textId="77777777" w:rsidR="00833FF2" w:rsidRPr="00766420" w:rsidRDefault="00833FF2" w:rsidP="002178CF">
      <w:pPr>
        <w:jc w:val="center"/>
        <w:rPr>
          <w:sz w:val="22"/>
          <w:szCs w:val="22"/>
        </w:rPr>
      </w:pPr>
    </w:p>
    <w:p w14:paraId="2F095B87" w14:textId="2D63E0C8" w:rsidR="00833FF2" w:rsidRPr="002178CF" w:rsidRDefault="00833FF2" w:rsidP="002178CF">
      <w:pPr>
        <w:jc w:val="center"/>
        <w:rPr>
          <w:sz w:val="22"/>
          <w:szCs w:val="22"/>
        </w:rPr>
      </w:pPr>
      <w:r>
        <w:rPr>
          <w:sz w:val="22"/>
        </w:rPr>
        <w:t>(Déposé par la délégation de la République dominicaine)</w:t>
      </w:r>
    </w:p>
    <w:p w14:paraId="02EB378F" w14:textId="6BB31712" w:rsidR="00833FF2" w:rsidRPr="00766420" w:rsidRDefault="00833FF2" w:rsidP="002178CF">
      <w:pPr>
        <w:rPr>
          <w:sz w:val="22"/>
          <w:szCs w:val="22"/>
        </w:rPr>
      </w:pPr>
    </w:p>
    <w:p w14:paraId="5088F324" w14:textId="77777777" w:rsidR="002178CF" w:rsidRPr="00766420" w:rsidRDefault="002178CF" w:rsidP="002178CF">
      <w:pPr>
        <w:rPr>
          <w:sz w:val="22"/>
          <w:szCs w:val="22"/>
        </w:rPr>
      </w:pPr>
    </w:p>
    <w:p w14:paraId="133161DF" w14:textId="56DE4FF0" w:rsidR="00833FF2" w:rsidRDefault="00833FF2" w:rsidP="002178CF">
      <w:pPr>
        <w:jc w:val="both"/>
        <w:rPr>
          <w:sz w:val="22"/>
          <w:szCs w:val="22"/>
        </w:rPr>
      </w:pPr>
      <w:r>
        <w:rPr>
          <w:sz w:val="22"/>
        </w:rPr>
        <w:tab/>
        <w:t>CONSEIL INTERAMÉRICAIN POUR LE DÉVELOPPEMENT INTÉGRÉ</w:t>
      </w:r>
    </w:p>
    <w:p w14:paraId="29AD9CAE" w14:textId="77777777" w:rsidR="000F5786" w:rsidRPr="00766420" w:rsidRDefault="000F5786" w:rsidP="002178CF">
      <w:pPr>
        <w:jc w:val="both"/>
        <w:rPr>
          <w:sz w:val="22"/>
          <w:szCs w:val="22"/>
        </w:rPr>
      </w:pPr>
    </w:p>
    <w:p w14:paraId="6A05A809" w14:textId="77777777" w:rsidR="00833FF2" w:rsidRPr="00766420" w:rsidRDefault="00833FF2" w:rsidP="002178CF">
      <w:pPr>
        <w:jc w:val="both"/>
        <w:rPr>
          <w:sz w:val="22"/>
          <w:szCs w:val="22"/>
        </w:rPr>
      </w:pPr>
    </w:p>
    <w:p w14:paraId="4CBC8F38" w14:textId="7F6CDFAB" w:rsidR="008F570D" w:rsidRPr="002178CF" w:rsidRDefault="008F570D" w:rsidP="000F5786">
      <w:pPr>
        <w:spacing w:line="360" w:lineRule="auto"/>
        <w:ind w:firstLine="720"/>
        <w:jc w:val="both"/>
        <w:rPr>
          <w:sz w:val="22"/>
          <w:szCs w:val="22"/>
        </w:rPr>
      </w:pPr>
      <w:r>
        <w:rPr>
          <w:sz w:val="22"/>
        </w:rPr>
        <w:t>AYANT</w:t>
      </w:r>
      <w:r w:rsidR="009E0216">
        <w:rPr>
          <w:sz w:val="22"/>
        </w:rPr>
        <w:t xml:space="preserve"> </w:t>
      </w:r>
      <w:r>
        <w:rPr>
          <w:sz w:val="22"/>
        </w:rPr>
        <w:t>VU la Charte sociale des Amériques (AG/doc.5242/12 rev.</w:t>
      </w:r>
      <w:r w:rsidR="00835483">
        <w:rPr>
          <w:sz w:val="22"/>
        </w:rPr>
        <w:t xml:space="preserve"> </w:t>
      </w:r>
      <w:r>
        <w:rPr>
          <w:sz w:val="22"/>
        </w:rPr>
        <w:t xml:space="preserve">2) et son Plan d'action </w:t>
      </w:r>
      <w:r w:rsidR="0088055E">
        <w:rPr>
          <w:sz w:val="22"/>
        </w:rPr>
        <w:t>[</w:t>
      </w:r>
      <w:r>
        <w:rPr>
          <w:sz w:val="22"/>
        </w:rPr>
        <w:t>AG/RES.</w:t>
      </w:r>
      <w:r w:rsidR="0088055E">
        <w:rPr>
          <w:sz w:val="22"/>
        </w:rPr>
        <w:t xml:space="preserve"> </w:t>
      </w:r>
      <w:r>
        <w:rPr>
          <w:sz w:val="22"/>
        </w:rPr>
        <w:t>2878 (XLV-O/15)</w:t>
      </w:r>
      <w:r w:rsidR="0088055E">
        <w:rPr>
          <w:sz w:val="22"/>
        </w:rPr>
        <w:t>]</w:t>
      </w:r>
      <w:r>
        <w:rPr>
          <w:sz w:val="22"/>
        </w:rPr>
        <w:t>,</w:t>
      </w:r>
    </w:p>
    <w:p w14:paraId="4F344F83" w14:textId="29395527" w:rsidR="14171344" w:rsidRPr="00766420" w:rsidRDefault="14171344" w:rsidP="00067889">
      <w:pPr>
        <w:spacing w:line="360" w:lineRule="auto"/>
        <w:jc w:val="both"/>
        <w:rPr>
          <w:sz w:val="22"/>
          <w:szCs w:val="22"/>
        </w:rPr>
      </w:pPr>
    </w:p>
    <w:p w14:paraId="79507F01" w14:textId="39EB57A8" w:rsidR="657A1A12" w:rsidRPr="002178CF" w:rsidRDefault="657A1A12" w:rsidP="000F5786">
      <w:pPr>
        <w:spacing w:line="360" w:lineRule="auto"/>
        <w:ind w:firstLine="708"/>
        <w:jc w:val="both"/>
        <w:rPr>
          <w:color w:val="000000" w:themeColor="text1"/>
          <w:sz w:val="22"/>
          <w:szCs w:val="22"/>
        </w:rPr>
      </w:pPr>
      <w:r>
        <w:rPr>
          <w:sz w:val="22"/>
        </w:rPr>
        <w:t>AYANT</w:t>
      </w:r>
      <w:r w:rsidR="009E0216">
        <w:rPr>
          <w:sz w:val="22"/>
        </w:rPr>
        <w:t xml:space="preserve"> </w:t>
      </w:r>
      <w:r>
        <w:rPr>
          <w:sz w:val="22"/>
        </w:rPr>
        <w:t>VU les dispositions de la</w:t>
      </w:r>
      <w:r>
        <w:rPr>
          <w:color w:val="000000" w:themeColor="text1"/>
          <w:sz w:val="22"/>
        </w:rPr>
        <w:t xml:space="preserve"> ligne stratégique "Promouvoir l'inclusion sociale assortie d'équité pour contribuer au développement durable dans les Amériques" contenue dans la</w:t>
      </w:r>
      <w:r>
        <w:rPr>
          <w:sz w:val="22"/>
        </w:rPr>
        <w:t xml:space="preserve"> résolution AG/RES. 2967 (LI-O/21)</w:t>
      </w:r>
      <w:r w:rsidR="009E0216">
        <w:rPr>
          <w:sz w:val="22"/>
        </w:rPr>
        <w:t>,</w:t>
      </w:r>
      <w:r>
        <w:rPr>
          <w:sz w:val="22"/>
        </w:rPr>
        <w:t xml:space="preserve"> </w:t>
      </w:r>
      <w:r w:rsidR="009E0216">
        <w:rPr>
          <w:sz w:val="22"/>
        </w:rPr>
        <w:t>« </w:t>
      </w:r>
      <w:r>
        <w:rPr>
          <w:sz w:val="22"/>
        </w:rPr>
        <w:t>Encourager les in</w:t>
      </w:r>
      <w:r w:rsidR="00EE6585">
        <w:rPr>
          <w:sz w:val="22"/>
        </w:rPr>
        <w:t>i</w:t>
      </w:r>
      <w:r>
        <w:rPr>
          <w:sz w:val="22"/>
        </w:rPr>
        <w:t>tiatives continentales en matière de développement intégré</w:t>
      </w:r>
      <w:r w:rsidR="009E0216">
        <w:rPr>
          <w:sz w:val="22"/>
        </w:rPr>
        <w:t> :</w:t>
      </w:r>
      <w:r>
        <w:rPr>
          <w:sz w:val="22"/>
        </w:rPr>
        <w:t xml:space="preserve"> Promotion de la résilience</w:t>
      </w:r>
      <w:r w:rsidR="009E0216">
        <w:rPr>
          <w:sz w:val="22"/>
        </w:rPr>
        <w:t> »</w:t>
      </w:r>
      <w:r>
        <w:rPr>
          <w:sz w:val="22"/>
        </w:rPr>
        <w:t>, adoptée par l'Assemblée générale lors de sa cinquante-et-unième session ordinaire, tenue du 10 au 12 novembre 2021,</w:t>
      </w:r>
      <w:r>
        <w:rPr>
          <w:color w:val="000000" w:themeColor="text1"/>
          <w:sz w:val="22"/>
        </w:rPr>
        <w:t xml:space="preserve"> </w:t>
      </w:r>
    </w:p>
    <w:p w14:paraId="1A351BEF" w14:textId="77777777" w:rsidR="00766420" w:rsidRDefault="00766420" w:rsidP="000F5786">
      <w:pPr>
        <w:spacing w:line="360" w:lineRule="auto"/>
        <w:jc w:val="both"/>
        <w:rPr>
          <w:sz w:val="22"/>
        </w:rPr>
      </w:pPr>
    </w:p>
    <w:p w14:paraId="0E2905D0" w14:textId="27FA43C1" w:rsidR="23BDE046" w:rsidRPr="002178CF" w:rsidRDefault="23BDE046" w:rsidP="000F5786">
      <w:pPr>
        <w:spacing w:line="360" w:lineRule="auto"/>
        <w:jc w:val="both"/>
        <w:rPr>
          <w:sz w:val="22"/>
          <w:szCs w:val="22"/>
        </w:rPr>
      </w:pPr>
      <w:r>
        <w:rPr>
          <w:sz w:val="22"/>
        </w:rPr>
        <w:tab/>
        <w:t>AYANT</w:t>
      </w:r>
      <w:r w:rsidR="00067889">
        <w:rPr>
          <w:sz w:val="22"/>
        </w:rPr>
        <w:t xml:space="preserve"> </w:t>
      </w:r>
      <w:r>
        <w:rPr>
          <w:sz w:val="22"/>
        </w:rPr>
        <w:t xml:space="preserve">VU la Déclaration interaméricaine relatives aux priorités en matière de développement social, </w:t>
      </w:r>
      <w:r w:rsidR="003B1FFF">
        <w:rPr>
          <w:sz w:val="22"/>
        </w:rPr>
        <w:t>« </w:t>
      </w:r>
      <w:r>
        <w:rPr>
          <w:sz w:val="22"/>
        </w:rPr>
        <w:t>Équité et inclusion sociale</w:t>
      </w:r>
      <w:r w:rsidR="003B1FFF">
        <w:rPr>
          <w:sz w:val="22"/>
        </w:rPr>
        <w:t> :</w:t>
      </w:r>
      <w:r>
        <w:rPr>
          <w:sz w:val="22"/>
        </w:rPr>
        <w:t xml:space="preserve"> Surmonter la pauvreté multidimensionnelle et</w:t>
      </w:r>
      <w:r w:rsidR="003B1FFF">
        <w:rPr>
          <w:sz w:val="22"/>
        </w:rPr>
        <w:t xml:space="preserve"> </w:t>
      </w:r>
      <w:r>
        <w:rPr>
          <w:sz w:val="22"/>
        </w:rPr>
        <w:t>colmater les brèches en matière d’équité sociale</w:t>
      </w:r>
      <w:r w:rsidR="003B1FFF">
        <w:rPr>
          <w:sz w:val="22"/>
        </w:rPr>
        <w:t xml:space="preserve"> -</w:t>
      </w:r>
      <w:r>
        <w:rPr>
          <w:sz w:val="22"/>
        </w:rPr>
        <w:t xml:space="preserve"> Vers un Programme interaméricain de développement social</w:t>
      </w:r>
      <w:r w:rsidR="003B1FFF">
        <w:rPr>
          <w:sz w:val="22"/>
        </w:rPr>
        <w:t> »</w:t>
      </w:r>
      <w:r>
        <w:rPr>
          <w:sz w:val="22"/>
        </w:rPr>
        <w:t xml:space="preserve"> (CIDI/REMDES/DEC.1/19), adoptée lors de la Quatrième Réunion des ministres et hauts fonctionnaires chargés du développement social, qui s'est tenue à </w:t>
      </w:r>
      <w:r>
        <w:rPr>
          <w:color w:val="000000" w:themeColor="text1"/>
          <w:sz w:val="22"/>
        </w:rPr>
        <w:t>Guatemala (République du Guatemala)</w:t>
      </w:r>
      <w:r>
        <w:rPr>
          <w:sz w:val="22"/>
        </w:rPr>
        <w:t>, les 28 et 29 mars 2019,</w:t>
      </w:r>
    </w:p>
    <w:p w14:paraId="41C8F396" w14:textId="77777777" w:rsidR="008F570D" w:rsidRPr="00766420" w:rsidRDefault="008F570D" w:rsidP="00766420">
      <w:pPr>
        <w:spacing w:line="360" w:lineRule="auto"/>
        <w:jc w:val="both"/>
        <w:rPr>
          <w:sz w:val="22"/>
          <w:szCs w:val="22"/>
        </w:rPr>
      </w:pPr>
    </w:p>
    <w:p w14:paraId="69452449" w14:textId="22EDE232" w:rsidR="00345E9C" w:rsidRPr="002178CF" w:rsidRDefault="00345E9C" w:rsidP="000F5786">
      <w:pPr>
        <w:spacing w:line="360" w:lineRule="auto"/>
        <w:ind w:firstLine="720"/>
        <w:jc w:val="both"/>
        <w:rPr>
          <w:color w:val="000000"/>
          <w:sz w:val="22"/>
          <w:szCs w:val="22"/>
        </w:rPr>
      </w:pPr>
      <w:r>
        <w:rPr>
          <w:sz w:val="22"/>
        </w:rPr>
        <w:t xml:space="preserve">CONSIDÉRANT </w:t>
      </w:r>
      <w:r>
        <w:rPr>
          <w:color w:val="000000" w:themeColor="text1"/>
          <w:sz w:val="22"/>
        </w:rPr>
        <w:t xml:space="preserve">que l'Assemblée générale a adopté un cycle triennal pour tous les processus de réunions des ministres et hauts fonctionnaires tenues dans le cadre du CIDI (Cycle ministériel triennal) et que, dans le cadre de ce cycle, le bureau de la Commission interaméricaine de </w:t>
      </w:r>
      <w:r>
        <w:rPr>
          <w:color w:val="000000" w:themeColor="text1"/>
          <w:sz w:val="22"/>
        </w:rPr>
        <w:lastRenderedPageBreak/>
        <w:t>développement social (CIDES) s’est réuni le 23 février 2021 pour convenir de son Plan de travail (CIDI/CIDES/RPA/doc.3/21 rev.</w:t>
      </w:r>
      <w:r w:rsidR="0088055E">
        <w:rPr>
          <w:color w:val="000000" w:themeColor="text1"/>
          <w:sz w:val="22"/>
        </w:rPr>
        <w:t xml:space="preserve"> </w:t>
      </w:r>
      <w:r>
        <w:rPr>
          <w:color w:val="000000" w:themeColor="text1"/>
          <w:sz w:val="22"/>
        </w:rPr>
        <w:t>1), lequel définit les activités à mettre en œuvre par les groupes de travail, et pour avancer dans l'organisation de la prochaine réunion des ministres et hauts fonctionnaires chargés du développement social,</w:t>
      </w:r>
    </w:p>
    <w:p w14:paraId="72A3D3EC" w14:textId="77777777" w:rsidR="00345E9C" w:rsidRPr="00766420" w:rsidRDefault="00345E9C" w:rsidP="000F5786">
      <w:pPr>
        <w:spacing w:line="360" w:lineRule="auto"/>
        <w:jc w:val="both"/>
        <w:rPr>
          <w:sz w:val="22"/>
          <w:szCs w:val="22"/>
        </w:rPr>
      </w:pPr>
    </w:p>
    <w:p w14:paraId="1570F148" w14:textId="1B0B5FB9" w:rsidR="00833FF2" w:rsidRPr="002178CF" w:rsidRDefault="00833FF2" w:rsidP="000F5786">
      <w:pPr>
        <w:spacing w:line="360" w:lineRule="auto"/>
        <w:ind w:firstLine="708"/>
        <w:jc w:val="both"/>
        <w:rPr>
          <w:sz w:val="22"/>
          <w:szCs w:val="22"/>
        </w:rPr>
      </w:pPr>
      <w:r>
        <w:rPr>
          <w:sz w:val="22"/>
        </w:rPr>
        <w:t xml:space="preserve">AYANT VU la note de la Mission permanente de la République dominicaine par laquelle elle a formalisé l'offre du Cabinet de coordination des politiques sociales de la République dominicaine que son pays accueille la Cinquième Réunion des ministres et hauts fonctionnaires chargés du développement social, ainsi que sa proposition de tenir ladite réunion les 17 et 18 novembre 2022 (CIDI/INF.451/21), </w:t>
      </w:r>
    </w:p>
    <w:p w14:paraId="575ED19E" w14:textId="7025CF5E" w:rsidR="14171344" w:rsidRPr="00766420" w:rsidRDefault="14171344" w:rsidP="00766420">
      <w:pPr>
        <w:spacing w:line="360" w:lineRule="auto"/>
        <w:jc w:val="both"/>
        <w:rPr>
          <w:sz w:val="22"/>
          <w:szCs w:val="22"/>
        </w:rPr>
      </w:pPr>
    </w:p>
    <w:p w14:paraId="2495F031" w14:textId="25A3569B" w:rsidR="00833FF2" w:rsidRPr="002178CF" w:rsidRDefault="00833FF2" w:rsidP="000F5786">
      <w:pPr>
        <w:spacing w:line="360" w:lineRule="auto"/>
        <w:ind w:firstLine="708"/>
        <w:jc w:val="both"/>
        <w:rPr>
          <w:sz w:val="22"/>
          <w:szCs w:val="22"/>
        </w:rPr>
      </w:pPr>
      <w:r>
        <w:rPr>
          <w:sz w:val="22"/>
        </w:rPr>
        <w:t>PRENANT EN COMPT</w:t>
      </w:r>
      <w:r w:rsidR="00EE6585">
        <w:rPr>
          <w:sz w:val="22"/>
        </w:rPr>
        <w:t>E</w:t>
      </w:r>
      <w:r>
        <w:rPr>
          <w:sz w:val="22"/>
        </w:rPr>
        <w:t xml:space="preserve"> la résolution CP/RES. 982 (1797/11), </w:t>
      </w:r>
      <w:r w:rsidR="003B1FFF">
        <w:rPr>
          <w:sz w:val="22"/>
        </w:rPr>
        <w:t>« </w:t>
      </w:r>
      <w:r>
        <w:rPr>
          <w:sz w:val="22"/>
        </w:rPr>
        <w:t>Informations actualisées sur les coûts des conférences et réunions financées par l'OEA</w:t>
      </w:r>
      <w:r w:rsidR="003B1FFF">
        <w:rPr>
          <w:sz w:val="22"/>
        </w:rPr>
        <w:t> »</w:t>
      </w:r>
      <w:r>
        <w:rPr>
          <w:sz w:val="22"/>
        </w:rPr>
        <w:t>,</w:t>
      </w:r>
    </w:p>
    <w:p w14:paraId="0E27B00A" w14:textId="77777777" w:rsidR="00833FF2" w:rsidRPr="00766420" w:rsidRDefault="00833FF2" w:rsidP="000F5786">
      <w:pPr>
        <w:spacing w:line="360" w:lineRule="auto"/>
        <w:jc w:val="both"/>
        <w:rPr>
          <w:sz w:val="22"/>
          <w:szCs w:val="22"/>
        </w:rPr>
      </w:pPr>
    </w:p>
    <w:p w14:paraId="23A75B80" w14:textId="77777777" w:rsidR="00833FF2" w:rsidRPr="002178CF" w:rsidRDefault="00833FF2" w:rsidP="000F5786">
      <w:pPr>
        <w:spacing w:line="360" w:lineRule="auto"/>
        <w:jc w:val="both"/>
        <w:rPr>
          <w:sz w:val="22"/>
          <w:szCs w:val="22"/>
        </w:rPr>
      </w:pPr>
      <w:r>
        <w:rPr>
          <w:sz w:val="22"/>
        </w:rPr>
        <w:t>DÉCIDE :</w:t>
      </w:r>
    </w:p>
    <w:p w14:paraId="60061E4C" w14:textId="77777777" w:rsidR="00833FF2" w:rsidRPr="002178CF" w:rsidRDefault="00833FF2" w:rsidP="00766420">
      <w:pPr>
        <w:spacing w:line="360" w:lineRule="auto"/>
        <w:jc w:val="both"/>
        <w:rPr>
          <w:sz w:val="22"/>
          <w:szCs w:val="22"/>
          <w:lang w:val="es-ES_tradnl"/>
        </w:rPr>
      </w:pPr>
    </w:p>
    <w:p w14:paraId="179ACB46" w14:textId="07EB6FD6" w:rsidR="00833FF2" w:rsidRDefault="008F570D" w:rsidP="000F5786">
      <w:pPr>
        <w:pStyle w:val="ListParagraph"/>
        <w:numPr>
          <w:ilvl w:val="0"/>
          <w:numId w:val="37"/>
        </w:numPr>
        <w:tabs>
          <w:tab w:val="left" w:pos="1440"/>
        </w:tabs>
        <w:spacing w:line="360" w:lineRule="auto"/>
        <w:ind w:left="0" w:firstLine="720"/>
        <w:jc w:val="both"/>
        <w:rPr>
          <w:sz w:val="22"/>
          <w:szCs w:val="22"/>
        </w:rPr>
      </w:pPr>
      <w:r>
        <w:rPr>
          <w:sz w:val="22"/>
        </w:rPr>
        <w:t xml:space="preserve">De remercier le Gouvernement de la République dominicaine pour son offre d'accueillir la Cinquième Réunion des ministres et hauts fonctionnaires chargés du développement social (REMDES-V), et de la convoquer pour qu'elle </w:t>
      </w:r>
      <w:r w:rsidR="0088055E">
        <w:rPr>
          <w:sz w:val="22"/>
        </w:rPr>
        <w:t>ait</w:t>
      </w:r>
      <w:r>
        <w:rPr>
          <w:sz w:val="22"/>
        </w:rPr>
        <w:t xml:space="preserve"> lieu à Saint-Domingue (République dominicaine), les 17 et 18 novembre 2022.</w:t>
      </w:r>
    </w:p>
    <w:p w14:paraId="44EAFD9C" w14:textId="77777777" w:rsidR="00833FF2" w:rsidRPr="00766420" w:rsidRDefault="00833FF2" w:rsidP="00766420">
      <w:pPr>
        <w:spacing w:line="360" w:lineRule="auto"/>
        <w:jc w:val="both"/>
        <w:rPr>
          <w:sz w:val="22"/>
          <w:szCs w:val="22"/>
        </w:rPr>
      </w:pPr>
    </w:p>
    <w:p w14:paraId="42B906FE" w14:textId="35C1434A" w:rsidR="002178CF" w:rsidRPr="004C0EF9" w:rsidRDefault="002178CF" w:rsidP="004C0EF9">
      <w:pPr>
        <w:pStyle w:val="ListParagraph"/>
        <w:numPr>
          <w:ilvl w:val="0"/>
          <w:numId w:val="37"/>
        </w:numPr>
        <w:tabs>
          <w:tab w:val="left" w:pos="1440"/>
        </w:tabs>
        <w:spacing w:line="360" w:lineRule="auto"/>
        <w:ind w:left="0" w:firstLine="720"/>
        <w:jc w:val="both"/>
        <w:rPr>
          <w:sz w:val="22"/>
          <w:szCs w:val="22"/>
        </w:rPr>
      </w:pPr>
      <w:r>
        <w:rPr>
          <w:sz w:val="22"/>
        </w:rPr>
        <w:t xml:space="preserve">De convoquer la Quatrième Réunion ordinaire de la Commission interaméricaine de développement social (CIDES) pour qu’elle </w:t>
      </w:r>
      <w:r w:rsidR="00835483">
        <w:rPr>
          <w:sz w:val="22"/>
        </w:rPr>
        <w:t>ait</w:t>
      </w:r>
      <w:r>
        <w:rPr>
          <w:sz w:val="22"/>
        </w:rPr>
        <w:t xml:space="preserve"> lieu le 22 mars 2022, dans le but : (i) d’examiner les progrès réalisés et </w:t>
      </w:r>
      <w:r w:rsidR="00EA5311">
        <w:rPr>
          <w:sz w:val="22"/>
        </w:rPr>
        <w:t>l’exécution</w:t>
      </w:r>
      <w:r>
        <w:rPr>
          <w:sz w:val="22"/>
        </w:rPr>
        <w:t xml:space="preserve"> des mandats ministériels (mise en œuvre du Plan d'action et du Plan de travail) ; (ii) d’examiner les tendances régionales en matière de développement social ainsi que la pertinence du travail de l'OEA dans les domaines prioritaires ; (iii) de convenir du ou des thèmes de la Cinquième Réunion des ministres et hauts fonctionnaires chargés du développement social et de fournir des orientations au Secrétariat en vue de l’élaboration de l'avant-projet d'ordre du jour annoté et des autres documents qui seront adoptés lors de la réunion des ministres.</w:t>
      </w:r>
    </w:p>
    <w:p w14:paraId="321560AC" w14:textId="77777777" w:rsidR="000F5786" w:rsidRPr="00766420" w:rsidRDefault="000F5786" w:rsidP="00766420">
      <w:pPr>
        <w:spacing w:line="360" w:lineRule="auto"/>
        <w:jc w:val="both"/>
        <w:rPr>
          <w:sz w:val="22"/>
          <w:szCs w:val="22"/>
        </w:rPr>
      </w:pPr>
    </w:p>
    <w:p w14:paraId="15D562A6" w14:textId="7079EDB7" w:rsidR="00833FF2" w:rsidRPr="002178CF" w:rsidRDefault="00833FF2" w:rsidP="000F5786">
      <w:pPr>
        <w:pStyle w:val="ListParagraph"/>
        <w:numPr>
          <w:ilvl w:val="0"/>
          <w:numId w:val="37"/>
        </w:numPr>
        <w:tabs>
          <w:tab w:val="left" w:pos="1440"/>
        </w:tabs>
        <w:spacing w:line="360" w:lineRule="auto"/>
        <w:ind w:left="0" w:firstLine="720"/>
        <w:jc w:val="both"/>
        <w:rPr>
          <w:sz w:val="22"/>
          <w:szCs w:val="22"/>
        </w:rPr>
      </w:pPr>
      <w:r>
        <w:rPr>
          <w:sz w:val="22"/>
        </w:rPr>
        <w:lastRenderedPageBreak/>
        <w:t>De demander instamment aux ministres et hauts fonctionnaires chargés du développement social des États membres de participer à la Quatrième Réunion ordinaire de la CIDES et à la Cinquième Réunion des ministres et hauts fonctionnaires chargés du développement social.</w:t>
      </w:r>
    </w:p>
    <w:p w14:paraId="4B94D5A5" w14:textId="77777777" w:rsidR="00833FF2" w:rsidRPr="00766420" w:rsidRDefault="00833FF2" w:rsidP="00766420">
      <w:pPr>
        <w:spacing w:line="360" w:lineRule="auto"/>
        <w:jc w:val="both"/>
        <w:rPr>
          <w:sz w:val="22"/>
          <w:szCs w:val="22"/>
        </w:rPr>
      </w:pPr>
    </w:p>
    <w:p w14:paraId="3B9B9825" w14:textId="6F411B31" w:rsidR="00833FF2" w:rsidRPr="002178CF" w:rsidRDefault="00833FF2" w:rsidP="000F5786">
      <w:pPr>
        <w:pStyle w:val="ListParagraph"/>
        <w:numPr>
          <w:ilvl w:val="0"/>
          <w:numId w:val="37"/>
        </w:numPr>
        <w:tabs>
          <w:tab w:val="left" w:pos="1440"/>
        </w:tabs>
        <w:spacing w:line="360" w:lineRule="auto"/>
        <w:ind w:left="0" w:firstLine="720"/>
        <w:jc w:val="both"/>
        <w:rPr>
          <w:sz w:val="22"/>
          <w:szCs w:val="22"/>
        </w:rPr>
      </w:pPr>
      <w:r>
        <w:rPr>
          <w:sz w:val="22"/>
        </w:rPr>
        <w:t xml:space="preserve">D’établir que les ressources prévues au chapitre 7, sous-programme 74F du Programme-budget 2022 de l'Organisation </w:t>
      </w:r>
      <w:r>
        <w:rPr>
          <w:color w:val="171717"/>
          <w:sz w:val="22"/>
        </w:rPr>
        <w:t>[</w:t>
      </w:r>
      <w:r>
        <w:rPr>
          <w:sz w:val="22"/>
        </w:rPr>
        <w:t>AG/RES. 2971 (LI-O/21)</w:t>
      </w:r>
      <w:r>
        <w:rPr>
          <w:color w:val="171717"/>
          <w:sz w:val="22"/>
        </w:rPr>
        <w:t>]</w:t>
      </w:r>
      <w:r>
        <w:rPr>
          <w:sz w:val="22"/>
        </w:rPr>
        <w:t>, soit assignées conformément aux lignes directrices énoncées dans la résolution CP/RES. 982 (1797/11)</w:t>
      </w:r>
      <w:r>
        <w:rPr>
          <w:color w:val="000000"/>
          <w:sz w:val="22"/>
        </w:rPr>
        <w:t xml:space="preserve"> pour la préparation et la tenue de la </w:t>
      </w:r>
      <w:r>
        <w:rPr>
          <w:sz w:val="22"/>
        </w:rPr>
        <w:t xml:space="preserve">Quatrième Réunion ordinaire de la CIDES et de la Cinquième Réunion des ministres et hauts fonctionnaires chargés du développement social. </w:t>
      </w:r>
    </w:p>
    <w:p w14:paraId="3DEEC669" w14:textId="77777777" w:rsidR="00833FF2" w:rsidRPr="00766420" w:rsidRDefault="00833FF2" w:rsidP="00766420">
      <w:pPr>
        <w:spacing w:line="360" w:lineRule="auto"/>
        <w:jc w:val="both"/>
        <w:rPr>
          <w:sz w:val="22"/>
          <w:szCs w:val="22"/>
        </w:rPr>
      </w:pPr>
    </w:p>
    <w:p w14:paraId="5A255148" w14:textId="78A4EFDD" w:rsidR="00BA51EC" w:rsidRPr="002178CF" w:rsidRDefault="00833FF2" w:rsidP="000F5786">
      <w:pPr>
        <w:pStyle w:val="ListParagraph"/>
        <w:numPr>
          <w:ilvl w:val="0"/>
          <w:numId w:val="37"/>
        </w:numPr>
        <w:tabs>
          <w:tab w:val="left" w:pos="1440"/>
        </w:tabs>
        <w:spacing w:line="360" w:lineRule="auto"/>
        <w:ind w:left="0" w:firstLine="720"/>
        <w:jc w:val="both"/>
        <w:rPr>
          <w:sz w:val="22"/>
          <w:szCs w:val="22"/>
        </w:rPr>
      </w:pPr>
      <w:r>
        <w:rPr>
          <w:sz w:val="22"/>
        </w:rPr>
        <w:t>De charger le Secrétariat général d’appuyer, par l'intermédiaire du Secrétariat à l’accès aux droits et à l’équité et du Secrétariat exécutif au développement intégré (SEDI), l'organisation de la Quatrième réunion ordinaire de la CIDES et de la Cinquième réunion des ministres et hauts fonctionnaires chargés du développement social et de faire rapport au CIDI sur le processus préparatoire, de même que sur les résultats de ces réunions.</w:t>
      </w:r>
    </w:p>
    <w:p w14:paraId="3393DF92" w14:textId="59F5FD43" w:rsidR="00B663CE" w:rsidRPr="002178CF" w:rsidRDefault="00A018D0" w:rsidP="00766420">
      <w:pPr>
        <w:spacing w:line="360" w:lineRule="auto"/>
        <w:jc w:val="both"/>
        <w:rPr>
          <w:sz w:val="22"/>
          <w:szCs w:val="22"/>
        </w:rPr>
      </w:pPr>
      <w:r>
        <w:rPr>
          <w:noProof/>
          <w:sz w:val="22"/>
        </w:rPr>
        <mc:AlternateContent>
          <mc:Choice Requires="wps">
            <w:drawing>
              <wp:anchor distT="0" distB="0" distL="114300" distR="114300" simplePos="0" relativeHeight="251659264" behindDoc="0" locked="1" layoutInCell="1" allowOverlap="1" wp14:anchorId="4D01D499" wp14:editId="33E13E23">
                <wp:simplePos x="0" y="0"/>
                <wp:positionH relativeFrom="column">
                  <wp:posOffset>-91440</wp:posOffset>
                </wp:positionH>
                <wp:positionV relativeFrom="page">
                  <wp:posOffset>9144000</wp:posOffset>
                </wp:positionV>
                <wp:extent cx="338328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554D9CC8" w14:textId="097063A5" w:rsidR="00A018D0" w:rsidRPr="00A018D0" w:rsidRDefault="00A018D0">
                            <w:pPr>
                              <w:rPr>
                                <w:sz w:val="18"/>
                              </w:rPr>
                            </w:pPr>
                            <w:r>
                              <w:rPr>
                                <w:sz w:val="18"/>
                              </w:rPr>
                              <w:fldChar w:fldCharType="begin"/>
                            </w:r>
                            <w:r>
                              <w:rPr>
                                <w:sz w:val="18"/>
                              </w:rPr>
                              <w:instrText xml:space="preserve"> FILENAME  \* MERGEFORMAT </w:instrText>
                            </w:r>
                            <w:r>
                              <w:rPr>
                                <w:sz w:val="18"/>
                              </w:rPr>
                              <w:fldChar w:fldCharType="separate"/>
                            </w:r>
                            <w:r w:rsidR="00EE6585">
                              <w:rPr>
                                <w:noProof/>
                                <w:sz w:val="18"/>
                              </w:rPr>
                              <w:t>CIDRP03461F0</w:t>
                            </w:r>
                            <w:r w:rsidR="00766420">
                              <w:rPr>
                                <w:noProof/>
                                <w:sz w:val="18"/>
                              </w:rPr>
                              <w:t>4</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D01D499" id="_x0000_t202" coordsize="21600,21600" o:spt="202" path="m,l,21600r21600,l21600,xe">
                <v:stroke joinstyle="miter"/>
                <v:path gradientshapeok="t" o:connecttype="rect"/>
              </v:shapetype>
              <v:shape id="Text Box 2"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554D9CC8" w14:textId="097063A5" w:rsidR="00A018D0" w:rsidRPr="00A018D0" w:rsidRDefault="00A018D0">
                      <w:pPr>
                        <w:rPr>
                          <w:sz w:val="18"/>
                        </w:rPr>
                      </w:pPr>
                      <w:r>
                        <w:rPr>
                          <w:sz w:val="18"/>
                        </w:rPr>
                        <w:fldChar w:fldCharType="begin"/>
                      </w:r>
                      <w:r>
                        <w:rPr>
                          <w:sz w:val="18"/>
                        </w:rPr>
                        <w:instrText xml:space="preserve"> FILENAME  \* MERGEFORMAT </w:instrText>
                      </w:r>
                      <w:r>
                        <w:rPr>
                          <w:sz w:val="18"/>
                        </w:rPr>
                        <w:fldChar w:fldCharType="separate"/>
                      </w:r>
                      <w:r w:rsidR="00EE6585">
                        <w:rPr>
                          <w:noProof/>
                          <w:sz w:val="18"/>
                        </w:rPr>
                        <w:t>CIDRP03461F0</w:t>
                      </w:r>
                      <w:r w:rsidR="00766420">
                        <w:rPr>
                          <w:noProof/>
                          <w:sz w:val="18"/>
                        </w:rPr>
                        <w:t>4</w:t>
                      </w:r>
                      <w:r>
                        <w:rPr>
                          <w:sz w:val="18"/>
                        </w:rPr>
                        <w:fldChar w:fldCharType="end"/>
                      </w:r>
                    </w:p>
                  </w:txbxContent>
                </v:textbox>
                <w10:wrap anchory="page"/>
                <w10:anchorlock/>
              </v:shape>
            </w:pict>
          </mc:Fallback>
        </mc:AlternateContent>
      </w:r>
    </w:p>
    <w:sectPr w:rsidR="00B663CE" w:rsidRPr="002178CF" w:rsidSect="00766420">
      <w:headerReference w:type="even" r:id="rId8"/>
      <w:headerReference w:type="default" r:id="rId9"/>
      <w:headerReference w:type="first" r:id="rId10"/>
      <w:pgSz w:w="12240" w:h="15840" w:code="1"/>
      <w:pgMar w:top="2160" w:right="1570" w:bottom="1296" w:left="1699" w:header="1296" w:footer="129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D849A" w14:textId="77777777" w:rsidR="00675B23" w:rsidRDefault="00675B23">
      <w:r>
        <w:separator/>
      </w:r>
    </w:p>
  </w:endnote>
  <w:endnote w:type="continuationSeparator" w:id="0">
    <w:p w14:paraId="22184E57" w14:textId="77777777" w:rsidR="00675B23" w:rsidRDefault="00675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192C3" w14:textId="77777777" w:rsidR="00675B23" w:rsidRDefault="00675B23">
      <w:r>
        <w:separator/>
      </w:r>
    </w:p>
  </w:footnote>
  <w:footnote w:type="continuationSeparator" w:id="0">
    <w:p w14:paraId="68357231" w14:textId="77777777" w:rsidR="00675B23" w:rsidRDefault="00675B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4D5D3" w14:textId="77777777" w:rsidR="008F570D" w:rsidRDefault="008F570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14:paraId="3656B9AB" w14:textId="77777777" w:rsidR="008F570D" w:rsidRDefault="008F57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4C5C7" w14:textId="77777777" w:rsidR="008F570D" w:rsidRDefault="008F570D">
    <w:pPr>
      <w:pStyle w:val="Header"/>
      <w:framePr w:wrap="around" w:vAnchor="text" w:hAnchor="margin" w:xAlign="center" w:y="1"/>
      <w:rPr>
        <w:rStyle w:val="PageNumber"/>
      </w:rPr>
    </w:pPr>
    <w:r>
      <w:rPr>
        <w:rStyle w:val="PageNumber"/>
      </w:rPr>
      <w:t xml:space="preserve">- </w:t>
    </w:r>
    <w:r>
      <w:rPr>
        <w:rStyle w:val="PageNumber"/>
      </w:rPr>
      <w:fldChar w:fldCharType="begin"/>
    </w:r>
    <w:r>
      <w:rPr>
        <w:rStyle w:val="PageNumber"/>
      </w:rPr>
      <w:instrText xml:space="preserve">PAGE  </w:instrText>
    </w:r>
    <w:r>
      <w:rPr>
        <w:rStyle w:val="PageNumber"/>
      </w:rPr>
      <w:fldChar w:fldCharType="separate"/>
    </w:r>
    <w:r w:rsidR="00002D30">
      <w:rPr>
        <w:rStyle w:val="PageNumber"/>
      </w:rPr>
      <w:t>2</w:t>
    </w:r>
    <w:r>
      <w:rPr>
        <w:rStyle w:val="PageNumber"/>
      </w:rPr>
      <w:fldChar w:fldCharType="end"/>
    </w:r>
    <w:r>
      <w:rPr>
        <w:rStyle w:val="PageNumber"/>
      </w:rPr>
      <w:t xml:space="preserve"> -</w:t>
    </w:r>
  </w:p>
  <w:p w14:paraId="4101652C" w14:textId="77777777" w:rsidR="008F570D" w:rsidRDefault="008F57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9202D" w14:textId="1ABE47F2" w:rsidR="008F570D" w:rsidRDefault="00766420">
    <w:pPr>
      <w:pStyle w:val="Header"/>
    </w:pPr>
    <w:r>
      <w:rPr>
        <w:noProof/>
      </w:rPr>
      <mc:AlternateContent>
        <mc:Choice Requires="wps">
          <w:drawing>
            <wp:anchor distT="0" distB="0" distL="114300" distR="114300" simplePos="0" relativeHeight="251656704" behindDoc="0" locked="0" layoutInCell="1" allowOverlap="1" wp14:anchorId="24A01301" wp14:editId="2BA59B97">
              <wp:simplePos x="0" y="0"/>
              <wp:positionH relativeFrom="column">
                <wp:posOffset>457200</wp:posOffset>
              </wp:positionH>
              <wp:positionV relativeFrom="paragraph">
                <wp:posOffset>-246490</wp:posOffset>
              </wp:positionV>
              <wp:extent cx="4686300" cy="68580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41C078" w14:textId="77777777" w:rsidR="008F570D" w:rsidRPr="00343257" w:rsidRDefault="008F570D" w:rsidP="00E24617">
                          <w:pPr>
                            <w:pStyle w:val="Header"/>
                            <w:tabs>
                              <w:tab w:val="left" w:pos="0"/>
                            </w:tabs>
                            <w:spacing w:line="0" w:lineRule="atLeast"/>
                            <w:ind w:right="45"/>
                            <w:jc w:val="center"/>
                            <w:rPr>
                              <w:rFonts w:ascii="Garamond" w:hAnsi="Garamond"/>
                              <w:b/>
                              <w:sz w:val="28"/>
                            </w:rPr>
                          </w:pPr>
                          <w:r>
                            <w:rPr>
                              <w:rFonts w:ascii="Garamond" w:hAnsi="Garamond"/>
                              <w:b/>
                              <w:sz w:val="28"/>
                            </w:rPr>
                            <w:t>ORGANISATION DES ÉTATS AMÉRICAINS</w:t>
                          </w:r>
                        </w:p>
                        <w:p w14:paraId="0C9B32A5" w14:textId="77777777" w:rsidR="008F570D" w:rsidRPr="00343257" w:rsidRDefault="008F570D" w:rsidP="00E24617">
                          <w:pPr>
                            <w:pStyle w:val="Header"/>
                            <w:tabs>
                              <w:tab w:val="left" w:pos="0"/>
                            </w:tabs>
                            <w:spacing w:line="0" w:lineRule="atLeast"/>
                            <w:ind w:right="45"/>
                            <w:jc w:val="center"/>
                            <w:rPr>
                              <w:rFonts w:ascii="Garamond" w:hAnsi="Garamond"/>
                              <w:b/>
                              <w:szCs w:val="24"/>
                            </w:rPr>
                          </w:pPr>
                          <w:r>
                            <w:rPr>
                              <w:rFonts w:ascii="Garamond" w:hAnsi="Garamond"/>
                              <w:b/>
                            </w:rPr>
                            <w:t>Conseil interaméricain pour le développement intégré</w:t>
                          </w:r>
                        </w:p>
                        <w:p w14:paraId="33048B1C" w14:textId="77777777" w:rsidR="008F570D" w:rsidRPr="00DA2E06" w:rsidRDefault="008F570D" w:rsidP="00E24617">
                          <w:pPr>
                            <w:pStyle w:val="Header"/>
                            <w:tabs>
                              <w:tab w:val="left" w:pos="0"/>
                            </w:tabs>
                            <w:spacing w:line="0" w:lineRule="atLeast"/>
                            <w:ind w:right="45"/>
                            <w:jc w:val="center"/>
                            <w:rPr>
                              <w:b/>
                              <w:szCs w:val="24"/>
                            </w:rPr>
                          </w:pPr>
                          <w:r>
                            <w:rPr>
                              <w:rFonts w:ascii="Garamond" w:hAnsi="Garamond"/>
                              <w:b/>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A01301" id="_x0000_t202" coordsize="21600,21600" o:spt="202" path="m,l,21600r21600,l21600,xe">
              <v:stroke joinstyle="miter"/>
              <v:path gradientshapeok="t" o:connecttype="rect"/>
            </v:shapetype>
            <v:shape id="Text Box 5" o:spid="_x0000_s1027" type="#_x0000_t202" style="position:absolute;margin-left:36pt;margin-top:-19.4pt;width:369pt;height:5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" stroked="f">
              <v:textbox>
                <w:txbxContent>
                  <w:p w14:paraId="2F41C078" w14:textId="77777777" w:rsidR="008F570D" w:rsidRPr="00343257" w:rsidRDefault="008F570D" w:rsidP="00E24617">
                    <w:pPr>
                      <w:pStyle w:val="Header"/>
                      <w:tabs>
                        <w:tab w:val="left" w:pos="0"/>
                      </w:tabs>
                      <w:spacing w:line="0" w:lineRule="atLeast"/>
                      <w:ind w:right="45"/>
                      <w:jc w:val="center"/>
                      <w:rPr>
                        <w:rFonts w:ascii="Garamond" w:hAnsi="Garamond"/>
                        <w:b/>
                        <w:sz w:val="28"/>
                      </w:rPr>
                    </w:pPr>
                    <w:r>
                      <w:rPr>
                        <w:rFonts w:ascii="Garamond" w:hAnsi="Garamond"/>
                        <w:b/>
                        <w:sz w:val="28"/>
                      </w:rPr>
                      <w:t>ORGANISATION DES ÉTATS AMÉRICAINS</w:t>
                    </w:r>
                  </w:p>
                  <w:p w14:paraId="0C9B32A5" w14:textId="77777777" w:rsidR="008F570D" w:rsidRPr="00343257" w:rsidRDefault="008F570D" w:rsidP="00E24617">
                    <w:pPr>
                      <w:pStyle w:val="Header"/>
                      <w:tabs>
                        <w:tab w:val="left" w:pos="0"/>
                      </w:tabs>
                      <w:spacing w:line="0" w:lineRule="atLeast"/>
                      <w:ind w:right="45"/>
                      <w:jc w:val="center"/>
                      <w:rPr>
                        <w:rFonts w:ascii="Garamond" w:hAnsi="Garamond"/>
                        <w:b/>
                        <w:szCs w:val="24"/>
                      </w:rPr>
                    </w:pPr>
                    <w:r>
                      <w:rPr>
                        <w:rFonts w:ascii="Garamond" w:hAnsi="Garamond"/>
                        <w:b/>
                      </w:rPr>
                      <w:t>Conseil interaméricain pour le développement intégré</w:t>
                    </w:r>
                  </w:p>
                  <w:p w14:paraId="33048B1C" w14:textId="77777777" w:rsidR="008F570D" w:rsidRPr="00DA2E06" w:rsidRDefault="008F570D" w:rsidP="00E24617">
                    <w:pPr>
                      <w:pStyle w:val="Header"/>
                      <w:tabs>
                        <w:tab w:val="left" w:pos="0"/>
                      </w:tabs>
                      <w:spacing w:line="0" w:lineRule="atLeast"/>
                      <w:ind w:right="45"/>
                      <w:jc w:val="center"/>
                      <w:rPr>
                        <w:b/>
                        <w:szCs w:val="24"/>
                      </w:rPr>
                    </w:pPr>
                    <w:r>
                      <w:rPr>
                        <w:rFonts w:ascii="Garamond" w:hAnsi="Garamond"/>
                        <w:b/>
                      </w:rPr>
                      <w:t>(CIDI)</w:t>
                    </w:r>
                  </w:p>
                </w:txbxContent>
              </v:textbox>
            </v:shape>
          </w:pict>
        </mc:Fallback>
      </mc:AlternateContent>
    </w:r>
    <w:r>
      <w:rPr>
        <w:noProof/>
      </w:rPr>
      <w:drawing>
        <wp:anchor distT="0" distB="0" distL="114300" distR="114300" simplePos="0" relativeHeight="251657728" behindDoc="0" locked="0" layoutInCell="1" allowOverlap="1" wp14:anchorId="5A51758E" wp14:editId="358F378C">
          <wp:simplePos x="0" y="0"/>
          <wp:positionH relativeFrom="column">
            <wp:posOffset>-491987</wp:posOffset>
          </wp:positionH>
          <wp:positionV relativeFrom="paragraph">
            <wp:posOffset>-411287</wp:posOffset>
          </wp:positionV>
          <wp:extent cx="861060" cy="82486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1060" cy="824865"/>
                  </a:xfrm>
                  <a:prstGeom prst="rect">
                    <a:avLst/>
                  </a:prstGeom>
                  <a:noFill/>
                  <a:ln>
                    <a:noFill/>
                  </a:ln>
                </pic:spPr>
              </pic:pic>
            </a:graphicData>
          </a:graphic>
          <wp14:sizeRelH relativeFrom="page">
            <wp14:pctWidth>0</wp14:pctWidth>
          </wp14:sizeRelH>
          <wp14:sizeRelV relativeFrom="page">
            <wp14:pctHeight>0</wp14:pctHeight>
          </wp14:sizeRelV>
        </wp:anchor>
      </w:drawing>
    </w:r>
    <w:r w:rsidR="007F0848">
      <w:rPr>
        <w:noProof/>
      </w:rPr>
      <w:drawing>
        <wp:anchor distT="0" distB="0" distL="114300" distR="114300" simplePos="0" relativeHeight="251658752" behindDoc="0" locked="0" layoutInCell="1" allowOverlap="1" wp14:anchorId="7F625EBB" wp14:editId="06FA79BB">
          <wp:simplePos x="0" y="0"/>
          <wp:positionH relativeFrom="page">
            <wp:posOffset>6336665</wp:posOffset>
          </wp:positionH>
          <wp:positionV relativeFrom="page">
            <wp:posOffset>571500</wp:posOffset>
          </wp:positionV>
          <wp:extent cx="951230" cy="668020"/>
          <wp:effectExtent l="0" t="0" r="0"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1230" cy="6680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01693"/>
    <w:multiLevelType w:val="multilevel"/>
    <w:tmpl w:val="8B3AAD8A"/>
    <w:lvl w:ilvl="0">
      <w:start w:val="1"/>
      <w:numFmt w:val="bullet"/>
      <w:lvlText w:val=""/>
      <w:lvlJc w:val="left"/>
      <w:pPr>
        <w:tabs>
          <w:tab w:val="num" w:pos="3600"/>
        </w:tabs>
        <w:ind w:left="3600" w:hanging="360"/>
      </w:pPr>
      <w:rPr>
        <w:rFonts w:ascii="Symbol" w:hAnsi="Symbol" w:hint="default"/>
        <w:color w:val="auto"/>
        <w:sz w:val="16"/>
      </w:rPr>
    </w:lvl>
    <w:lvl w:ilvl="1">
      <w:start w:val="1"/>
      <w:numFmt w:val="bullet"/>
      <w:lvlText w:val="o"/>
      <w:lvlJc w:val="left"/>
      <w:pPr>
        <w:tabs>
          <w:tab w:val="num" w:pos="3600"/>
        </w:tabs>
        <w:ind w:left="3600" w:hanging="360"/>
      </w:pPr>
      <w:rPr>
        <w:rFonts w:ascii="Courier New" w:hAnsi="Courier New" w:cs="Courier New" w:hint="default"/>
      </w:rPr>
    </w:lvl>
    <w:lvl w:ilvl="2">
      <w:start w:val="1"/>
      <w:numFmt w:val="bullet"/>
      <w:lvlText w:val=""/>
      <w:lvlJc w:val="left"/>
      <w:pPr>
        <w:tabs>
          <w:tab w:val="num" w:pos="4320"/>
        </w:tabs>
        <w:ind w:left="4320" w:hanging="360"/>
      </w:pPr>
      <w:rPr>
        <w:rFonts w:ascii="Wingdings" w:hAnsi="Wingdings" w:hint="default"/>
      </w:rPr>
    </w:lvl>
    <w:lvl w:ilvl="3">
      <w:start w:val="1"/>
      <w:numFmt w:val="bullet"/>
      <w:lvlText w:val=""/>
      <w:lvlJc w:val="left"/>
      <w:pPr>
        <w:tabs>
          <w:tab w:val="num" w:pos="5040"/>
        </w:tabs>
        <w:ind w:left="5040" w:hanging="360"/>
      </w:pPr>
      <w:rPr>
        <w:rFonts w:ascii="Symbol" w:hAnsi="Symbol" w:hint="default"/>
      </w:rPr>
    </w:lvl>
    <w:lvl w:ilvl="4">
      <w:start w:val="1"/>
      <w:numFmt w:val="bullet"/>
      <w:lvlText w:val="o"/>
      <w:lvlJc w:val="left"/>
      <w:pPr>
        <w:tabs>
          <w:tab w:val="num" w:pos="5760"/>
        </w:tabs>
        <w:ind w:left="5760" w:hanging="360"/>
      </w:pPr>
      <w:rPr>
        <w:rFonts w:ascii="Courier New" w:hAnsi="Courier New" w:cs="Courier New" w:hint="default"/>
      </w:rPr>
    </w:lvl>
    <w:lvl w:ilvl="5">
      <w:start w:val="1"/>
      <w:numFmt w:val="bullet"/>
      <w:lvlText w:val=""/>
      <w:lvlJc w:val="left"/>
      <w:pPr>
        <w:tabs>
          <w:tab w:val="num" w:pos="6480"/>
        </w:tabs>
        <w:ind w:left="6480" w:hanging="360"/>
      </w:pPr>
      <w:rPr>
        <w:rFonts w:ascii="Wingdings" w:hAnsi="Wingdings" w:hint="default"/>
      </w:rPr>
    </w:lvl>
    <w:lvl w:ilvl="6">
      <w:start w:val="1"/>
      <w:numFmt w:val="bullet"/>
      <w:lvlText w:val=""/>
      <w:lvlJc w:val="left"/>
      <w:pPr>
        <w:tabs>
          <w:tab w:val="num" w:pos="7200"/>
        </w:tabs>
        <w:ind w:left="7200" w:hanging="360"/>
      </w:pPr>
      <w:rPr>
        <w:rFonts w:ascii="Symbol" w:hAnsi="Symbol" w:hint="default"/>
      </w:rPr>
    </w:lvl>
    <w:lvl w:ilvl="7">
      <w:start w:val="1"/>
      <w:numFmt w:val="bullet"/>
      <w:lvlText w:val="o"/>
      <w:lvlJc w:val="left"/>
      <w:pPr>
        <w:tabs>
          <w:tab w:val="num" w:pos="7920"/>
        </w:tabs>
        <w:ind w:left="7920" w:hanging="360"/>
      </w:pPr>
      <w:rPr>
        <w:rFonts w:ascii="Courier New" w:hAnsi="Courier New" w:cs="Courier New" w:hint="default"/>
      </w:rPr>
    </w:lvl>
    <w:lvl w:ilvl="8">
      <w:start w:val="1"/>
      <w:numFmt w:val="bullet"/>
      <w:lvlText w:val=""/>
      <w:lvlJc w:val="left"/>
      <w:pPr>
        <w:tabs>
          <w:tab w:val="num" w:pos="8640"/>
        </w:tabs>
        <w:ind w:left="8640" w:hanging="360"/>
      </w:pPr>
      <w:rPr>
        <w:rFonts w:ascii="Wingdings" w:hAnsi="Wingdings" w:hint="default"/>
      </w:rPr>
    </w:lvl>
  </w:abstractNum>
  <w:abstractNum w:abstractNumId="1" w15:restartNumberingAfterBreak="0">
    <w:nsid w:val="0B13083A"/>
    <w:multiLevelType w:val="hybridMultilevel"/>
    <w:tmpl w:val="8B3AAD8A"/>
    <w:lvl w:ilvl="0" w:tplc="360E0D0E">
      <w:start w:val="1"/>
      <w:numFmt w:val="bullet"/>
      <w:lvlText w:val=""/>
      <w:lvlJc w:val="left"/>
      <w:pPr>
        <w:tabs>
          <w:tab w:val="num" w:pos="3600"/>
        </w:tabs>
        <w:ind w:left="3600" w:hanging="360"/>
      </w:pPr>
      <w:rPr>
        <w:rFonts w:ascii="Symbol" w:hAnsi="Symbol" w:hint="default"/>
        <w:color w:val="auto"/>
        <w:sz w:val="16"/>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 w15:restartNumberingAfterBreak="0">
    <w:nsid w:val="0B2D76F1"/>
    <w:multiLevelType w:val="hybridMultilevel"/>
    <w:tmpl w:val="0C86ADD2"/>
    <w:lvl w:ilvl="0" w:tplc="9B14C81A">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 w15:restartNumberingAfterBreak="0">
    <w:nsid w:val="0D385A7E"/>
    <w:multiLevelType w:val="hybridMultilevel"/>
    <w:tmpl w:val="30582E3C"/>
    <w:lvl w:ilvl="0" w:tplc="A072C932">
      <w:start w:val="1"/>
      <w:numFmt w:val="decimal"/>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4" w15:restartNumberingAfterBreak="0">
    <w:nsid w:val="129816C2"/>
    <w:multiLevelType w:val="hybridMultilevel"/>
    <w:tmpl w:val="9EF23D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8757FC"/>
    <w:multiLevelType w:val="multilevel"/>
    <w:tmpl w:val="57F25FBE"/>
    <w:lvl w:ilvl="0">
      <w:start w:val="1"/>
      <w:numFmt w:val="bullet"/>
      <w:lvlText w:val=""/>
      <w:lvlJc w:val="left"/>
      <w:pPr>
        <w:ind w:left="2520" w:hanging="360"/>
      </w:pPr>
      <w:rPr>
        <w:rFonts w:ascii="Symbol" w:hAnsi="Symbol" w:hint="default"/>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6" w15:restartNumberingAfterBreak="0">
    <w:nsid w:val="1CC60275"/>
    <w:multiLevelType w:val="hybridMultilevel"/>
    <w:tmpl w:val="81921EFA"/>
    <w:lvl w:ilvl="0" w:tplc="C3F42430">
      <w:start w:val="1"/>
      <w:numFmt w:val="bullet"/>
      <w:lvlText w:val=""/>
      <w:lvlJc w:val="left"/>
      <w:pPr>
        <w:tabs>
          <w:tab w:val="num" w:pos="1440"/>
        </w:tabs>
        <w:ind w:left="1440" w:hanging="360"/>
      </w:pPr>
      <w:rPr>
        <w:rFonts w:ascii="Symbol" w:hAnsi="Symbol" w:hint="default"/>
        <w:color w:val="auto"/>
        <w:sz w:val="22"/>
        <w:szCs w:val="22"/>
      </w:rPr>
    </w:lvl>
    <w:lvl w:ilvl="1" w:tplc="10090003">
      <w:start w:val="1"/>
      <w:numFmt w:val="bullet"/>
      <w:lvlText w:val="o"/>
      <w:lvlJc w:val="left"/>
      <w:pPr>
        <w:ind w:left="3240" w:hanging="360"/>
      </w:pPr>
      <w:rPr>
        <w:rFonts w:ascii="Courier New" w:hAnsi="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7" w15:restartNumberingAfterBreak="0">
    <w:nsid w:val="22C92D1B"/>
    <w:multiLevelType w:val="hybridMultilevel"/>
    <w:tmpl w:val="64269AA4"/>
    <w:lvl w:ilvl="0" w:tplc="FC248692">
      <w:start w:val="1"/>
      <w:numFmt w:val="bullet"/>
      <w:lvlText w:val=""/>
      <w:lvlJc w:val="left"/>
      <w:pPr>
        <w:ind w:left="2520" w:hanging="360"/>
      </w:pPr>
      <w:rPr>
        <w:rFonts w:ascii="Symbol" w:hAnsi="Symbol" w:hint="default"/>
        <w:sz w:val="22"/>
        <w:szCs w:val="22"/>
      </w:rPr>
    </w:lvl>
    <w:lvl w:ilvl="1" w:tplc="10090003">
      <w:start w:val="1"/>
      <w:numFmt w:val="bullet"/>
      <w:lvlText w:val="o"/>
      <w:lvlJc w:val="left"/>
      <w:pPr>
        <w:ind w:left="3240" w:hanging="360"/>
      </w:pPr>
      <w:rPr>
        <w:rFonts w:ascii="Courier New" w:hAnsi="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8" w15:restartNumberingAfterBreak="0">
    <w:nsid w:val="22F55A65"/>
    <w:multiLevelType w:val="hybridMultilevel"/>
    <w:tmpl w:val="1B6AFD42"/>
    <w:lvl w:ilvl="0" w:tplc="2A52D39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D53559"/>
    <w:multiLevelType w:val="hybridMultilevel"/>
    <w:tmpl w:val="8C0C1BA2"/>
    <w:lvl w:ilvl="0" w:tplc="993E8CDE">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0" w15:restartNumberingAfterBreak="0">
    <w:nsid w:val="290D1EDB"/>
    <w:multiLevelType w:val="hybridMultilevel"/>
    <w:tmpl w:val="8E1671A2"/>
    <w:lvl w:ilvl="0" w:tplc="CA1043FA">
      <w:start w:val="1"/>
      <w:numFmt w:val="bullet"/>
      <w:lvlText w:val=""/>
      <w:lvlJc w:val="left"/>
      <w:pPr>
        <w:tabs>
          <w:tab w:val="num" w:pos="1440"/>
        </w:tabs>
        <w:ind w:left="1440" w:hanging="36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7B1D4D"/>
    <w:multiLevelType w:val="multilevel"/>
    <w:tmpl w:val="A9D83AD4"/>
    <w:lvl w:ilvl="0">
      <w:start w:val="2"/>
      <w:numFmt w:val="bullet"/>
      <w:lvlText w:val="-"/>
      <w:lvlJc w:val="left"/>
      <w:pPr>
        <w:tabs>
          <w:tab w:val="num" w:pos="1800"/>
        </w:tabs>
        <w:ind w:left="1800" w:hanging="360"/>
      </w:pPr>
      <w:rPr>
        <w:rFonts w:ascii="Arial" w:eastAsia="Times New Roman" w:hAnsi="Arial" w:cs="Arial"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29FB47F8"/>
    <w:multiLevelType w:val="hybridMultilevel"/>
    <w:tmpl w:val="A9D83AD4"/>
    <w:lvl w:ilvl="0" w:tplc="44389534">
      <w:start w:val="2"/>
      <w:numFmt w:val="bullet"/>
      <w:lvlText w:val="-"/>
      <w:lvlJc w:val="left"/>
      <w:pPr>
        <w:tabs>
          <w:tab w:val="num" w:pos="1800"/>
        </w:tabs>
        <w:ind w:left="1800" w:hanging="360"/>
      </w:pPr>
      <w:rPr>
        <w:rFonts w:ascii="Arial" w:eastAsia="Times New Roman" w:hAnsi="Arial" w:cs="Aria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2D4A36EA"/>
    <w:multiLevelType w:val="hybridMultilevel"/>
    <w:tmpl w:val="161691B0"/>
    <w:lvl w:ilvl="0" w:tplc="44389534">
      <w:start w:val="2"/>
      <w:numFmt w:val="bullet"/>
      <w:lvlText w:val="-"/>
      <w:lvlJc w:val="left"/>
      <w:pPr>
        <w:tabs>
          <w:tab w:val="num" w:pos="360"/>
        </w:tabs>
        <w:ind w:left="360" w:hanging="360"/>
      </w:pPr>
      <w:rPr>
        <w:rFonts w:ascii="Arial" w:eastAsia="Times New Roman" w:hAnsi="Arial" w:cs="Arial" w:hint="default"/>
      </w:rPr>
    </w:lvl>
    <w:lvl w:ilvl="1" w:tplc="8C367860">
      <w:start w:val="1"/>
      <w:numFmt w:val="decimal"/>
      <w:lvlText w:val="%2."/>
      <w:lvlJc w:val="left"/>
      <w:pPr>
        <w:tabs>
          <w:tab w:val="num" w:pos="1080"/>
        </w:tabs>
        <w:ind w:left="1080" w:hanging="360"/>
      </w:pPr>
      <w:rPr>
        <w:rFonts w:ascii="Times New Roman" w:eastAsia="Times New Roman" w:hAnsi="Times New Roman" w:cs="Times New Roman"/>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DF95BC1"/>
    <w:multiLevelType w:val="hybridMultilevel"/>
    <w:tmpl w:val="A8AA07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EA24483"/>
    <w:multiLevelType w:val="hybridMultilevel"/>
    <w:tmpl w:val="30E42070"/>
    <w:lvl w:ilvl="0" w:tplc="D068C89C">
      <w:start w:val="1"/>
      <w:numFmt w:val="bullet"/>
      <w:lvlText w:val=""/>
      <w:lvlJc w:val="left"/>
      <w:pPr>
        <w:tabs>
          <w:tab w:val="num" w:pos="1440"/>
        </w:tabs>
        <w:ind w:left="1440" w:hanging="360"/>
      </w:pPr>
      <w:rPr>
        <w:rFonts w:ascii="Symbol" w:hAnsi="Symbol" w:hint="default"/>
        <w:color w:val="auto"/>
        <w:sz w:val="22"/>
        <w:szCs w:val="22"/>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6" w15:restartNumberingAfterBreak="0">
    <w:nsid w:val="38E91406"/>
    <w:multiLevelType w:val="hybridMultilevel"/>
    <w:tmpl w:val="A64EA168"/>
    <w:lvl w:ilvl="0" w:tplc="73863A8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9B62D43"/>
    <w:multiLevelType w:val="hybridMultilevel"/>
    <w:tmpl w:val="6E10C524"/>
    <w:lvl w:ilvl="0" w:tplc="44389534">
      <w:start w:val="2"/>
      <w:numFmt w:val="bullet"/>
      <w:lvlText w:val="-"/>
      <w:lvlJc w:val="left"/>
      <w:pPr>
        <w:tabs>
          <w:tab w:val="num" w:pos="1800"/>
        </w:tabs>
        <w:ind w:left="1800" w:hanging="360"/>
      </w:pPr>
      <w:rPr>
        <w:rFonts w:ascii="Arial" w:eastAsia="Times New Roman" w:hAnsi="Arial" w:cs="Arial" w:hint="default"/>
      </w:rPr>
    </w:lvl>
    <w:lvl w:ilvl="1" w:tplc="8E3AA7D0">
      <w:start w:val="1"/>
      <w:numFmt w:val="decimal"/>
      <w:lvlText w:val="%2."/>
      <w:lvlJc w:val="left"/>
      <w:pPr>
        <w:tabs>
          <w:tab w:val="num" w:pos="2520"/>
        </w:tabs>
        <w:ind w:left="2520" w:hanging="360"/>
      </w:pPr>
      <w:rPr>
        <w:rFonts w:ascii="Times New Roman" w:eastAsia="Times New Roman" w:hAnsi="Times New Roman" w:cs="Times New Roman"/>
        <w:color w:val="auto"/>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478B69FF"/>
    <w:multiLevelType w:val="multilevel"/>
    <w:tmpl w:val="A9D83AD4"/>
    <w:lvl w:ilvl="0">
      <w:start w:val="2"/>
      <w:numFmt w:val="bullet"/>
      <w:lvlText w:val="-"/>
      <w:lvlJc w:val="left"/>
      <w:pPr>
        <w:tabs>
          <w:tab w:val="num" w:pos="1800"/>
        </w:tabs>
        <w:ind w:left="1800" w:hanging="360"/>
      </w:pPr>
      <w:rPr>
        <w:rFonts w:ascii="Arial" w:eastAsia="Times New Roman" w:hAnsi="Arial" w:cs="Arial"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9" w15:restartNumberingAfterBreak="0">
    <w:nsid w:val="48425F4F"/>
    <w:multiLevelType w:val="hybridMultilevel"/>
    <w:tmpl w:val="521A45AE"/>
    <w:lvl w:ilvl="0" w:tplc="8D569C92">
      <w:start w:val="1"/>
      <w:numFmt w:val="bullet"/>
      <w:lvlText w:val=""/>
      <w:lvlJc w:val="left"/>
      <w:pPr>
        <w:tabs>
          <w:tab w:val="num" w:pos="1800"/>
        </w:tabs>
        <w:ind w:left="1800" w:hanging="360"/>
      </w:pPr>
      <w:rPr>
        <w:rFonts w:ascii="Symbol" w:hAnsi="Symbol" w:hint="default"/>
        <w:color w:val="auto"/>
        <w:sz w:val="22"/>
        <w:szCs w:val="22"/>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0" w15:restartNumberingAfterBreak="0">
    <w:nsid w:val="4B694DA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E420AFC"/>
    <w:multiLevelType w:val="hybridMultilevel"/>
    <w:tmpl w:val="8578E976"/>
    <w:lvl w:ilvl="0" w:tplc="AB4E7582">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2" w15:restartNumberingAfterBreak="0">
    <w:nsid w:val="54587A0B"/>
    <w:multiLevelType w:val="hybridMultilevel"/>
    <w:tmpl w:val="E5D26B08"/>
    <w:lvl w:ilvl="0" w:tplc="3EDCFDE6">
      <w:start w:val="1889"/>
      <w:numFmt w:val="bullet"/>
      <w:lvlText w:val="-"/>
      <w:lvlJc w:val="left"/>
      <w:pPr>
        <w:tabs>
          <w:tab w:val="num" w:pos="1080"/>
        </w:tabs>
        <w:ind w:left="1080" w:hanging="360"/>
      </w:pPr>
      <w:rPr>
        <w:rFonts w:ascii="Calibri" w:eastAsia="Times New Roman" w:hAnsi="Calibri"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8DF39A7"/>
    <w:multiLevelType w:val="hybridMultilevel"/>
    <w:tmpl w:val="08DE6C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93E76EA"/>
    <w:multiLevelType w:val="hybridMultilevel"/>
    <w:tmpl w:val="391A144C"/>
    <w:lvl w:ilvl="0" w:tplc="5D5AB898">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0444B15"/>
    <w:multiLevelType w:val="hybridMultilevel"/>
    <w:tmpl w:val="2DBA92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11656D0"/>
    <w:multiLevelType w:val="multilevel"/>
    <w:tmpl w:val="A9D83AD4"/>
    <w:lvl w:ilvl="0">
      <w:start w:val="2"/>
      <w:numFmt w:val="bullet"/>
      <w:lvlText w:val="-"/>
      <w:lvlJc w:val="left"/>
      <w:pPr>
        <w:tabs>
          <w:tab w:val="num" w:pos="1800"/>
        </w:tabs>
        <w:ind w:left="1800" w:hanging="360"/>
      </w:pPr>
      <w:rPr>
        <w:rFonts w:ascii="Arial" w:eastAsia="Times New Roman" w:hAnsi="Arial" w:cs="Arial"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27" w15:restartNumberingAfterBreak="0">
    <w:nsid w:val="63587C7D"/>
    <w:multiLevelType w:val="hybridMultilevel"/>
    <w:tmpl w:val="2494B6DA"/>
    <w:lvl w:ilvl="0" w:tplc="F6B87B0E">
      <w:start w:val="1"/>
      <w:numFmt w:val="decimal"/>
      <w:lvlText w:val="%1."/>
      <w:lvlJc w:val="left"/>
      <w:pPr>
        <w:tabs>
          <w:tab w:val="num" w:pos="1604"/>
        </w:tabs>
        <w:ind w:left="1604" w:hanging="720"/>
      </w:pPr>
      <w:rPr>
        <w:rFonts w:cs="Times New Roman"/>
        <w:b w:val="0"/>
        <w:i w:val="0"/>
        <w:color w:val="auto"/>
        <w:sz w:val="22"/>
        <w:szCs w:val="22"/>
      </w:rPr>
    </w:lvl>
    <w:lvl w:ilvl="1" w:tplc="FFFFFFFF">
      <w:start w:val="1"/>
      <w:numFmt w:val="lowerRoman"/>
      <w:lvlText w:val="%2."/>
      <w:lvlJc w:val="left"/>
      <w:pPr>
        <w:tabs>
          <w:tab w:val="num" w:pos="1784"/>
        </w:tabs>
        <w:ind w:left="1784" w:hanging="360"/>
      </w:pPr>
      <w:rPr>
        <w:rFonts w:ascii="Times New Roman" w:hAnsi="Times New Roman" w:cs="Times New Roman" w:hint="default"/>
        <w:b w:val="0"/>
        <w:i w:val="0"/>
        <w:color w:val="auto"/>
        <w:sz w:val="22"/>
        <w:vertAlign w:val="baseline"/>
      </w:rPr>
    </w:lvl>
    <w:lvl w:ilvl="2" w:tplc="4E4E76EE">
      <w:start w:val="18"/>
      <w:numFmt w:val="decimal"/>
      <w:lvlText w:val="%3"/>
      <w:lvlJc w:val="left"/>
      <w:pPr>
        <w:tabs>
          <w:tab w:val="num" w:pos="2684"/>
        </w:tabs>
        <w:ind w:left="2684" w:hanging="360"/>
      </w:pPr>
    </w:lvl>
    <w:lvl w:ilvl="3" w:tplc="FFFFFFFF">
      <w:start w:val="1"/>
      <w:numFmt w:val="decimal"/>
      <w:lvlText w:val="%4."/>
      <w:lvlJc w:val="left"/>
      <w:pPr>
        <w:tabs>
          <w:tab w:val="num" w:pos="3224"/>
        </w:tabs>
        <w:ind w:left="3224" w:hanging="360"/>
      </w:pPr>
      <w:rPr>
        <w:rFonts w:cs="Times New Roman"/>
      </w:rPr>
    </w:lvl>
    <w:lvl w:ilvl="4" w:tplc="FFFFFFFF">
      <w:start w:val="1"/>
      <w:numFmt w:val="lowerLetter"/>
      <w:lvlText w:val="%5."/>
      <w:lvlJc w:val="left"/>
      <w:pPr>
        <w:tabs>
          <w:tab w:val="num" w:pos="3944"/>
        </w:tabs>
        <w:ind w:left="3944" w:hanging="360"/>
      </w:pPr>
      <w:rPr>
        <w:rFonts w:cs="Times New Roman"/>
      </w:rPr>
    </w:lvl>
    <w:lvl w:ilvl="5" w:tplc="FFFFFFFF">
      <w:start w:val="1"/>
      <w:numFmt w:val="lowerRoman"/>
      <w:lvlText w:val="%6."/>
      <w:lvlJc w:val="right"/>
      <w:pPr>
        <w:tabs>
          <w:tab w:val="num" w:pos="4664"/>
        </w:tabs>
        <w:ind w:left="4664" w:hanging="180"/>
      </w:pPr>
      <w:rPr>
        <w:rFonts w:cs="Times New Roman"/>
      </w:rPr>
    </w:lvl>
    <w:lvl w:ilvl="6" w:tplc="FFFFFFFF">
      <w:start w:val="1"/>
      <w:numFmt w:val="decimal"/>
      <w:lvlText w:val="%7."/>
      <w:lvlJc w:val="left"/>
      <w:pPr>
        <w:tabs>
          <w:tab w:val="num" w:pos="5384"/>
        </w:tabs>
        <w:ind w:left="5384" w:hanging="360"/>
      </w:pPr>
      <w:rPr>
        <w:rFonts w:cs="Times New Roman"/>
      </w:rPr>
    </w:lvl>
    <w:lvl w:ilvl="7" w:tplc="FFFFFFFF">
      <w:start w:val="1"/>
      <w:numFmt w:val="lowerLetter"/>
      <w:lvlText w:val="%8."/>
      <w:lvlJc w:val="left"/>
      <w:pPr>
        <w:tabs>
          <w:tab w:val="num" w:pos="6104"/>
        </w:tabs>
        <w:ind w:left="6104" w:hanging="360"/>
      </w:pPr>
      <w:rPr>
        <w:rFonts w:cs="Times New Roman"/>
      </w:rPr>
    </w:lvl>
    <w:lvl w:ilvl="8" w:tplc="FFFFFFFF">
      <w:start w:val="1"/>
      <w:numFmt w:val="lowerRoman"/>
      <w:lvlText w:val="%9."/>
      <w:lvlJc w:val="right"/>
      <w:pPr>
        <w:tabs>
          <w:tab w:val="num" w:pos="6824"/>
        </w:tabs>
        <w:ind w:left="6824" w:hanging="180"/>
      </w:pPr>
      <w:rPr>
        <w:rFonts w:cs="Times New Roman"/>
      </w:rPr>
    </w:lvl>
  </w:abstractNum>
  <w:abstractNum w:abstractNumId="28" w15:restartNumberingAfterBreak="0">
    <w:nsid w:val="69495D77"/>
    <w:multiLevelType w:val="hybridMultilevel"/>
    <w:tmpl w:val="6D7494B6"/>
    <w:lvl w:ilvl="0" w:tplc="92786976">
      <w:start w:val="506"/>
      <w:numFmt w:val="bullet"/>
      <w:lvlText w:val="-"/>
      <w:lvlJc w:val="left"/>
      <w:pPr>
        <w:tabs>
          <w:tab w:val="num" w:pos="360"/>
        </w:tabs>
        <w:ind w:left="360" w:hanging="360"/>
      </w:pPr>
      <w:rPr>
        <w:rFonts w:ascii="Tahoma" w:eastAsia="Times New Roman" w:hAnsi="Tahoma" w:cs="Tahoma" w:hint="default"/>
      </w:rPr>
    </w:lvl>
    <w:lvl w:ilvl="1" w:tplc="58EE0012">
      <w:start w:val="1"/>
      <w:numFmt w:val="bullet"/>
      <w:lvlText w:val=""/>
      <w:lvlJc w:val="left"/>
      <w:pPr>
        <w:tabs>
          <w:tab w:val="num" w:pos="2520"/>
        </w:tabs>
        <w:ind w:left="2520" w:hanging="360"/>
      </w:pPr>
      <w:rPr>
        <w:rFonts w:ascii="Symbol" w:hAnsi="Symbo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9" w15:restartNumberingAfterBreak="0">
    <w:nsid w:val="69790BA2"/>
    <w:multiLevelType w:val="multilevel"/>
    <w:tmpl w:val="161691B0"/>
    <w:lvl w:ilvl="0">
      <w:start w:val="2"/>
      <w:numFmt w:val="bullet"/>
      <w:lvlText w:val="-"/>
      <w:lvlJc w:val="left"/>
      <w:pPr>
        <w:tabs>
          <w:tab w:val="num" w:pos="1800"/>
        </w:tabs>
        <w:ind w:left="1800" w:hanging="360"/>
      </w:pPr>
      <w:rPr>
        <w:rFonts w:ascii="Arial" w:eastAsia="Times New Roman" w:hAnsi="Arial" w:cs="Arial" w:hint="default"/>
      </w:rPr>
    </w:lvl>
    <w:lvl w:ilvl="1">
      <w:start w:val="1"/>
      <w:numFmt w:val="decimal"/>
      <w:lvlText w:val="%2."/>
      <w:lvlJc w:val="left"/>
      <w:pPr>
        <w:tabs>
          <w:tab w:val="num" w:pos="2520"/>
        </w:tabs>
        <w:ind w:left="2520" w:hanging="360"/>
      </w:pPr>
      <w:rPr>
        <w:rFonts w:ascii="Times New Roman" w:eastAsia="Times New Roman" w:hAnsi="Times New Roman" w:cs="Times New Roman"/>
        <w:color w:val="auto"/>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30" w15:restartNumberingAfterBreak="0">
    <w:nsid w:val="6B0D1B0E"/>
    <w:multiLevelType w:val="hybridMultilevel"/>
    <w:tmpl w:val="33BAEB32"/>
    <w:lvl w:ilvl="0" w:tplc="754C585C">
      <w:start w:val="1"/>
      <w:numFmt w:val="bullet"/>
      <w:lvlText w:val=""/>
      <w:lvlJc w:val="left"/>
      <w:pPr>
        <w:tabs>
          <w:tab w:val="num" w:pos="1800"/>
        </w:tabs>
        <w:ind w:left="1800" w:hanging="360"/>
      </w:pPr>
      <w:rPr>
        <w:rFonts w:ascii="Symbol" w:hAnsi="Symbol" w:hint="default"/>
        <w:color w:val="auto"/>
        <w:sz w:val="22"/>
        <w:szCs w:val="22"/>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1" w15:restartNumberingAfterBreak="0">
    <w:nsid w:val="6FD51C00"/>
    <w:multiLevelType w:val="multilevel"/>
    <w:tmpl w:val="A9D83AD4"/>
    <w:lvl w:ilvl="0">
      <w:start w:val="2"/>
      <w:numFmt w:val="bullet"/>
      <w:lvlText w:val="-"/>
      <w:lvlJc w:val="left"/>
      <w:pPr>
        <w:tabs>
          <w:tab w:val="num" w:pos="1800"/>
        </w:tabs>
        <w:ind w:left="1800" w:hanging="360"/>
      </w:pPr>
      <w:rPr>
        <w:rFonts w:ascii="Arial" w:eastAsia="Times New Roman" w:hAnsi="Arial" w:cs="Arial"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32" w15:restartNumberingAfterBreak="0">
    <w:nsid w:val="732702F7"/>
    <w:multiLevelType w:val="hybridMultilevel"/>
    <w:tmpl w:val="E2347F58"/>
    <w:lvl w:ilvl="0" w:tplc="44389534">
      <w:start w:val="2"/>
      <w:numFmt w:val="bullet"/>
      <w:lvlText w:val="-"/>
      <w:lvlJc w:val="left"/>
      <w:pPr>
        <w:tabs>
          <w:tab w:val="num" w:pos="1800"/>
        </w:tabs>
        <w:ind w:left="1800" w:hanging="360"/>
      </w:pPr>
      <w:rPr>
        <w:rFonts w:ascii="Arial" w:eastAsia="Times New Roman" w:hAnsi="Arial" w:cs="Arial" w:hint="default"/>
      </w:rPr>
    </w:lvl>
    <w:lvl w:ilvl="1" w:tplc="0409000F">
      <w:start w:val="1"/>
      <w:numFmt w:val="decimal"/>
      <w:lvlText w:val="%2."/>
      <w:lvlJc w:val="left"/>
      <w:pPr>
        <w:tabs>
          <w:tab w:val="num" w:pos="2520"/>
        </w:tabs>
        <w:ind w:left="2520" w:hanging="360"/>
      </w:pPr>
      <w:rPr>
        <w:rFont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3" w15:restartNumberingAfterBreak="0">
    <w:nsid w:val="76A15EBF"/>
    <w:multiLevelType w:val="hybridMultilevel"/>
    <w:tmpl w:val="403A8076"/>
    <w:lvl w:ilvl="0" w:tplc="2A52D390">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4" w15:restartNumberingAfterBreak="0">
    <w:nsid w:val="79AC0DB3"/>
    <w:multiLevelType w:val="hybridMultilevel"/>
    <w:tmpl w:val="3328F00C"/>
    <w:lvl w:ilvl="0" w:tplc="975C3DB8">
      <w:start w:val="3"/>
      <w:numFmt w:val="bullet"/>
      <w:lvlText w:val="-"/>
      <w:lvlJc w:val="left"/>
      <w:pPr>
        <w:tabs>
          <w:tab w:val="num" w:pos="720"/>
        </w:tabs>
        <w:ind w:left="720" w:hanging="360"/>
      </w:pPr>
      <w:rPr>
        <w:rFonts w:ascii="Times New Roman" w:eastAsia="MS Mincho"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9CB45A7"/>
    <w:multiLevelType w:val="hybridMultilevel"/>
    <w:tmpl w:val="8674B2A4"/>
    <w:lvl w:ilvl="0" w:tplc="CC64CF7A">
      <w:start w:val="1"/>
      <w:numFmt w:val="decimal"/>
      <w:lvlText w:val="%1."/>
      <w:lvlJc w:val="left"/>
      <w:pPr>
        <w:ind w:left="2520" w:hanging="360"/>
      </w:pPr>
      <w:rPr>
        <w:rFonts w:ascii="Times New Roman" w:eastAsia="Times New Roman" w:hAnsi="Times New Roman" w:cs="Times New Roman"/>
      </w:rPr>
    </w:lvl>
    <w:lvl w:ilvl="1" w:tplc="10090003" w:tentative="1">
      <w:start w:val="1"/>
      <w:numFmt w:val="bullet"/>
      <w:lvlText w:val="o"/>
      <w:lvlJc w:val="left"/>
      <w:pPr>
        <w:ind w:left="3240" w:hanging="360"/>
      </w:pPr>
      <w:rPr>
        <w:rFonts w:ascii="Courier New" w:hAnsi="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36" w15:restartNumberingAfterBreak="0">
    <w:nsid w:val="7B8E418D"/>
    <w:multiLevelType w:val="hybridMultilevel"/>
    <w:tmpl w:val="F2DEF3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35"/>
  </w:num>
  <w:num w:numId="3">
    <w:abstractNumId w:val="3"/>
  </w:num>
  <w:num w:numId="4">
    <w:abstractNumId w:val="12"/>
  </w:num>
  <w:num w:numId="5">
    <w:abstractNumId w:val="31"/>
  </w:num>
  <w:num w:numId="6">
    <w:abstractNumId w:val="30"/>
  </w:num>
  <w:num w:numId="7">
    <w:abstractNumId w:val="26"/>
  </w:num>
  <w:num w:numId="8">
    <w:abstractNumId w:val="13"/>
  </w:num>
  <w:num w:numId="9">
    <w:abstractNumId w:val="11"/>
  </w:num>
  <w:num w:numId="10">
    <w:abstractNumId w:val="19"/>
  </w:num>
  <w:num w:numId="11">
    <w:abstractNumId w:val="18"/>
  </w:num>
  <w:num w:numId="12">
    <w:abstractNumId w:val="17"/>
  </w:num>
  <w:num w:numId="13">
    <w:abstractNumId w:val="10"/>
  </w:num>
  <w:num w:numId="14">
    <w:abstractNumId w:val="32"/>
  </w:num>
  <w:num w:numId="15">
    <w:abstractNumId w:val="5"/>
  </w:num>
  <w:num w:numId="16">
    <w:abstractNumId w:val="6"/>
  </w:num>
  <w:num w:numId="17">
    <w:abstractNumId w:val="1"/>
  </w:num>
  <w:num w:numId="18">
    <w:abstractNumId w:val="0"/>
  </w:num>
  <w:num w:numId="19">
    <w:abstractNumId w:val="15"/>
  </w:num>
  <w:num w:numId="20">
    <w:abstractNumId w:val="9"/>
  </w:num>
  <w:num w:numId="21">
    <w:abstractNumId w:val="29"/>
  </w:num>
  <w:num w:numId="22">
    <w:abstractNumId w:val="28"/>
  </w:num>
  <w:num w:numId="23">
    <w:abstractNumId w:val="36"/>
  </w:num>
  <w:num w:numId="24">
    <w:abstractNumId w:val="25"/>
  </w:num>
  <w:num w:numId="25">
    <w:abstractNumId w:val="4"/>
  </w:num>
  <w:num w:numId="26">
    <w:abstractNumId w:val="23"/>
  </w:num>
  <w:num w:numId="27">
    <w:abstractNumId w:val="14"/>
  </w:num>
  <w:num w:numId="28">
    <w:abstractNumId w:val="22"/>
  </w:num>
  <w:num w:numId="29">
    <w:abstractNumId w:val="2"/>
  </w:num>
  <w:num w:numId="30">
    <w:abstractNumId w:val="21"/>
  </w:num>
  <w:num w:numId="31">
    <w:abstractNumId w:val="34"/>
  </w:num>
  <w:num w:numId="32">
    <w:abstractNumId w:val="24"/>
  </w:num>
  <w:num w:numId="33">
    <w:abstractNumId w:val="33"/>
  </w:num>
  <w:num w:numId="34">
    <w:abstractNumId w:val="8"/>
  </w:num>
  <w:num w:numId="35">
    <w:abstractNumId w:val="16"/>
  </w:num>
  <w:num w:numId="36">
    <w:abstractNumId w:val="27"/>
    <w:lvlOverride w:ilvl="0">
      <w:startOverride w:val="1"/>
    </w:lvlOverride>
    <w:lvlOverride w:ilvl="1">
      <w:startOverride w:val="1"/>
    </w:lvlOverride>
    <w:lvlOverride w:ilvl="2">
      <w:startOverride w:val="1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CFE"/>
    <w:rsid w:val="000012C5"/>
    <w:rsid w:val="00002D30"/>
    <w:rsid w:val="00003446"/>
    <w:rsid w:val="00013347"/>
    <w:rsid w:val="00022FFE"/>
    <w:rsid w:val="000348BA"/>
    <w:rsid w:val="00035010"/>
    <w:rsid w:val="00035DF3"/>
    <w:rsid w:val="000531A4"/>
    <w:rsid w:val="00067889"/>
    <w:rsid w:val="0007437E"/>
    <w:rsid w:val="000A1DFF"/>
    <w:rsid w:val="000A2794"/>
    <w:rsid w:val="000B2E94"/>
    <w:rsid w:val="000B6E38"/>
    <w:rsid w:val="000B7108"/>
    <w:rsid w:val="000C2AF8"/>
    <w:rsid w:val="000C2FB1"/>
    <w:rsid w:val="000E6E0A"/>
    <w:rsid w:val="000F1565"/>
    <w:rsid w:val="000F5786"/>
    <w:rsid w:val="0010010B"/>
    <w:rsid w:val="00104201"/>
    <w:rsid w:val="00104E48"/>
    <w:rsid w:val="0011653E"/>
    <w:rsid w:val="0012153C"/>
    <w:rsid w:val="001357F4"/>
    <w:rsid w:val="001767B7"/>
    <w:rsid w:val="00177521"/>
    <w:rsid w:val="00177CEE"/>
    <w:rsid w:val="00177D62"/>
    <w:rsid w:val="00184AEF"/>
    <w:rsid w:val="0018767F"/>
    <w:rsid w:val="001B01AE"/>
    <w:rsid w:val="001B41F1"/>
    <w:rsid w:val="001C2D3A"/>
    <w:rsid w:val="001E450C"/>
    <w:rsid w:val="001F27F5"/>
    <w:rsid w:val="001F5F22"/>
    <w:rsid w:val="00212B32"/>
    <w:rsid w:val="002178CF"/>
    <w:rsid w:val="002262CC"/>
    <w:rsid w:val="00237174"/>
    <w:rsid w:val="00243AF9"/>
    <w:rsid w:val="00248FB6"/>
    <w:rsid w:val="002550A7"/>
    <w:rsid w:val="002611CE"/>
    <w:rsid w:val="0026166D"/>
    <w:rsid w:val="00282A0E"/>
    <w:rsid w:val="00296961"/>
    <w:rsid w:val="002B04BE"/>
    <w:rsid w:val="002B6421"/>
    <w:rsid w:val="002C31EC"/>
    <w:rsid w:val="002C5D3A"/>
    <w:rsid w:val="002C6511"/>
    <w:rsid w:val="002C73CD"/>
    <w:rsid w:val="002D0782"/>
    <w:rsid w:val="003303E3"/>
    <w:rsid w:val="00345E9C"/>
    <w:rsid w:val="003622BD"/>
    <w:rsid w:val="003B1FFF"/>
    <w:rsid w:val="003B27B1"/>
    <w:rsid w:val="003B5707"/>
    <w:rsid w:val="003D3A0B"/>
    <w:rsid w:val="003D5B2A"/>
    <w:rsid w:val="003D75B2"/>
    <w:rsid w:val="003E1FEF"/>
    <w:rsid w:val="003E5395"/>
    <w:rsid w:val="003F531A"/>
    <w:rsid w:val="00407B3C"/>
    <w:rsid w:val="00413828"/>
    <w:rsid w:val="00414191"/>
    <w:rsid w:val="00461795"/>
    <w:rsid w:val="0046580A"/>
    <w:rsid w:val="004670C4"/>
    <w:rsid w:val="00470CFE"/>
    <w:rsid w:val="00474E6D"/>
    <w:rsid w:val="00491313"/>
    <w:rsid w:val="004A2EAB"/>
    <w:rsid w:val="004B5A5B"/>
    <w:rsid w:val="004C0EF9"/>
    <w:rsid w:val="004C3441"/>
    <w:rsid w:val="004E02F6"/>
    <w:rsid w:val="004E54B6"/>
    <w:rsid w:val="004F77AC"/>
    <w:rsid w:val="004F7EA8"/>
    <w:rsid w:val="00504984"/>
    <w:rsid w:val="00504ABD"/>
    <w:rsid w:val="00513AAC"/>
    <w:rsid w:val="005167D5"/>
    <w:rsid w:val="00517690"/>
    <w:rsid w:val="00522F05"/>
    <w:rsid w:val="0053243D"/>
    <w:rsid w:val="00541F39"/>
    <w:rsid w:val="0054352D"/>
    <w:rsid w:val="00565B2A"/>
    <w:rsid w:val="0056736A"/>
    <w:rsid w:val="00581D54"/>
    <w:rsid w:val="00592787"/>
    <w:rsid w:val="005A29BB"/>
    <w:rsid w:val="005A41FD"/>
    <w:rsid w:val="005B16EC"/>
    <w:rsid w:val="005B7897"/>
    <w:rsid w:val="005C0ACB"/>
    <w:rsid w:val="005C4A96"/>
    <w:rsid w:val="005E27F9"/>
    <w:rsid w:val="005E4708"/>
    <w:rsid w:val="005E522E"/>
    <w:rsid w:val="005E74F0"/>
    <w:rsid w:val="006165B2"/>
    <w:rsid w:val="00620B7E"/>
    <w:rsid w:val="00624327"/>
    <w:rsid w:val="0062627A"/>
    <w:rsid w:val="00626A59"/>
    <w:rsid w:val="00653263"/>
    <w:rsid w:val="00656D08"/>
    <w:rsid w:val="0066396C"/>
    <w:rsid w:val="00675B23"/>
    <w:rsid w:val="00687383"/>
    <w:rsid w:val="006A6348"/>
    <w:rsid w:val="006B22E2"/>
    <w:rsid w:val="006C0523"/>
    <w:rsid w:val="006C6990"/>
    <w:rsid w:val="006D3611"/>
    <w:rsid w:val="006D745F"/>
    <w:rsid w:val="006E1299"/>
    <w:rsid w:val="006F697A"/>
    <w:rsid w:val="00715B7C"/>
    <w:rsid w:val="00734063"/>
    <w:rsid w:val="00751BB9"/>
    <w:rsid w:val="00766420"/>
    <w:rsid w:val="00782E38"/>
    <w:rsid w:val="0079501E"/>
    <w:rsid w:val="007A0717"/>
    <w:rsid w:val="007B6762"/>
    <w:rsid w:val="007E03A6"/>
    <w:rsid w:val="007E430B"/>
    <w:rsid w:val="007E4B79"/>
    <w:rsid w:val="007F0848"/>
    <w:rsid w:val="00806A7B"/>
    <w:rsid w:val="0081088D"/>
    <w:rsid w:val="00833336"/>
    <w:rsid w:val="00833FF2"/>
    <w:rsid w:val="00835483"/>
    <w:rsid w:val="0087415F"/>
    <w:rsid w:val="0088055E"/>
    <w:rsid w:val="00884C5F"/>
    <w:rsid w:val="008850CE"/>
    <w:rsid w:val="00886199"/>
    <w:rsid w:val="008912B4"/>
    <w:rsid w:val="008935C7"/>
    <w:rsid w:val="008A3641"/>
    <w:rsid w:val="008A4A84"/>
    <w:rsid w:val="008C1A62"/>
    <w:rsid w:val="008D0626"/>
    <w:rsid w:val="008D3625"/>
    <w:rsid w:val="008D6608"/>
    <w:rsid w:val="008F30FA"/>
    <w:rsid w:val="008F570D"/>
    <w:rsid w:val="008F5F28"/>
    <w:rsid w:val="0090083E"/>
    <w:rsid w:val="00907A19"/>
    <w:rsid w:val="00910A76"/>
    <w:rsid w:val="00921322"/>
    <w:rsid w:val="0092479D"/>
    <w:rsid w:val="00934077"/>
    <w:rsid w:val="00934187"/>
    <w:rsid w:val="009500A0"/>
    <w:rsid w:val="00953C5E"/>
    <w:rsid w:val="009921CE"/>
    <w:rsid w:val="009A182B"/>
    <w:rsid w:val="009B3B20"/>
    <w:rsid w:val="009C2F70"/>
    <w:rsid w:val="009D3B6E"/>
    <w:rsid w:val="009D426B"/>
    <w:rsid w:val="009E0216"/>
    <w:rsid w:val="009E3CEA"/>
    <w:rsid w:val="009F3323"/>
    <w:rsid w:val="00A018D0"/>
    <w:rsid w:val="00A05561"/>
    <w:rsid w:val="00A17CC5"/>
    <w:rsid w:val="00A46683"/>
    <w:rsid w:val="00A911E4"/>
    <w:rsid w:val="00AB72A0"/>
    <w:rsid w:val="00AB7B77"/>
    <w:rsid w:val="00AC7062"/>
    <w:rsid w:val="00AD071F"/>
    <w:rsid w:val="00AE2F44"/>
    <w:rsid w:val="00AF38EF"/>
    <w:rsid w:val="00B31A5F"/>
    <w:rsid w:val="00B31AB3"/>
    <w:rsid w:val="00B4036B"/>
    <w:rsid w:val="00B41E05"/>
    <w:rsid w:val="00B50D7C"/>
    <w:rsid w:val="00B63878"/>
    <w:rsid w:val="00B663CE"/>
    <w:rsid w:val="00B80E82"/>
    <w:rsid w:val="00B841F6"/>
    <w:rsid w:val="00B85322"/>
    <w:rsid w:val="00B86469"/>
    <w:rsid w:val="00B93030"/>
    <w:rsid w:val="00BA504E"/>
    <w:rsid w:val="00BA51EC"/>
    <w:rsid w:val="00BA60D0"/>
    <w:rsid w:val="00BB00DC"/>
    <w:rsid w:val="00BB46AD"/>
    <w:rsid w:val="00BB6194"/>
    <w:rsid w:val="00BB7A1F"/>
    <w:rsid w:val="00BC647D"/>
    <w:rsid w:val="00BD6E75"/>
    <w:rsid w:val="00BE121F"/>
    <w:rsid w:val="00BF5C22"/>
    <w:rsid w:val="00C01AA9"/>
    <w:rsid w:val="00C02FDC"/>
    <w:rsid w:val="00C050D2"/>
    <w:rsid w:val="00C06629"/>
    <w:rsid w:val="00C072DB"/>
    <w:rsid w:val="00C40887"/>
    <w:rsid w:val="00C40E53"/>
    <w:rsid w:val="00C47FAE"/>
    <w:rsid w:val="00C52FFA"/>
    <w:rsid w:val="00C563F0"/>
    <w:rsid w:val="00C57B2A"/>
    <w:rsid w:val="00C71723"/>
    <w:rsid w:val="00C82303"/>
    <w:rsid w:val="00C84B1A"/>
    <w:rsid w:val="00C85091"/>
    <w:rsid w:val="00C876FF"/>
    <w:rsid w:val="00CB45CB"/>
    <w:rsid w:val="00CF1F67"/>
    <w:rsid w:val="00CF2584"/>
    <w:rsid w:val="00D15C63"/>
    <w:rsid w:val="00D228AA"/>
    <w:rsid w:val="00D35748"/>
    <w:rsid w:val="00D421F1"/>
    <w:rsid w:val="00D50995"/>
    <w:rsid w:val="00D5178F"/>
    <w:rsid w:val="00D80F0D"/>
    <w:rsid w:val="00D95373"/>
    <w:rsid w:val="00DA3A86"/>
    <w:rsid w:val="00DA48EB"/>
    <w:rsid w:val="00DA7756"/>
    <w:rsid w:val="00DA7F0D"/>
    <w:rsid w:val="00DC31DB"/>
    <w:rsid w:val="00DC6818"/>
    <w:rsid w:val="00DC6F01"/>
    <w:rsid w:val="00DF6318"/>
    <w:rsid w:val="00E24617"/>
    <w:rsid w:val="00E35E98"/>
    <w:rsid w:val="00E40CE1"/>
    <w:rsid w:val="00E45EB0"/>
    <w:rsid w:val="00E520AA"/>
    <w:rsid w:val="00E57189"/>
    <w:rsid w:val="00E7208E"/>
    <w:rsid w:val="00EA2597"/>
    <w:rsid w:val="00EA5311"/>
    <w:rsid w:val="00EC6AF6"/>
    <w:rsid w:val="00EE6585"/>
    <w:rsid w:val="00EF3470"/>
    <w:rsid w:val="00F058D0"/>
    <w:rsid w:val="00F13C21"/>
    <w:rsid w:val="00F31A2C"/>
    <w:rsid w:val="00F647F4"/>
    <w:rsid w:val="00F71D8E"/>
    <w:rsid w:val="00F80194"/>
    <w:rsid w:val="00F8066E"/>
    <w:rsid w:val="00F924E2"/>
    <w:rsid w:val="00F93993"/>
    <w:rsid w:val="00FA0224"/>
    <w:rsid w:val="00FA5E61"/>
    <w:rsid w:val="00FB08D2"/>
    <w:rsid w:val="00FD1BC7"/>
    <w:rsid w:val="00FD60F4"/>
    <w:rsid w:val="00FE6E8A"/>
    <w:rsid w:val="00FF5549"/>
    <w:rsid w:val="00FF6020"/>
    <w:rsid w:val="03DB0598"/>
    <w:rsid w:val="0467CD9C"/>
    <w:rsid w:val="04D81049"/>
    <w:rsid w:val="0C297FDA"/>
    <w:rsid w:val="0DC5503B"/>
    <w:rsid w:val="0E220DC6"/>
    <w:rsid w:val="0FAFD51D"/>
    <w:rsid w:val="1053F1F9"/>
    <w:rsid w:val="11480965"/>
    <w:rsid w:val="131397A5"/>
    <w:rsid w:val="13ED2307"/>
    <w:rsid w:val="14171344"/>
    <w:rsid w:val="141B6962"/>
    <w:rsid w:val="174F220B"/>
    <w:rsid w:val="17982980"/>
    <w:rsid w:val="17AE9FC9"/>
    <w:rsid w:val="17E66D8C"/>
    <w:rsid w:val="1825161F"/>
    <w:rsid w:val="18617043"/>
    <w:rsid w:val="195B8BF3"/>
    <w:rsid w:val="1969F382"/>
    <w:rsid w:val="1AB02C8F"/>
    <w:rsid w:val="1B875683"/>
    <w:rsid w:val="1C267B47"/>
    <w:rsid w:val="1CB58891"/>
    <w:rsid w:val="200417BE"/>
    <w:rsid w:val="22F01654"/>
    <w:rsid w:val="23BDE046"/>
    <w:rsid w:val="24A63D50"/>
    <w:rsid w:val="24B1BA42"/>
    <w:rsid w:val="26D75F92"/>
    <w:rsid w:val="26E3D7AF"/>
    <w:rsid w:val="27BACC2D"/>
    <w:rsid w:val="2A6D7166"/>
    <w:rsid w:val="2B7B5493"/>
    <w:rsid w:val="2EF341ED"/>
    <w:rsid w:val="31A87662"/>
    <w:rsid w:val="381E11D5"/>
    <w:rsid w:val="397D9E76"/>
    <w:rsid w:val="3997E98C"/>
    <w:rsid w:val="3A6A6CD3"/>
    <w:rsid w:val="3B71E58C"/>
    <w:rsid w:val="3D9882DA"/>
    <w:rsid w:val="3F30169A"/>
    <w:rsid w:val="3F502138"/>
    <w:rsid w:val="40083610"/>
    <w:rsid w:val="4191F20E"/>
    <w:rsid w:val="43A092FD"/>
    <w:rsid w:val="4505120C"/>
    <w:rsid w:val="455F47A9"/>
    <w:rsid w:val="462E7E96"/>
    <w:rsid w:val="4782C248"/>
    <w:rsid w:val="4877FD9E"/>
    <w:rsid w:val="4899AF68"/>
    <w:rsid w:val="48CDF2DD"/>
    <w:rsid w:val="4A21A43F"/>
    <w:rsid w:val="4A91F668"/>
    <w:rsid w:val="4BAD596A"/>
    <w:rsid w:val="4C02A8F8"/>
    <w:rsid w:val="4C31CAB5"/>
    <w:rsid w:val="4F2B64F4"/>
    <w:rsid w:val="50F7BFA7"/>
    <w:rsid w:val="5742F0DC"/>
    <w:rsid w:val="57E671CD"/>
    <w:rsid w:val="585D27D7"/>
    <w:rsid w:val="598CC543"/>
    <w:rsid w:val="5B75C5ED"/>
    <w:rsid w:val="5D9A086D"/>
    <w:rsid w:val="5E2088E2"/>
    <w:rsid w:val="61CC2E3C"/>
    <w:rsid w:val="626D7990"/>
    <w:rsid w:val="64B3F81A"/>
    <w:rsid w:val="6552B53D"/>
    <w:rsid w:val="657A1A12"/>
    <w:rsid w:val="66886BF0"/>
    <w:rsid w:val="6787B2A2"/>
    <w:rsid w:val="683AFEAF"/>
    <w:rsid w:val="696C9C92"/>
    <w:rsid w:val="6A6BF879"/>
    <w:rsid w:val="6B5C7E54"/>
    <w:rsid w:val="6FEA6A69"/>
    <w:rsid w:val="71177DC1"/>
    <w:rsid w:val="72CF7176"/>
    <w:rsid w:val="7378166F"/>
    <w:rsid w:val="74275B41"/>
    <w:rsid w:val="759C2D05"/>
    <w:rsid w:val="7606307D"/>
    <w:rsid w:val="77375767"/>
    <w:rsid w:val="778342B1"/>
    <w:rsid w:val="7BEEAEDD"/>
    <w:rsid w:val="7D3688DA"/>
    <w:rsid w:val="7D8F6DB6"/>
    <w:rsid w:val="7DA73EEA"/>
    <w:rsid w:val="7E976B89"/>
    <w:rsid w:val="7F08BCD6"/>
    <w:rsid w:val="7F53E57B"/>
    <w:rsid w:val="7F6966AB"/>
    <w:rsid w:val="7FB7BF6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AC380E"/>
  <w15:chartTrackingRefBased/>
  <w15:docId w15:val="{B14329B4-F12D-4F6C-9CB2-97ECFB4B6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0CFE"/>
    <w:rPr>
      <w:sz w:val="24"/>
      <w:szCs w:val="24"/>
      <w:lang w:eastAsia="en-US"/>
    </w:rPr>
  </w:style>
  <w:style w:type="paragraph" w:styleId="Heading1">
    <w:name w:val="heading 1"/>
    <w:basedOn w:val="Normal"/>
    <w:next w:val="Normal"/>
    <w:link w:val="Heading1Char"/>
    <w:qFormat/>
    <w:rsid w:val="008F570D"/>
    <w:pPr>
      <w:keepNext/>
      <w:spacing w:before="240" w:after="60"/>
      <w:outlineLvl w:val="0"/>
    </w:pPr>
    <w:rPr>
      <w:rFonts w:ascii="Cambria" w:hAnsi="Cambria"/>
      <w:b/>
      <w:bCs/>
      <w:kern w:val="32"/>
      <w:sz w:val="32"/>
      <w:szCs w:val="32"/>
    </w:rPr>
  </w:style>
  <w:style w:type="paragraph" w:styleId="Heading3">
    <w:name w:val="heading 3"/>
    <w:basedOn w:val="Normal"/>
    <w:next w:val="Normal"/>
    <w:qFormat/>
    <w:rsid w:val="00177D62"/>
    <w:pPr>
      <w:keepNext/>
      <w:widowControl w:val="0"/>
      <w:tabs>
        <w:tab w:val="left" w:pos="720"/>
        <w:tab w:val="left" w:pos="1440"/>
        <w:tab w:val="left" w:pos="2160"/>
        <w:tab w:val="left" w:pos="2880"/>
        <w:tab w:val="left" w:pos="3600"/>
        <w:tab w:val="left" w:pos="4320"/>
        <w:tab w:val="left" w:pos="5760"/>
        <w:tab w:val="left" w:pos="6480"/>
        <w:tab w:val="left" w:pos="7200"/>
        <w:tab w:val="left" w:pos="7920"/>
      </w:tabs>
      <w:jc w:val="both"/>
      <w:outlineLvl w:val="2"/>
    </w:pPr>
    <w:rPr>
      <w:rFonts w:ascii="CG Times" w:hAnsi="CG Times"/>
      <w:bCs/>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70CFE"/>
    <w:pPr>
      <w:tabs>
        <w:tab w:val="center" w:pos="4320"/>
        <w:tab w:val="right" w:pos="8640"/>
      </w:tabs>
      <w:ind w:right="-900"/>
    </w:pPr>
    <w:rPr>
      <w:szCs w:val="20"/>
    </w:rPr>
  </w:style>
  <w:style w:type="character" w:customStyle="1" w:styleId="HeaderChar">
    <w:name w:val="Header Char"/>
    <w:link w:val="Header"/>
    <w:semiHidden/>
    <w:locked/>
    <w:rsid w:val="00470CFE"/>
    <w:rPr>
      <w:sz w:val="24"/>
      <w:lang w:val="fr-FR" w:eastAsia="en-US" w:bidi="ar-SA"/>
    </w:rPr>
  </w:style>
  <w:style w:type="paragraph" w:styleId="Footer">
    <w:name w:val="footer"/>
    <w:basedOn w:val="Normal"/>
    <w:link w:val="FooterChar"/>
    <w:rsid w:val="00470CFE"/>
    <w:pPr>
      <w:tabs>
        <w:tab w:val="center" w:pos="4320"/>
        <w:tab w:val="right" w:pos="8640"/>
      </w:tabs>
    </w:pPr>
  </w:style>
  <w:style w:type="character" w:customStyle="1" w:styleId="FooterChar">
    <w:name w:val="Footer Char"/>
    <w:link w:val="Footer"/>
    <w:semiHidden/>
    <w:locked/>
    <w:rsid w:val="00470CFE"/>
    <w:rPr>
      <w:sz w:val="24"/>
      <w:szCs w:val="24"/>
      <w:lang w:val="fr-FR" w:eastAsia="en-US" w:bidi="ar-SA"/>
    </w:rPr>
  </w:style>
  <w:style w:type="character" w:styleId="PageNumber">
    <w:name w:val="page number"/>
    <w:rsid w:val="00470CFE"/>
    <w:rPr>
      <w:rFonts w:cs="Times New Roman"/>
    </w:rPr>
  </w:style>
  <w:style w:type="paragraph" w:styleId="ListParagraph">
    <w:name w:val="List Paragraph"/>
    <w:basedOn w:val="Normal"/>
    <w:uiPriority w:val="99"/>
    <w:qFormat/>
    <w:rsid w:val="00470CFE"/>
    <w:pPr>
      <w:ind w:left="720"/>
      <w:contextualSpacing/>
    </w:pPr>
  </w:style>
  <w:style w:type="paragraph" w:styleId="FootnoteText">
    <w:name w:val="footnote text"/>
    <w:basedOn w:val="Normal"/>
    <w:link w:val="FootnoteTextChar"/>
    <w:semiHidden/>
    <w:rsid w:val="004E02F6"/>
    <w:rPr>
      <w:sz w:val="20"/>
      <w:szCs w:val="20"/>
    </w:rPr>
  </w:style>
  <w:style w:type="character" w:styleId="FootnoteReference">
    <w:name w:val="footnote reference"/>
    <w:semiHidden/>
    <w:rsid w:val="004E02F6"/>
    <w:rPr>
      <w:vertAlign w:val="superscript"/>
    </w:rPr>
  </w:style>
  <w:style w:type="paragraph" w:styleId="BalloonText">
    <w:name w:val="Balloon Text"/>
    <w:basedOn w:val="Normal"/>
    <w:semiHidden/>
    <w:rsid w:val="00C40887"/>
    <w:rPr>
      <w:rFonts w:ascii="Tahoma" w:hAnsi="Tahoma" w:cs="Tahoma"/>
      <w:sz w:val="16"/>
      <w:szCs w:val="16"/>
    </w:rPr>
  </w:style>
  <w:style w:type="paragraph" w:customStyle="1" w:styleId="Prrafodelista1">
    <w:name w:val="Párrafo de lista1"/>
    <w:basedOn w:val="Normal"/>
    <w:rsid w:val="000B6E38"/>
    <w:pPr>
      <w:ind w:left="720"/>
      <w:contextualSpacing/>
    </w:pPr>
  </w:style>
  <w:style w:type="paragraph" w:styleId="CommentText">
    <w:name w:val="annotation text"/>
    <w:basedOn w:val="Normal"/>
    <w:link w:val="CommentTextChar"/>
    <w:semiHidden/>
    <w:rsid w:val="000B6E38"/>
    <w:rPr>
      <w:sz w:val="20"/>
      <w:szCs w:val="20"/>
    </w:rPr>
  </w:style>
  <w:style w:type="paragraph" w:styleId="BodyTextIndent3">
    <w:name w:val="Body Text Indent 3"/>
    <w:basedOn w:val="Normal"/>
    <w:rsid w:val="00414191"/>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120"/>
      <w:ind w:left="360"/>
      <w:jc w:val="both"/>
    </w:pPr>
    <w:rPr>
      <w:rFonts w:ascii="CG Times" w:hAnsi="CG Times"/>
      <w:sz w:val="16"/>
      <w:szCs w:val="16"/>
    </w:rPr>
  </w:style>
  <w:style w:type="paragraph" w:styleId="BodyText">
    <w:name w:val="Body Text"/>
    <w:basedOn w:val="Normal"/>
    <w:rsid w:val="00D80F0D"/>
    <w:pPr>
      <w:spacing w:after="120"/>
    </w:pPr>
  </w:style>
  <w:style w:type="character" w:customStyle="1" w:styleId="FootnoteTextChar">
    <w:name w:val="Footnote Text Char"/>
    <w:link w:val="FootnoteText"/>
    <w:semiHidden/>
    <w:rsid w:val="00541F39"/>
    <w:rPr>
      <w:lang w:val="fr-FR"/>
    </w:rPr>
  </w:style>
  <w:style w:type="paragraph" w:styleId="BodyTextIndent">
    <w:name w:val="Body Text Indent"/>
    <w:basedOn w:val="Normal"/>
    <w:link w:val="BodyTextIndentChar"/>
    <w:rsid w:val="00B31AB3"/>
    <w:pPr>
      <w:spacing w:after="120"/>
      <w:ind w:left="360"/>
    </w:pPr>
  </w:style>
  <w:style w:type="character" w:customStyle="1" w:styleId="BodyTextIndentChar">
    <w:name w:val="Body Text Indent Char"/>
    <w:link w:val="BodyTextIndent"/>
    <w:rsid w:val="00B31AB3"/>
    <w:rPr>
      <w:sz w:val="24"/>
      <w:szCs w:val="24"/>
      <w:lang w:val="fr-FR"/>
    </w:rPr>
  </w:style>
  <w:style w:type="character" w:customStyle="1" w:styleId="Heading1Char">
    <w:name w:val="Heading 1 Char"/>
    <w:link w:val="Heading1"/>
    <w:uiPriority w:val="9"/>
    <w:rsid w:val="008F570D"/>
    <w:rPr>
      <w:rFonts w:ascii="Cambria" w:eastAsia="Times New Roman" w:hAnsi="Cambria" w:cs="Times New Roman"/>
      <w:b/>
      <w:bCs/>
      <w:kern w:val="32"/>
      <w:sz w:val="32"/>
      <w:szCs w:val="32"/>
      <w:lang w:val="fr-FR"/>
    </w:rPr>
  </w:style>
  <w:style w:type="character" w:styleId="CommentReference">
    <w:name w:val="annotation reference"/>
    <w:basedOn w:val="DefaultParagraphFont"/>
    <w:rsid w:val="00F8066E"/>
    <w:rPr>
      <w:sz w:val="16"/>
      <w:szCs w:val="16"/>
    </w:rPr>
  </w:style>
  <w:style w:type="paragraph" w:styleId="CommentSubject">
    <w:name w:val="annotation subject"/>
    <w:basedOn w:val="CommentText"/>
    <w:next w:val="CommentText"/>
    <w:link w:val="CommentSubjectChar"/>
    <w:rsid w:val="00F8066E"/>
    <w:rPr>
      <w:b/>
      <w:bCs/>
    </w:rPr>
  </w:style>
  <w:style w:type="character" w:customStyle="1" w:styleId="CommentTextChar">
    <w:name w:val="Comment Text Char"/>
    <w:basedOn w:val="DefaultParagraphFont"/>
    <w:link w:val="CommentText"/>
    <w:semiHidden/>
    <w:rsid w:val="00F8066E"/>
    <w:rPr>
      <w:lang w:val="fr-FR" w:eastAsia="en-US"/>
    </w:rPr>
  </w:style>
  <w:style w:type="character" w:customStyle="1" w:styleId="CommentSubjectChar">
    <w:name w:val="Comment Subject Char"/>
    <w:basedOn w:val="CommentTextChar"/>
    <w:link w:val="CommentSubject"/>
    <w:rsid w:val="00F8066E"/>
    <w:rPr>
      <w:b/>
      <w:bCs/>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556879">
      <w:bodyDiv w:val="1"/>
      <w:marLeft w:val="0"/>
      <w:marRight w:val="0"/>
      <w:marTop w:val="0"/>
      <w:marBottom w:val="0"/>
      <w:divBdr>
        <w:top w:val="none" w:sz="0" w:space="0" w:color="auto"/>
        <w:left w:val="none" w:sz="0" w:space="0" w:color="auto"/>
        <w:bottom w:val="none" w:sz="0" w:space="0" w:color="auto"/>
        <w:right w:val="none" w:sz="0" w:space="0" w:color="auto"/>
      </w:divBdr>
    </w:div>
    <w:div w:id="746342784">
      <w:bodyDiv w:val="1"/>
      <w:marLeft w:val="0"/>
      <w:marRight w:val="0"/>
      <w:marTop w:val="0"/>
      <w:marBottom w:val="0"/>
      <w:divBdr>
        <w:top w:val="none" w:sz="0" w:space="0" w:color="auto"/>
        <w:left w:val="none" w:sz="0" w:space="0" w:color="auto"/>
        <w:bottom w:val="none" w:sz="0" w:space="0" w:color="auto"/>
        <w:right w:val="none" w:sz="0" w:space="0" w:color="auto"/>
      </w:divBdr>
    </w:div>
    <w:div w:id="800877679">
      <w:bodyDiv w:val="1"/>
      <w:marLeft w:val="0"/>
      <w:marRight w:val="0"/>
      <w:marTop w:val="0"/>
      <w:marBottom w:val="0"/>
      <w:divBdr>
        <w:top w:val="none" w:sz="0" w:space="0" w:color="auto"/>
        <w:left w:val="none" w:sz="0" w:space="0" w:color="auto"/>
        <w:bottom w:val="none" w:sz="0" w:space="0" w:color="auto"/>
        <w:right w:val="none" w:sz="0" w:space="0" w:color="auto"/>
      </w:divBdr>
    </w:div>
    <w:div w:id="1687755345">
      <w:bodyDiv w:val="1"/>
      <w:marLeft w:val="0"/>
      <w:marRight w:val="0"/>
      <w:marTop w:val="0"/>
      <w:marBottom w:val="0"/>
      <w:divBdr>
        <w:top w:val="none" w:sz="0" w:space="0" w:color="auto"/>
        <w:left w:val="none" w:sz="0" w:space="0" w:color="auto"/>
        <w:bottom w:val="none" w:sz="0" w:space="0" w:color="auto"/>
        <w:right w:val="none" w:sz="0" w:space="0" w:color="auto"/>
      </w:divBdr>
    </w:div>
    <w:div w:id="1724255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057AD-4D65-438E-808C-A76CB9A0F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713</Words>
  <Characters>4121</Characters>
  <Application>Microsoft Office Word</Application>
  <DocSecurity>0</DocSecurity>
  <Lines>84</Lines>
  <Paragraphs>20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PROPUESTA DE AGENDA</vt:lpstr>
      <vt:lpstr>PROPUESTA DE AGENDA</vt:lpstr>
    </vt:vector>
  </TitlesOfParts>
  <Company>MTE</Company>
  <LinksUpToDate>false</LinksUpToDate>
  <CharactersWithSpaces>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PROPUESTA DE AGENDA</dc:title>
  <dc:subject/>
  <dc:creator>raquel.carvalho</dc:creator>
  <cp:keywords/>
  <cp:lastModifiedBy>Palmer, Margaret</cp:lastModifiedBy>
  <cp:revision>11</cp:revision>
  <cp:lastPrinted>2013-04-22T19:07:00Z</cp:lastPrinted>
  <dcterms:created xsi:type="dcterms:W3CDTF">2022-02-22T16:18:00Z</dcterms:created>
  <dcterms:modified xsi:type="dcterms:W3CDTF">2022-02-22T20:57:00Z</dcterms:modified>
</cp:coreProperties>
</file>