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5B84" w14:textId="77777777" w:rsidR="00722693" w:rsidRPr="00C6629E" w:rsidRDefault="00FA607C" w:rsidP="00B02B52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B02B52">
        <w:rPr>
          <w:sz w:val="22"/>
          <w:szCs w:val="22"/>
        </w:rPr>
        <w:tab/>
      </w:r>
      <w:r w:rsidRPr="00C6629E">
        <w:rPr>
          <w:sz w:val="22"/>
          <w:szCs w:val="22"/>
          <w:lang w:val="pt-BR"/>
        </w:rPr>
        <w:t>OEA/Ser.W</w:t>
      </w:r>
    </w:p>
    <w:p w14:paraId="47887D17" w14:textId="3FFBB206" w:rsidR="00722693" w:rsidRPr="00C6629E" w:rsidRDefault="00FA607C" w:rsidP="00B02B52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C6629E">
        <w:rPr>
          <w:sz w:val="22"/>
          <w:szCs w:val="22"/>
          <w:lang w:val="pt-BR"/>
        </w:rPr>
        <w:tab/>
        <w:t>CIDI/</w:t>
      </w:r>
      <w:r w:rsidR="00D11E83" w:rsidRPr="00C6629E">
        <w:rPr>
          <w:sz w:val="22"/>
          <w:szCs w:val="22"/>
          <w:lang w:val="pt-BR"/>
        </w:rPr>
        <w:t>doc</w:t>
      </w:r>
      <w:r w:rsidRPr="00C6629E">
        <w:rPr>
          <w:sz w:val="22"/>
          <w:szCs w:val="22"/>
          <w:lang w:val="pt-BR"/>
        </w:rPr>
        <w:t>.</w:t>
      </w:r>
      <w:r w:rsidR="00720202">
        <w:rPr>
          <w:sz w:val="22"/>
          <w:szCs w:val="22"/>
          <w:lang w:val="pt-BR"/>
        </w:rPr>
        <w:t xml:space="preserve"> </w:t>
      </w:r>
      <w:r w:rsidR="00B62991" w:rsidRPr="00C6629E">
        <w:rPr>
          <w:sz w:val="22"/>
          <w:szCs w:val="22"/>
          <w:lang w:val="pt-BR"/>
        </w:rPr>
        <w:t>345</w:t>
      </w:r>
      <w:r w:rsidRPr="00C6629E">
        <w:rPr>
          <w:sz w:val="22"/>
          <w:szCs w:val="22"/>
          <w:lang w:val="pt-BR"/>
        </w:rPr>
        <w:t>/2</w:t>
      </w:r>
      <w:r w:rsidR="00A25ACE" w:rsidRPr="00C6629E">
        <w:rPr>
          <w:sz w:val="22"/>
          <w:szCs w:val="22"/>
          <w:lang w:val="pt-BR"/>
        </w:rPr>
        <w:t>2</w:t>
      </w:r>
      <w:r w:rsidR="00A34EEF">
        <w:rPr>
          <w:sz w:val="22"/>
          <w:szCs w:val="22"/>
          <w:lang w:val="pt-BR"/>
        </w:rPr>
        <w:t xml:space="preserve"> rev.</w:t>
      </w:r>
      <w:r w:rsidR="00236A30">
        <w:rPr>
          <w:sz w:val="22"/>
          <w:szCs w:val="22"/>
          <w:lang w:val="pt-BR"/>
        </w:rPr>
        <w:t>2</w:t>
      </w:r>
    </w:p>
    <w:p w14:paraId="5A33C6A7" w14:textId="58CB5A03" w:rsidR="00921E9E" w:rsidRPr="00C6629E" w:rsidRDefault="00FA607C" w:rsidP="00B02B52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C6629E">
        <w:rPr>
          <w:sz w:val="22"/>
          <w:szCs w:val="22"/>
          <w:lang w:val="pt-BR"/>
        </w:rPr>
        <w:tab/>
      </w:r>
      <w:r w:rsidR="00A34EEF">
        <w:rPr>
          <w:sz w:val="22"/>
          <w:szCs w:val="22"/>
          <w:lang w:val="pt-BR"/>
        </w:rPr>
        <w:t>3</w:t>
      </w:r>
      <w:r w:rsidR="00236A30">
        <w:rPr>
          <w:sz w:val="22"/>
          <w:szCs w:val="22"/>
          <w:lang w:val="pt-BR"/>
        </w:rPr>
        <w:t>1</w:t>
      </w:r>
      <w:r w:rsidR="00B62991" w:rsidRPr="00C6629E">
        <w:rPr>
          <w:sz w:val="22"/>
          <w:szCs w:val="22"/>
          <w:lang w:val="pt-BR"/>
        </w:rPr>
        <w:t xml:space="preserve"> </w:t>
      </w:r>
      <w:r w:rsidR="00891437">
        <w:rPr>
          <w:sz w:val="22"/>
          <w:szCs w:val="22"/>
          <w:lang w:val="pt-BR"/>
        </w:rPr>
        <w:t>maio</w:t>
      </w:r>
      <w:r w:rsidRPr="00C6629E">
        <w:rPr>
          <w:sz w:val="22"/>
          <w:szCs w:val="22"/>
          <w:lang w:val="pt-BR"/>
        </w:rPr>
        <w:t xml:space="preserve"> 202</w:t>
      </w:r>
      <w:r w:rsidR="00A25ACE" w:rsidRPr="00C6629E">
        <w:rPr>
          <w:sz w:val="22"/>
          <w:szCs w:val="22"/>
          <w:lang w:val="pt-BR"/>
        </w:rPr>
        <w:t>2</w:t>
      </w:r>
    </w:p>
    <w:p w14:paraId="0F58D2B5" w14:textId="1B5F06B6" w:rsidR="00921E9E" w:rsidRPr="00C6629E" w:rsidRDefault="00FA607C" w:rsidP="00B02B52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BR"/>
        </w:rPr>
      </w:pPr>
      <w:r w:rsidRPr="00C6629E">
        <w:rPr>
          <w:sz w:val="22"/>
          <w:szCs w:val="22"/>
          <w:lang w:val="pt-BR"/>
        </w:rPr>
        <w:tab/>
        <w:t xml:space="preserve">Original: </w:t>
      </w:r>
      <w:r w:rsidR="00A25ACE" w:rsidRPr="00C6629E">
        <w:rPr>
          <w:sz w:val="22"/>
          <w:szCs w:val="22"/>
          <w:lang w:val="pt-BR"/>
        </w:rPr>
        <w:t>espa</w:t>
      </w:r>
      <w:r w:rsidR="0015664D" w:rsidRPr="00C6629E">
        <w:rPr>
          <w:sz w:val="22"/>
          <w:szCs w:val="22"/>
          <w:lang w:val="pt-BR"/>
        </w:rPr>
        <w:t>nh</w:t>
      </w:r>
      <w:r w:rsidR="00A25ACE" w:rsidRPr="00C6629E">
        <w:rPr>
          <w:sz w:val="22"/>
          <w:szCs w:val="22"/>
          <w:lang w:val="pt-BR"/>
        </w:rPr>
        <w:t>ol</w:t>
      </w:r>
    </w:p>
    <w:p w14:paraId="5D981BA8" w14:textId="77777777" w:rsidR="00921E9E" w:rsidRPr="00C6629E" w:rsidRDefault="00921E9E" w:rsidP="00B02B52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BR"/>
        </w:rPr>
      </w:pPr>
    </w:p>
    <w:p w14:paraId="2F69D4D3" w14:textId="77777777" w:rsidR="00722693" w:rsidRPr="00C6629E" w:rsidRDefault="00722693" w:rsidP="00B02B52">
      <w:pPr>
        <w:tabs>
          <w:tab w:val="left" w:pos="7200"/>
        </w:tabs>
        <w:ind w:right="-1080"/>
        <w:rPr>
          <w:sz w:val="22"/>
          <w:szCs w:val="22"/>
          <w:lang w:val="pt-BR"/>
        </w:rPr>
      </w:pPr>
    </w:p>
    <w:p w14:paraId="239E29F3" w14:textId="3B664434" w:rsidR="00A25ACE" w:rsidRPr="00236A30" w:rsidRDefault="00A25ACE" w:rsidP="00B02B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color w:val="000000"/>
          <w:sz w:val="22"/>
          <w:szCs w:val="22"/>
          <w:lang w:val="pt-BR"/>
        </w:rPr>
      </w:pPr>
      <w:r w:rsidRPr="00236A30">
        <w:rPr>
          <w:b/>
          <w:bCs/>
          <w:color w:val="000000"/>
          <w:sz w:val="22"/>
          <w:szCs w:val="22"/>
          <w:lang w:val="pt-BR"/>
        </w:rPr>
        <w:t>PRO</w:t>
      </w:r>
      <w:r w:rsidR="0015664D" w:rsidRPr="00236A30">
        <w:rPr>
          <w:b/>
          <w:bCs/>
          <w:color w:val="000000"/>
          <w:sz w:val="22"/>
          <w:szCs w:val="22"/>
          <w:lang w:val="pt-BR"/>
        </w:rPr>
        <w:t>JETO</w:t>
      </w:r>
      <w:r w:rsidRPr="00236A30">
        <w:rPr>
          <w:b/>
          <w:bCs/>
          <w:color w:val="000000"/>
          <w:sz w:val="22"/>
          <w:szCs w:val="22"/>
          <w:lang w:val="pt-BR"/>
        </w:rPr>
        <w:t xml:space="preserve"> DE </w:t>
      </w:r>
      <w:r w:rsidR="0015664D" w:rsidRPr="00236A30">
        <w:rPr>
          <w:b/>
          <w:bCs/>
          <w:color w:val="000000"/>
          <w:sz w:val="22"/>
          <w:szCs w:val="22"/>
          <w:lang w:val="pt-BR"/>
        </w:rPr>
        <w:t xml:space="preserve">AGENDA </w:t>
      </w:r>
      <w:r w:rsidRPr="00236A30">
        <w:rPr>
          <w:b/>
          <w:bCs/>
          <w:color w:val="000000"/>
          <w:sz w:val="22"/>
          <w:szCs w:val="22"/>
          <w:lang w:val="pt-BR"/>
        </w:rPr>
        <w:t>ANOTAD</w:t>
      </w:r>
      <w:r w:rsidR="0015664D" w:rsidRPr="00236A30">
        <w:rPr>
          <w:b/>
          <w:bCs/>
          <w:color w:val="000000"/>
          <w:sz w:val="22"/>
          <w:szCs w:val="22"/>
          <w:lang w:val="pt-BR"/>
        </w:rPr>
        <w:t>A</w:t>
      </w:r>
      <w:r w:rsidRPr="00236A30">
        <w:rPr>
          <w:b/>
          <w:bCs/>
          <w:color w:val="000000"/>
          <w:sz w:val="22"/>
          <w:szCs w:val="22"/>
          <w:lang w:val="pt-BR"/>
        </w:rPr>
        <w:t xml:space="preserve"> </w:t>
      </w:r>
      <w:r w:rsidR="0015664D" w:rsidRPr="00236A30">
        <w:rPr>
          <w:b/>
          <w:bCs/>
          <w:color w:val="000000"/>
          <w:sz w:val="22"/>
          <w:szCs w:val="22"/>
          <w:lang w:val="pt-BR"/>
        </w:rPr>
        <w:t xml:space="preserve">DA </w:t>
      </w:r>
    </w:p>
    <w:p w14:paraId="18E9460B" w14:textId="6CD7DF68" w:rsidR="00A25ACE" w:rsidRPr="00236A30" w:rsidRDefault="00A25ACE" w:rsidP="00B02B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color w:val="000000"/>
          <w:sz w:val="22"/>
          <w:szCs w:val="22"/>
          <w:lang w:val="pt-BR"/>
        </w:rPr>
      </w:pPr>
      <w:r w:rsidRPr="00236A30">
        <w:rPr>
          <w:b/>
          <w:bCs/>
          <w:color w:val="000000"/>
          <w:sz w:val="22"/>
          <w:szCs w:val="22"/>
          <w:lang w:val="pt-BR"/>
        </w:rPr>
        <w:t>QUINTA REUNI</w:t>
      </w:r>
      <w:r w:rsidR="0015664D" w:rsidRPr="00236A30">
        <w:rPr>
          <w:b/>
          <w:bCs/>
          <w:color w:val="000000"/>
          <w:sz w:val="22"/>
          <w:szCs w:val="22"/>
          <w:lang w:val="pt-BR"/>
        </w:rPr>
        <w:t xml:space="preserve">ÃO </w:t>
      </w:r>
      <w:r w:rsidRPr="00236A30">
        <w:rPr>
          <w:b/>
          <w:bCs/>
          <w:color w:val="000000"/>
          <w:sz w:val="22"/>
          <w:szCs w:val="22"/>
          <w:lang w:val="pt-BR"/>
        </w:rPr>
        <w:t xml:space="preserve">DE MINISTROS </w:t>
      </w:r>
      <w:r w:rsidR="0015664D" w:rsidRPr="00236A30">
        <w:rPr>
          <w:b/>
          <w:bCs/>
          <w:color w:val="000000"/>
          <w:sz w:val="22"/>
          <w:szCs w:val="22"/>
          <w:lang w:val="pt-BR"/>
        </w:rPr>
        <w:t>E</w:t>
      </w:r>
      <w:r w:rsidRPr="00236A30">
        <w:rPr>
          <w:b/>
          <w:bCs/>
          <w:color w:val="000000"/>
          <w:sz w:val="22"/>
          <w:szCs w:val="22"/>
          <w:lang w:val="pt-BR"/>
        </w:rPr>
        <w:t xml:space="preserve"> ALTAS AUTORIDADES</w:t>
      </w:r>
    </w:p>
    <w:p w14:paraId="7FAAC1AF" w14:textId="5D535129" w:rsidR="00A25ACE" w:rsidRPr="00236A30" w:rsidRDefault="00A25ACE" w:rsidP="00B02B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color w:val="000000"/>
          <w:sz w:val="22"/>
          <w:szCs w:val="22"/>
          <w:lang w:val="pt-BR"/>
        </w:rPr>
      </w:pPr>
      <w:r w:rsidRPr="00236A30">
        <w:rPr>
          <w:b/>
          <w:bCs/>
          <w:color w:val="000000"/>
          <w:sz w:val="22"/>
          <w:szCs w:val="22"/>
          <w:lang w:val="pt-BR"/>
        </w:rPr>
        <w:t>DE DES</w:t>
      </w:r>
      <w:r w:rsidR="0015664D" w:rsidRPr="00236A30">
        <w:rPr>
          <w:b/>
          <w:bCs/>
          <w:color w:val="000000"/>
          <w:sz w:val="22"/>
          <w:szCs w:val="22"/>
          <w:lang w:val="pt-BR"/>
        </w:rPr>
        <w:t xml:space="preserve">ENVOLVIMENTO </w:t>
      </w:r>
      <w:r w:rsidRPr="00236A30">
        <w:rPr>
          <w:b/>
          <w:bCs/>
          <w:color w:val="000000"/>
          <w:sz w:val="22"/>
          <w:szCs w:val="22"/>
          <w:lang w:val="pt-BR"/>
        </w:rPr>
        <w:t>SOCIAL</w:t>
      </w:r>
    </w:p>
    <w:p w14:paraId="605D7CAA" w14:textId="77777777" w:rsidR="00236A30" w:rsidRPr="00236A30" w:rsidRDefault="00236A30" w:rsidP="00B02B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color w:val="000000"/>
          <w:sz w:val="22"/>
          <w:szCs w:val="22"/>
          <w:lang w:val="pt-BR"/>
        </w:rPr>
      </w:pPr>
    </w:p>
    <w:p w14:paraId="54D549E3" w14:textId="576613E1" w:rsidR="00A25ACE" w:rsidRPr="00236A30" w:rsidRDefault="00A25ACE" w:rsidP="00B02B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color w:val="000000"/>
          <w:sz w:val="22"/>
          <w:szCs w:val="22"/>
          <w:lang w:val="pt-BR"/>
        </w:rPr>
      </w:pPr>
      <w:r w:rsidRPr="00236A30">
        <w:rPr>
          <w:b/>
          <w:bCs/>
          <w:color w:val="000000"/>
          <w:sz w:val="22"/>
          <w:szCs w:val="22"/>
          <w:lang w:val="pt-BR"/>
        </w:rPr>
        <w:t>S</w:t>
      </w:r>
      <w:r w:rsidR="0015664D" w:rsidRPr="00236A30">
        <w:rPr>
          <w:b/>
          <w:bCs/>
          <w:color w:val="000000"/>
          <w:sz w:val="22"/>
          <w:szCs w:val="22"/>
          <w:lang w:val="pt-BR"/>
        </w:rPr>
        <w:t xml:space="preserve">ão </w:t>
      </w:r>
      <w:r w:rsidRPr="00236A30">
        <w:rPr>
          <w:b/>
          <w:bCs/>
          <w:color w:val="000000"/>
          <w:sz w:val="22"/>
          <w:szCs w:val="22"/>
          <w:lang w:val="pt-BR"/>
        </w:rPr>
        <w:t>Domingo</w:t>
      </w:r>
      <w:r w:rsidR="0015664D" w:rsidRPr="00236A30">
        <w:rPr>
          <w:b/>
          <w:bCs/>
          <w:color w:val="000000"/>
          <w:sz w:val="22"/>
          <w:szCs w:val="22"/>
          <w:lang w:val="pt-BR"/>
        </w:rPr>
        <w:t>s</w:t>
      </w:r>
      <w:r w:rsidRPr="00236A30">
        <w:rPr>
          <w:b/>
          <w:bCs/>
          <w:color w:val="000000"/>
          <w:sz w:val="22"/>
          <w:szCs w:val="22"/>
          <w:lang w:val="pt-BR"/>
        </w:rPr>
        <w:t xml:space="preserve">, República Dominicana - 17 </w:t>
      </w:r>
      <w:r w:rsidR="0015664D" w:rsidRPr="00236A30">
        <w:rPr>
          <w:b/>
          <w:bCs/>
          <w:color w:val="000000"/>
          <w:sz w:val="22"/>
          <w:szCs w:val="22"/>
          <w:lang w:val="pt-BR"/>
        </w:rPr>
        <w:t>e</w:t>
      </w:r>
      <w:r w:rsidRPr="00236A30">
        <w:rPr>
          <w:b/>
          <w:bCs/>
          <w:color w:val="000000"/>
          <w:sz w:val="22"/>
          <w:szCs w:val="22"/>
          <w:lang w:val="pt-BR"/>
        </w:rPr>
        <w:t xml:space="preserve"> 18 de </w:t>
      </w:r>
      <w:r w:rsidR="0015664D" w:rsidRPr="00236A30">
        <w:rPr>
          <w:b/>
          <w:bCs/>
          <w:color w:val="000000"/>
          <w:sz w:val="22"/>
          <w:szCs w:val="22"/>
          <w:lang w:val="pt-BR"/>
        </w:rPr>
        <w:t>novembro</w:t>
      </w:r>
      <w:r w:rsidR="00D102E0" w:rsidRPr="00236A30">
        <w:rPr>
          <w:b/>
          <w:bCs/>
          <w:color w:val="000000"/>
          <w:sz w:val="22"/>
          <w:szCs w:val="22"/>
          <w:lang w:val="pt-BR"/>
        </w:rPr>
        <w:t xml:space="preserve"> </w:t>
      </w:r>
      <w:r w:rsidRPr="00236A30">
        <w:rPr>
          <w:b/>
          <w:bCs/>
          <w:color w:val="000000"/>
          <w:sz w:val="22"/>
          <w:szCs w:val="22"/>
          <w:lang w:val="pt-BR"/>
        </w:rPr>
        <w:t>de 2022</w:t>
      </w:r>
    </w:p>
    <w:p w14:paraId="15807849" w14:textId="77777777" w:rsidR="00A25ACE" w:rsidRPr="00236A30" w:rsidRDefault="00A25ACE" w:rsidP="00B02B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color w:val="000000"/>
          <w:sz w:val="22"/>
          <w:szCs w:val="22"/>
          <w:lang w:val="pt-BR"/>
        </w:rPr>
      </w:pPr>
    </w:p>
    <w:p w14:paraId="7C9354CB" w14:textId="4D290452" w:rsidR="00A25ACE" w:rsidRPr="00A34EEF" w:rsidRDefault="00A25ACE" w:rsidP="00B02B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center"/>
        <w:rPr>
          <w:color w:val="000000"/>
          <w:sz w:val="22"/>
          <w:szCs w:val="22"/>
          <w:lang w:val="pt-BR"/>
        </w:rPr>
      </w:pPr>
      <w:r w:rsidRPr="00236A30">
        <w:rPr>
          <w:b/>
          <w:bCs/>
          <w:color w:val="000000"/>
          <w:sz w:val="22"/>
          <w:szCs w:val="22"/>
          <w:lang w:val="pt-BR"/>
        </w:rPr>
        <w:t>“Fortalecendo a Coopera</w:t>
      </w:r>
      <w:r w:rsidR="0015664D" w:rsidRPr="00236A30">
        <w:rPr>
          <w:b/>
          <w:bCs/>
          <w:color w:val="000000"/>
          <w:sz w:val="22"/>
          <w:szCs w:val="22"/>
          <w:lang w:val="pt-BR"/>
        </w:rPr>
        <w:t>ção</w:t>
      </w:r>
      <w:r w:rsidRPr="00236A30">
        <w:rPr>
          <w:b/>
          <w:bCs/>
          <w:color w:val="000000"/>
          <w:sz w:val="22"/>
          <w:szCs w:val="22"/>
          <w:lang w:val="pt-BR"/>
        </w:rPr>
        <w:t xml:space="preserve"> Hemisférica </w:t>
      </w:r>
      <w:r w:rsidR="0015664D" w:rsidRPr="00236A30">
        <w:rPr>
          <w:b/>
          <w:bCs/>
          <w:color w:val="000000"/>
          <w:sz w:val="22"/>
          <w:szCs w:val="22"/>
          <w:lang w:val="pt-BR"/>
        </w:rPr>
        <w:t xml:space="preserve">para a </w:t>
      </w:r>
      <w:r w:rsidRPr="00236A30">
        <w:rPr>
          <w:b/>
          <w:bCs/>
          <w:color w:val="000000"/>
          <w:sz w:val="22"/>
          <w:szCs w:val="22"/>
          <w:lang w:val="pt-BR"/>
        </w:rPr>
        <w:t>Reconstru</w:t>
      </w:r>
      <w:r w:rsidR="0015664D" w:rsidRPr="00236A30">
        <w:rPr>
          <w:b/>
          <w:bCs/>
          <w:color w:val="000000"/>
          <w:sz w:val="22"/>
          <w:szCs w:val="22"/>
          <w:lang w:val="pt-BR"/>
        </w:rPr>
        <w:t>ção</w:t>
      </w:r>
      <w:r w:rsidRPr="00236A30">
        <w:rPr>
          <w:b/>
          <w:bCs/>
          <w:color w:val="000000"/>
          <w:sz w:val="22"/>
          <w:szCs w:val="22"/>
          <w:lang w:val="pt-BR"/>
        </w:rPr>
        <w:t xml:space="preserve"> Resiliente </w:t>
      </w:r>
      <w:r w:rsidR="0015664D" w:rsidRPr="00236A30">
        <w:rPr>
          <w:b/>
          <w:bCs/>
          <w:color w:val="000000"/>
          <w:sz w:val="22"/>
          <w:szCs w:val="22"/>
          <w:lang w:val="pt-BR"/>
        </w:rPr>
        <w:t>e o Desenvolvimento</w:t>
      </w:r>
      <w:r w:rsidRPr="00236A30">
        <w:rPr>
          <w:b/>
          <w:bCs/>
          <w:color w:val="000000"/>
          <w:sz w:val="22"/>
          <w:szCs w:val="22"/>
          <w:lang w:val="pt-BR"/>
        </w:rPr>
        <w:t xml:space="preserve"> Social </w:t>
      </w:r>
      <w:r w:rsidR="0015664D" w:rsidRPr="00236A30">
        <w:rPr>
          <w:b/>
          <w:bCs/>
          <w:color w:val="000000"/>
          <w:sz w:val="22"/>
          <w:szCs w:val="22"/>
          <w:lang w:val="pt-BR"/>
        </w:rPr>
        <w:t>Sustentável</w:t>
      </w:r>
      <w:r w:rsidR="00D102E0" w:rsidRPr="00236A30">
        <w:rPr>
          <w:b/>
          <w:bCs/>
          <w:color w:val="000000"/>
          <w:sz w:val="22"/>
          <w:szCs w:val="22"/>
          <w:lang w:val="pt-BR"/>
        </w:rPr>
        <w:t xml:space="preserve"> </w:t>
      </w:r>
      <w:r w:rsidR="0015664D" w:rsidRPr="00236A30">
        <w:rPr>
          <w:b/>
          <w:bCs/>
          <w:color w:val="000000"/>
          <w:sz w:val="22"/>
          <w:szCs w:val="22"/>
          <w:lang w:val="pt-BR"/>
        </w:rPr>
        <w:t>d</w:t>
      </w:r>
      <w:r w:rsidRPr="00236A30">
        <w:rPr>
          <w:b/>
          <w:bCs/>
          <w:color w:val="000000"/>
          <w:sz w:val="22"/>
          <w:szCs w:val="22"/>
          <w:lang w:val="pt-BR"/>
        </w:rPr>
        <w:t>as Américas</w:t>
      </w:r>
      <w:r w:rsidRPr="00A34EEF">
        <w:rPr>
          <w:color w:val="000000"/>
          <w:sz w:val="22"/>
          <w:szCs w:val="22"/>
          <w:lang w:val="pt-BR"/>
        </w:rPr>
        <w:t>”</w:t>
      </w:r>
    </w:p>
    <w:p w14:paraId="3B28EC81" w14:textId="77777777" w:rsidR="00A25ACE" w:rsidRPr="00C6629E" w:rsidRDefault="00A25ACE" w:rsidP="00B02B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2"/>
          <w:szCs w:val="22"/>
          <w:lang w:val="pt-BR"/>
        </w:rPr>
      </w:pPr>
    </w:p>
    <w:p w14:paraId="2C05D4FA" w14:textId="2FBF9488" w:rsidR="00A25ACE" w:rsidRPr="00236A30" w:rsidRDefault="00236A30" w:rsidP="00236A3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(</w:t>
      </w:r>
      <w:r w:rsidRPr="00236A30">
        <w:rPr>
          <w:sz w:val="22"/>
          <w:szCs w:val="22"/>
          <w:lang w:val="pt-BR"/>
        </w:rPr>
        <w:t>Aprovado pelo CIDI na sessão ordinária realizada em 31 de maio de 2022)</w:t>
      </w:r>
    </w:p>
    <w:p w14:paraId="5F256AC6" w14:textId="218F4E7F" w:rsidR="00236A30" w:rsidRDefault="00236A30" w:rsidP="00B02B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2"/>
          <w:szCs w:val="22"/>
          <w:lang w:val="pt-BR"/>
        </w:rPr>
      </w:pPr>
    </w:p>
    <w:p w14:paraId="11C32B64" w14:textId="77777777" w:rsidR="00236A30" w:rsidRPr="00C6629E" w:rsidRDefault="00236A30" w:rsidP="00B02B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2"/>
          <w:szCs w:val="22"/>
          <w:lang w:val="pt-BR"/>
        </w:rPr>
      </w:pPr>
    </w:p>
    <w:p w14:paraId="76C83290" w14:textId="77777777" w:rsidR="00A25ACE" w:rsidRPr="00C6629E" w:rsidRDefault="00A25ACE" w:rsidP="00B02B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b/>
          <w:bCs/>
          <w:color w:val="000000"/>
          <w:sz w:val="22"/>
          <w:szCs w:val="22"/>
          <w:lang w:val="pt-BR"/>
        </w:rPr>
      </w:pPr>
      <w:r w:rsidRPr="00C6629E">
        <w:rPr>
          <w:b/>
          <w:bCs/>
          <w:color w:val="000000"/>
          <w:sz w:val="22"/>
          <w:szCs w:val="22"/>
          <w:lang w:val="pt-BR"/>
        </w:rPr>
        <w:t xml:space="preserve">A. </w:t>
      </w:r>
      <w:r w:rsidRPr="00C6629E">
        <w:rPr>
          <w:b/>
          <w:bCs/>
          <w:color w:val="000000"/>
          <w:sz w:val="22"/>
          <w:szCs w:val="22"/>
          <w:lang w:val="pt-BR"/>
        </w:rPr>
        <w:tab/>
        <w:t>ANTECEDENTES</w:t>
      </w:r>
    </w:p>
    <w:p w14:paraId="7948C3E8" w14:textId="77777777" w:rsidR="00A25ACE" w:rsidRPr="00C6629E" w:rsidRDefault="00A25ACE" w:rsidP="00B02B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color w:val="000000"/>
          <w:sz w:val="22"/>
          <w:szCs w:val="22"/>
          <w:lang w:val="pt-BR"/>
        </w:rPr>
      </w:pPr>
    </w:p>
    <w:p w14:paraId="1BFBEC9E" w14:textId="5B8AE211" w:rsidR="00A25ACE" w:rsidRPr="00C6629E" w:rsidRDefault="0015664D" w:rsidP="00B02B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firstLine="720"/>
        <w:jc w:val="both"/>
        <w:rPr>
          <w:color w:val="000000"/>
          <w:sz w:val="22"/>
          <w:szCs w:val="22"/>
          <w:lang w:val="pt-BR"/>
        </w:rPr>
      </w:pPr>
      <w:r w:rsidRPr="00C6629E">
        <w:rPr>
          <w:color w:val="000000"/>
          <w:sz w:val="22"/>
          <w:szCs w:val="22"/>
          <w:lang w:val="pt-BR"/>
        </w:rPr>
        <w:t>A</w:t>
      </w:r>
      <w:r w:rsidR="00A25ACE" w:rsidRPr="00C6629E">
        <w:rPr>
          <w:color w:val="000000"/>
          <w:sz w:val="22"/>
          <w:szCs w:val="22"/>
          <w:lang w:val="pt-BR"/>
        </w:rPr>
        <w:t xml:space="preserve"> pandemia </w:t>
      </w:r>
      <w:r w:rsidRPr="00C6629E">
        <w:rPr>
          <w:color w:val="000000"/>
          <w:sz w:val="22"/>
          <w:szCs w:val="22"/>
          <w:lang w:val="pt-BR"/>
        </w:rPr>
        <w:t>de</w:t>
      </w:r>
      <w:r w:rsidR="00A25ACE" w:rsidRPr="00C6629E">
        <w:rPr>
          <w:color w:val="000000"/>
          <w:sz w:val="22"/>
          <w:szCs w:val="22"/>
          <w:lang w:val="pt-BR"/>
        </w:rPr>
        <w:t xml:space="preserve"> </w:t>
      </w:r>
      <w:r w:rsidRPr="00C6629E">
        <w:rPr>
          <w:color w:val="000000"/>
          <w:sz w:val="22"/>
          <w:szCs w:val="22"/>
          <w:lang w:val="pt-BR"/>
        </w:rPr>
        <w:t>covid</w:t>
      </w:r>
      <w:r w:rsidR="00A25ACE" w:rsidRPr="00C6629E">
        <w:rPr>
          <w:color w:val="000000"/>
          <w:sz w:val="22"/>
          <w:szCs w:val="22"/>
          <w:lang w:val="pt-BR"/>
        </w:rPr>
        <w:t xml:space="preserve">-19 </w:t>
      </w:r>
      <w:r w:rsidRPr="00C6629E">
        <w:rPr>
          <w:color w:val="000000"/>
          <w:sz w:val="22"/>
          <w:szCs w:val="22"/>
          <w:lang w:val="pt-BR"/>
        </w:rPr>
        <w:t>provocou na região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A25ACE" w:rsidRPr="00C6629E">
        <w:rPr>
          <w:color w:val="000000"/>
          <w:sz w:val="22"/>
          <w:szCs w:val="22"/>
          <w:lang w:val="pt-BR"/>
        </w:rPr>
        <w:t xml:space="preserve">o que diversos </w:t>
      </w:r>
      <w:r w:rsidRPr="00C6629E">
        <w:rPr>
          <w:color w:val="000000"/>
          <w:sz w:val="22"/>
          <w:szCs w:val="22"/>
          <w:lang w:val="pt-BR"/>
        </w:rPr>
        <w:t xml:space="preserve">pesquisadores e pesquisadoras definem como uma </w:t>
      </w:r>
      <w:r w:rsidR="00A25ACE" w:rsidRPr="00C6629E">
        <w:rPr>
          <w:color w:val="000000"/>
          <w:sz w:val="22"/>
          <w:szCs w:val="22"/>
          <w:lang w:val="pt-BR"/>
        </w:rPr>
        <w:t>“</w:t>
      </w:r>
      <w:r w:rsidRPr="00C6629E">
        <w:rPr>
          <w:color w:val="000000"/>
          <w:sz w:val="22"/>
          <w:szCs w:val="22"/>
          <w:lang w:val="pt-BR"/>
        </w:rPr>
        <w:t xml:space="preserve">crise tripla </w:t>
      </w:r>
      <w:r w:rsidR="00A25ACE" w:rsidRPr="00C6629E">
        <w:rPr>
          <w:color w:val="000000"/>
          <w:sz w:val="22"/>
          <w:szCs w:val="22"/>
          <w:lang w:val="pt-BR"/>
        </w:rPr>
        <w:t xml:space="preserve">combinada </w:t>
      </w:r>
      <w:r w:rsidRPr="00C6629E">
        <w:rPr>
          <w:color w:val="000000"/>
          <w:sz w:val="22"/>
          <w:szCs w:val="22"/>
          <w:lang w:val="pt-BR"/>
        </w:rPr>
        <w:t>e</w:t>
      </w:r>
      <w:r w:rsidR="00A25ACE" w:rsidRPr="00C6629E">
        <w:rPr>
          <w:color w:val="000000"/>
          <w:sz w:val="22"/>
          <w:szCs w:val="22"/>
          <w:lang w:val="pt-BR"/>
        </w:rPr>
        <w:t xml:space="preserve"> a</w:t>
      </w:r>
      <w:r w:rsidRPr="00C6629E">
        <w:rPr>
          <w:color w:val="000000"/>
          <w:sz w:val="22"/>
          <w:szCs w:val="22"/>
          <w:lang w:val="pt-BR"/>
        </w:rPr>
        <w:t>s</w:t>
      </w:r>
      <w:r w:rsidR="00A25ACE" w:rsidRPr="00C6629E">
        <w:rPr>
          <w:color w:val="000000"/>
          <w:sz w:val="22"/>
          <w:szCs w:val="22"/>
          <w:lang w:val="pt-BR"/>
        </w:rPr>
        <w:t>simétrica”</w:t>
      </w:r>
      <w:r w:rsidRPr="00C6629E">
        <w:rPr>
          <w:color w:val="000000"/>
          <w:sz w:val="22"/>
          <w:szCs w:val="22"/>
          <w:lang w:val="pt-BR"/>
        </w:rPr>
        <w:t>:</w:t>
      </w:r>
      <w:r w:rsidR="00A25ACE" w:rsidRPr="00C6629E">
        <w:rPr>
          <w:bCs/>
          <w:color w:val="000000"/>
          <w:sz w:val="22"/>
          <w:szCs w:val="22"/>
          <w:u w:val="single"/>
          <w:vertAlign w:val="superscript"/>
          <w:lang w:val="pt-BR"/>
        </w:rPr>
        <w:footnoteReference w:id="1"/>
      </w:r>
      <w:r w:rsidR="00A25ACE" w:rsidRPr="00C6629E">
        <w:rPr>
          <w:bCs/>
          <w:color w:val="000000"/>
          <w:sz w:val="22"/>
          <w:szCs w:val="22"/>
          <w:vertAlign w:val="superscript"/>
          <w:lang w:val="pt-BR"/>
        </w:rPr>
        <w:t>/</w:t>
      </w:r>
      <w:r w:rsidR="00A25ACE" w:rsidRPr="00C6629E">
        <w:rPr>
          <w:color w:val="000000"/>
          <w:sz w:val="22"/>
          <w:szCs w:val="22"/>
          <w:lang w:val="pt-BR"/>
        </w:rPr>
        <w:t xml:space="preserve"> </w:t>
      </w:r>
      <w:r w:rsidRPr="00C6629E">
        <w:rPr>
          <w:color w:val="000000"/>
          <w:sz w:val="22"/>
          <w:szCs w:val="22"/>
          <w:lang w:val="pt-BR"/>
        </w:rPr>
        <w:t>sanitária</w:t>
      </w:r>
      <w:r w:rsidR="00A25ACE" w:rsidRPr="00C6629E">
        <w:rPr>
          <w:color w:val="000000"/>
          <w:sz w:val="22"/>
          <w:szCs w:val="22"/>
          <w:lang w:val="pt-BR"/>
        </w:rPr>
        <w:t xml:space="preserve">, </w:t>
      </w:r>
      <w:r w:rsidRPr="00C6629E">
        <w:rPr>
          <w:color w:val="000000"/>
          <w:sz w:val="22"/>
          <w:szCs w:val="22"/>
          <w:lang w:val="pt-BR"/>
        </w:rPr>
        <w:t>econômica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Pr="00C6629E">
        <w:rPr>
          <w:color w:val="000000"/>
          <w:sz w:val="22"/>
          <w:szCs w:val="22"/>
          <w:lang w:val="pt-BR"/>
        </w:rPr>
        <w:t>e</w:t>
      </w:r>
      <w:r w:rsidR="00A25ACE" w:rsidRPr="00C6629E">
        <w:rPr>
          <w:color w:val="000000"/>
          <w:sz w:val="22"/>
          <w:szCs w:val="22"/>
          <w:lang w:val="pt-BR"/>
        </w:rPr>
        <w:t xml:space="preserve"> social. </w:t>
      </w:r>
      <w:r w:rsidRPr="00C6629E">
        <w:rPr>
          <w:color w:val="000000"/>
          <w:sz w:val="22"/>
          <w:szCs w:val="22"/>
          <w:lang w:val="pt-BR"/>
        </w:rPr>
        <w:t>Embora essa crise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Pr="00C6629E">
        <w:rPr>
          <w:color w:val="000000"/>
          <w:sz w:val="22"/>
          <w:szCs w:val="22"/>
          <w:lang w:val="pt-BR"/>
        </w:rPr>
        <w:t xml:space="preserve">tenha gerado </w:t>
      </w:r>
      <w:r w:rsidR="00A25ACE" w:rsidRPr="00C6629E">
        <w:rPr>
          <w:color w:val="000000"/>
          <w:sz w:val="22"/>
          <w:szCs w:val="22"/>
          <w:lang w:val="pt-BR"/>
        </w:rPr>
        <w:t xml:space="preserve">impactos </w:t>
      </w:r>
      <w:r w:rsidRPr="00C6629E">
        <w:rPr>
          <w:color w:val="000000"/>
          <w:sz w:val="22"/>
          <w:szCs w:val="22"/>
          <w:lang w:val="pt-BR"/>
        </w:rPr>
        <w:t xml:space="preserve">em </w:t>
      </w:r>
      <w:r w:rsidR="00D102E0">
        <w:rPr>
          <w:color w:val="000000"/>
          <w:sz w:val="22"/>
          <w:szCs w:val="22"/>
          <w:lang w:val="pt-BR"/>
        </w:rPr>
        <w:t>âmbito</w:t>
      </w:r>
      <w:r w:rsidR="00C16CDA">
        <w:rPr>
          <w:color w:val="000000"/>
          <w:sz w:val="22"/>
          <w:szCs w:val="22"/>
          <w:lang w:val="pt-BR"/>
        </w:rPr>
        <w:t xml:space="preserve"> </w:t>
      </w:r>
      <w:r w:rsidR="00A25ACE" w:rsidRPr="00C6629E">
        <w:rPr>
          <w:color w:val="000000"/>
          <w:sz w:val="22"/>
          <w:szCs w:val="22"/>
          <w:lang w:val="pt-BR"/>
        </w:rPr>
        <w:t xml:space="preserve">global, </w:t>
      </w:r>
      <w:r w:rsidRPr="00C6629E">
        <w:rPr>
          <w:color w:val="000000"/>
          <w:sz w:val="22"/>
          <w:szCs w:val="22"/>
          <w:lang w:val="pt-BR"/>
        </w:rPr>
        <w:t xml:space="preserve">a </w:t>
      </w:r>
      <w:r w:rsidR="00A25ACE" w:rsidRPr="00C6629E">
        <w:rPr>
          <w:color w:val="000000"/>
          <w:sz w:val="22"/>
          <w:szCs w:val="22"/>
          <w:lang w:val="pt-BR"/>
        </w:rPr>
        <w:t xml:space="preserve">América Latina </w:t>
      </w:r>
      <w:r w:rsidRPr="00C6629E">
        <w:rPr>
          <w:color w:val="000000"/>
          <w:sz w:val="22"/>
          <w:szCs w:val="22"/>
          <w:lang w:val="pt-BR"/>
        </w:rPr>
        <w:t xml:space="preserve">e o </w:t>
      </w:r>
      <w:r w:rsidR="00A25ACE" w:rsidRPr="00C6629E">
        <w:rPr>
          <w:color w:val="000000"/>
          <w:sz w:val="22"/>
          <w:szCs w:val="22"/>
          <w:lang w:val="pt-BR"/>
        </w:rPr>
        <w:t xml:space="preserve">Caribe </w:t>
      </w:r>
      <w:r w:rsidR="00CE5A87" w:rsidRPr="00C6629E">
        <w:rPr>
          <w:color w:val="000000"/>
          <w:sz w:val="22"/>
          <w:szCs w:val="22"/>
          <w:lang w:val="pt-BR"/>
        </w:rPr>
        <w:t xml:space="preserve">foram </w:t>
      </w:r>
      <w:r w:rsidR="00D102E0">
        <w:rPr>
          <w:color w:val="000000"/>
          <w:sz w:val="22"/>
          <w:szCs w:val="22"/>
          <w:lang w:val="pt-BR"/>
        </w:rPr>
        <w:t>seu</w:t>
      </w:r>
      <w:r w:rsidR="00CE5A87" w:rsidRPr="00C6629E">
        <w:rPr>
          <w:color w:val="000000"/>
          <w:sz w:val="22"/>
          <w:szCs w:val="22"/>
          <w:lang w:val="pt-BR"/>
        </w:rPr>
        <w:t xml:space="preserve"> </w:t>
      </w:r>
      <w:r w:rsidR="00A25ACE" w:rsidRPr="00C6629E">
        <w:rPr>
          <w:color w:val="000000"/>
          <w:sz w:val="22"/>
          <w:szCs w:val="22"/>
          <w:lang w:val="pt-BR"/>
        </w:rPr>
        <w:t xml:space="preserve">epicentro mundial, </w:t>
      </w:r>
      <w:r w:rsidR="00CE5A87" w:rsidRPr="00C6629E">
        <w:rPr>
          <w:color w:val="000000"/>
          <w:sz w:val="22"/>
          <w:szCs w:val="22"/>
          <w:lang w:val="pt-BR"/>
        </w:rPr>
        <w:t xml:space="preserve">sofrendo os maiores impactos </w:t>
      </w:r>
      <w:r w:rsidR="00A25ACE" w:rsidRPr="00C6629E">
        <w:rPr>
          <w:color w:val="000000"/>
          <w:sz w:val="22"/>
          <w:szCs w:val="22"/>
          <w:lang w:val="pt-BR"/>
        </w:rPr>
        <w:t>socioecon</w:t>
      </w:r>
      <w:r w:rsidR="00CE5A87" w:rsidRPr="00C6629E">
        <w:rPr>
          <w:color w:val="000000"/>
          <w:sz w:val="22"/>
          <w:szCs w:val="22"/>
          <w:lang w:val="pt-BR"/>
        </w:rPr>
        <w:t>ô</w:t>
      </w:r>
      <w:r w:rsidR="00A25ACE" w:rsidRPr="00C6629E">
        <w:rPr>
          <w:color w:val="000000"/>
          <w:sz w:val="22"/>
          <w:szCs w:val="22"/>
          <w:lang w:val="pt-BR"/>
        </w:rPr>
        <w:t xml:space="preserve">micos </w:t>
      </w:r>
      <w:r w:rsidR="00CE5A87" w:rsidRPr="00C6629E">
        <w:rPr>
          <w:color w:val="000000"/>
          <w:sz w:val="22"/>
          <w:szCs w:val="22"/>
          <w:lang w:val="pt-BR"/>
        </w:rPr>
        <w:t>e</w:t>
      </w:r>
      <w:r w:rsidR="00A25ACE" w:rsidRPr="00C6629E">
        <w:rPr>
          <w:color w:val="000000"/>
          <w:sz w:val="22"/>
          <w:szCs w:val="22"/>
          <w:lang w:val="pt-BR"/>
        </w:rPr>
        <w:t xml:space="preserve"> concentrando </w:t>
      </w:r>
      <w:r w:rsidR="00CE5A87" w:rsidRPr="00C6629E">
        <w:rPr>
          <w:color w:val="000000"/>
          <w:sz w:val="22"/>
          <w:szCs w:val="22"/>
          <w:lang w:val="pt-BR"/>
        </w:rPr>
        <w:t xml:space="preserve">mais de </w:t>
      </w:r>
      <w:r w:rsidR="00A25ACE" w:rsidRPr="00C6629E">
        <w:rPr>
          <w:color w:val="000000"/>
          <w:sz w:val="22"/>
          <w:szCs w:val="22"/>
          <w:lang w:val="pt-BR"/>
        </w:rPr>
        <w:t xml:space="preserve">30% </w:t>
      </w:r>
      <w:r w:rsidR="00CE5A87" w:rsidRPr="00C6629E">
        <w:rPr>
          <w:color w:val="000000"/>
          <w:sz w:val="22"/>
          <w:szCs w:val="22"/>
          <w:lang w:val="pt-BR"/>
        </w:rPr>
        <w:t>das mortes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A25ACE" w:rsidRPr="00C6629E">
        <w:rPr>
          <w:color w:val="000000"/>
          <w:sz w:val="22"/>
          <w:szCs w:val="22"/>
          <w:lang w:val="pt-BR"/>
        </w:rPr>
        <w:t>por es</w:t>
      </w:r>
      <w:r w:rsidR="00CE5A87" w:rsidRPr="00C6629E">
        <w:rPr>
          <w:color w:val="000000"/>
          <w:sz w:val="22"/>
          <w:szCs w:val="22"/>
          <w:lang w:val="pt-BR"/>
        </w:rPr>
        <w:t>s</w:t>
      </w:r>
      <w:r w:rsidR="00A25ACE" w:rsidRPr="00C6629E">
        <w:rPr>
          <w:color w:val="000000"/>
          <w:sz w:val="22"/>
          <w:szCs w:val="22"/>
          <w:lang w:val="pt-BR"/>
        </w:rPr>
        <w:t xml:space="preserve">a </w:t>
      </w:r>
      <w:r w:rsidR="00CE5A87" w:rsidRPr="00C6629E">
        <w:rPr>
          <w:color w:val="000000"/>
          <w:sz w:val="22"/>
          <w:szCs w:val="22"/>
          <w:lang w:val="pt-BR"/>
        </w:rPr>
        <w:t xml:space="preserve">causa </w:t>
      </w:r>
      <w:r w:rsidR="00D102E0">
        <w:rPr>
          <w:color w:val="000000"/>
          <w:sz w:val="22"/>
          <w:szCs w:val="22"/>
          <w:lang w:val="pt-BR"/>
        </w:rPr>
        <w:t>em todo o mundo</w:t>
      </w:r>
      <w:r w:rsidR="00A25ACE" w:rsidRPr="00C6629E">
        <w:rPr>
          <w:color w:val="000000"/>
          <w:sz w:val="22"/>
          <w:szCs w:val="22"/>
          <w:lang w:val="pt-BR"/>
        </w:rPr>
        <w:t xml:space="preserve">, </w:t>
      </w:r>
      <w:r w:rsidR="00CE5A87" w:rsidRPr="00C6629E">
        <w:rPr>
          <w:color w:val="000000"/>
          <w:sz w:val="22"/>
          <w:szCs w:val="22"/>
          <w:lang w:val="pt-BR"/>
        </w:rPr>
        <w:t>apesar de</w:t>
      </w:r>
      <w:r w:rsidR="00A25ACE" w:rsidRPr="00C6629E">
        <w:rPr>
          <w:color w:val="000000"/>
          <w:sz w:val="22"/>
          <w:szCs w:val="22"/>
          <w:lang w:val="pt-BR"/>
        </w:rPr>
        <w:t xml:space="preserve"> representar</w:t>
      </w:r>
      <w:r w:rsidR="00CE5A87" w:rsidRPr="00C6629E">
        <w:rPr>
          <w:color w:val="000000"/>
          <w:sz w:val="22"/>
          <w:szCs w:val="22"/>
          <w:lang w:val="pt-BR"/>
        </w:rPr>
        <w:t xml:space="preserve">em apenas </w:t>
      </w:r>
      <w:r w:rsidR="00A25ACE" w:rsidRPr="00C6629E">
        <w:rPr>
          <w:color w:val="000000"/>
          <w:sz w:val="22"/>
          <w:szCs w:val="22"/>
          <w:lang w:val="pt-BR"/>
        </w:rPr>
        <w:t xml:space="preserve">8% </w:t>
      </w:r>
      <w:r w:rsidR="00CE5A87" w:rsidRPr="00C6629E">
        <w:rPr>
          <w:color w:val="000000"/>
          <w:sz w:val="22"/>
          <w:szCs w:val="22"/>
          <w:lang w:val="pt-BR"/>
        </w:rPr>
        <w:t>da população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A25ACE" w:rsidRPr="00C6629E">
        <w:rPr>
          <w:color w:val="000000"/>
          <w:sz w:val="22"/>
          <w:szCs w:val="22"/>
          <w:lang w:val="pt-BR"/>
        </w:rPr>
        <w:t>total</w:t>
      </w:r>
      <w:r w:rsidR="00CE5A87" w:rsidRPr="00C6629E">
        <w:rPr>
          <w:color w:val="000000"/>
          <w:sz w:val="22"/>
          <w:szCs w:val="22"/>
          <w:lang w:val="pt-BR"/>
        </w:rPr>
        <w:t>.</w:t>
      </w:r>
      <w:r w:rsidR="00A25ACE" w:rsidRPr="00C6629E">
        <w:rPr>
          <w:color w:val="000000"/>
          <w:sz w:val="22"/>
          <w:szCs w:val="22"/>
          <w:u w:val="single"/>
          <w:vertAlign w:val="superscript"/>
          <w:lang w:val="pt-BR"/>
        </w:rPr>
        <w:footnoteReference w:id="2"/>
      </w:r>
      <w:r w:rsidR="00DB3CE2" w:rsidRPr="00DB3CE2">
        <w:rPr>
          <w:color w:val="000000"/>
          <w:sz w:val="22"/>
          <w:szCs w:val="22"/>
          <w:vertAlign w:val="superscript"/>
          <w:lang w:val="pt-BR"/>
        </w:rPr>
        <w:t>/</w:t>
      </w:r>
      <w:r w:rsidR="00A25ACE" w:rsidRPr="00C6629E">
        <w:rPr>
          <w:color w:val="000000"/>
          <w:sz w:val="22"/>
          <w:szCs w:val="22"/>
          <w:lang w:val="pt-BR"/>
        </w:rPr>
        <w:t xml:space="preserve"> </w:t>
      </w:r>
      <w:r w:rsidR="00CE5A87" w:rsidRPr="00C6629E">
        <w:rPr>
          <w:color w:val="000000"/>
          <w:sz w:val="22"/>
          <w:szCs w:val="22"/>
          <w:lang w:val="pt-BR"/>
        </w:rPr>
        <w:t xml:space="preserve">Nesse </w:t>
      </w:r>
      <w:r w:rsidR="00A25ACE" w:rsidRPr="00C6629E">
        <w:rPr>
          <w:color w:val="000000"/>
          <w:sz w:val="22"/>
          <w:szCs w:val="22"/>
          <w:lang w:val="pt-BR"/>
        </w:rPr>
        <w:t xml:space="preserve">sentido, os </w:t>
      </w:r>
      <w:r w:rsidR="00CE5A87" w:rsidRPr="00C6629E">
        <w:rPr>
          <w:color w:val="000000"/>
          <w:sz w:val="22"/>
          <w:szCs w:val="22"/>
          <w:lang w:val="pt-BR"/>
        </w:rPr>
        <w:t>efeitos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A25ACE" w:rsidRPr="00C6629E">
        <w:rPr>
          <w:color w:val="000000"/>
          <w:sz w:val="22"/>
          <w:szCs w:val="22"/>
          <w:lang w:val="pt-BR"/>
        </w:rPr>
        <w:t>diferenci</w:t>
      </w:r>
      <w:r w:rsidR="00CE5A87" w:rsidRPr="00C6629E">
        <w:rPr>
          <w:color w:val="000000"/>
          <w:sz w:val="22"/>
          <w:szCs w:val="22"/>
          <w:lang w:val="pt-BR"/>
        </w:rPr>
        <w:t>ais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CE5A87" w:rsidRPr="00C6629E">
        <w:rPr>
          <w:color w:val="000000"/>
          <w:sz w:val="22"/>
          <w:szCs w:val="22"/>
          <w:lang w:val="pt-BR"/>
        </w:rPr>
        <w:t xml:space="preserve">da </w:t>
      </w:r>
      <w:r w:rsidR="00A25ACE" w:rsidRPr="00C6629E">
        <w:rPr>
          <w:color w:val="000000"/>
          <w:sz w:val="22"/>
          <w:szCs w:val="22"/>
          <w:lang w:val="pt-BR"/>
        </w:rPr>
        <w:t xml:space="preserve">pandemia </w:t>
      </w:r>
      <w:r w:rsidR="00CE5A87" w:rsidRPr="00C6629E">
        <w:rPr>
          <w:color w:val="000000"/>
          <w:sz w:val="22"/>
          <w:szCs w:val="22"/>
          <w:lang w:val="pt-BR"/>
        </w:rPr>
        <w:t>de</w:t>
      </w:r>
      <w:r w:rsidR="00A25ACE" w:rsidRPr="00C6629E">
        <w:rPr>
          <w:color w:val="000000"/>
          <w:sz w:val="22"/>
          <w:szCs w:val="22"/>
          <w:lang w:val="pt-BR"/>
        </w:rPr>
        <w:t xml:space="preserve"> </w:t>
      </w:r>
      <w:r w:rsidRPr="00C6629E">
        <w:rPr>
          <w:color w:val="000000"/>
          <w:sz w:val="22"/>
          <w:szCs w:val="22"/>
          <w:lang w:val="pt-BR"/>
        </w:rPr>
        <w:t>covid</w:t>
      </w:r>
      <w:r w:rsidR="00A25ACE" w:rsidRPr="00C6629E">
        <w:rPr>
          <w:color w:val="000000"/>
          <w:sz w:val="22"/>
          <w:szCs w:val="22"/>
          <w:lang w:val="pt-BR"/>
        </w:rPr>
        <w:t xml:space="preserve">-19 </w:t>
      </w:r>
      <w:r w:rsidR="00CE5A87" w:rsidRPr="00C6629E">
        <w:rPr>
          <w:color w:val="000000"/>
          <w:sz w:val="22"/>
          <w:szCs w:val="22"/>
          <w:lang w:val="pt-BR"/>
        </w:rPr>
        <w:t xml:space="preserve">na </w:t>
      </w:r>
      <w:r w:rsidRPr="00C6629E">
        <w:rPr>
          <w:color w:val="000000"/>
          <w:sz w:val="22"/>
          <w:szCs w:val="22"/>
          <w:lang w:val="pt-BR"/>
        </w:rPr>
        <w:t>região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A25ACE" w:rsidRPr="00C6629E">
        <w:rPr>
          <w:color w:val="000000"/>
          <w:sz w:val="22"/>
          <w:szCs w:val="22"/>
          <w:lang w:val="pt-BR"/>
        </w:rPr>
        <w:t>se explica</w:t>
      </w:r>
      <w:r w:rsidR="00CE5A87" w:rsidRPr="00C6629E">
        <w:rPr>
          <w:color w:val="000000"/>
          <w:sz w:val="22"/>
          <w:szCs w:val="22"/>
          <w:lang w:val="pt-BR"/>
        </w:rPr>
        <w:t xml:space="preserve">m – em grande medida – por </w:t>
      </w:r>
      <w:r w:rsidR="00A25ACE" w:rsidRPr="00C6629E">
        <w:rPr>
          <w:color w:val="000000"/>
          <w:sz w:val="22"/>
          <w:szCs w:val="22"/>
          <w:lang w:val="pt-BR"/>
        </w:rPr>
        <w:t>condi</w:t>
      </w:r>
      <w:r w:rsidR="00CE5A87" w:rsidRPr="00C6629E">
        <w:rPr>
          <w:color w:val="000000"/>
          <w:sz w:val="22"/>
          <w:szCs w:val="22"/>
          <w:lang w:val="pt-BR"/>
        </w:rPr>
        <w:t>ções</w:t>
      </w:r>
      <w:r w:rsidR="00A25ACE" w:rsidRPr="00C6629E">
        <w:rPr>
          <w:color w:val="000000"/>
          <w:sz w:val="22"/>
          <w:szCs w:val="22"/>
          <w:lang w:val="pt-BR"/>
        </w:rPr>
        <w:t xml:space="preserve"> preexistentes, revelando </w:t>
      </w:r>
      <w:r w:rsidR="00CE5A87" w:rsidRPr="00C6629E">
        <w:rPr>
          <w:color w:val="000000"/>
          <w:sz w:val="22"/>
          <w:szCs w:val="22"/>
          <w:lang w:val="pt-BR"/>
        </w:rPr>
        <w:t>e</w:t>
      </w:r>
      <w:r w:rsidR="00A25ACE" w:rsidRPr="00C6629E">
        <w:rPr>
          <w:color w:val="000000"/>
          <w:sz w:val="22"/>
          <w:szCs w:val="22"/>
          <w:lang w:val="pt-BR"/>
        </w:rPr>
        <w:t xml:space="preserve"> exacerbando fragilidades institucion</w:t>
      </w:r>
      <w:r w:rsidR="00CE5A87" w:rsidRPr="00C6629E">
        <w:rPr>
          <w:color w:val="000000"/>
          <w:sz w:val="22"/>
          <w:szCs w:val="22"/>
          <w:lang w:val="pt-BR"/>
        </w:rPr>
        <w:t>ais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CE5A87" w:rsidRPr="00C6629E">
        <w:rPr>
          <w:color w:val="000000"/>
          <w:sz w:val="22"/>
          <w:szCs w:val="22"/>
          <w:lang w:val="pt-BR"/>
        </w:rPr>
        <w:t>e</w:t>
      </w:r>
      <w:r w:rsidR="00A25ACE" w:rsidRPr="00C6629E">
        <w:rPr>
          <w:color w:val="000000"/>
          <w:sz w:val="22"/>
          <w:szCs w:val="22"/>
          <w:lang w:val="pt-BR"/>
        </w:rPr>
        <w:t xml:space="preserve"> financ</w:t>
      </w:r>
      <w:r w:rsidR="00CE5A87" w:rsidRPr="00C6629E">
        <w:rPr>
          <w:color w:val="000000"/>
          <w:sz w:val="22"/>
          <w:szCs w:val="22"/>
          <w:lang w:val="pt-BR"/>
        </w:rPr>
        <w:t>e</w:t>
      </w:r>
      <w:r w:rsidR="00A25ACE" w:rsidRPr="00C6629E">
        <w:rPr>
          <w:color w:val="000000"/>
          <w:sz w:val="22"/>
          <w:szCs w:val="22"/>
          <w:lang w:val="pt-BR"/>
        </w:rPr>
        <w:t>iras, desigualdades e injusti</w:t>
      </w:r>
      <w:r w:rsidR="00CE5A87" w:rsidRPr="00C6629E">
        <w:rPr>
          <w:color w:val="000000"/>
          <w:sz w:val="22"/>
          <w:szCs w:val="22"/>
          <w:lang w:val="pt-BR"/>
        </w:rPr>
        <w:t>ç</w:t>
      </w:r>
      <w:r w:rsidR="00A25ACE" w:rsidRPr="00C6629E">
        <w:rPr>
          <w:color w:val="000000"/>
          <w:sz w:val="22"/>
          <w:szCs w:val="22"/>
          <w:lang w:val="pt-BR"/>
        </w:rPr>
        <w:t>as soci</w:t>
      </w:r>
      <w:r w:rsidR="00CE5A87" w:rsidRPr="00C6629E">
        <w:rPr>
          <w:color w:val="000000"/>
          <w:sz w:val="22"/>
          <w:szCs w:val="22"/>
          <w:lang w:val="pt-BR"/>
        </w:rPr>
        <w:t>ais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A25ACE" w:rsidRPr="00C6629E">
        <w:rPr>
          <w:color w:val="000000"/>
          <w:sz w:val="22"/>
          <w:szCs w:val="22"/>
          <w:lang w:val="pt-BR"/>
        </w:rPr>
        <w:t xml:space="preserve">de </w:t>
      </w:r>
      <w:r w:rsidR="00CE5A87" w:rsidRPr="00C6629E">
        <w:rPr>
          <w:color w:val="000000"/>
          <w:sz w:val="22"/>
          <w:szCs w:val="22"/>
          <w:lang w:val="pt-BR"/>
        </w:rPr>
        <w:t xml:space="preserve">longa </w:t>
      </w:r>
      <w:r w:rsidR="00A25ACE" w:rsidRPr="00C6629E">
        <w:rPr>
          <w:color w:val="000000"/>
          <w:sz w:val="22"/>
          <w:szCs w:val="22"/>
          <w:lang w:val="pt-BR"/>
        </w:rPr>
        <w:t>data</w:t>
      </w:r>
      <w:r w:rsidR="00CE5A87" w:rsidRPr="00C6629E">
        <w:rPr>
          <w:color w:val="000000"/>
          <w:sz w:val="22"/>
          <w:szCs w:val="22"/>
          <w:lang w:val="pt-BR"/>
        </w:rPr>
        <w:t>,</w:t>
      </w:r>
      <w:r w:rsidR="00A25ACE" w:rsidRPr="00C6629E">
        <w:rPr>
          <w:color w:val="000000"/>
          <w:sz w:val="22"/>
          <w:szCs w:val="22"/>
          <w:lang w:val="pt-BR"/>
        </w:rPr>
        <w:t xml:space="preserve"> que afe</w:t>
      </w:r>
      <w:r w:rsidR="00CE5A87" w:rsidRPr="00C6629E">
        <w:rPr>
          <w:color w:val="000000"/>
          <w:sz w:val="22"/>
          <w:szCs w:val="22"/>
          <w:lang w:val="pt-BR"/>
        </w:rPr>
        <w:t xml:space="preserve">tam gravemente a </w:t>
      </w:r>
      <w:r w:rsidR="00A25ACE" w:rsidRPr="00C6629E">
        <w:rPr>
          <w:color w:val="000000"/>
          <w:sz w:val="22"/>
          <w:szCs w:val="22"/>
          <w:lang w:val="pt-BR"/>
        </w:rPr>
        <w:t>capacidade</w:t>
      </w:r>
      <w:r w:rsidR="00CE5A87" w:rsidRPr="00C6629E">
        <w:rPr>
          <w:color w:val="000000"/>
          <w:sz w:val="22"/>
          <w:szCs w:val="22"/>
          <w:lang w:val="pt-BR"/>
        </w:rPr>
        <w:t xml:space="preserve"> dos </w:t>
      </w:r>
      <w:r w:rsidR="00A25ACE" w:rsidRPr="00C6629E">
        <w:rPr>
          <w:color w:val="000000"/>
          <w:sz w:val="22"/>
          <w:szCs w:val="22"/>
          <w:lang w:val="pt-BR"/>
        </w:rPr>
        <w:t>Estados de proteger su</w:t>
      </w:r>
      <w:r w:rsidR="00CE5A87" w:rsidRPr="00C6629E">
        <w:rPr>
          <w:color w:val="000000"/>
          <w:sz w:val="22"/>
          <w:szCs w:val="22"/>
          <w:lang w:val="pt-BR"/>
        </w:rPr>
        <w:t>a</w:t>
      </w:r>
      <w:r w:rsidR="00A25ACE" w:rsidRPr="00C6629E">
        <w:rPr>
          <w:color w:val="000000"/>
          <w:sz w:val="22"/>
          <w:szCs w:val="22"/>
          <w:lang w:val="pt-BR"/>
        </w:rPr>
        <w:t xml:space="preserve"> </w:t>
      </w:r>
      <w:r w:rsidR="00CE5A87" w:rsidRPr="00C6629E">
        <w:rPr>
          <w:color w:val="000000"/>
          <w:sz w:val="22"/>
          <w:szCs w:val="22"/>
          <w:lang w:val="pt-BR"/>
        </w:rPr>
        <w:t>população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CE5A87" w:rsidRPr="00C6629E">
        <w:rPr>
          <w:color w:val="000000"/>
          <w:sz w:val="22"/>
          <w:szCs w:val="22"/>
          <w:lang w:val="pt-BR"/>
        </w:rPr>
        <w:t>e</w:t>
      </w:r>
      <w:r w:rsidR="00A25ACE" w:rsidRPr="00C6629E">
        <w:rPr>
          <w:color w:val="000000"/>
          <w:sz w:val="22"/>
          <w:szCs w:val="22"/>
          <w:lang w:val="pt-BR"/>
        </w:rPr>
        <w:t xml:space="preserve"> de prover as </w:t>
      </w:r>
      <w:r w:rsidR="00CE5A87" w:rsidRPr="00C6629E">
        <w:rPr>
          <w:color w:val="000000"/>
          <w:sz w:val="22"/>
          <w:szCs w:val="22"/>
          <w:lang w:val="pt-BR"/>
        </w:rPr>
        <w:t>garantias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A25ACE" w:rsidRPr="00C6629E">
        <w:rPr>
          <w:color w:val="000000"/>
          <w:sz w:val="22"/>
          <w:szCs w:val="22"/>
          <w:lang w:val="pt-BR"/>
        </w:rPr>
        <w:t xml:space="preserve">mínimas </w:t>
      </w:r>
      <w:r w:rsidR="00CE5A87" w:rsidRPr="00C6629E">
        <w:rPr>
          <w:color w:val="000000"/>
          <w:sz w:val="22"/>
          <w:szCs w:val="22"/>
          <w:lang w:val="pt-BR"/>
        </w:rPr>
        <w:t>necessárias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A25ACE" w:rsidRPr="00C6629E">
        <w:rPr>
          <w:color w:val="000000"/>
          <w:sz w:val="22"/>
          <w:szCs w:val="22"/>
          <w:lang w:val="pt-BR"/>
        </w:rPr>
        <w:t xml:space="preserve">para </w:t>
      </w:r>
      <w:r w:rsidR="00CE5A87" w:rsidRPr="00C6629E">
        <w:rPr>
          <w:color w:val="000000"/>
          <w:sz w:val="22"/>
          <w:szCs w:val="22"/>
          <w:lang w:val="pt-BR"/>
        </w:rPr>
        <w:t>fazer</w:t>
      </w:r>
      <w:r w:rsidR="00A25ACE" w:rsidRPr="00C6629E">
        <w:rPr>
          <w:color w:val="000000"/>
          <w:sz w:val="22"/>
          <w:szCs w:val="22"/>
          <w:lang w:val="pt-BR"/>
        </w:rPr>
        <w:t xml:space="preserve"> frente a</w:t>
      </w:r>
      <w:r w:rsidR="00FC54A2" w:rsidRPr="00C6629E">
        <w:rPr>
          <w:color w:val="000000"/>
          <w:sz w:val="22"/>
          <w:szCs w:val="22"/>
          <w:lang w:val="pt-BR"/>
        </w:rPr>
        <w:t xml:space="preserve">o </w:t>
      </w:r>
      <w:r w:rsidR="00A25ACE" w:rsidRPr="00C6629E">
        <w:rPr>
          <w:color w:val="000000"/>
          <w:sz w:val="22"/>
          <w:szCs w:val="22"/>
          <w:lang w:val="pt-BR"/>
        </w:rPr>
        <w:t>que se considera a p</w:t>
      </w:r>
      <w:r w:rsidR="00FC54A2" w:rsidRPr="00C6629E">
        <w:rPr>
          <w:color w:val="000000"/>
          <w:sz w:val="22"/>
          <w:szCs w:val="22"/>
          <w:lang w:val="pt-BR"/>
        </w:rPr>
        <w:t>i</w:t>
      </w:r>
      <w:r w:rsidR="00A25ACE" w:rsidRPr="00C6629E">
        <w:rPr>
          <w:color w:val="000000"/>
          <w:sz w:val="22"/>
          <w:szCs w:val="22"/>
          <w:lang w:val="pt-BR"/>
        </w:rPr>
        <w:t xml:space="preserve">or </w:t>
      </w:r>
      <w:r w:rsidRPr="00C6629E">
        <w:rPr>
          <w:color w:val="000000"/>
          <w:sz w:val="22"/>
          <w:szCs w:val="22"/>
          <w:lang w:val="pt-BR"/>
        </w:rPr>
        <w:t>crise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Pr="00C6629E">
        <w:rPr>
          <w:color w:val="000000"/>
          <w:sz w:val="22"/>
          <w:szCs w:val="22"/>
          <w:lang w:val="pt-BR"/>
        </w:rPr>
        <w:t>sanitária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FC54A2" w:rsidRPr="00C6629E">
        <w:rPr>
          <w:color w:val="000000"/>
          <w:sz w:val="22"/>
          <w:szCs w:val="22"/>
          <w:lang w:val="pt-BR"/>
        </w:rPr>
        <w:t>e</w:t>
      </w:r>
      <w:r w:rsidR="00A25ACE" w:rsidRPr="00C6629E">
        <w:rPr>
          <w:color w:val="000000"/>
          <w:sz w:val="22"/>
          <w:szCs w:val="22"/>
          <w:lang w:val="pt-BR"/>
        </w:rPr>
        <w:t xml:space="preserve"> </w:t>
      </w:r>
      <w:r w:rsidRPr="00C6629E">
        <w:rPr>
          <w:color w:val="000000"/>
          <w:sz w:val="22"/>
          <w:szCs w:val="22"/>
          <w:lang w:val="pt-BR"/>
        </w:rPr>
        <w:t>econômica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A25ACE" w:rsidRPr="00C6629E">
        <w:rPr>
          <w:color w:val="000000"/>
          <w:sz w:val="22"/>
          <w:szCs w:val="22"/>
          <w:lang w:val="pt-BR"/>
        </w:rPr>
        <w:t>d</w:t>
      </w:r>
      <w:r w:rsidR="00FC54A2" w:rsidRPr="00C6629E">
        <w:rPr>
          <w:color w:val="000000"/>
          <w:sz w:val="22"/>
          <w:szCs w:val="22"/>
          <w:lang w:val="pt-BR"/>
        </w:rPr>
        <w:t>o século.</w:t>
      </w:r>
      <w:r w:rsidR="00A25ACE" w:rsidRPr="00C6629E">
        <w:rPr>
          <w:color w:val="000000"/>
          <w:sz w:val="22"/>
          <w:szCs w:val="22"/>
          <w:u w:val="single"/>
          <w:vertAlign w:val="superscript"/>
          <w:lang w:val="pt-BR"/>
        </w:rPr>
        <w:footnoteReference w:id="3"/>
      </w:r>
      <w:r w:rsidR="00D102E0">
        <w:rPr>
          <w:color w:val="000000"/>
          <w:sz w:val="22"/>
          <w:szCs w:val="22"/>
          <w:vertAlign w:val="superscript"/>
          <w:lang w:val="pt-BR"/>
        </w:rPr>
        <w:t>/</w:t>
      </w:r>
      <w:r w:rsidR="00A25ACE" w:rsidRPr="00C6629E">
        <w:rPr>
          <w:color w:val="000000"/>
          <w:sz w:val="22"/>
          <w:szCs w:val="22"/>
          <w:lang w:val="pt-BR"/>
        </w:rPr>
        <w:t xml:space="preserve"> A</w:t>
      </w:r>
      <w:r w:rsidR="00FC54A2" w:rsidRPr="00C6629E">
        <w:rPr>
          <w:color w:val="000000"/>
          <w:sz w:val="22"/>
          <w:szCs w:val="22"/>
          <w:lang w:val="pt-BR"/>
        </w:rPr>
        <w:t>lém disso</w:t>
      </w:r>
      <w:r w:rsidR="00A25ACE" w:rsidRPr="00C6629E">
        <w:rPr>
          <w:color w:val="000000"/>
          <w:sz w:val="22"/>
          <w:szCs w:val="22"/>
          <w:lang w:val="pt-BR"/>
        </w:rPr>
        <w:t xml:space="preserve">, </w:t>
      </w:r>
      <w:r w:rsidR="00FC54A2" w:rsidRPr="00C6629E">
        <w:rPr>
          <w:color w:val="000000"/>
          <w:sz w:val="22"/>
          <w:szCs w:val="22"/>
          <w:lang w:val="pt-BR"/>
        </w:rPr>
        <w:t xml:space="preserve">surgem certos nós </w:t>
      </w:r>
      <w:r w:rsidR="00A25ACE" w:rsidRPr="00C6629E">
        <w:rPr>
          <w:color w:val="000000"/>
          <w:sz w:val="22"/>
          <w:szCs w:val="22"/>
          <w:lang w:val="pt-BR"/>
        </w:rPr>
        <w:t>críticos que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B55B0F" w:rsidRPr="00C6629E">
        <w:rPr>
          <w:color w:val="000000"/>
          <w:sz w:val="22"/>
          <w:szCs w:val="22"/>
          <w:lang w:val="pt-BR"/>
        </w:rPr>
        <w:t xml:space="preserve">– </w:t>
      </w:r>
      <w:r w:rsidR="00FC54A2" w:rsidRPr="00C6629E">
        <w:rPr>
          <w:color w:val="000000"/>
          <w:sz w:val="22"/>
          <w:szCs w:val="22"/>
          <w:lang w:val="pt-BR"/>
        </w:rPr>
        <w:t>caso não sejam incorporados às estratégias de recuperação – ameaçam a</w:t>
      </w:r>
      <w:r w:rsidR="00A25ACE" w:rsidRPr="00C6629E">
        <w:rPr>
          <w:color w:val="000000"/>
          <w:sz w:val="22"/>
          <w:szCs w:val="22"/>
          <w:lang w:val="pt-BR"/>
        </w:rPr>
        <w:t xml:space="preserve">profundar os </w:t>
      </w:r>
      <w:r w:rsidR="000D68CE">
        <w:rPr>
          <w:color w:val="000000"/>
          <w:sz w:val="22"/>
          <w:szCs w:val="22"/>
          <w:lang w:val="pt-BR"/>
        </w:rPr>
        <w:t>desafios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A25ACE" w:rsidRPr="00C6629E">
        <w:rPr>
          <w:color w:val="000000"/>
          <w:sz w:val="22"/>
          <w:szCs w:val="22"/>
          <w:lang w:val="pt-BR"/>
        </w:rPr>
        <w:t xml:space="preserve">persistentes, como os </w:t>
      </w:r>
      <w:r w:rsidR="00FC54A2" w:rsidRPr="00C6629E">
        <w:rPr>
          <w:color w:val="000000"/>
          <w:sz w:val="22"/>
          <w:szCs w:val="22"/>
          <w:lang w:val="pt-BR"/>
        </w:rPr>
        <w:t>processos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FC54A2" w:rsidRPr="00C6629E">
        <w:rPr>
          <w:color w:val="000000"/>
          <w:sz w:val="22"/>
          <w:szCs w:val="22"/>
          <w:lang w:val="pt-BR"/>
        </w:rPr>
        <w:t>migratórios</w:t>
      </w:r>
      <w:r w:rsidR="00A25ACE" w:rsidRPr="00C6629E">
        <w:rPr>
          <w:color w:val="000000"/>
          <w:sz w:val="22"/>
          <w:szCs w:val="22"/>
          <w:lang w:val="pt-BR"/>
        </w:rPr>
        <w:t xml:space="preserve">, as </w:t>
      </w:r>
      <w:r w:rsidR="00FC54A2" w:rsidRPr="00C6629E">
        <w:rPr>
          <w:color w:val="000000"/>
          <w:sz w:val="22"/>
          <w:szCs w:val="22"/>
          <w:lang w:val="pt-BR"/>
        </w:rPr>
        <w:t xml:space="preserve">lacunas </w:t>
      </w:r>
      <w:r w:rsidR="00A25ACE" w:rsidRPr="00C6629E">
        <w:rPr>
          <w:color w:val="000000"/>
          <w:sz w:val="22"/>
          <w:szCs w:val="22"/>
          <w:lang w:val="pt-BR"/>
        </w:rPr>
        <w:t>digit</w:t>
      </w:r>
      <w:r w:rsidR="00CE5A87" w:rsidRPr="00C6629E">
        <w:rPr>
          <w:color w:val="000000"/>
          <w:sz w:val="22"/>
          <w:szCs w:val="22"/>
          <w:lang w:val="pt-BR"/>
        </w:rPr>
        <w:t>ais</w:t>
      </w:r>
      <w:r w:rsidR="00A25ACE" w:rsidRPr="00C6629E">
        <w:rPr>
          <w:color w:val="000000"/>
          <w:sz w:val="22"/>
          <w:szCs w:val="22"/>
          <w:lang w:val="pt-BR"/>
        </w:rPr>
        <w:t>,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FC54A2" w:rsidRPr="00C6629E">
        <w:rPr>
          <w:color w:val="000000"/>
          <w:sz w:val="22"/>
          <w:szCs w:val="22"/>
          <w:lang w:val="pt-BR"/>
        </w:rPr>
        <w:t xml:space="preserve">a mudança do clima e os </w:t>
      </w:r>
      <w:r w:rsidR="00A25ACE" w:rsidRPr="00C6629E">
        <w:rPr>
          <w:color w:val="000000"/>
          <w:sz w:val="22"/>
          <w:szCs w:val="22"/>
          <w:lang w:val="pt-BR"/>
        </w:rPr>
        <w:t>desastres ambient</w:t>
      </w:r>
      <w:r w:rsidR="00CE5A87" w:rsidRPr="00C6629E">
        <w:rPr>
          <w:color w:val="000000"/>
          <w:sz w:val="22"/>
          <w:szCs w:val="22"/>
          <w:lang w:val="pt-BR"/>
        </w:rPr>
        <w:t>ais</w:t>
      </w:r>
      <w:r w:rsidR="00A25ACE" w:rsidRPr="00C6629E">
        <w:rPr>
          <w:color w:val="000000"/>
          <w:sz w:val="22"/>
          <w:szCs w:val="22"/>
          <w:lang w:val="pt-BR"/>
        </w:rPr>
        <w:t xml:space="preserve">, cada vez </w:t>
      </w:r>
      <w:r w:rsidR="00FC54A2" w:rsidRPr="00C6629E">
        <w:rPr>
          <w:color w:val="000000"/>
          <w:sz w:val="22"/>
          <w:szCs w:val="22"/>
          <w:lang w:val="pt-BR"/>
        </w:rPr>
        <w:t>mais rec</w:t>
      </w:r>
      <w:r w:rsidR="00D102E0">
        <w:rPr>
          <w:color w:val="000000"/>
          <w:sz w:val="22"/>
          <w:szCs w:val="22"/>
          <w:lang w:val="pt-BR"/>
        </w:rPr>
        <w:t>o</w:t>
      </w:r>
      <w:r w:rsidR="00FC54A2" w:rsidRPr="00C6629E">
        <w:rPr>
          <w:color w:val="000000"/>
          <w:sz w:val="22"/>
          <w:szCs w:val="22"/>
          <w:lang w:val="pt-BR"/>
        </w:rPr>
        <w:t xml:space="preserve">rrentes e </w:t>
      </w:r>
      <w:r w:rsidR="00A25ACE" w:rsidRPr="00C6629E">
        <w:rPr>
          <w:color w:val="000000"/>
          <w:sz w:val="22"/>
          <w:szCs w:val="22"/>
          <w:lang w:val="pt-BR"/>
        </w:rPr>
        <w:t xml:space="preserve">diversos </w:t>
      </w:r>
      <w:r w:rsidR="00FC54A2" w:rsidRPr="00C6629E">
        <w:rPr>
          <w:color w:val="000000"/>
          <w:sz w:val="22"/>
          <w:szCs w:val="22"/>
          <w:lang w:val="pt-BR"/>
        </w:rPr>
        <w:t xml:space="preserve">quanto a sua origem e </w:t>
      </w:r>
      <w:r w:rsidR="00A25ACE" w:rsidRPr="00C6629E">
        <w:rPr>
          <w:color w:val="000000"/>
          <w:sz w:val="22"/>
          <w:szCs w:val="22"/>
          <w:lang w:val="pt-BR"/>
        </w:rPr>
        <w:t>características.</w:t>
      </w:r>
      <w:r w:rsidR="00B55B0F">
        <w:rPr>
          <w:color w:val="000000"/>
          <w:sz w:val="22"/>
          <w:szCs w:val="22"/>
          <w:lang w:val="pt-BR"/>
        </w:rPr>
        <w:t xml:space="preserve"> </w:t>
      </w:r>
    </w:p>
    <w:p w14:paraId="2AB120FF" w14:textId="77777777" w:rsidR="00A25ACE" w:rsidRPr="00C6629E" w:rsidRDefault="00A25ACE" w:rsidP="00B02B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2"/>
          <w:szCs w:val="22"/>
          <w:lang w:val="pt-BR"/>
        </w:rPr>
      </w:pPr>
    </w:p>
    <w:p w14:paraId="684BB36F" w14:textId="30DF7FCE" w:rsidR="00A25ACE" w:rsidRPr="00C6629E" w:rsidRDefault="00A25ACE" w:rsidP="00B02B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2"/>
          <w:szCs w:val="22"/>
          <w:lang w:val="pt-BR"/>
        </w:rPr>
      </w:pPr>
      <w:r w:rsidRPr="00C6629E">
        <w:rPr>
          <w:color w:val="000000"/>
          <w:sz w:val="22"/>
          <w:szCs w:val="22"/>
          <w:lang w:val="pt-BR"/>
        </w:rPr>
        <w:tab/>
      </w:r>
      <w:r w:rsidR="00BC1E27" w:rsidRPr="00C6629E">
        <w:rPr>
          <w:color w:val="000000"/>
          <w:sz w:val="22"/>
          <w:szCs w:val="22"/>
          <w:lang w:val="pt-BR"/>
        </w:rPr>
        <w:t>P</w:t>
      </w:r>
      <w:r w:rsidRPr="00C6629E">
        <w:rPr>
          <w:color w:val="000000"/>
          <w:sz w:val="22"/>
          <w:szCs w:val="22"/>
          <w:lang w:val="pt-BR"/>
        </w:rPr>
        <w:t>ara poder enfrentar es</w:t>
      </w:r>
      <w:r w:rsidR="00FC54A2" w:rsidRPr="00C6629E">
        <w:rPr>
          <w:color w:val="000000"/>
          <w:sz w:val="22"/>
          <w:szCs w:val="22"/>
          <w:lang w:val="pt-BR"/>
        </w:rPr>
        <w:t>s</w:t>
      </w:r>
      <w:r w:rsidRPr="00C6629E">
        <w:rPr>
          <w:color w:val="000000"/>
          <w:sz w:val="22"/>
          <w:szCs w:val="22"/>
          <w:lang w:val="pt-BR"/>
        </w:rPr>
        <w:t xml:space="preserve">a </w:t>
      </w:r>
      <w:r w:rsidR="0015664D" w:rsidRPr="00C6629E">
        <w:rPr>
          <w:color w:val="000000"/>
          <w:sz w:val="22"/>
          <w:szCs w:val="22"/>
          <w:lang w:val="pt-BR"/>
        </w:rPr>
        <w:t>crise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FC54A2" w:rsidRPr="00C6629E">
        <w:rPr>
          <w:color w:val="000000"/>
          <w:sz w:val="22"/>
          <w:szCs w:val="22"/>
          <w:lang w:val="pt-BR"/>
        </w:rPr>
        <w:t xml:space="preserve">e suas </w:t>
      </w:r>
      <w:r w:rsidRPr="00C6629E">
        <w:rPr>
          <w:color w:val="000000"/>
          <w:sz w:val="22"/>
          <w:szCs w:val="22"/>
          <w:lang w:val="pt-BR"/>
        </w:rPr>
        <w:t>múltipl</w:t>
      </w:r>
      <w:r w:rsidR="00FC54A2" w:rsidRPr="00C6629E">
        <w:rPr>
          <w:color w:val="000000"/>
          <w:sz w:val="22"/>
          <w:szCs w:val="22"/>
          <w:lang w:val="pt-BR"/>
        </w:rPr>
        <w:t>a</w:t>
      </w:r>
      <w:r w:rsidRPr="00C6629E">
        <w:rPr>
          <w:color w:val="000000"/>
          <w:sz w:val="22"/>
          <w:szCs w:val="22"/>
          <w:lang w:val="pt-BR"/>
        </w:rPr>
        <w:t>s conse</w:t>
      </w:r>
      <w:r w:rsidR="00FC54A2" w:rsidRPr="00C6629E">
        <w:rPr>
          <w:color w:val="000000"/>
          <w:sz w:val="22"/>
          <w:szCs w:val="22"/>
          <w:lang w:val="pt-BR"/>
        </w:rPr>
        <w:t>quências</w:t>
      </w:r>
      <w:r w:rsidRPr="00C6629E">
        <w:rPr>
          <w:color w:val="000000"/>
          <w:sz w:val="22"/>
          <w:szCs w:val="22"/>
          <w:lang w:val="pt-BR"/>
        </w:rPr>
        <w:t xml:space="preserve">, </w:t>
      </w:r>
      <w:r w:rsidR="00FC54A2" w:rsidRPr="00C6629E">
        <w:rPr>
          <w:color w:val="000000"/>
          <w:sz w:val="22"/>
          <w:szCs w:val="22"/>
          <w:lang w:val="pt-BR"/>
        </w:rPr>
        <w:t>é</w:t>
      </w:r>
      <w:r w:rsidRPr="00C6629E">
        <w:rPr>
          <w:color w:val="000000"/>
          <w:sz w:val="22"/>
          <w:szCs w:val="22"/>
          <w:lang w:val="pt-BR"/>
        </w:rPr>
        <w:t xml:space="preserve"> </w:t>
      </w:r>
      <w:r w:rsidR="00B55B0F">
        <w:rPr>
          <w:color w:val="000000"/>
          <w:sz w:val="22"/>
          <w:szCs w:val="22"/>
          <w:lang w:val="pt-BR"/>
        </w:rPr>
        <w:t>essencial</w:t>
      </w:r>
      <w:r w:rsidRPr="00C6629E">
        <w:rPr>
          <w:color w:val="000000"/>
          <w:sz w:val="22"/>
          <w:szCs w:val="22"/>
          <w:lang w:val="pt-BR"/>
        </w:rPr>
        <w:t xml:space="preserve"> estab</w:t>
      </w:r>
      <w:r w:rsidR="00FC54A2" w:rsidRPr="00C6629E">
        <w:rPr>
          <w:color w:val="000000"/>
          <w:sz w:val="22"/>
          <w:szCs w:val="22"/>
          <w:lang w:val="pt-BR"/>
        </w:rPr>
        <w:t>e</w:t>
      </w:r>
      <w:r w:rsidRPr="00C6629E">
        <w:rPr>
          <w:color w:val="000000"/>
          <w:sz w:val="22"/>
          <w:szCs w:val="22"/>
          <w:lang w:val="pt-BR"/>
        </w:rPr>
        <w:t>lecer u</w:t>
      </w:r>
      <w:r w:rsidR="00FC54A2" w:rsidRPr="00C6629E">
        <w:rPr>
          <w:color w:val="000000"/>
          <w:sz w:val="22"/>
          <w:szCs w:val="22"/>
          <w:lang w:val="pt-BR"/>
        </w:rPr>
        <w:t xml:space="preserve">m padrão </w:t>
      </w:r>
      <w:r w:rsidRPr="00C6629E">
        <w:rPr>
          <w:color w:val="000000"/>
          <w:sz w:val="22"/>
          <w:szCs w:val="22"/>
          <w:lang w:val="pt-BR"/>
        </w:rPr>
        <w:t xml:space="preserve">básico de </w:t>
      </w:r>
      <w:r w:rsidR="00FC54A2" w:rsidRPr="00C6629E">
        <w:rPr>
          <w:color w:val="000000"/>
          <w:sz w:val="22"/>
          <w:szCs w:val="22"/>
          <w:lang w:val="pt-BR"/>
        </w:rPr>
        <w:t>proteção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Pr="00C6629E">
        <w:rPr>
          <w:color w:val="000000"/>
          <w:sz w:val="22"/>
          <w:szCs w:val="22"/>
          <w:lang w:val="pt-BR"/>
        </w:rPr>
        <w:t xml:space="preserve">social que facilite </w:t>
      </w:r>
      <w:r w:rsidR="00FC54A2" w:rsidRPr="00C6629E">
        <w:rPr>
          <w:color w:val="000000"/>
          <w:sz w:val="22"/>
          <w:szCs w:val="22"/>
          <w:lang w:val="pt-BR"/>
        </w:rPr>
        <w:t xml:space="preserve">o cumprimento </w:t>
      </w:r>
      <w:r w:rsidRPr="00C6629E">
        <w:rPr>
          <w:color w:val="000000"/>
          <w:sz w:val="22"/>
          <w:szCs w:val="22"/>
          <w:lang w:val="pt-BR"/>
        </w:rPr>
        <w:t>de tr</w:t>
      </w:r>
      <w:r w:rsidR="00FC54A2" w:rsidRPr="00C6629E">
        <w:rPr>
          <w:color w:val="000000"/>
          <w:sz w:val="22"/>
          <w:szCs w:val="22"/>
          <w:lang w:val="pt-BR"/>
        </w:rPr>
        <w:t>ê</w:t>
      </w:r>
      <w:r w:rsidRPr="00C6629E">
        <w:rPr>
          <w:color w:val="000000"/>
          <w:sz w:val="22"/>
          <w:szCs w:val="22"/>
          <w:lang w:val="pt-BR"/>
        </w:rPr>
        <w:t xml:space="preserve">s objetivos estratégicos </w:t>
      </w:r>
      <w:r w:rsidR="00B55B0F">
        <w:rPr>
          <w:color w:val="000000"/>
          <w:sz w:val="22"/>
          <w:szCs w:val="22"/>
          <w:lang w:val="pt-BR"/>
        </w:rPr>
        <w:t>fundamentais</w:t>
      </w:r>
      <w:r w:rsidRPr="00C6629E">
        <w:rPr>
          <w:color w:val="000000"/>
          <w:sz w:val="22"/>
          <w:szCs w:val="22"/>
          <w:lang w:val="pt-BR"/>
        </w:rPr>
        <w:t xml:space="preserve">: </w:t>
      </w:r>
      <w:r w:rsidR="00FC54A2" w:rsidRPr="00C6629E">
        <w:rPr>
          <w:color w:val="000000"/>
          <w:sz w:val="22"/>
          <w:szCs w:val="22"/>
          <w:lang w:val="pt-BR"/>
        </w:rPr>
        <w:t xml:space="preserve">manter níveis mínimos </w:t>
      </w:r>
      <w:r w:rsidRPr="00C6629E">
        <w:rPr>
          <w:color w:val="000000"/>
          <w:sz w:val="22"/>
          <w:szCs w:val="22"/>
          <w:lang w:val="pt-BR"/>
        </w:rPr>
        <w:t xml:space="preserve">de demanda </w:t>
      </w:r>
      <w:r w:rsidR="0015664D" w:rsidRPr="00C6629E">
        <w:rPr>
          <w:color w:val="000000"/>
          <w:sz w:val="22"/>
          <w:szCs w:val="22"/>
          <w:lang w:val="pt-BR"/>
        </w:rPr>
        <w:t>econômica</w:t>
      </w:r>
      <w:r w:rsidRPr="00C6629E">
        <w:rPr>
          <w:color w:val="000000"/>
          <w:sz w:val="22"/>
          <w:szCs w:val="22"/>
          <w:lang w:val="pt-BR"/>
        </w:rPr>
        <w:t>, garantir u</w:t>
      </w:r>
      <w:r w:rsidR="00FC54A2" w:rsidRPr="00C6629E">
        <w:rPr>
          <w:color w:val="000000"/>
          <w:sz w:val="22"/>
          <w:szCs w:val="22"/>
          <w:lang w:val="pt-BR"/>
        </w:rPr>
        <w:t xml:space="preserve">ma renda </w:t>
      </w:r>
      <w:r w:rsidRPr="00C6629E">
        <w:rPr>
          <w:color w:val="000000"/>
          <w:sz w:val="22"/>
          <w:szCs w:val="22"/>
          <w:lang w:val="pt-BR"/>
        </w:rPr>
        <w:t>básic</w:t>
      </w:r>
      <w:r w:rsidR="00C6629E">
        <w:rPr>
          <w:color w:val="000000"/>
          <w:sz w:val="22"/>
          <w:szCs w:val="22"/>
          <w:lang w:val="pt-BR"/>
        </w:rPr>
        <w:t>a</w:t>
      </w:r>
      <w:r w:rsidRPr="00C6629E">
        <w:rPr>
          <w:color w:val="000000"/>
          <w:sz w:val="22"/>
          <w:szCs w:val="22"/>
          <w:lang w:val="pt-BR"/>
        </w:rPr>
        <w:t xml:space="preserve"> o</w:t>
      </w:r>
      <w:r w:rsidR="00FC54A2" w:rsidRPr="00C6629E">
        <w:rPr>
          <w:color w:val="000000"/>
          <w:sz w:val="22"/>
          <w:szCs w:val="22"/>
          <w:lang w:val="pt-BR"/>
        </w:rPr>
        <w:t>u</w:t>
      </w:r>
      <w:r w:rsidRPr="00C6629E">
        <w:rPr>
          <w:color w:val="000000"/>
          <w:sz w:val="22"/>
          <w:szCs w:val="22"/>
          <w:lang w:val="pt-BR"/>
        </w:rPr>
        <w:t xml:space="preserve"> u</w:t>
      </w:r>
      <w:r w:rsidR="00FC54A2" w:rsidRPr="00C6629E">
        <w:rPr>
          <w:color w:val="000000"/>
          <w:sz w:val="22"/>
          <w:szCs w:val="22"/>
          <w:lang w:val="pt-BR"/>
        </w:rPr>
        <w:t>m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Pr="00C6629E">
        <w:rPr>
          <w:color w:val="000000"/>
          <w:sz w:val="22"/>
          <w:szCs w:val="22"/>
          <w:lang w:val="pt-BR"/>
        </w:rPr>
        <w:t>piso de b</w:t>
      </w:r>
      <w:r w:rsidR="00FC54A2" w:rsidRPr="00C6629E">
        <w:rPr>
          <w:color w:val="000000"/>
          <w:sz w:val="22"/>
          <w:szCs w:val="22"/>
          <w:lang w:val="pt-BR"/>
        </w:rPr>
        <w:t xml:space="preserve">em-estar </w:t>
      </w:r>
      <w:r w:rsidRPr="00C6629E">
        <w:rPr>
          <w:color w:val="000000"/>
          <w:sz w:val="22"/>
          <w:szCs w:val="22"/>
          <w:lang w:val="pt-BR"/>
        </w:rPr>
        <w:t xml:space="preserve">universal </w:t>
      </w:r>
      <w:r w:rsidR="00FC54A2" w:rsidRPr="00C6629E">
        <w:rPr>
          <w:color w:val="000000"/>
          <w:sz w:val="22"/>
          <w:szCs w:val="22"/>
          <w:lang w:val="pt-BR"/>
        </w:rPr>
        <w:t xml:space="preserve">e, com isso, </w:t>
      </w:r>
      <w:r w:rsidRPr="00C6629E">
        <w:rPr>
          <w:color w:val="000000"/>
          <w:sz w:val="22"/>
          <w:szCs w:val="22"/>
          <w:lang w:val="pt-BR"/>
        </w:rPr>
        <w:t xml:space="preserve">poder </w:t>
      </w:r>
      <w:r w:rsidR="00FC54A2" w:rsidRPr="00C6629E">
        <w:rPr>
          <w:color w:val="000000"/>
          <w:sz w:val="22"/>
          <w:szCs w:val="22"/>
          <w:lang w:val="pt-BR"/>
        </w:rPr>
        <w:t xml:space="preserve">formular </w:t>
      </w:r>
      <w:r w:rsidRPr="00C6629E">
        <w:rPr>
          <w:color w:val="000000"/>
          <w:sz w:val="22"/>
          <w:szCs w:val="22"/>
          <w:lang w:val="pt-BR"/>
        </w:rPr>
        <w:t>estrat</w:t>
      </w:r>
      <w:r w:rsidR="00FC54A2" w:rsidRPr="00C6629E">
        <w:rPr>
          <w:color w:val="000000"/>
          <w:sz w:val="22"/>
          <w:szCs w:val="22"/>
          <w:lang w:val="pt-BR"/>
        </w:rPr>
        <w:t>é</w:t>
      </w:r>
      <w:r w:rsidRPr="00C6629E">
        <w:rPr>
          <w:color w:val="000000"/>
          <w:sz w:val="22"/>
          <w:szCs w:val="22"/>
          <w:lang w:val="pt-BR"/>
        </w:rPr>
        <w:t>gias que permita</w:t>
      </w:r>
      <w:r w:rsidR="00FC54A2" w:rsidRPr="00C6629E">
        <w:rPr>
          <w:color w:val="000000"/>
          <w:sz w:val="22"/>
          <w:szCs w:val="22"/>
          <w:lang w:val="pt-BR"/>
        </w:rPr>
        <w:t>m</w:t>
      </w:r>
      <w:r w:rsidRPr="00C6629E">
        <w:rPr>
          <w:color w:val="000000"/>
          <w:sz w:val="22"/>
          <w:szCs w:val="22"/>
          <w:lang w:val="pt-BR"/>
        </w:rPr>
        <w:t xml:space="preserve"> articular medidas de conten</w:t>
      </w:r>
      <w:r w:rsidR="0015664D" w:rsidRPr="00C6629E">
        <w:rPr>
          <w:color w:val="000000"/>
          <w:sz w:val="22"/>
          <w:szCs w:val="22"/>
          <w:lang w:val="pt-BR"/>
        </w:rPr>
        <w:t>ção</w:t>
      </w:r>
      <w:r w:rsidRPr="00C6629E">
        <w:rPr>
          <w:color w:val="000000"/>
          <w:sz w:val="22"/>
          <w:szCs w:val="22"/>
          <w:lang w:val="pt-BR"/>
        </w:rPr>
        <w:t xml:space="preserve"> </w:t>
      </w:r>
      <w:r w:rsidR="00FC54A2" w:rsidRPr="00C6629E">
        <w:rPr>
          <w:color w:val="000000"/>
          <w:sz w:val="22"/>
          <w:szCs w:val="22"/>
          <w:lang w:val="pt-BR"/>
        </w:rPr>
        <w:t xml:space="preserve">mais ou </w:t>
      </w:r>
      <w:r w:rsidRPr="00C6629E">
        <w:rPr>
          <w:color w:val="000000"/>
          <w:sz w:val="22"/>
          <w:szCs w:val="22"/>
          <w:lang w:val="pt-BR"/>
        </w:rPr>
        <w:t>menos restritivas s</w:t>
      </w:r>
      <w:r w:rsidR="00FC54A2" w:rsidRPr="00C6629E">
        <w:rPr>
          <w:color w:val="000000"/>
          <w:sz w:val="22"/>
          <w:szCs w:val="22"/>
          <w:lang w:val="pt-BR"/>
        </w:rPr>
        <w:t>em</w:t>
      </w:r>
      <w:r w:rsidRPr="00C6629E">
        <w:rPr>
          <w:color w:val="000000"/>
          <w:sz w:val="22"/>
          <w:szCs w:val="22"/>
          <w:lang w:val="pt-BR"/>
        </w:rPr>
        <w:t xml:space="preserve"> condenar </w:t>
      </w:r>
      <w:r w:rsidR="00FC54A2" w:rsidRPr="00C6629E">
        <w:rPr>
          <w:color w:val="000000"/>
          <w:sz w:val="22"/>
          <w:szCs w:val="22"/>
          <w:lang w:val="pt-BR"/>
        </w:rPr>
        <w:t xml:space="preserve">uma </w:t>
      </w:r>
      <w:r w:rsidRPr="00C6629E">
        <w:rPr>
          <w:color w:val="000000"/>
          <w:sz w:val="22"/>
          <w:szCs w:val="22"/>
          <w:lang w:val="pt-BR"/>
        </w:rPr>
        <w:t xml:space="preserve">parte significativa </w:t>
      </w:r>
      <w:r w:rsidR="00CE5A87" w:rsidRPr="00C6629E">
        <w:rPr>
          <w:color w:val="000000"/>
          <w:sz w:val="22"/>
          <w:szCs w:val="22"/>
          <w:lang w:val="pt-BR"/>
        </w:rPr>
        <w:t>da população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FC54A2" w:rsidRPr="00C6629E">
        <w:rPr>
          <w:color w:val="000000"/>
          <w:sz w:val="22"/>
          <w:szCs w:val="22"/>
          <w:lang w:val="pt-BR"/>
        </w:rPr>
        <w:t xml:space="preserve">à </w:t>
      </w:r>
      <w:r w:rsidRPr="00C6629E">
        <w:rPr>
          <w:color w:val="000000"/>
          <w:sz w:val="22"/>
          <w:szCs w:val="22"/>
          <w:lang w:val="pt-BR"/>
        </w:rPr>
        <w:t>pobreza o</w:t>
      </w:r>
      <w:r w:rsidR="00FC54A2" w:rsidRPr="00C6629E">
        <w:rPr>
          <w:color w:val="000000"/>
          <w:sz w:val="22"/>
          <w:szCs w:val="22"/>
          <w:lang w:val="pt-BR"/>
        </w:rPr>
        <w:t xml:space="preserve">u </w:t>
      </w:r>
      <w:r w:rsidR="00FC54A2" w:rsidRPr="00C6629E">
        <w:rPr>
          <w:color w:val="000000"/>
          <w:sz w:val="22"/>
          <w:szCs w:val="22"/>
          <w:lang w:val="pt-BR"/>
        </w:rPr>
        <w:lastRenderedPageBreak/>
        <w:t>à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Pr="00C6629E">
        <w:rPr>
          <w:color w:val="000000"/>
          <w:sz w:val="22"/>
          <w:szCs w:val="22"/>
          <w:lang w:val="pt-BR"/>
        </w:rPr>
        <w:t>pobreza extrema</w:t>
      </w:r>
      <w:r w:rsidR="00FC54A2" w:rsidRPr="00C6629E">
        <w:rPr>
          <w:color w:val="000000"/>
          <w:sz w:val="22"/>
          <w:szCs w:val="22"/>
          <w:lang w:val="pt-BR"/>
        </w:rPr>
        <w:t>.</w:t>
      </w:r>
      <w:r w:rsidRPr="00C6629E">
        <w:rPr>
          <w:color w:val="000000"/>
          <w:sz w:val="22"/>
          <w:szCs w:val="22"/>
          <w:u w:val="single"/>
          <w:vertAlign w:val="superscript"/>
          <w:lang w:val="pt-BR"/>
        </w:rPr>
        <w:footnoteReference w:id="4"/>
      </w:r>
      <w:r w:rsidRPr="00C6629E">
        <w:rPr>
          <w:color w:val="000000"/>
          <w:sz w:val="22"/>
          <w:szCs w:val="22"/>
          <w:vertAlign w:val="superscript"/>
          <w:lang w:val="pt-BR"/>
        </w:rPr>
        <w:t>/</w:t>
      </w:r>
      <w:r w:rsidRPr="00C6629E">
        <w:rPr>
          <w:color w:val="000000"/>
          <w:sz w:val="22"/>
          <w:szCs w:val="22"/>
          <w:lang w:val="pt-BR"/>
        </w:rPr>
        <w:t xml:space="preserve"> </w:t>
      </w:r>
      <w:r w:rsidR="00FC54A2" w:rsidRPr="00C6629E">
        <w:rPr>
          <w:color w:val="000000"/>
          <w:sz w:val="22"/>
          <w:szCs w:val="22"/>
          <w:lang w:val="pt-BR"/>
        </w:rPr>
        <w:t xml:space="preserve">Por sua </w:t>
      </w:r>
      <w:r w:rsidRPr="00C6629E">
        <w:rPr>
          <w:color w:val="000000"/>
          <w:sz w:val="22"/>
          <w:szCs w:val="22"/>
          <w:lang w:val="pt-BR"/>
        </w:rPr>
        <w:t xml:space="preserve">vez, os Estados </w:t>
      </w:r>
      <w:r w:rsidR="00FC54A2" w:rsidRPr="00C6629E">
        <w:rPr>
          <w:color w:val="000000"/>
          <w:sz w:val="22"/>
          <w:szCs w:val="22"/>
          <w:lang w:val="pt-BR"/>
        </w:rPr>
        <w:t>m</w:t>
      </w:r>
      <w:r w:rsidRPr="00C6629E">
        <w:rPr>
          <w:color w:val="000000"/>
          <w:sz w:val="22"/>
          <w:szCs w:val="22"/>
          <w:lang w:val="pt-BR"/>
        </w:rPr>
        <w:t>embros ratifica</w:t>
      </w:r>
      <w:r w:rsidR="00FC54A2" w:rsidRPr="00C6629E">
        <w:rPr>
          <w:color w:val="000000"/>
          <w:sz w:val="22"/>
          <w:szCs w:val="22"/>
          <w:lang w:val="pt-BR"/>
        </w:rPr>
        <w:t xml:space="preserve">ram </w:t>
      </w:r>
      <w:r w:rsidR="00C6629E">
        <w:rPr>
          <w:color w:val="000000"/>
          <w:sz w:val="22"/>
          <w:szCs w:val="22"/>
          <w:lang w:val="pt-BR"/>
        </w:rPr>
        <w:t>i</w:t>
      </w:r>
      <w:r w:rsidRPr="00C6629E">
        <w:rPr>
          <w:color w:val="000000"/>
          <w:sz w:val="22"/>
          <w:szCs w:val="22"/>
          <w:lang w:val="pt-BR"/>
        </w:rPr>
        <w:t xml:space="preserve">nstrumentos como a </w:t>
      </w:r>
      <w:hyperlink r:id="rId11" w:history="1">
        <w:r w:rsidRPr="00C6629E">
          <w:rPr>
            <w:color w:val="000000"/>
            <w:sz w:val="22"/>
            <w:szCs w:val="22"/>
            <w:u w:val="single"/>
            <w:lang w:val="pt-BR"/>
          </w:rPr>
          <w:t xml:space="preserve">Carta </w:t>
        </w:r>
        <w:r w:rsidR="00CE5A87" w:rsidRPr="00C6629E">
          <w:rPr>
            <w:color w:val="000000"/>
            <w:sz w:val="22"/>
            <w:szCs w:val="22"/>
            <w:u w:val="single"/>
            <w:lang w:val="pt-BR"/>
          </w:rPr>
          <w:t xml:space="preserve">da </w:t>
        </w:r>
        <w:r w:rsidRPr="00C6629E">
          <w:rPr>
            <w:color w:val="000000"/>
            <w:sz w:val="22"/>
            <w:szCs w:val="22"/>
            <w:u w:val="single"/>
            <w:lang w:val="pt-BR"/>
          </w:rPr>
          <w:t>OEA</w:t>
        </w:r>
      </w:hyperlink>
      <w:r w:rsidRPr="00C6629E">
        <w:rPr>
          <w:color w:val="000000"/>
          <w:sz w:val="22"/>
          <w:szCs w:val="22"/>
          <w:lang w:val="pt-BR"/>
        </w:rPr>
        <w:t xml:space="preserve">, a </w:t>
      </w:r>
      <w:hyperlink r:id="rId12" w:history="1">
        <w:r w:rsidRPr="00C6629E">
          <w:rPr>
            <w:color w:val="000000"/>
            <w:sz w:val="22"/>
            <w:szCs w:val="22"/>
            <w:u w:val="single"/>
            <w:lang w:val="pt-BR"/>
          </w:rPr>
          <w:t>Carta Democrática Interamericana</w:t>
        </w:r>
      </w:hyperlink>
      <w:r w:rsidRPr="00C6629E">
        <w:rPr>
          <w:color w:val="000000"/>
          <w:sz w:val="22"/>
          <w:szCs w:val="22"/>
          <w:lang w:val="pt-BR"/>
        </w:rPr>
        <w:t xml:space="preserve"> </w:t>
      </w:r>
      <w:r w:rsidR="00FC54A2" w:rsidRPr="00C6629E">
        <w:rPr>
          <w:color w:val="000000"/>
          <w:sz w:val="22"/>
          <w:szCs w:val="22"/>
          <w:lang w:val="pt-BR"/>
        </w:rPr>
        <w:t>e</w:t>
      </w:r>
      <w:r w:rsidRPr="00C6629E">
        <w:rPr>
          <w:color w:val="000000"/>
          <w:sz w:val="22"/>
          <w:szCs w:val="22"/>
          <w:lang w:val="pt-BR"/>
        </w:rPr>
        <w:t xml:space="preserve"> a </w:t>
      </w:r>
      <w:hyperlink r:id="rId13" w:history="1">
        <w:r w:rsidRPr="00C6629E">
          <w:rPr>
            <w:color w:val="000000"/>
            <w:sz w:val="22"/>
            <w:szCs w:val="22"/>
            <w:u w:val="single"/>
            <w:lang w:val="pt-BR"/>
          </w:rPr>
          <w:t xml:space="preserve">Carta Social </w:t>
        </w:r>
        <w:r w:rsidR="00CE5A87" w:rsidRPr="00C6629E">
          <w:rPr>
            <w:color w:val="000000"/>
            <w:sz w:val="22"/>
            <w:szCs w:val="22"/>
            <w:u w:val="single"/>
            <w:lang w:val="pt-BR"/>
          </w:rPr>
          <w:t xml:space="preserve">das </w:t>
        </w:r>
        <w:r w:rsidRPr="00C6629E">
          <w:rPr>
            <w:color w:val="000000"/>
            <w:sz w:val="22"/>
            <w:szCs w:val="22"/>
            <w:u w:val="single"/>
            <w:lang w:val="pt-BR"/>
          </w:rPr>
          <w:t>Américas</w:t>
        </w:r>
      </w:hyperlink>
      <w:r w:rsidRPr="00C6629E">
        <w:rPr>
          <w:color w:val="000000"/>
          <w:sz w:val="22"/>
          <w:szCs w:val="22"/>
          <w:lang w:val="pt-BR"/>
        </w:rPr>
        <w:t xml:space="preserve"> </w:t>
      </w:r>
      <w:r w:rsidR="00FC54A2" w:rsidRPr="00C6629E">
        <w:rPr>
          <w:color w:val="000000"/>
          <w:sz w:val="22"/>
          <w:szCs w:val="22"/>
          <w:lang w:val="pt-BR"/>
        </w:rPr>
        <w:t xml:space="preserve">e assumiram um </w:t>
      </w:r>
      <w:r w:rsidR="000A3537">
        <w:rPr>
          <w:color w:val="000000"/>
          <w:sz w:val="22"/>
          <w:szCs w:val="22"/>
          <w:lang w:val="pt-BR"/>
        </w:rPr>
        <w:t>compromisso</w:t>
      </w:r>
      <w:r w:rsidR="009F0E58">
        <w:rPr>
          <w:color w:val="000000"/>
          <w:sz w:val="22"/>
          <w:szCs w:val="22"/>
          <w:lang w:val="pt-BR"/>
        </w:rPr>
        <w:t xml:space="preserve"> </w:t>
      </w:r>
      <w:r w:rsidR="00FC54A2" w:rsidRPr="00C6629E">
        <w:rPr>
          <w:color w:val="000000"/>
          <w:sz w:val="22"/>
          <w:szCs w:val="22"/>
          <w:lang w:val="pt-BR"/>
        </w:rPr>
        <w:t>com os princípios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Pr="00C6629E">
        <w:rPr>
          <w:color w:val="000000"/>
          <w:sz w:val="22"/>
          <w:szCs w:val="22"/>
          <w:lang w:val="pt-BR"/>
        </w:rPr>
        <w:t>de igualdad</w:t>
      </w:r>
      <w:r w:rsidR="00C6629E" w:rsidRPr="00C6629E">
        <w:rPr>
          <w:color w:val="000000"/>
          <w:sz w:val="22"/>
          <w:szCs w:val="22"/>
          <w:lang w:val="pt-BR"/>
        </w:rPr>
        <w:t>e</w:t>
      </w:r>
      <w:r w:rsidRPr="00C6629E">
        <w:rPr>
          <w:color w:val="000000"/>
          <w:sz w:val="22"/>
          <w:szCs w:val="22"/>
          <w:lang w:val="pt-BR"/>
        </w:rPr>
        <w:t xml:space="preserve"> de oportunidades e </w:t>
      </w:r>
      <w:r w:rsidR="00C6629E" w:rsidRPr="00C6629E">
        <w:rPr>
          <w:color w:val="000000"/>
          <w:sz w:val="22"/>
          <w:szCs w:val="22"/>
          <w:lang w:val="pt-BR"/>
        </w:rPr>
        <w:t>inclusão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Pr="00C6629E">
        <w:rPr>
          <w:color w:val="000000"/>
          <w:sz w:val="22"/>
          <w:szCs w:val="22"/>
          <w:lang w:val="pt-BR"/>
        </w:rPr>
        <w:t>social</w:t>
      </w:r>
      <w:r w:rsidR="00C6629E" w:rsidRPr="00C6629E">
        <w:rPr>
          <w:color w:val="000000"/>
          <w:sz w:val="22"/>
          <w:szCs w:val="22"/>
          <w:lang w:val="pt-BR"/>
        </w:rPr>
        <w:t>,</w:t>
      </w:r>
      <w:r w:rsidRPr="00C6629E">
        <w:rPr>
          <w:color w:val="000000"/>
          <w:sz w:val="22"/>
          <w:szCs w:val="22"/>
          <w:u w:val="single"/>
          <w:vertAlign w:val="superscript"/>
          <w:lang w:val="pt-BR"/>
        </w:rPr>
        <w:footnoteReference w:id="5"/>
      </w:r>
      <w:r w:rsidRPr="00C6629E">
        <w:rPr>
          <w:color w:val="000000"/>
          <w:sz w:val="22"/>
          <w:szCs w:val="22"/>
          <w:vertAlign w:val="superscript"/>
          <w:lang w:val="pt-BR"/>
        </w:rPr>
        <w:t xml:space="preserve">/ </w:t>
      </w:r>
      <w:r w:rsidRPr="00C6629E">
        <w:rPr>
          <w:color w:val="000000"/>
          <w:sz w:val="22"/>
          <w:szCs w:val="22"/>
          <w:lang w:val="pt-BR"/>
        </w:rPr>
        <w:t>estab</w:t>
      </w:r>
      <w:r w:rsidR="00C6629E" w:rsidRPr="00C6629E">
        <w:rPr>
          <w:color w:val="000000"/>
          <w:sz w:val="22"/>
          <w:szCs w:val="22"/>
          <w:lang w:val="pt-BR"/>
        </w:rPr>
        <w:t>e</w:t>
      </w:r>
      <w:r w:rsidRPr="00C6629E">
        <w:rPr>
          <w:color w:val="000000"/>
          <w:sz w:val="22"/>
          <w:szCs w:val="22"/>
          <w:lang w:val="pt-BR"/>
        </w:rPr>
        <w:t>lecendo a consecu</w:t>
      </w:r>
      <w:r w:rsidR="0015664D" w:rsidRPr="00C6629E">
        <w:rPr>
          <w:color w:val="000000"/>
          <w:sz w:val="22"/>
          <w:szCs w:val="22"/>
          <w:lang w:val="pt-BR"/>
        </w:rPr>
        <w:t>ção</w:t>
      </w:r>
      <w:r w:rsidRPr="00C6629E">
        <w:rPr>
          <w:color w:val="000000"/>
          <w:sz w:val="22"/>
          <w:szCs w:val="22"/>
          <w:lang w:val="pt-BR"/>
        </w:rPr>
        <w:t xml:space="preserve"> </w:t>
      </w:r>
      <w:r w:rsidR="00CE5A87" w:rsidRPr="00C6629E">
        <w:rPr>
          <w:color w:val="000000"/>
          <w:sz w:val="22"/>
          <w:szCs w:val="22"/>
          <w:lang w:val="pt-BR"/>
        </w:rPr>
        <w:t xml:space="preserve">da </w:t>
      </w:r>
      <w:r w:rsidRPr="00C6629E">
        <w:rPr>
          <w:color w:val="000000"/>
          <w:sz w:val="22"/>
          <w:szCs w:val="22"/>
          <w:lang w:val="pt-BR"/>
        </w:rPr>
        <w:t xml:space="preserve">presente </w:t>
      </w:r>
      <w:r w:rsidR="00C6629E" w:rsidRPr="00C6629E">
        <w:rPr>
          <w:color w:val="000000"/>
          <w:sz w:val="22"/>
          <w:szCs w:val="22"/>
          <w:lang w:val="pt-BR"/>
        </w:rPr>
        <w:t xml:space="preserve">reunião </w:t>
      </w:r>
      <w:r w:rsidRPr="00C6629E">
        <w:rPr>
          <w:color w:val="000000"/>
          <w:sz w:val="22"/>
          <w:szCs w:val="22"/>
          <w:lang w:val="pt-BR"/>
        </w:rPr>
        <w:t>como u</w:t>
      </w:r>
      <w:r w:rsidR="00C6629E" w:rsidRPr="00C6629E">
        <w:rPr>
          <w:color w:val="000000"/>
          <w:sz w:val="22"/>
          <w:szCs w:val="22"/>
          <w:lang w:val="pt-BR"/>
        </w:rPr>
        <w:t>m</w:t>
      </w:r>
      <w:r w:rsidRPr="00C6629E">
        <w:rPr>
          <w:color w:val="000000"/>
          <w:sz w:val="22"/>
          <w:szCs w:val="22"/>
          <w:lang w:val="pt-BR"/>
        </w:rPr>
        <w:t xml:space="preserve">a </w:t>
      </w:r>
      <w:r w:rsidR="00CE5A87" w:rsidRPr="00C6629E">
        <w:rPr>
          <w:color w:val="000000"/>
          <w:sz w:val="22"/>
          <w:szCs w:val="22"/>
          <w:lang w:val="pt-BR"/>
        </w:rPr>
        <w:t xml:space="preserve">das </w:t>
      </w:r>
      <w:r w:rsidRPr="00C6629E">
        <w:rPr>
          <w:color w:val="000000"/>
          <w:sz w:val="22"/>
          <w:szCs w:val="22"/>
          <w:lang w:val="pt-BR"/>
        </w:rPr>
        <w:t>estrat</w:t>
      </w:r>
      <w:r w:rsidR="00C6629E" w:rsidRPr="00C6629E">
        <w:rPr>
          <w:color w:val="000000"/>
          <w:sz w:val="22"/>
          <w:szCs w:val="22"/>
          <w:lang w:val="pt-BR"/>
        </w:rPr>
        <w:t>é</w:t>
      </w:r>
      <w:r w:rsidRPr="00C6629E">
        <w:rPr>
          <w:color w:val="000000"/>
          <w:sz w:val="22"/>
          <w:szCs w:val="22"/>
          <w:lang w:val="pt-BR"/>
        </w:rPr>
        <w:t>gias de a</w:t>
      </w:r>
      <w:r w:rsidR="0015664D" w:rsidRPr="00C6629E">
        <w:rPr>
          <w:color w:val="000000"/>
          <w:sz w:val="22"/>
          <w:szCs w:val="22"/>
          <w:lang w:val="pt-BR"/>
        </w:rPr>
        <w:t>ção</w:t>
      </w:r>
      <w:r w:rsidRPr="00C6629E">
        <w:rPr>
          <w:color w:val="000000"/>
          <w:sz w:val="22"/>
          <w:szCs w:val="22"/>
          <w:lang w:val="pt-BR"/>
        </w:rPr>
        <w:t xml:space="preserve"> </w:t>
      </w:r>
      <w:r w:rsidR="00C6629E" w:rsidRPr="00C6629E">
        <w:rPr>
          <w:color w:val="000000"/>
          <w:sz w:val="22"/>
          <w:szCs w:val="22"/>
          <w:lang w:val="pt-BR"/>
        </w:rPr>
        <w:t xml:space="preserve">destinadas </w:t>
      </w:r>
      <w:r w:rsidRPr="00C6629E">
        <w:rPr>
          <w:color w:val="000000"/>
          <w:sz w:val="22"/>
          <w:szCs w:val="22"/>
          <w:lang w:val="pt-BR"/>
        </w:rPr>
        <w:t>a abordar os compromis</w:t>
      </w:r>
      <w:r w:rsidR="00C6629E" w:rsidRPr="00C6629E">
        <w:rPr>
          <w:color w:val="000000"/>
          <w:sz w:val="22"/>
          <w:szCs w:val="22"/>
          <w:lang w:val="pt-BR"/>
        </w:rPr>
        <w:t>s</w:t>
      </w:r>
      <w:r w:rsidRPr="00C6629E">
        <w:rPr>
          <w:color w:val="000000"/>
          <w:sz w:val="22"/>
          <w:szCs w:val="22"/>
          <w:lang w:val="pt-BR"/>
        </w:rPr>
        <w:t>os a</w:t>
      </w:r>
      <w:r w:rsidR="00C6629E" w:rsidRPr="00C6629E">
        <w:rPr>
          <w:color w:val="000000"/>
          <w:sz w:val="22"/>
          <w:szCs w:val="22"/>
          <w:lang w:val="pt-BR"/>
        </w:rPr>
        <w:t>s</w:t>
      </w:r>
      <w:r w:rsidRPr="00C6629E">
        <w:rPr>
          <w:color w:val="000000"/>
          <w:sz w:val="22"/>
          <w:szCs w:val="22"/>
          <w:lang w:val="pt-BR"/>
        </w:rPr>
        <w:t>sumidos.</w:t>
      </w:r>
    </w:p>
    <w:p w14:paraId="3B2F94E2" w14:textId="1DCB66FA" w:rsidR="00A25ACE" w:rsidRPr="00AE0798" w:rsidRDefault="00A25ACE" w:rsidP="00B02B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2"/>
          <w:szCs w:val="22"/>
          <w:lang w:val="pt-BR"/>
        </w:rPr>
      </w:pPr>
    </w:p>
    <w:p w14:paraId="2B6F854F" w14:textId="74438D62" w:rsidR="00A25ACE" w:rsidRPr="000D68CE" w:rsidRDefault="00A25ACE" w:rsidP="00B02B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2"/>
          <w:szCs w:val="22"/>
          <w:lang w:val="pt-BR"/>
        </w:rPr>
      </w:pPr>
      <w:r w:rsidRPr="00AE0798">
        <w:rPr>
          <w:color w:val="000000"/>
          <w:sz w:val="22"/>
          <w:szCs w:val="22"/>
          <w:lang w:val="pt-BR"/>
        </w:rPr>
        <w:tab/>
      </w:r>
      <w:r w:rsidRPr="000D68CE">
        <w:rPr>
          <w:color w:val="000000"/>
          <w:sz w:val="22"/>
          <w:szCs w:val="22"/>
          <w:lang w:val="pt-BR"/>
        </w:rPr>
        <w:t>Enfrentar de mane</w:t>
      </w:r>
      <w:r w:rsidR="000D68CE" w:rsidRPr="000D68CE">
        <w:rPr>
          <w:color w:val="000000"/>
          <w:sz w:val="22"/>
          <w:szCs w:val="22"/>
          <w:lang w:val="pt-BR"/>
        </w:rPr>
        <w:t>i</w:t>
      </w:r>
      <w:r w:rsidRPr="000D68CE">
        <w:rPr>
          <w:color w:val="000000"/>
          <w:sz w:val="22"/>
          <w:szCs w:val="22"/>
          <w:lang w:val="pt-BR"/>
        </w:rPr>
        <w:t xml:space="preserve">ra efetiva </w:t>
      </w:r>
      <w:r w:rsidR="000D68CE" w:rsidRPr="000D68CE">
        <w:rPr>
          <w:color w:val="000000"/>
          <w:sz w:val="22"/>
          <w:szCs w:val="22"/>
          <w:lang w:val="pt-BR"/>
        </w:rPr>
        <w:t xml:space="preserve">esses desafios </w:t>
      </w:r>
      <w:r w:rsidRPr="000D68CE">
        <w:rPr>
          <w:color w:val="000000"/>
          <w:sz w:val="22"/>
          <w:szCs w:val="22"/>
          <w:lang w:val="pt-BR"/>
        </w:rPr>
        <w:t xml:space="preserve">implica </w:t>
      </w:r>
      <w:r w:rsidR="000D68CE" w:rsidRPr="000D68CE">
        <w:rPr>
          <w:color w:val="000000"/>
          <w:sz w:val="22"/>
          <w:szCs w:val="22"/>
          <w:lang w:val="pt-BR"/>
        </w:rPr>
        <w:t xml:space="preserve">aprofundar os esforços </w:t>
      </w:r>
      <w:r w:rsidRPr="000D68CE">
        <w:rPr>
          <w:color w:val="000000"/>
          <w:sz w:val="22"/>
          <w:szCs w:val="22"/>
          <w:lang w:val="pt-BR"/>
        </w:rPr>
        <w:t>multi</w:t>
      </w:r>
      <w:r w:rsidR="000D68CE" w:rsidRPr="000D68CE">
        <w:rPr>
          <w:color w:val="000000"/>
          <w:sz w:val="22"/>
          <w:szCs w:val="22"/>
          <w:lang w:val="pt-BR"/>
        </w:rPr>
        <w:t>s</w:t>
      </w:r>
      <w:r w:rsidRPr="000D68CE">
        <w:rPr>
          <w:color w:val="000000"/>
          <w:sz w:val="22"/>
          <w:szCs w:val="22"/>
          <w:lang w:val="pt-BR"/>
        </w:rPr>
        <w:t>setori</w:t>
      </w:r>
      <w:r w:rsidR="00CE5A87" w:rsidRPr="000D68CE">
        <w:rPr>
          <w:color w:val="000000"/>
          <w:sz w:val="22"/>
          <w:szCs w:val="22"/>
          <w:lang w:val="pt-BR"/>
        </w:rPr>
        <w:t xml:space="preserve">ais </w:t>
      </w:r>
      <w:r w:rsidRPr="000D68CE">
        <w:rPr>
          <w:color w:val="000000"/>
          <w:sz w:val="22"/>
          <w:szCs w:val="22"/>
          <w:lang w:val="pt-BR"/>
        </w:rPr>
        <w:t xml:space="preserve">que </w:t>
      </w:r>
      <w:r w:rsidR="000D68CE" w:rsidRPr="000D68CE">
        <w:rPr>
          <w:color w:val="000000"/>
          <w:sz w:val="22"/>
          <w:szCs w:val="22"/>
          <w:lang w:val="pt-BR"/>
        </w:rPr>
        <w:t xml:space="preserve">contribuam para a </w:t>
      </w:r>
      <w:r w:rsidRPr="000D68CE">
        <w:rPr>
          <w:color w:val="000000"/>
          <w:sz w:val="22"/>
          <w:szCs w:val="22"/>
          <w:lang w:val="pt-BR"/>
        </w:rPr>
        <w:t>recupera</w:t>
      </w:r>
      <w:r w:rsidR="0015664D" w:rsidRPr="000D68CE">
        <w:rPr>
          <w:color w:val="000000"/>
          <w:sz w:val="22"/>
          <w:szCs w:val="22"/>
          <w:lang w:val="pt-BR"/>
        </w:rPr>
        <w:t>ção</w:t>
      </w:r>
      <w:r w:rsidRPr="000D68CE">
        <w:rPr>
          <w:color w:val="000000"/>
          <w:sz w:val="22"/>
          <w:szCs w:val="22"/>
          <w:lang w:val="pt-BR"/>
        </w:rPr>
        <w:t xml:space="preserve"> </w:t>
      </w:r>
      <w:r w:rsidR="000D68CE" w:rsidRPr="000D68CE">
        <w:rPr>
          <w:color w:val="000000"/>
          <w:sz w:val="22"/>
          <w:szCs w:val="22"/>
          <w:lang w:val="pt-BR"/>
        </w:rPr>
        <w:t xml:space="preserve">após a </w:t>
      </w:r>
      <w:r w:rsidR="0015664D" w:rsidRPr="000D68CE">
        <w:rPr>
          <w:color w:val="000000"/>
          <w:sz w:val="22"/>
          <w:szCs w:val="22"/>
          <w:lang w:val="pt-BR"/>
        </w:rPr>
        <w:t>crise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0D68CE" w:rsidRPr="000D68CE">
        <w:rPr>
          <w:color w:val="000000"/>
          <w:sz w:val="22"/>
          <w:szCs w:val="22"/>
          <w:lang w:val="pt-BR"/>
        </w:rPr>
        <w:t>e</w:t>
      </w:r>
      <w:r w:rsidRPr="000D68CE">
        <w:rPr>
          <w:color w:val="000000"/>
          <w:sz w:val="22"/>
          <w:szCs w:val="22"/>
          <w:lang w:val="pt-BR"/>
        </w:rPr>
        <w:t xml:space="preserve"> continuar abordando </w:t>
      </w:r>
      <w:r w:rsidR="000D68CE" w:rsidRPr="000D68CE">
        <w:rPr>
          <w:color w:val="000000"/>
          <w:sz w:val="22"/>
          <w:szCs w:val="22"/>
          <w:lang w:val="pt-BR"/>
        </w:rPr>
        <w:t>a</w:t>
      </w:r>
      <w:r w:rsidRPr="000D68CE">
        <w:rPr>
          <w:color w:val="000000"/>
          <w:sz w:val="22"/>
          <w:szCs w:val="22"/>
          <w:lang w:val="pt-BR"/>
        </w:rPr>
        <w:t>s múltipl</w:t>
      </w:r>
      <w:r w:rsidR="000D68CE" w:rsidRPr="000D68CE">
        <w:rPr>
          <w:color w:val="000000"/>
          <w:sz w:val="22"/>
          <w:szCs w:val="22"/>
          <w:lang w:val="pt-BR"/>
        </w:rPr>
        <w:t>a</w:t>
      </w:r>
      <w:r w:rsidRPr="000D68CE">
        <w:rPr>
          <w:color w:val="000000"/>
          <w:sz w:val="22"/>
          <w:szCs w:val="22"/>
          <w:lang w:val="pt-BR"/>
        </w:rPr>
        <w:t xml:space="preserve">s </w:t>
      </w:r>
      <w:r w:rsidR="000D68CE" w:rsidRPr="000D68CE">
        <w:rPr>
          <w:color w:val="000000"/>
          <w:sz w:val="22"/>
          <w:szCs w:val="22"/>
          <w:lang w:val="pt-BR"/>
        </w:rPr>
        <w:t xml:space="preserve">dimensões </w:t>
      </w:r>
      <w:r w:rsidRPr="000D68CE">
        <w:rPr>
          <w:color w:val="000000"/>
          <w:sz w:val="22"/>
          <w:szCs w:val="22"/>
          <w:lang w:val="pt-BR"/>
        </w:rPr>
        <w:t xml:space="preserve">que </w:t>
      </w:r>
      <w:r w:rsidR="000D68CE" w:rsidRPr="000D68CE">
        <w:rPr>
          <w:color w:val="000000"/>
          <w:sz w:val="22"/>
          <w:szCs w:val="22"/>
          <w:lang w:val="pt-BR"/>
        </w:rPr>
        <w:t xml:space="preserve">supõem as </w:t>
      </w:r>
      <w:r w:rsidRPr="000D68CE">
        <w:rPr>
          <w:color w:val="000000"/>
          <w:sz w:val="22"/>
          <w:szCs w:val="22"/>
          <w:lang w:val="pt-BR"/>
        </w:rPr>
        <w:t xml:space="preserve">desigualdades </w:t>
      </w:r>
      <w:r w:rsidR="000D68CE" w:rsidRPr="000D68CE">
        <w:rPr>
          <w:color w:val="000000"/>
          <w:sz w:val="22"/>
          <w:szCs w:val="22"/>
          <w:lang w:val="pt-BR"/>
        </w:rPr>
        <w:t xml:space="preserve">e a pobreza em seu </w:t>
      </w:r>
      <w:r w:rsidRPr="000D68CE">
        <w:rPr>
          <w:color w:val="000000"/>
          <w:sz w:val="22"/>
          <w:szCs w:val="22"/>
          <w:lang w:val="pt-BR"/>
        </w:rPr>
        <w:t>conjunto, facilitando a identifica</w:t>
      </w:r>
      <w:r w:rsidR="0015664D" w:rsidRPr="000D68CE">
        <w:rPr>
          <w:color w:val="000000"/>
          <w:sz w:val="22"/>
          <w:szCs w:val="22"/>
          <w:lang w:val="pt-BR"/>
        </w:rPr>
        <w:t>ção</w:t>
      </w:r>
      <w:r w:rsidRPr="000D68CE">
        <w:rPr>
          <w:color w:val="000000"/>
          <w:sz w:val="22"/>
          <w:szCs w:val="22"/>
          <w:lang w:val="pt-BR"/>
        </w:rPr>
        <w:t xml:space="preserve"> de políticas efetivas que permita</w:t>
      </w:r>
      <w:r w:rsidR="000D68CE" w:rsidRPr="000D68CE">
        <w:rPr>
          <w:color w:val="000000"/>
          <w:sz w:val="22"/>
          <w:szCs w:val="22"/>
          <w:lang w:val="pt-BR"/>
        </w:rPr>
        <w:t>m</w:t>
      </w:r>
      <w:r w:rsidRPr="000D68CE">
        <w:rPr>
          <w:color w:val="000000"/>
          <w:sz w:val="22"/>
          <w:szCs w:val="22"/>
          <w:lang w:val="pt-BR"/>
        </w:rPr>
        <w:t xml:space="preserve"> superar as barre</w:t>
      </w:r>
      <w:r w:rsidR="000D68CE" w:rsidRPr="000D68CE">
        <w:rPr>
          <w:color w:val="000000"/>
          <w:sz w:val="22"/>
          <w:szCs w:val="22"/>
          <w:lang w:val="pt-BR"/>
        </w:rPr>
        <w:t>i</w:t>
      </w:r>
      <w:r w:rsidRPr="000D68CE">
        <w:rPr>
          <w:color w:val="000000"/>
          <w:sz w:val="22"/>
          <w:szCs w:val="22"/>
          <w:lang w:val="pt-BR"/>
        </w:rPr>
        <w:t>ras estrutur</w:t>
      </w:r>
      <w:r w:rsidR="00CE5A87" w:rsidRPr="000D68CE">
        <w:rPr>
          <w:color w:val="000000"/>
          <w:sz w:val="22"/>
          <w:szCs w:val="22"/>
          <w:lang w:val="pt-BR"/>
        </w:rPr>
        <w:t>ais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0D68CE">
        <w:rPr>
          <w:color w:val="000000"/>
          <w:sz w:val="22"/>
          <w:szCs w:val="22"/>
          <w:lang w:val="pt-BR"/>
        </w:rPr>
        <w:t xml:space="preserve">no acesso a </w:t>
      </w:r>
      <w:r w:rsidRPr="000D68CE">
        <w:rPr>
          <w:color w:val="000000"/>
          <w:sz w:val="22"/>
          <w:szCs w:val="22"/>
          <w:lang w:val="pt-BR"/>
        </w:rPr>
        <w:t xml:space="preserve">oportunidades para toda a </w:t>
      </w:r>
      <w:r w:rsidR="00CE5A87" w:rsidRPr="000D68CE">
        <w:rPr>
          <w:color w:val="000000"/>
          <w:sz w:val="22"/>
          <w:szCs w:val="22"/>
          <w:lang w:val="pt-BR"/>
        </w:rPr>
        <w:t>população</w:t>
      </w:r>
      <w:r w:rsidRPr="000D68CE">
        <w:rPr>
          <w:color w:val="000000"/>
          <w:sz w:val="22"/>
          <w:szCs w:val="22"/>
          <w:lang w:val="pt-BR"/>
        </w:rPr>
        <w:t xml:space="preserve">. Para </w:t>
      </w:r>
      <w:r w:rsidR="000D68CE">
        <w:rPr>
          <w:color w:val="000000"/>
          <w:sz w:val="22"/>
          <w:szCs w:val="22"/>
          <w:lang w:val="pt-BR"/>
        </w:rPr>
        <w:t xml:space="preserve">colaborar nesse propósito, a </w:t>
      </w:r>
      <w:r w:rsidRPr="000D68CE">
        <w:rPr>
          <w:color w:val="000000"/>
          <w:sz w:val="22"/>
          <w:szCs w:val="22"/>
          <w:lang w:val="pt-BR"/>
        </w:rPr>
        <w:t xml:space="preserve">OEA </w:t>
      </w:r>
      <w:r w:rsidR="000D68CE">
        <w:rPr>
          <w:color w:val="000000"/>
          <w:sz w:val="22"/>
          <w:szCs w:val="22"/>
          <w:lang w:val="pt-BR"/>
        </w:rPr>
        <w:t>dispõe de duas ferramentas</w:t>
      </w:r>
      <w:r w:rsidR="00B55B0F">
        <w:rPr>
          <w:color w:val="000000"/>
          <w:sz w:val="22"/>
          <w:szCs w:val="22"/>
          <w:lang w:val="pt-BR"/>
        </w:rPr>
        <w:t>-chaves</w:t>
      </w:r>
      <w:r w:rsidRPr="000D68CE">
        <w:rPr>
          <w:color w:val="000000"/>
          <w:sz w:val="22"/>
          <w:szCs w:val="22"/>
          <w:lang w:val="pt-BR"/>
        </w:rPr>
        <w:t xml:space="preserve">: </w:t>
      </w:r>
      <w:r w:rsidR="000D68CE">
        <w:rPr>
          <w:color w:val="000000"/>
          <w:sz w:val="22"/>
          <w:szCs w:val="22"/>
          <w:lang w:val="pt-BR"/>
        </w:rPr>
        <w:t>o</w:t>
      </w:r>
      <w:r w:rsidRPr="000D68CE">
        <w:rPr>
          <w:color w:val="000000"/>
          <w:sz w:val="22"/>
          <w:szCs w:val="22"/>
          <w:lang w:val="pt-BR"/>
        </w:rPr>
        <w:t xml:space="preserve"> diálogo político/técnico </w:t>
      </w:r>
      <w:r w:rsidR="000D68CE">
        <w:rPr>
          <w:color w:val="000000"/>
          <w:sz w:val="22"/>
          <w:szCs w:val="22"/>
          <w:lang w:val="pt-BR"/>
        </w:rPr>
        <w:t>e</w:t>
      </w:r>
      <w:r w:rsidRPr="000D68CE">
        <w:rPr>
          <w:color w:val="000000"/>
          <w:sz w:val="22"/>
          <w:szCs w:val="22"/>
          <w:lang w:val="pt-BR"/>
        </w:rPr>
        <w:t xml:space="preserve"> a coopera</w:t>
      </w:r>
      <w:r w:rsidR="0015664D" w:rsidRPr="000D68CE">
        <w:rPr>
          <w:color w:val="000000"/>
          <w:sz w:val="22"/>
          <w:szCs w:val="22"/>
          <w:lang w:val="pt-BR"/>
        </w:rPr>
        <w:t>ção</w:t>
      </w:r>
      <w:r w:rsidRPr="000D68CE">
        <w:rPr>
          <w:color w:val="000000"/>
          <w:sz w:val="22"/>
          <w:szCs w:val="22"/>
          <w:lang w:val="pt-BR"/>
        </w:rPr>
        <w:t xml:space="preserve"> regional. </w:t>
      </w:r>
      <w:r w:rsidR="000D68CE">
        <w:rPr>
          <w:color w:val="000000"/>
          <w:sz w:val="22"/>
          <w:szCs w:val="22"/>
          <w:lang w:val="pt-BR"/>
        </w:rPr>
        <w:t xml:space="preserve">Conforme dispõe o Plano </w:t>
      </w:r>
      <w:r w:rsidRPr="000D68CE">
        <w:rPr>
          <w:color w:val="000000"/>
          <w:sz w:val="22"/>
          <w:szCs w:val="22"/>
          <w:lang w:val="pt-BR"/>
        </w:rPr>
        <w:t xml:space="preserve">Estratégico Integral 2016-2020 </w:t>
      </w:r>
      <w:r w:rsidR="00CE5A87" w:rsidRPr="000D68CE">
        <w:rPr>
          <w:color w:val="000000"/>
          <w:sz w:val="22"/>
          <w:szCs w:val="22"/>
          <w:lang w:val="pt-BR"/>
        </w:rPr>
        <w:t xml:space="preserve">da </w:t>
      </w:r>
      <w:r w:rsidRPr="000D68CE">
        <w:rPr>
          <w:color w:val="000000"/>
          <w:sz w:val="22"/>
          <w:szCs w:val="22"/>
          <w:lang w:val="pt-BR"/>
        </w:rPr>
        <w:t>Organiza</w:t>
      </w:r>
      <w:r w:rsidR="0015664D" w:rsidRPr="000D68CE">
        <w:rPr>
          <w:color w:val="000000"/>
          <w:sz w:val="22"/>
          <w:szCs w:val="22"/>
          <w:lang w:val="pt-BR"/>
        </w:rPr>
        <w:t>ção</w:t>
      </w:r>
      <w:r w:rsidR="00132E2B">
        <w:rPr>
          <w:color w:val="000000"/>
          <w:sz w:val="22"/>
          <w:szCs w:val="22"/>
          <w:lang w:val="pt-BR"/>
        </w:rPr>
        <w:t>,</w:t>
      </w:r>
      <w:r w:rsidRPr="000D68CE">
        <w:rPr>
          <w:color w:val="000000"/>
          <w:sz w:val="22"/>
          <w:szCs w:val="22"/>
          <w:u w:val="single"/>
          <w:vertAlign w:val="superscript"/>
          <w:lang w:val="pt-BR"/>
        </w:rPr>
        <w:footnoteReference w:id="6"/>
      </w:r>
      <w:r w:rsidRPr="000D68CE">
        <w:rPr>
          <w:color w:val="000000"/>
          <w:sz w:val="22"/>
          <w:szCs w:val="22"/>
          <w:vertAlign w:val="superscript"/>
          <w:lang w:val="pt-BR"/>
        </w:rPr>
        <w:t>/</w:t>
      </w:r>
      <w:r w:rsidRPr="000D68CE">
        <w:rPr>
          <w:color w:val="000000"/>
          <w:sz w:val="22"/>
          <w:szCs w:val="22"/>
          <w:lang w:val="pt-BR"/>
        </w:rPr>
        <w:t xml:space="preserve"> a OEA congrega </w:t>
      </w:r>
      <w:r w:rsidR="006C2ED4">
        <w:rPr>
          <w:color w:val="000000"/>
          <w:sz w:val="22"/>
          <w:szCs w:val="22"/>
          <w:lang w:val="pt-BR"/>
        </w:rPr>
        <w:t xml:space="preserve">as ministras e os ministros e </w:t>
      </w:r>
      <w:r w:rsidRPr="000D68CE">
        <w:rPr>
          <w:color w:val="000000"/>
          <w:sz w:val="22"/>
          <w:szCs w:val="22"/>
          <w:lang w:val="pt-BR"/>
        </w:rPr>
        <w:t xml:space="preserve">altas autoridades para discutir </w:t>
      </w:r>
      <w:r w:rsidR="006C2ED4">
        <w:rPr>
          <w:color w:val="000000"/>
          <w:sz w:val="22"/>
          <w:szCs w:val="22"/>
          <w:lang w:val="pt-BR"/>
        </w:rPr>
        <w:t>desafios comuns</w:t>
      </w:r>
      <w:r w:rsidRPr="000D68CE">
        <w:rPr>
          <w:color w:val="000000"/>
          <w:sz w:val="22"/>
          <w:szCs w:val="22"/>
          <w:lang w:val="pt-BR"/>
        </w:rPr>
        <w:t xml:space="preserve">, </w:t>
      </w:r>
      <w:r w:rsidR="006C2ED4">
        <w:rPr>
          <w:color w:val="000000"/>
          <w:sz w:val="22"/>
          <w:szCs w:val="22"/>
          <w:lang w:val="pt-BR"/>
        </w:rPr>
        <w:t xml:space="preserve">trabalhar em </w:t>
      </w:r>
      <w:r w:rsidRPr="000D68CE">
        <w:rPr>
          <w:color w:val="000000"/>
          <w:sz w:val="22"/>
          <w:szCs w:val="22"/>
          <w:lang w:val="pt-BR"/>
        </w:rPr>
        <w:t>solu</w:t>
      </w:r>
      <w:r w:rsidR="00CE5A87" w:rsidRPr="000D68CE">
        <w:rPr>
          <w:color w:val="000000"/>
          <w:sz w:val="22"/>
          <w:szCs w:val="22"/>
          <w:lang w:val="pt-BR"/>
        </w:rPr>
        <w:t>ções</w:t>
      </w:r>
      <w:r w:rsidRPr="000D68CE">
        <w:rPr>
          <w:color w:val="000000"/>
          <w:sz w:val="22"/>
          <w:szCs w:val="22"/>
          <w:lang w:val="pt-BR"/>
        </w:rPr>
        <w:t xml:space="preserve"> </w:t>
      </w:r>
      <w:r w:rsidR="006C2ED4">
        <w:rPr>
          <w:color w:val="000000"/>
          <w:sz w:val="22"/>
          <w:szCs w:val="22"/>
          <w:lang w:val="pt-BR"/>
        </w:rPr>
        <w:t>e</w:t>
      </w:r>
      <w:r w:rsidRPr="000D68CE">
        <w:rPr>
          <w:color w:val="000000"/>
          <w:sz w:val="22"/>
          <w:szCs w:val="22"/>
          <w:lang w:val="pt-BR"/>
        </w:rPr>
        <w:t xml:space="preserve"> estab</w:t>
      </w:r>
      <w:r w:rsidR="006C2ED4">
        <w:rPr>
          <w:color w:val="000000"/>
          <w:sz w:val="22"/>
          <w:szCs w:val="22"/>
          <w:lang w:val="pt-BR"/>
        </w:rPr>
        <w:t>e</w:t>
      </w:r>
      <w:r w:rsidRPr="000D68CE">
        <w:rPr>
          <w:color w:val="000000"/>
          <w:sz w:val="22"/>
          <w:szCs w:val="22"/>
          <w:lang w:val="pt-BR"/>
        </w:rPr>
        <w:t xml:space="preserve">lecer prioridades </w:t>
      </w:r>
      <w:r w:rsidR="006C2ED4">
        <w:rPr>
          <w:color w:val="000000"/>
          <w:sz w:val="22"/>
          <w:szCs w:val="22"/>
          <w:lang w:val="pt-BR"/>
        </w:rPr>
        <w:t xml:space="preserve">para ações </w:t>
      </w:r>
      <w:r w:rsidRPr="000D68CE">
        <w:rPr>
          <w:color w:val="000000"/>
          <w:sz w:val="22"/>
          <w:szCs w:val="22"/>
          <w:lang w:val="pt-BR"/>
        </w:rPr>
        <w:t>conjunta</w:t>
      </w:r>
      <w:r w:rsidR="006C2ED4">
        <w:rPr>
          <w:color w:val="000000"/>
          <w:sz w:val="22"/>
          <w:szCs w:val="22"/>
          <w:lang w:val="pt-BR"/>
        </w:rPr>
        <w:t>s</w:t>
      </w:r>
      <w:r w:rsidRPr="000D68CE">
        <w:rPr>
          <w:color w:val="000000"/>
          <w:sz w:val="22"/>
          <w:szCs w:val="22"/>
          <w:lang w:val="pt-BR"/>
        </w:rPr>
        <w:t xml:space="preserve">. </w:t>
      </w:r>
      <w:r w:rsidR="006C2ED4">
        <w:rPr>
          <w:color w:val="000000"/>
          <w:sz w:val="22"/>
          <w:szCs w:val="22"/>
          <w:lang w:val="pt-BR"/>
        </w:rPr>
        <w:t xml:space="preserve">Por meio do </w:t>
      </w:r>
      <w:r w:rsidRPr="000D68CE">
        <w:rPr>
          <w:color w:val="000000"/>
          <w:sz w:val="22"/>
          <w:szCs w:val="22"/>
          <w:lang w:val="pt-BR"/>
        </w:rPr>
        <w:t>interc</w:t>
      </w:r>
      <w:r w:rsidR="006C2ED4">
        <w:rPr>
          <w:color w:val="000000"/>
          <w:sz w:val="22"/>
          <w:szCs w:val="22"/>
          <w:lang w:val="pt-BR"/>
        </w:rPr>
        <w:t>â</w:t>
      </w:r>
      <w:r w:rsidRPr="000D68CE">
        <w:rPr>
          <w:color w:val="000000"/>
          <w:sz w:val="22"/>
          <w:szCs w:val="22"/>
          <w:lang w:val="pt-BR"/>
        </w:rPr>
        <w:t xml:space="preserve">mbio de </w:t>
      </w:r>
      <w:r w:rsidR="006C2ED4">
        <w:rPr>
          <w:color w:val="000000"/>
          <w:sz w:val="22"/>
          <w:szCs w:val="22"/>
          <w:lang w:val="pt-BR"/>
        </w:rPr>
        <w:t xml:space="preserve">melhores práticas e aprendizagens na elaboração e execução </w:t>
      </w:r>
      <w:r w:rsidRPr="000D68CE">
        <w:rPr>
          <w:color w:val="000000"/>
          <w:sz w:val="22"/>
          <w:szCs w:val="22"/>
          <w:lang w:val="pt-BR"/>
        </w:rPr>
        <w:t xml:space="preserve">de políticas públicas, os Estados </w:t>
      </w:r>
      <w:r w:rsidR="006C2ED4">
        <w:rPr>
          <w:color w:val="000000"/>
          <w:sz w:val="22"/>
          <w:szCs w:val="22"/>
          <w:lang w:val="pt-BR"/>
        </w:rPr>
        <w:t>m</w:t>
      </w:r>
      <w:r w:rsidRPr="000D68CE">
        <w:rPr>
          <w:color w:val="000000"/>
          <w:sz w:val="22"/>
          <w:szCs w:val="22"/>
          <w:lang w:val="pt-BR"/>
        </w:rPr>
        <w:t xml:space="preserve">embros </w:t>
      </w:r>
      <w:r w:rsidR="006C2ED4">
        <w:rPr>
          <w:color w:val="000000"/>
          <w:sz w:val="22"/>
          <w:szCs w:val="22"/>
          <w:lang w:val="pt-BR"/>
        </w:rPr>
        <w:t>identifica</w:t>
      </w:r>
      <w:r w:rsidR="00132E2B">
        <w:rPr>
          <w:color w:val="000000"/>
          <w:sz w:val="22"/>
          <w:szCs w:val="22"/>
          <w:lang w:val="pt-BR"/>
        </w:rPr>
        <w:t>m</w:t>
      </w:r>
      <w:r w:rsidR="006C2ED4">
        <w:rPr>
          <w:color w:val="000000"/>
          <w:sz w:val="22"/>
          <w:szCs w:val="22"/>
          <w:lang w:val="pt-BR"/>
        </w:rPr>
        <w:t xml:space="preserve"> </w:t>
      </w:r>
      <w:r w:rsidRPr="000D68CE">
        <w:rPr>
          <w:color w:val="000000"/>
          <w:sz w:val="22"/>
          <w:szCs w:val="22"/>
          <w:lang w:val="pt-BR"/>
        </w:rPr>
        <w:t>áreas</w:t>
      </w:r>
      <w:r w:rsidR="00541CE1">
        <w:rPr>
          <w:color w:val="000000"/>
          <w:sz w:val="22"/>
          <w:szCs w:val="22"/>
          <w:lang w:val="pt-BR"/>
        </w:rPr>
        <w:t>-</w:t>
      </w:r>
      <w:r w:rsidRPr="000D68CE">
        <w:rPr>
          <w:color w:val="000000"/>
          <w:sz w:val="22"/>
          <w:szCs w:val="22"/>
          <w:lang w:val="pt-BR"/>
        </w:rPr>
        <w:t>c</w:t>
      </w:r>
      <w:r w:rsidR="006C2ED4">
        <w:rPr>
          <w:color w:val="000000"/>
          <w:sz w:val="22"/>
          <w:szCs w:val="22"/>
          <w:lang w:val="pt-BR"/>
        </w:rPr>
        <w:t xml:space="preserve">haves de atuação em matéria de desenvolvimento </w:t>
      </w:r>
      <w:r w:rsidRPr="000D68CE">
        <w:rPr>
          <w:color w:val="000000"/>
          <w:sz w:val="22"/>
          <w:szCs w:val="22"/>
          <w:lang w:val="pt-BR"/>
        </w:rPr>
        <w:t xml:space="preserve">social e </w:t>
      </w:r>
      <w:r w:rsidR="00C6629E" w:rsidRPr="000D68CE">
        <w:rPr>
          <w:color w:val="000000"/>
          <w:sz w:val="22"/>
          <w:szCs w:val="22"/>
          <w:lang w:val="pt-BR"/>
        </w:rPr>
        <w:t>inclusão</w:t>
      </w:r>
      <w:r w:rsidR="006C2ED4">
        <w:rPr>
          <w:color w:val="000000"/>
          <w:sz w:val="22"/>
          <w:szCs w:val="22"/>
          <w:lang w:val="pt-BR"/>
        </w:rPr>
        <w:t xml:space="preserve">, e ampliam sua </w:t>
      </w:r>
      <w:r w:rsidRPr="000D68CE">
        <w:rPr>
          <w:color w:val="000000"/>
          <w:sz w:val="22"/>
          <w:szCs w:val="22"/>
          <w:lang w:val="pt-BR"/>
        </w:rPr>
        <w:t>capacidade de formula</w:t>
      </w:r>
      <w:r w:rsidR="0015664D" w:rsidRPr="000D68CE">
        <w:rPr>
          <w:color w:val="000000"/>
          <w:sz w:val="22"/>
          <w:szCs w:val="22"/>
          <w:lang w:val="pt-BR"/>
        </w:rPr>
        <w:t>ção</w:t>
      </w:r>
      <w:r w:rsidRPr="000D68CE">
        <w:rPr>
          <w:color w:val="000000"/>
          <w:sz w:val="22"/>
          <w:szCs w:val="22"/>
          <w:lang w:val="pt-BR"/>
        </w:rPr>
        <w:t xml:space="preserve"> </w:t>
      </w:r>
      <w:r w:rsidR="006C2ED4">
        <w:rPr>
          <w:color w:val="000000"/>
          <w:sz w:val="22"/>
          <w:szCs w:val="22"/>
          <w:lang w:val="pt-BR"/>
        </w:rPr>
        <w:t>e</w:t>
      </w:r>
      <w:r w:rsidRPr="000D68CE">
        <w:rPr>
          <w:color w:val="000000"/>
          <w:sz w:val="22"/>
          <w:szCs w:val="22"/>
          <w:lang w:val="pt-BR"/>
        </w:rPr>
        <w:t xml:space="preserve"> </w:t>
      </w:r>
      <w:r w:rsidR="006C2ED4">
        <w:rPr>
          <w:color w:val="000000"/>
          <w:sz w:val="22"/>
          <w:szCs w:val="22"/>
          <w:lang w:val="pt-BR"/>
        </w:rPr>
        <w:t xml:space="preserve">gestão </w:t>
      </w:r>
      <w:r w:rsidRPr="000D68CE">
        <w:rPr>
          <w:color w:val="000000"/>
          <w:sz w:val="22"/>
          <w:szCs w:val="22"/>
          <w:lang w:val="pt-BR"/>
        </w:rPr>
        <w:t>de políticas públicas efetivas que</w:t>
      </w:r>
      <w:r w:rsidR="006C2ED4">
        <w:rPr>
          <w:color w:val="000000"/>
          <w:sz w:val="22"/>
          <w:szCs w:val="22"/>
          <w:lang w:val="pt-BR"/>
        </w:rPr>
        <w:t>, de outra maneira, seria difícil desenvolver</w:t>
      </w:r>
      <w:r w:rsidRPr="000D68CE">
        <w:rPr>
          <w:color w:val="000000"/>
          <w:sz w:val="22"/>
          <w:szCs w:val="22"/>
          <w:lang w:val="pt-BR"/>
        </w:rPr>
        <w:t xml:space="preserve">. </w:t>
      </w:r>
      <w:r w:rsidR="006C2ED4">
        <w:rPr>
          <w:color w:val="000000"/>
          <w:sz w:val="22"/>
          <w:szCs w:val="22"/>
          <w:lang w:val="pt-BR"/>
        </w:rPr>
        <w:t>Desse modo</w:t>
      </w:r>
      <w:r w:rsidRPr="000D68CE">
        <w:rPr>
          <w:color w:val="000000"/>
          <w:sz w:val="22"/>
          <w:szCs w:val="22"/>
          <w:lang w:val="pt-BR"/>
        </w:rPr>
        <w:t>, es</w:t>
      </w:r>
      <w:r w:rsidR="006C2ED4">
        <w:rPr>
          <w:color w:val="000000"/>
          <w:sz w:val="22"/>
          <w:szCs w:val="22"/>
          <w:lang w:val="pt-BR"/>
        </w:rPr>
        <w:t>s</w:t>
      </w:r>
      <w:r w:rsidRPr="000D68CE">
        <w:rPr>
          <w:color w:val="000000"/>
          <w:sz w:val="22"/>
          <w:szCs w:val="22"/>
          <w:lang w:val="pt-BR"/>
        </w:rPr>
        <w:t xml:space="preserve">e enfoque </w:t>
      </w:r>
      <w:r w:rsidR="006C2ED4">
        <w:rPr>
          <w:color w:val="000000"/>
          <w:sz w:val="22"/>
          <w:szCs w:val="22"/>
          <w:lang w:val="pt-BR"/>
        </w:rPr>
        <w:t xml:space="preserve">em âmbito </w:t>
      </w:r>
      <w:r w:rsidRPr="000D68CE">
        <w:rPr>
          <w:color w:val="000000"/>
          <w:sz w:val="22"/>
          <w:szCs w:val="22"/>
          <w:lang w:val="pt-BR"/>
        </w:rPr>
        <w:t>hemisférico incorpora a</w:t>
      </w:r>
      <w:r w:rsidR="00CE5A87" w:rsidRPr="000D68CE">
        <w:rPr>
          <w:color w:val="000000"/>
          <w:sz w:val="22"/>
          <w:szCs w:val="22"/>
          <w:lang w:val="pt-BR"/>
        </w:rPr>
        <w:t>ções</w:t>
      </w:r>
      <w:r w:rsidRPr="000D68CE">
        <w:rPr>
          <w:color w:val="000000"/>
          <w:sz w:val="22"/>
          <w:szCs w:val="22"/>
          <w:lang w:val="pt-BR"/>
        </w:rPr>
        <w:t xml:space="preserve"> intersetori</w:t>
      </w:r>
      <w:r w:rsidR="00CE5A87" w:rsidRPr="000D68CE">
        <w:rPr>
          <w:color w:val="000000"/>
          <w:sz w:val="22"/>
          <w:szCs w:val="22"/>
          <w:lang w:val="pt-BR"/>
        </w:rPr>
        <w:t>ais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Pr="000D68CE">
        <w:rPr>
          <w:color w:val="000000"/>
          <w:sz w:val="22"/>
          <w:szCs w:val="22"/>
          <w:lang w:val="pt-BR"/>
        </w:rPr>
        <w:t>integr</w:t>
      </w:r>
      <w:r w:rsidR="00CE5A87" w:rsidRPr="000D68CE">
        <w:rPr>
          <w:color w:val="000000"/>
          <w:sz w:val="22"/>
          <w:szCs w:val="22"/>
          <w:lang w:val="pt-BR"/>
        </w:rPr>
        <w:t>ais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Pr="000D68CE">
        <w:rPr>
          <w:color w:val="000000"/>
          <w:sz w:val="22"/>
          <w:szCs w:val="22"/>
          <w:lang w:val="pt-BR"/>
        </w:rPr>
        <w:t xml:space="preserve">que </w:t>
      </w:r>
      <w:r w:rsidR="006C2ED4">
        <w:rPr>
          <w:color w:val="000000"/>
          <w:sz w:val="22"/>
          <w:szCs w:val="22"/>
          <w:lang w:val="pt-BR"/>
        </w:rPr>
        <w:t xml:space="preserve">contribuem para </w:t>
      </w:r>
      <w:r w:rsidRPr="000D68CE">
        <w:rPr>
          <w:color w:val="000000"/>
          <w:sz w:val="22"/>
          <w:szCs w:val="22"/>
          <w:lang w:val="pt-BR"/>
        </w:rPr>
        <w:t xml:space="preserve">acelerar </w:t>
      </w:r>
      <w:r w:rsidR="006C2ED4">
        <w:rPr>
          <w:color w:val="000000"/>
          <w:sz w:val="22"/>
          <w:szCs w:val="22"/>
          <w:lang w:val="pt-BR"/>
        </w:rPr>
        <w:t xml:space="preserve">o </w:t>
      </w:r>
      <w:r w:rsidRPr="000D68CE">
        <w:rPr>
          <w:color w:val="000000"/>
          <w:sz w:val="22"/>
          <w:szCs w:val="22"/>
          <w:lang w:val="pt-BR"/>
        </w:rPr>
        <w:t>ritmo de des</w:t>
      </w:r>
      <w:r w:rsidR="006C2ED4">
        <w:rPr>
          <w:color w:val="000000"/>
          <w:sz w:val="22"/>
          <w:szCs w:val="22"/>
          <w:lang w:val="pt-BR"/>
        </w:rPr>
        <w:t xml:space="preserve">envolvimento </w:t>
      </w:r>
      <w:r w:rsidR="00CE5A87" w:rsidRPr="000D68CE">
        <w:rPr>
          <w:color w:val="000000"/>
          <w:sz w:val="22"/>
          <w:szCs w:val="22"/>
          <w:lang w:val="pt-BR"/>
        </w:rPr>
        <w:t xml:space="preserve">da </w:t>
      </w:r>
      <w:r w:rsidR="0015664D" w:rsidRPr="000D68CE">
        <w:rPr>
          <w:color w:val="000000"/>
          <w:sz w:val="22"/>
          <w:szCs w:val="22"/>
          <w:lang w:val="pt-BR"/>
        </w:rPr>
        <w:t>região</w:t>
      </w:r>
      <w:r w:rsidR="006C2ED4">
        <w:rPr>
          <w:color w:val="000000"/>
          <w:sz w:val="22"/>
          <w:szCs w:val="22"/>
          <w:lang w:val="pt-BR"/>
        </w:rPr>
        <w:t>.</w:t>
      </w:r>
      <w:r w:rsidRPr="000D68CE">
        <w:rPr>
          <w:color w:val="000000"/>
          <w:sz w:val="22"/>
          <w:szCs w:val="22"/>
          <w:u w:val="single"/>
          <w:vertAlign w:val="superscript"/>
          <w:lang w:val="pt-BR"/>
        </w:rPr>
        <w:footnoteReference w:id="7"/>
      </w:r>
      <w:r w:rsidRPr="000D68CE">
        <w:rPr>
          <w:color w:val="000000"/>
          <w:sz w:val="22"/>
          <w:szCs w:val="22"/>
          <w:vertAlign w:val="superscript"/>
          <w:lang w:val="pt-BR"/>
        </w:rPr>
        <w:t>/</w:t>
      </w:r>
      <w:r w:rsidRPr="000D68CE">
        <w:rPr>
          <w:color w:val="000000"/>
          <w:sz w:val="22"/>
          <w:szCs w:val="22"/>
          <w:lang w:val="pt-BR"/>
        </w:rPr>
        <w:t xml:space="preserve"> C</w:t>
      </w:r>
      <w:r w:rsidR="006C2ED4">
        <w:rPr>
          <w:color w:val="000000"/>
          <w:sz w:val="22"/>
          <w:szCs w:val="22"/>
          <w:lang w:val="pt-BR"/>
        </w:rPr>
        <w:t xml:space="preserve">umpre salientar que um </w:t>
      </w:r>
      <w:r w:rsidR="00CE5A87" w:rsidRPr="000D68CE">
        <w:rPr>
          <w:color w:val="000000"/>
          <w:sz w:val="22"/>
          <w:szCs w:val="22"/>
          <w:lang w:val="pt-BR"/>
        </w:rPr>
        <w:t xml:space="preserve">dos </w:t>
      </w:r>
      <w:r w:rsidRPr="000D68CE">
        <w:rPr>
          <w:color w:val="000000"/>
          <w:sz w:val="22"/>
          <w:szCs w:val="22"/>
          <w:lang w:val="pt-BR"/>
        </w:rPr>
        <w:t>aspectos diferenci</w:t>
      </w:r>
      <w:r w:rsidR="00CE5A87" w:rsidRPr="000D68CE">
        <w:rPr>
          <w:color w:val="000000"/>
          <w:sz w:val="22"/>
          <w:szCs w:val="22"/>
          <w:lang w:val="pt-BR"/>
        </w:rPr>
        <w:t>ais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Pr="000D68CE">
        <w:rPr>
          <w:color w:val="000000"/>
          <w:sz w:val="22"/>
          <w:szCs w:val="22"/>
          <w:lang w:val="pt-BR"/>
        </w:rPr>
        <w:t>de</w:t>
      </w:r>
      <w:r w:rsidR="006C2ED4">
        <w:rPr>
          <w:color w:val="000000"/>
          <w:sz w:val="22"/>
          <w:szCs w:val="22"/>
          <w:lang w:val="pt-BR"/>
        </w:rPr>
        <w:t>sse</w:t>
      </w:r>
      <w:r w:rsidRPr="000D68CE">
        <w:rPr>
          <w:color w:val="000000"/>
          <w:sz w:val="22"/>
          <w:szCs w:val="22"/>
          <w:lang w:val="pt-BR"/>
        </w:rPr>
        <w:t xml:space="preserve"> espa</w:t>
      </w:r>
      <w:r w:rsidR="006C2ED4">
        <w:rPr>
          <w:color w:val="000000"/>
          <w:sz w:val="22"/>
          <w:szCs w:val="22"/>
          <w:lang w:val="pt-BR"/>
        </w:rPr>
        <w:t>ç</w:t>
      </w:r>
      <w:r w:rsidRPr="000D68CE">
        <w:rPr>
          <w:color w:val="000000"/>
          <w:sz w:val="22"/>
          <w:szCs w:val="22"/>
          <w:lang w:val="pt-BR"/>
        </w:rPr>
        <w:t xml:space="preserve">o de </w:t>
      </w:r>
      <w:r w:rsidR="006C2ED4">
        <w:rPr>
          <w:color w:val="000000"/>
          <w:sz w:val="22"/>
          <w:szCs w:val="22"/>
          <w:lang w:val="pt-BR"/>
        </w:rPr>
        <w:t xml:space="preserve">encontro em matéria de desenvolvimento </w:t>
      </w:r>
      <w:r w:rsidRPr="000D68CE">
        <w:rPr>
          <w:color w:val="000000"/>
          <w:sz w:val="22"/>
          <w:szCs w:val="22"/>
          <w:lang w:val="pt-BR"/>
        </w:rPr>
        <w:t>social</w:t>
      </w:r>
      <w:r w:rsidR="006C2ED4">
        <w:rPr>
          <w:color w:val="000000"/>
          <w:sz w:val="22"/>
          <w:szCs w:val="22"/>
          <w:lang w:val="pt-BR"/>
        </w:rPr>
        <w:t xml:space="preserve">, diferentemente de outros propostos por outros </w:t>
      </w:r>
      <w:r w:rsidRPr="000D68CE">
        <w:rPr>
          <w:color w:val="000000"/>
          <w:sz w:val="22"/>
          <w:szCs w:val="22"/>
          <w:lang w:val="pt-BR"/>
        </w:rPr>
        <w:t>organismos internacion</w:t>
      </w:r>
      <w:r w:rsidR="00CE5A87" w:rsidRPr="000D68CE">
        <w:rPr>
          <w:color w:val="000000"/>
          <w:sz w:val="22"/>
          <w:szCs w:val="22"/>
          <w:lang w:val="pt-BR"/>
        </w:rPr>
        <w:t>ais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Pr="000D68CE">
        <w:rPr>
          <w:color w:val="000000"/>
          <w:sz w:val="22"/>
          <w:szCs w:val="22"/>
          <w:lang w:val="pt-BR"/>
        </w:rPr>
        <w:t xml:space="preserve">que </w:t>
      </w:r>
      <w:r w:rsidR="006C2ED4">
        <w:rPr>
          <w:color w:val="000000"/>
          <w:sz w:val="22"/>
          <w:szCs w:val="22"/>
          <w:lang w:val="pt-BR"/>
        </w:rPr>
        <w:t xml:space="preserve">atuam nessa área, se refere ao papel </w:t>
      </w:r>
      <w:r w:rsidRPr="000D68CE">
        <w:rPr>
          <w:color w:val="000000"/>
          <w:sz w:val="22"/>
          <w:szCs w:val="22"/>
          <w:lang w:val="pt-BR"/>
        </w:rPr>
        <w:t xml:space="preserve">central que ocupa </w:t>
      </w:r>
      <w:r w:rsidR="006C2ED4">
        <w:rPr>
          <w:color w:val="000000"/>
          <w:sz w:val="22"/>
          <w:szCs w:val="22"/>
          <w:lang w:val="pt-BR"/>
        </w:rPr>
        <w:t xml:space="preserve">o </w:t>
      </w:r>
      <w:r w:rsidRPr="000D68CE">
        <w:rPr>
          <w:color w:val="000000"/>
          <w:sz w:val="22"/>
          <w:szCs w:val="22"/>
          <w:lang w:val="pt-BR"/>
        </w:rPr>
        <w:t>interc</w:t>
      </w:r>
      <w:r w:rsidR="006C2ED4">
        <w:rPr>
          <w:color w:val="000000"/>
          <w:sz w:val="22"/>
          <w:szCs w:val="22"/>
          <w:lang w:val="pt-BR"/>
        </w:rPr>
        <w:t>â</w:t>
      </w:r>
      <w:r w:rsidRPr="000D68CE">
        <w:rPr>
          <w:color w:val="000000"/>
          <w:sz w:val="22"/>
          <w:szCs w:val="22"/>
          <w:lang w:val="pt-BR"/>
        </w:rPr>
        <w:t xml:space="preserve">mbio entre pares </w:t>
      </w:r>
      <w:r w:rsidR="00AE190A">
        <w:rPr>
          <w:color w:val="000000"/>
          <w:sz w:val="22"/>
          <w:szCs w:val="22"/>
          <w:lang w:val="pt-BR"/>
        </w:rPr>
        <w:t>formuladores</w:t>
      </w:r>
      <w:r w:rsidRPr="000D68CE">
        <w:rPr>
          <w:color w:val="000000"/>
          <w:sz w:val="22"/>
          <w:szCs w:val="22"/>
          <w:lang w:val="pt-BR"/>
        </w:rPr>
        <w:t xml:space="preserve"> de política pública vinculados </w:t>
      </w:r>
      <w:r w:rsidR="00AE190A">
        <w:rPr>
          <w:color w:val="000000"/>
          <w:sz w:val="22"/>
          <w:szCs w:val="22"/>
          <w:lang w:val="pt-BR"/>
        </w:rPr>
        <w:t>aos E</w:t>
      </w:r>
      <w:r w:rsidRPr="000D68CE">
        <w:rPr>
          <w:color w:val="000000"/>
          <w:sz w:val="22"/>
          <w:szCs w:val="22"/>
          <w:lang w:val="pt-BR"/>
        </w:rPr>
        <w:t xml:space="preserve">stados </w:t>
      </w:r>
      <w:r w:rsidR="00AE190A">
        <w:rPr>
          <w:color w:val="000000"/>
          <w:sz w:val="22"/>
          <w:szCs w:val="22"/>
          <w:lang w:val="pt-BR"/>
        </w:rPr>
        <w:t>m</w:t>
      </w:r>
      <w:r w:rsidRPr="000D68CE">
        <w:rPr>
          <w:color w:val="000000"/>
          <w:sz w:val="22"/>
          <w:szCs w:val="22"/>
          <w:lang w:val="pt-BR"/>
        </w:rPr>
        <w:t xml:space="preserve">embros </w:t>
      </w:r>
      <w:r w:rsidR="00CE5A87" w:rsidRPr="000D68CE">
        <w:rPr>
          <w:color w:val="000000"/>
          <w:sz w:val="22"/>
          <w:szCs w:val="22"/>
          <w:lang w:val="pt-BR"/>
        </w:rPr>
        <w:t xml:space="preserve">da </w:t>
      </w:r>
      <w:r w:rsidRPr="000D68CE">
        <w:rPr>
          <w:color w:val="000000"/>
          <w:sz w:val="22"/>
          <w:szCs w:val="22"/>
          <w:lang w:val="pt-BR"/>
        </w:rPr>
        <w:t>OEA.</w:t>
      </w:r>
    </w:p>
    <w:p w14:paraId="7059EE0E" w14:textId="77777777" w:rsidR="00A25ACE" w:rsidRPr="00AE0798" w:rsidRDefault="00A25ACE" w:rsidP="00B02B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2"/>
          <w:szCs w:val="22"/>
          <w:lang w:val="pt-BR"/>
        </w:rPr>
      </w:pPr>
    </w:p>
    <w:p w14:paraId="450E7E6E" w14:textId="5E93CD74" w:rsidR="00A25ACE" w:rsidRPr="00AE190A" w:rsidRDefault="00A25ACE" w:rsidP="00B02B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2"/>
          <w:szCs w:val="22"/>
          <w:lang w:val="pt-BR"/>
        </w:rPr>
      </w:pPr>
      <w:r w:rsidRPr="00AE0798">
        <w:rPr>
          <w:color w:val="000000"/>
          <w:sz w:val="22"/>
          <w:szCs w:val="22"/>
          <w:lang w:val="pt-BR"/>
        </w:rPr>
        <w:tab/>
      </w:r>
      <w:r w:rsidRPr="00AE190A">
        <w:rPr>
          <w:color w:val="000000"/>
          <w:sz w:val="22"/>
          <w:szCs w:val="22"/>
          <w:lang w:val="pt-BR"/>
        </w:rPr>
        <w:t>S</w:t>
      </w:r>
      <w:r w:rsidR="00AE190A">
        <w:rPr>
          <w:color w:val="000000"/>
          <w:sz w:val="22"/>
          <w:szCs w:val="22"/>
          <w:lang w:val="pt-BR"/>
        </w:rPr>
        <w:t xml:space="preserve">eguindo essas </w:t>
      </w:r>
      <w:r w:rsidRPr="00AE190A">
        <w:rPr>
          <w:color w:val="000000"/>
          <w:sz w:val="22"/>
          <w:szCs w:val="22"/>
          <w:lang w:val="pt-BR"/>
        </w:rPr>
        <w:t>diretri</w:t>
      </w:r>
      <w:r w:rsidR="00AE190A">
        <w:rPr>
          <w:color w:val="000000"/>
          <w:sz w:val="22"/>
          <w:szCs w:val="22"/>
          <w:lang w:val="pt-BR"/>
        </w:rPr>
        <w:t>z</w:t>
      </w:r>
      <w:r w:rsidRPr="00AE190A">
        <w:rPr>
          <w:color w:val="000000"/>
          <w:sz w:val="22"/>
          <w:szCs w:val="22"/>
          <w:lang w:val="pt-BR"/>
        </w:rPr>
        <w:t xml:space="preserve">es, a </w:t>
      </w:r>
      <w:r w:rsidR="004B7595" w:rsidRPr="00AE190A">
        <w:rPr>
          <w:color w:val="000000"/>
          <w:sz w:val="22"/>
          <w:szCs w:val="22"/>
          <w:lang w:val="pt-BR"/>
        </w:rPr>
        <w:t>Quinta</w:t>
      </w:r>
      <w:r w:rsidRPr="00AE190A">
        <w:rPr>
          <w:color w:val="000000"/>
          <w:sz w:val="22"/>
          <w:szCs w:val="22"/>
          <w:lang w:val="pt-BR"/>
        </w:rPr>
        <w:t xml:space="preserve"> Reuni</w:t>
      </w:r>
      <w:r w:rsidR="00AE190A">
        <w:rPr>
          <w:color w:val="000000"/>
          <w:sz w:val="22"/>
          <w:szCs w:val="22"/>
          <w:lang w:val="pt-BR"/>
        </w:rPr>
        <w:t xml:space="preserve">ão </w:t>
      </w:r>
      <w:r w:rsidRPr="00AE190A">
        <w:rPr>
          <w:color w:val="000000"/>
          <w:sz w:val="22"/>
          <w:szCs w:val="22"/>
          <w:lang w:val="pt-BR"/>
        </w:rPr>
        <w:t xml:space="preserve">de Ministros </w:t>
      </w:r>
      <w:r w:rsidR="00AE190A">
        <w:rPr>
          <w:color w:val="000000"/>
          <w:sz w:val="22"/>
          <w:szCs w:val="22"/>
          <w:lang w:val="pt-BR"/>
        </w:rPr>
        <w:t>e</w:t>
      </w:r>
      <w:r w:rsidRPr="00AE190A">
        <w:rPr>
          <w:color w:val="000000"/>
          <w:sz w:val="22"/>
          <w:szCs w:val="22"/>
          <w:lang w:val="pt-BR"/>
        </w:rPr>
        <w:t xml:space="preserve"> Altas Autoridades de </w:t>
      </w:r>
      <w:r w:rsidR="0015664D" w:rsidRPr="00AE190A">
        <w:rPr>
          <w:color w:val="000000"/>
          <w:sz w:val="22"/>
          <w:szCs w:val="22"/>
          <w:lang w:val="pt-BR"/>
        </w:rPr>
        <w:t>Desenvolvimento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Pr="00AE190A">
        <w:rPr>
          <w:color w:val="000000"/>
          <w:sz w:val="22"/>
          <w:szCs w:val="22"/>
          <w:lang w:val="pt-BR"/>
        </w:rPr>
        <w:t>Social (</w:t>
      </w:r>
      <w:r w:rsidR="00AE190A">
        <w:rPr>
          <w:color w:val="000000"/>
          <w:sz w:val="22"/>
          <w:szCs w:val="22"/>
          <w:lang w:val="pt-BR"/>
        </w:rPr>
        <w:t>Quinta</w:t>
      </w:r>
      <w:r w:rsidR="006B5B30" w:rsidRPr="00AE190A">
        <w:rPr>
          <w:color w:val="000000"/>
          <w:sz w:val="22"/>
          <w:szCs w:val="22"/>
          <w:lang w:val="pt-BR"/>
        </w:rPr>
        <w:t xml:space="preserve"> </w:t>
      </w:r>
      <w:r w:rsidRPr="00AE190A">
        <w:rPr>
          <w:color w:val="000000"/>
          <w:sz w:val="22"/>
          <w:szCs w:val="22"/>
          <w:lang w:val="pt-BR"/>
        </w:rPr>
        <w:t>REMDES)</w:t>
      </w:r>
      <w:r w:rsidR="00AE190A">
        <w:rPr>
          <w:color w:val="000000"/>
          <w:sz w:val="22"/>
          <w:szCs w:val="22"/>
          <w:lang w:val="pt-BR"/>
        </w:rPr>
        <w:t>,</w:t>
      </w:r>
      <w:r w:rsidR="004B7595" w:rsidRPr="00AE190A">
        <w:rPr>
          <w:color w:val="000000"/>
          <w:sz w:val="22"/>
          <w:szCs w:val="22"/>
          <w:lang w:val="pt-BR"/>
        </w:rPr>
        <w:t xml:space="preserve"> </w:t>
      </w:r>
      <w:r w:rsidR="006B5B30" w:rsidRPr="00AE190A">
        <w:rPr>
          <w:color w:val="000000"/>
          <w:sz w:val="22"/>
          <w:szCs w:val="22"/>
          <w:lang w:val="pt-BR"/>
        </w:rPr>
        <w:softHyphen/>
      </w:r>
      <w:r w:rsidR="00132E2B">
        <w:rPr>
          <w:color w:val="000000"/>
          <w:sz w:val="22"/>
          <w:szCs w:val="22"/>
          <w:lang w:val="pt-BR"/>
        </w:rPr>
        <w:t xml:space="preserve">cujo lema será </w:t>
      </w:r>
      <w:r w:rsidR="004B7595" w:rsidRPr="00AE190A">
        <w:rPr>
          <w:color w:val="000000"/>
          <w:sz w:val="22"/>
          <w:szCs w:val="22"/>
          <w:lang w:val="pt-BR"/>
        </w:rPr>
        <w:t>“</w:t>
      </w:r>
      <w:r w:rsidRPr="00AE190A">
        <w:rPr>
          <w:b/>
          <w:bCs/>
          <w:color w:val="000000"/>
          <w:sz w:val="22"/>
          <w:szCs w:val="22"/>
          <w:lang w:val="pt-BR"/>
        </w:rPr>
        <w:t>Fortalecendo a Coopera</w:t>
      </w:r>
      <w:r w:rsidR="0015664D" w:rsidRPr="00AE190A">
        <w:rPr>
          <w:b/>
          <w:bCs/>
          <w:color w:val="000000"/>
          <w:sz w:val="22"/>
          <w:szCs w:val="22"/>
          <w:lang w:val="pt-BR"/>
        </w:rPr>
        <w:t>ção</w:t>
      </w:r>
      <w:r w:rsidRPr="00AE190A">
        <w:rPr>
          <w:b/>
          <w:bCs/>
          <w:color w:val="000000"/>
          <w:sz w:val="22"/>
          <w:szCs w:val="22"/>
          <w:lang w:val="pt-BR"/>
        </w:rPr>
        <w:t xml:space="preserve"> Hemisférica </w:t>
      </w:r>
      <w:r w:rsidR="00AE190A">
        <w:rPr>
          <w:b/>
          <w:bCs/>
          <w:color w:val="000000"/>
          <w:sz w:val="22"/>
          <w:szCs w:val="22"/>
          <w:lang w:val="pt-BR"/>
        </w:rPr>
        <w:t xml:space="preserve">para a </w:t>
      </w:r>
      <w:r w:rsidRPr="00AE190A">
        <w:rPr>
          <w:b/>
          <w:bCs/>
          <w:color w:val="000000"/>
          <w:sz w:val="22"/>
          <w:szCs w:val="22"/>
          <w:lang w:val="pt-BR"/>
        </w:rPr>
        <w:t>Reconstru</w:t>
      </w:r>
      <w:r w:rsidR="0015664D" w:rsidRPr="00AE190A">
        <w:rPr>
          <w:b/>
          <w:bCs/>
          <w:color w:val="000000"/>
          <w:sz w:val="22"/>
          <w:szCs w:val="22"/>
          <w:lang w:val="pt-BR"/>
        </w:rPr>
        <w:t>ção</w:t>
      </w:r>
      <w:r w:rsidRPr="00AE190A">
        <w:rPr>
          <w:b/>
          <w:bCs/>
          <w:color w:val="000000"/>
          <w:sz w:val="22"/>
          <w:szCs w:val="22"/>
          <w:lang w:val="pt-BR"/>
        </w:rPr>
        <w:t xml:space="preserve"> Resiliente </w:t>
      </w:r>
      <w:r w:rsidR="00AE190A">
        <w:rPr>
          <w:b/>
          <w:bCs/>
          <w:color w:val="000000"/>
          <w:sz w:val="22"/>
          <w:szCs w:val="22"/>
          <w:lang w:val="pt-BR"/>
        </w:rPr>
        <w:t xml:space="preserve">e o </w:t>
      </w:r>
      <w:r w:rsidR="0015664D" w:rsidRPr="00AE190A">
        <w:rPr>
          <w:b/>
          <w:bCs/>
          <w:color w:val="000000"/>
          <w:sz w:val="22"/>
          <w:szCs w:val="22"/>
          <w:lang w:val="pt-BR"/>
        </w:rPr>
        <w:t>Desenvolvimento</w:t>
      </w:r>
      <w:r w:rsidR="00D102E0">
        <w:rPr>
          <w:b/>
          <w:bCs/>
          <w:color w:val="000000"/>
          <w:sz w:val="22"/>
          <w:szCs w:val="22"/>
          <w:lang w:val="pt-BR"/>
        </w:rPr>
        <w:t xml:space="preserve"> </w:t>
      </w:r>
      <w:r w:rsidRPr="00AE190A">
        <w:rPr>
          <w:b/>
          <w:bCs/>
          <w:color w:val="000000"/>
          <w:sz w:val="22"/>
          <w:szCs w:val="22"/>
          <w:lang w:val="pt-BR"/>
        </w:rPr>
        <w:t xml:space="preserve">Social </w:t>
      </w:r>
      <w:r w:rsidR="0015664D" w:rsidRPr="00AE190A">
        <w:rPr>
          <w:b/>
          <w:bCs/>
          <w:color w:val="000000"/>
          <w:sz w:val="22"/>
          <w:szCs w:val="22"/>
          <w:lang w:val="pt-BR"/>
        </w:rPr>
        <w:t>Sustentável</w:t>
      </w:r>
      <w:r w:rsidR="00D102E0">
        <w:rPr>
          <w:b/>
          <w:bCs/>
          <w:color w:val="000000"/>
          <w:sz w:val="22"/>
          <w:szCs w:val="22"/>
          <w:lang w:val="pt-BR"/>
        </w:rPr>
        <w:t xml:space="preserve"> </w:t>
      </w:r>
      <w:r w:rsidR="00AE190A">
        <w:rPr>
          <w:b/>
          <w:bCs/>
          <w:color w:val="000000"/>
          <w:sz w:val="22"/>
          <w:szCs w:val="22"/>
          <w:lang w:val="pt-BR"/>
        </w:rPr>
        <w:t xml:space="preserve">das </w:t>
      </w:r>
      <w:r w:rsidRPr="00AE190A">
        <w:rPr>
          <w:b/>
          <w:bCs/>
          <w:color w:val="000000"/>
          <w:sz w:val="22"/>
          <w:szCs w:val="22"/>
          <w:lang w:val="pt-BR"/>
        </w:rPr>
        <w:t>Américas</w:t>
      </w:r>
      <w:r w:rsidR="004B7595" w:rsidRPr="00AE190A">
        <w:rPr>
          <w:b/>
          <w:bCs/>
          <w:color w:val="000000"/>
          <w:sz w:val="22"/>
          <w:szCs w:val="22"/>
          <w:lang w:val="pt-BR"/>
        </w:rPr>
        <w:t>”</w:t>
      </w:r>
      <w:r w:rsidR="009B573A" w:rsidRPr="00AE190A">
        <w:rPr>
          <w:color w:val="000000"/>
          <w:sz w:val="22"/>
          <w:szCs w:val="22"/>
          <w:lang w:val="pt-BR"/>
        </w:rPr>
        <w:softHyphen/>
      </w:r>
      <w:r w:rsidR="00AE190A">
        <w:rPr>
          <w:color w:val="000000"/>
          <w:sz w:val="22"/>
          <w:szCs w:val="22"/>
          <w:lang w:val="pt-BR"/>
        </w:rPr>
        <w:t xml:space="preserve">, </w:t>
      </w:r>
      <w:r w:rsidRPr="00AE190A">
        <w:rPr>
          <w:color w:val="000000"/>
          <w:sz w:val="22"/>
          <w:szCs w:val="22"/>
          <w:lang w:val="pt-BR"/>
        </w:rPr>
        <w:t>busca gerar u</w:t>
      </w:r>
      <w:r w:rsidR="00AE190A">
        <w:rPr>
          <w:color w:val="000000"/>
          <w:sz w:val="22"/>
          <w:szCs w:val="22"/>
          <w:lang w:val="pt-BR"/>
        </w:rPr>
        <w:t xml:space="preserve">m espaço de </w:t>
      </w:r>
      <w:r w:rsidRPr="00AE190A">
        <w:rPr>
          <w:color w:val="000000"/>
          <w:sz w:val="22"/>
          <w:szCs w:val="22"/>
          <w:lang w:val="pt-BR"/>
        </w:rPr>
        <w:t>diálogo acerca d</w:t>
      </w:r>
      <w:r w:rsidR="00AE190A">
        <w:rPr>
          <w:color w:val="000000"/>
          <w:sz w:val="22"/>
          <w:szCs w:val="22"/>
          <w:lang w:val="pt-BR"/>
        </w:rPr>
        <w:t xml:space="preserve">o papel a ser desempenhado </w:t>
      </w:r>
      <w:r w:rsidR="00132E2B">
        <w:rPr>
          <w:color w:val="000000"/>
          <w:sz w:val="22"/>
          <w:szCs w:val="22"/>
          <w:lang w:val="pt-BR"/>
        </w:rPr>
        <w:t>pel</w:t>
      </w:r>
      <w:r w:rsidRPr="00AE190A">
        <w:rPr>
          <w:color w:val="000000"/>
          <w:sz w:val="22"/>
          <w:szCs w:val="22"/>
          <w:lang w:val="pt-BR"/>
        </w:rPr>
        <w:t xml:space="preserve">a </w:t>
      </w:r>
      <w:r w:rsidR="00FC54A2" w:rsidRPr="00AE190A">
        <w:rPr>
          <w:color w:val="000000"/>
          <w:sz w:val="22"/>
          <w:szCs w:val="22"/>
          <w:lang w:val="pt-BR"/>
        </w:rPr>
        <w:t>proteção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Pr="00AE190A">
        <w:rPr>
          <w:color w:val="000000"/>
          <w:sz w:val="22"/>
          <w:szCs w:val="22"/>
          <w:lang w:val="pt-BR"/>
        </w:rPr>
        <w:t xml:space="preserve">social para superar os </w:t>
      </w:r>
      <w:r w:rsidR="000D68CE" w:rsidRPr="00AE190A">
        <w:rPr>
          <w:color w:val="000000"/>
          <w:sz w:val="22"/>
          <w:szCs w:val="22"/>
          <w:lang w:val="pt-BR"/>
        </w:rPr>
        <w:t>desafios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Pr="00AE190A">
        <w:rPr>
          <w:color w:val="000000"/>
          <w:sz w:val="22"/>
          <w:szCs w:val="22"/>
          <w:lang w:val="pt-BR"/>
        </w:rPr>
        <w:t xml:space="preserve">que </w:t>
      </w:r>
      <w:r w:rsidR="00AE190A">
        <w:rPr>
          <w:color w:val="000000"/>
          <w:sz w:val="22"/>
          <w:szCs w:val="22"/>
          <w:lang w:val="pt-BR"/>
        </w:rPr>
        <w:t xml:space="preserve">implicam a </w:t>
      </w:r>
      <w:r w:rsidR="00C6629E" w:rsidRPr="00AE190A">
        <w:rPr>
          <w:color w:val="000000"/>
          <w:sz w:val="22"/>
          <w:szCs w:val="22"/>
          <w:lang w:val="pt-BR"/>
        </w:rPr>
        <w:t>inclusão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AE190A">
        <w:rPr>
          <w:color w:val="000000"/>
          <w:sz w:val="22"/>
          <w:szCs w:val="22"/>
          <w:lang w:val="pt-BR"/>
        </w:rPr>
        <w:t xml:space="preserve">e o desenvolvimento </w:t>
      </w:r>
      <w:r w:rsidRPr="00AE190A">
        <w:rPr>
          <w:color w:val="000000"/>
          <w:sz w:val="22"/>
          <w:szCs w:val="22"/>
          <w:lang w:val="pt-BR"/>
        </w:rPr>
        <w:t xml:space="preserve">integral </w:t>
      </w:r>
      <w:r w:rsidR="00AE190A">
        <w:rPr>
          <w:color w:val="000000"/>
          <w:sz w:val="22"/>
          <w:szCs w:val="22"/>
          <w:lang w:val="pt-BR"/>
        </w:rPr>
        <w:t>no Hemisfério</w:t>
      </w:r>
      <w:r w:rsidRPr="00AE190A">
        <w:rPr>
          <w:color w:val="000000"/>
          <w:sz w:val="22"/>
          <w:szCs w:val="22"/>
          <w:lang w:val="pt-BR"/>
        </w:rPr>
        <w:t xml:space="preserve">, </w:t>
      </w:r>
      <w:r w:rsidR="00AE190A">
        <w:rPr>
          <w:color w:val="000000"/>
          <w:sz w:val="22"/>
          <w:szCs w:val="22"/>
          <w:lang w:val="pt-BR"/>
        </w:rPr>
        <w:t xml:space="preserve">bem </w:t>
      </w:r>
      <w:r w:rsidRPr="00AE190A">
        <w:rPr>
          <w:color w:val="000000"/>
          <w:sz w:val="22"/>
          <w:szCs w:val="22"/>
          <w:lang w:val="pt-BR"/>
        </w:rPr>
        <w:t xml:space="preserve">como para enfrentar as </w:t>
      </w:r>
      <w:r w:rsidR="0015664D" w:rsidRPr="00AE190A">
        <w:rPr>
          <w:color w:val="000000"/>
          <w:sz w:val="22"/>
          <w:szCs w:val="22"/>
          <w:lang w:val="pt-BR"/>
        </w:rPr>
        <w:t>crise</w:t>
      </w:r>
      <w:r w:rsidR="00541CE1">
        <w:rPr>
          <w:color w:val="000000"/>
          <w:sz w:val="22"/>
          <w:szCs w:val="22"/>
          <w:lang w:val="pt-BR"/>
        </w:rPr>
        <w:t>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AE190A">
        <w:rPr>
          <w:color w:val="000000"/>
          <w:sz w:val="22"/>
          <w:szCs w:val="22"/>
          <w:lang w:val="pt-BR"/>
        </w:rPr>
        <w:t xml:space="preserve">e os </w:t>
      </w:r>
      <w:r w:rsidRPr="00AE190A">
        <w:rPr>
          <w:color w:val="000000"/>
          <w:sz w:val="22"/>
          <w:szCs w:val="22"/>
          <w:lang w:val="pt-BR"/>
        </w:rPr>
        <w:t>desastres natur</w:t>
      </w:r>
      <w:r w:rsidR="00CE5A87" w:rsidRPr="00AE190A">
        <w:rPr>
          <w:color w:val="000000"/>
          <w:sz w:val="22"/>
          <w:szCs w:val="22"/>
          <w:lang w:val="pt-BR"/>
        </w:rPr>
        <w:t>ais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Pr="00AE190A">
        <w:rPr>
          <w:color w:val="000000"/>
          <w:sz w:val="22"/>
          <w:szCs w:val="22"/>
          <w:lang w:val="pt-BR"/>
        </w:rPr>
        <w:t xml:space="preserve">que </w:t>
      </w:r>
      <w:r w:rsidR="00AE190A">
        <w:rPr>
          <w:color w:val="000000"/>
          <w:sz w:val="22"/>
          <w:szCs w:val="22"/>
          <w:lang w:val="pt-BR"/>
        </w:rPr>
        <w:t xml:space="preserve">afetam a região, mediante maior resiliência </w:t>
      </w:r>
      <w:r w:rsidR="006B5B30" w:rsidRPr="00AE190A">
        <w:rPr>
          <w:color w:val="000000"/>
          <w:sz w:val="22"/>
          <w:szCs w:val="22"/>
          <w:lang w:val="pt-BR"/>
        </w:rPr>
        <w:softHyphen/>
      </w:r>
      <w:r w:rsidRPr="00AE190A">
        <w:rPr>
          <w:color w:val="000000"/>
          <w:sz w:val="22"/>
          <w:szCs w:val="22"/>
          <w:lang w:val="pt-BR"/>
        </w:rPr>
        <w:t xml:space="preserve">institucional </w:t>
      </w:r>
      <w:r w:rsidR="00AE190A">
        <w:rPr>
          <w:color w:val="000000"/>
          <w:sz w:val="22"/>
          <w:szCs w:val="22"/>
          <w:lang w:val="pt-BR"/>
        </w:rPr>
        <w:t>e</w:t>
      </w:r>
      <w:r w:rsidRPr="00AE190A">
        <w:rPr>
          <w:color w:val="000000"/>
          <w:sz w:val="22"/>
          <w:szCs w:val="22"/>
          <w:lang w:val="pt-BR"/>
        </w:rPr>
        <w:t xml:space="preserve"> socia</w:t>
      </w:r>
      <w:r w:rsidR="006B5B30" w:rsidRPr="00AE190A">
        <w:rPr>
          <w:color w:val="000000"/>
          <w:sz w:val="22"/>
          <w:szCs w:val="22"/>
          <w:lang w:val="pt-BR"/>
        </w:rPr>
        <w:t>l</w:t>
      </w:r>
      <w:r w:rsidR="006B5B30" w:rsidRPr="00AE190A">
        <w:rPr>
          <w:color w:val="000000"/>
          <w:sz w:val="22"/>
          <w:szCs w:val="22"/>
          <w:lang w:val="pt-BR"/>
        </w:rPr>
        <w:softHyphen/>
      </w:r>
      <w:r w:rsidRPr="00AE190A">
        <w:rPr>
          <w:color w:val="000000"/>
          <w:sz w:val="22"/>
          <w:szCs w:val="22"/>
          <w:lang w:val="pt-BR"/>
        </w:rPr>
        <w:t>, bas</w:t>
      </w:r>
      <w:r w:rsidR="00AE190A">
        <w:rPr>
          <w:color w:val="000000"/>
          <w:sz w:val="22"/>
          <w:szCs w:val="22"/>
          <w:lang w:val="pt-BR"/>
        </w:rPr>
        <w:t>e</w:t>
      </w:r>
      <w:r w:rsidRPr="00AE190A">
        <w:rPr>
          <w:color w:val="000000"/>
          <w:sz w:val="22"/>
          <w:szCs w:val="22"/>
          <w:lang w:val="pt-BR"/>
        </w:rPr>
        <w:t>ad</w:t>
      </w:r>
      <w:r w:rsidR="001D3504" w:rsidRPr="00AE190A">
        <w:rPr>
          <w:color w:val="000000"/>
          <w:sz w:val="22"/>
          <w:szCs w:val="22"/>
          <w:lang w:val="pt-BR"/>
        </w:rPr>
        <w:t>a</w:t>
      </w:r>
      <w:r w:rsidRPr="00AE190A">
        <w:rPr>
          <w:color w:val="000000"/>
          <w:sz w:val="22"/>
          <w:szCs w:val="22"/>
          <w:lang w:val="pt-BR"/>
        </w:rPr>
        <w:t xml:space="preserve"> e</w:t>
      </w:r>
      <w:r w:rsidR="00AE190A">
        <w:rPr>
          <w:color w:val="000000"/>
          <w:sz w:val="22"/>
          <w:szCs w:val="22"/>
          <w:lang w:val="pt-BR"/>
        </w:rPr>
        <w:t>m</w:t>
      </w:r>
      <w:r w:rsidRPr="00AE190A">
        <w:rPr>
          <w:color w:val="000000"/>
          <w:sz w:val="22"/>
          <w:szCs w:val="22"/>
          <w:lang w:val="pt-BR"/>
        </w:rPr>
        <w:t xml:space="preserve"> pactos soci</w:t>
      </w:r>
      <w:r w:rsidR="00CE5A87" w:rsidRPr="00AE190A">
        <w:rPr>
          <w:color w:val="000000"/>
          <w:sz w:val="22"/>
          <w:szCs w:val="22"/>
          <w:lang w:val="pt-BR"/>
        </w:rPr>
        <w:t>ais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AE190A">
        <w:rPr>
          <w:color w:val="000000"/>
          <w:sz w:val="22"/>
          <w:szCs w:val="22"/>
          <w:lang w:val="pt-BR"/>
        </w:rPr>
        <w:t>e</w:t>
      </w:r>
      <w:r w:rsidRPr="00AE190A">
        <w:rPr>
          <w:color w:val="000000"/>
          <w:sz w:val="22"/>
          <w:szCs w:val="22"/>
          <w:lang w:val="pt-BR"/>
        </w:rPr>
        <w:t xml:space="preserve"> fisc</w:t>
      </w:r>
      <w:r w:rsidR="00CE5A87" w:rsidRPr="00AE190A">
        <w:rPr>
          <w:color w:val="000000"/>
          <w:sz w:val="22"/>
          <w:szCs w:val="22"/>
          <w:lang w:val="pt-BR"/>
        </w:rPr>
        <w:t>ais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Pr="00AE190A">
        <w:rPr>
          <w:color w:val="000000"/>
          <w:sz w:val="22"/>
          <w:szCs w:val="22"/>
          <w:lang w:val="pt-BR"/>
        </w:rPr>
        <w:t>que viabili</w:t>
      </w:r>
      <w:r w:rsidR="00AE190A">
        <w:rPr>
          <w:color w:val="000000"/>
          <w:sz w:val="22"/>
          <w:szCs w:val="22"/>
          <w:lang w:val="pt-BR"/>
        </w:rPr>
        <w:t xml:space="preserve">zem a sustentabilidade financeira das estratégias de </w:t>
      </w:r>
      <w:r w:rsidR="00FC54A2" w:rsidRPr="00AE190A">
        <w:rPr>
          <w:color w:val="000000"/>
          <w:sz w:val="22"/>
          <w:szCs w:val="22"/>
          <w:lang w:val="pt-BR"/>
        </w:rPr>
        <w:t>proteção</w:t>
      </w:r>
      <w:r w:rsidRPr="00AE190A">
        <w:rPr>
          <w:color w:val="000000"/>
          <w:sz w:val="22"/>
          <w:szCs w:val="22"/>
          <w:lang w:val="pt-BR"/>
        </w:rPr>
        <w:t>.</w:t>
      </w:r>
    </w:p>
    <w:p w14:paraId="581518CD" w14:textId="77777777" w:rsidR="00A25ACE" w:rsidRPr="00AE190A" w:rsidRDefault="00A25ACE" w:rsidP="00B02B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2"/>
          <w:szCs w:val="22"/>
          <w:lang w:val="pt-BR"/>
        </w:rPr>
      </w:pPr>
    </w:p>
    <w:p w14:paraId="3C655E51" w14:textId="7DC6FF06" w:rsidR="00A25ACE" w:rsidRPr="00AE190A" w:rsidRDefault="00A25ACE" w:rsidP="00B02B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2"/>
          <w:szCs w:val="22"/>
          <w:lang w:val="pt-BR"/>
        </w:rPr>
      </w:pPr>
      <w:r w:rsidRPr="00AE190A">
        <w:rPr>
          <w:color w:val="000000"/>
          <w:sz w:val="22"/>
          <w:szCs w:val="22"/>
          <w:lang w:val="pt-BR"/>
        </w:rPr>
        <w:tab/>
        <w:t>A</w:t>
      </w:r>
      <w:r w:rsidR="00132E2B">
        <w:rPr>
          <w:color w:val="000000"/>
          <w:sz w:val="22"/>
          <w:szCs w:val="22"/>
          <w:lang w:val="pt-BR"/>
        </w:rPr>
        <w:t>lém disso</w:t>
      </w:r>
      <w:r w:rsidRPr="00AE190A">
        <w:rPr>
          <w:color w:val="000000"/>
          <w:sz w:val="22"/>
          <w:szCs w:val="22"/>
          <w:lang w:val="pt-BR"/>
        </w:rPr>
        <w:t>,</w:t>
      </w:r>
      <w:r w:rsidR="001E5F2E" w:rsidRPr="00AE190A">
        <w:rPr>
          <w:color w:val="000000"/>
          <w:sz w:val="22"/>
          <w:szCs w:val="22"/>
          <w:lang w:val="pt-BR"/>
        </w:rPr>
        <w:t xml:space="preserve"> destaca</w:t>
      </w:r>
      <w:r w:rsidR="00132E2B">
        <w:rPr>
          <w:color w:val="000000"/>
          <w:sz w:val="22"/>
          <w:szCs w:val="22"/>
          <w:lang w:val="pt-BR"/>
        </w:rPr>
        <w:t>-se</w:t>
      </w:r>
      <w:r w:rsidRPr="00AE190A">
        <w:rPr>
          <w:color w:val="000000"/>
          <w:sz w:val="22"/>
          <w:szCs w:val="22"/>
          <w:lang w:val="pt-BR"/>
        </w:rPr>
        <w:t xml:space="preserve"> a</w:t>
      </w:r>
      <w:r w:rsidR="007F5027" w:rsidRPr="00AE190A">
        <w:rPr>
          <w:color w:val="000000"/>
          <w:sz w:val="22"/>
          <w:szCs w:val="22"/>
          <w:lang w:val="pt-BR"/>
        </w:rPr>
        <w:t xml:space="preserve"> relev</w:t>
      </w:r>
      <w:r w:rsidR="00973FAE">
        <w:rPr>
          <w:color w:val="000000"/>
          <w:sz w:val="22"/>
          <w:szCs w:val="22"/>
          <w:lang w:val="pt-BR"/>
        </w:rPr>
        <w:t>â</w:t>
      </w:r>
      <w:r w:rsidR="007F5027" w:rsidRPr="00AE190A">
        <w:rPr>
          <w:color w:val="000000"/>
          <w:sz w:val="22"/>
          <w:szCs w:val="22"/>
          <w:lang w:val="pt-BR"/>
        </w:rPr>
        <w:t>ncia</w:t>
      </w:r>
      <w:r w:rsidRPr="00AE190A">
        <w:rPr>
          <w:color w:val="000000"/>
          <w:sz w:val="22"/>
          <w:szCs w:val="22"/>
          <w:lang w:val="pt-BR"/>
        </w:rPr>
        <w:t xml:space="preserve"> de que</w:t>
      </w:r>
      <w:r w:rsidR="00973FAE">
        <w:rPr>
          <w:color w:val="000000"/>
          <w:sz w:val="22"/>
          <w:szCs w:val="22"/>
          <w:lang w:val="pt-BR"/>
        </w:rPr>
        <w:t xml:space="preserve">, no âmbito </w:t>
      </w:r>
      <w:r w:rsidR="00CE5A87" w:rsidRPr="00AE190A">
        <w:rPr>
          <w:color w:val="000000"/>
          <w:sz w:val="22"/>
          <w:szCs w:val="22"/>
          <w:lang w:val="pt-BR"/>
        </w:rPr>
        <w:t xml:space="preserve">da </w:t>
      </w:r>
      <w:r w:rsidRPr="00AE190A">
        <w:rPr>
          <w:color w:val="000000"/>
          <w:sz w:val="22"/>
          <w:szCs w:val="22"/>
          <w:lang w:val="pt-BR"/>
        </w:rPr>
        <w:t xml:space="preserve">OEA </w:t>
      </w:r>
      <w:r w:rsidR="006B5B30" w:rsidRPr="00AE190A">
        <w:rPr>
          <w:color w:val="000000"/>
          <w:sz w:val="22"/>
          <w:szCs w:val="22"/>
          <w:lang w:val="pt-BR"/>
        </w:rPr>
        <w:softHyphen/>
      </w:r>
      <w:r w:rsidRPr="00AE190A">
        <w:rPr>
          <w:color w:val="000000"/>
          <w:sz w:val="22"/>
          <w:szCs w:val="22"/>
          <w:lang w:val="pt-BR"/>
        </w:rPr>
        <w:t>como única entidad</w:t>
      </w:r>
      <w:r w:rsidR="00973FAE">
        <w:rPr>
          <w:color w:val="000000"/>
          <w:sz w:val="22"/>
          <w:szCs w:val="22"/>
          <w:lang w:val="pt-BR"/>
        </w:rPr>
        <w:t>e</w:t>
      </w:r>
      <w:r w:rsidRPr="00AE190A">
        <w:rPr>
          <w:color w:val="000000"/>
          <w:sz w:val="22"/>
          <w:szCs w:val="22"/>
          <w:lang w:val="pt-BR"/>
        </w:rPr>
        <w:t xml:space="preserve"> interamericana que </w:t>
      </w:r>
      <w:r w:rsidR="00973FAE">
        <w:rPr>
          <w:color w:val="000000"/>
          <w:sz w:val="22"/>
          <w:szCs w:val="22"/>
          <w:lang w:val="pt-BR"/>
        </w:rPr>
        <w:t>dispõe de uma estratégia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973FAE">
        <w:rPr>
          <w:color w:val="000000"/>
          <w:sz w:val="22"/>
          <w:szCs w:val="22"/>
          <w:lang w:val="pt-BR"/>
        </w:rPr>
        <w:t xml:space="preserve">de que participa a ampla maioria dos governos da região, se aprove uma </w:t>
      </w:r>
      <w:r w:rsidR="006B5B30" w:rsidRPr="00AE190A">
        <w:rPr>
          <w:color w:val="000000"/>
          <w:sz w:val="22"/>
          <w:szCs w:val="22"/>
          <w:lang w:val="pt-BR"/>
        </w:rPr>
        <w:t>“</w:t>
      </w:r>
      <w:r w:rsidRPr="00AE190A">
        <w:rPr>
          <w:color w:val="000000"/>
          <w:sz w:val="22"/>
          <w:szCs w:val="22"/>
          <w:lang w:val="pt-BR"/>
        </w:rPr>
        <w:t>Declara</w:t>
      </w:r>
      <w:r w:rsidR="0015664D" w:rsidRPr="00AE190A">
        <w:rPr>
          <w:color w:val="000000"/>
          <w:sz w:val="22"/>
          <w:szCs w:val="22"/>
          <w:lang w:val="pt-BR"/>
        </w:rPr>
        <w:t>ção</w:t>
      </w:r>
      <w:r w:rsidRPr="00AE190A">
        <w:rPr>
          <w:color w:val="000000"/>
          <w:sz w:val="22"/>
          <w:szCs w:val="22"/>
          <w:lang w:val="pt-BR"/>
        </w:rPr>
        <w:t xml:space="preserve"> Interamericana de Prioridades </w:t>
      </w:r>
      <w:r w:rsidR="00973FAE">
        <w:rPr>
          <w:color w:val="000000"/>
          <w:sz w:val="22"/>
          <w:szCs w:val="22"/>
          <w:lang w:val="pt-BR"/>
        </w:rPr>
        <w:t xml:space="preserve">em Matéria </w:t>
      </w:r>
      <w:r w:rsidRPr="00AE190A">
        <w:rPr>
          <w:color w:val="000000"/>
          <w:sz w:val="22"/>
          <w:szCs w:val="22"/>
          <w:lang w:val="pt-BR"/>
        </w:rPr>
        <w:t xml:space="preserve">de </w:t>
      </w:r>
      <w:r w:rsidR="0015664D" w:rsidRPr="00AE190A">
        <w:rPr>
          <w:color w:val="000000"/>
          <w:sz w:val="22"/>
          <w:szCs w:val="22"/>
          <w:lang w:val="pt-BR"/>
        </w:rPr>
        <w:t>Desenvolvimento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Pr="00AE190A">
        <w:rPr>
          <w:color w:val="000000"/>
          <w:sz w:val="22"/>
          <w:szCs w:val="22"/>
          <w:lang w:val="pt-BR"/>
        </w:rPr>
        <w:t>Social</w:t>
      </w:r>
      <w:r w:rsidR="006B5B30" w:rsidRPr="00AE190A">
        <w:rPr>
          <w:color w:val="000000"/>
          <w:sz w:val="22"/>
          <w:szCs w:val="22"/>
          <w:lang w:val="pt-BR"/>
        </w:rPr>
        <w:t>”</w:t>
      </w:r>
      <w:r w:rsidR="00973FAE">
        <w:rPr>
          <w:color w:val="000000"/>
          <w:sz w:val="22"/>
          <w:szCs w:val="22"/>
          <w:lang w:val="pt-BR"/>
        </w:rPr>
        <w:t>, na qual sejam definidas linhas de ação que</w:t>
      </w:r>
      <w:r w:rsidRPr="00AE190A">
        <w:rPr>
          <w:color w:val="000000"/>
          <w:sz w:val="22"/>
          <w:szCs w:val="22"/>
          <w:lang w:val="pt-BR"/>
        </w:rPr>
        <w:t xml:space="preserve">, </w:t>
      </w:r>
      <w:r w:rsidR="00973FAE">
        <w:rPr>
          <w:color w:val="000000"/>
          <w:sz w:val="22"/>
          <w:szCs w:val="22"/>
          <w:lang w:val="pt-BR"/>
        </w:rPr>
        <w:t xml:space="preserve">compatíveis com a </w:t>
      </w:r>
      <w:r w:rsidRPr="00AE190A">
        <w:rPr>
          <w:color w:val="000000"/>
          <w:sz w:val="22"/>
          <w:szCs w:val="22"/>
          <w:lang w:val="pt-BR"/>
        </w:rPr>
        <w:t xml:space="preserve">Agenda 2030 para </w:t>
      </w:r>
      <w:r w:rsidR="00973FAE">
        <w:rPr>
          <w:color w:val="000000"/>
          <w:sz w:val="22"/>
          <w:szCs w:val="22"/>
          <w:lang w:val="pt-BR"/>
        </w:rPr>
        <w:t xml:space="preserve">o </w:t>
      </w:r>
      <w:r w:rsidR="0015664D" w:rsidRPr="00AE190A">
        <w:rPr>
          <w:color w:val="000000"/>
          <w:sz w:val="22"/>
          <w:szCs w:val="22"/>
          <w:lang w:val="pt-BR"/>
        </w:rPr>
        <w:t>Desenvolvimento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15664D" w:rsidRPr="00AE190A">
        <w:rPr>
          <w:color w:val="000000"/>
          <w:sz w:val="22"/>
          <w:szCs w:val="22"/>
          <w:lang w:val="pt-BR"/>
        </w:rPr>
        <w:t>Sustentável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973FAE">
        <w:rPr>
          <w:color w:val="000000"/>
          <w:sz w:val="22"/>
          <w:szCs w:val="22"/>
          <w:lang w:val="pt-BR"/>
        </w:rPr>
        <w:t xml:space="preserve">e em coordenação com outras instituições do </w:t>
      </w:r>
      <w:r w:rsidRPr="00AE190A">
        <w:rPr>
          <w:color w:val="000000"/>
          <w:sz w:val="22"/>
          <w:szCs w:val="22"/>
          <w:lang w:val="pt-BR"/>
        </w:rPr>
        <w:t xml:space="preserve">sistema global e interamericano, </w:t>
      </w:r>
      <w:r w:rsidR="00973FAE">
        <w:rPr>
          <w:color w:val="000000"/>
          <w:sz w:val="22"/>
          <w:szCs w:val="22"/>
          <w:lang w:val="pt-BR"/>
        </w:rPr>
        <w:t xml:space="preserve">permitam aos </w:t>
      </w:r>
      <w:r w:rsidRPr="00AE190A">
        <w:rPr>
          <w:color w:val="000000"/>
          <w:sz w:val="22"/>
          <w:szCs w:val="22"/>
          <w:lang w:val="pt-BR"/>
        </w:rPr>
        <w:t xml:space="preserve">países </w:t>
      </w:r>
      <w:r w:rsidR="00973FAE">
        <w:rPr>
          <w:color w:val="000000"/>
          <w:sz w:val="22"/>
          <w:szCs w:val="22"/>
          <w:lang w:val="pt-BR"/>
        </w:rPr>
        <w:t xml:space="preserve">avançar, de maneira significativa, na </w:t>
      </w:r>
      <w:r w:rsidRPr="00AE190A">
        <w:rPr>
          <w:color w:val="000000"/>
          <w:sz w:val="22"/>
          <w:szCs w:val="22"/>
          <w:lang w:val="pt-BR"/>
        </w:rPr>
        <w:t>promo</w:t>
      </w:r>
      <w:r w:rsidR="0015664D" w:rsidRPr="00AE190A">
        <w:rPr>
          <w:color w:val="000000"/>
          <w:sz w:val="22"/>
          <w:szCs w:val="22"/>
          <w:lang w:val="pt-BR"/>
        </w:rPr>
        <w:t>ção</w:t>
      </w:r>
      <w:r w:rsidRPr="00AE190A">
        <w:rPr>
          <w:color w:val="000000"/>
          <w:sz w:val="22"/>
          <w:szCs w:val="22"/>
          <w:lang w:val="pt-BR"/>
        </w:rPr>
        <w:t xml:space="preserve"> d</w:t>
      </w:r>
      <w:r w:rsidR="00973FAE">
        <w:rPr>
          <w:color w:val="000000"/>
          <w:sz w:val="22"/>
          <w:szCs w:val="22"/>
          <w:lang w:val="pt-BR"/>
        </w:rPr>
        <w:t>o</w:t>
      </w:r>
      <w:r w:rsidRPr="00AE190A">
        <w:rPr>
          <w:color w:val="000000"/>
          <w:sz w:val="22"/>
          <w:szCs w:val="22"/>
          <w:lang w:val="pt-BR"/>
        </w:rPr>
        <w:t xml:space="preserve"> </w:t>
      </w:r>
      <w:r w:rsidR="00AE190A">
        <w:rPr>
          <w:color w:val="000000"/>
          <w:sz w:val="22"/>
          <w:szCs w:val="22"/>
          <w:lang w:val="pt-BR"/>
        </w:rPr>
        <w:t>desenvolvimento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Pr="00AE190A">
        <w:rPr>
          <w:color w:val="000000"/>
          <w:sz w:val="22"/>
          <w:szCs w:val="22"/>
          <w:lang w:val="pt-BR"/>
        </w:rPr>
        <w:t>social e</w:t>
      </w:r>
      <w:r w:rsidR="00973FAE">
        <w:rPr>
          <w:color w:val="000000"/>
          <w:sz w:val="22"/>
          <w:szCs w:val="22"/>
          <w:lang w:val="pt-BR"/>
        </w:rPr>
        <w:t xml:space="preserve">m geral e na </w:t>
      </w:r>
      <w:r w:rsidRPr="00AE190A">
        <w:rPr>
          <w:color w:val="000000"/>
          <w:sz w:val="22"/>
          <w:szCs w:val="22"/>
          <w:lang w:val="pt-BR"/>
        </w:rPr>
        <w:t>recupera</w:t>
      </w:r>
      <w:r w:rsidR="0015664D" w:rsidRPr="00AE190A">
        <w:rPr>
          <w:color w:val="000000"/>
          <w:sz w:val="22"/>
          <w:szCs w:val="22"/>
          <w:lang w:val="pt-BR"/>
        </w:rPr>
        <w:t>ção</w:t>
      </w:r>
      <w:r w:rsidRPr="00AE190A">
        <w:rPr>
          <w:color w:val="000000"/>
          <w:sz w:val="22"/>
          <w:szCs w:val="22"/>
          <w:lang w:val="pt-BR"/>
        </w:rPr>
        <w:t xml:space="preserve"> d</w:t>
      </w:r>
      <w:r w:rsidR="00973FAE">
        <w:rPr>
          <w:color w:val="000000"/>
          <w:sz w:val="22"/>
          <w:szCs w:val="22"/>
          <w:lang w:val="pt-BR"/>
        </w:rPr>
        <w:t xml:space="preserve">o bem-estar </w:t>
      </w:r>
      <w:r w:rsidRPr="00AE190A">
        <w:rPr>
          <w:color w:val="000000"/>
          <w:sz w:val="22"/>
          <w:szCs w:val="22"/>
          <w:lang w:val="pt-BR"/>
        </w:rPr>
        <w:t>social p</w:t>
      </w:r>
      <w:r w:rsidR="00973FAE">
        <w:rPr>
          <w:color w:val="000000"/>
          <w:sz w:val="22"/>
          <w:szCs w:val="22"/>
          <w:lang w:val="pt-BR"/>
        </w:rPr>
        <w:t>ós-c</w:t>
      </w:r>
      <w:r w:rsidR="0015664D" w:rsidRPr="00AE190A">
        <w:rPr>
          <w:color w:val="000000"/>
          <w:sz w:val="22"/>
          <w:szCs w:val="22"/>
          <w:lang w:val="pt-BR"/>
        </w:rPr>
        <w:t>ovid</w:t>
      </w:r>
      <w:r w:rsidRPr="00AE190A">
        <w:rPr>
          <w:color w:val="000000"/>
          <w:sz w:val="22"/>
          <w:szCs w:val="22"/>
          <w:lang w:val="pt-BR"/>
        </w:rPr>
        <w:t>-19 e</w:t>
      </w:r>
      <w:r w:rsidR="00973FAE">
        <w:rPr>
          <w:color w:val="000000"/>
          <w:sz w:val="22"/>
          <w:szCs w:val="22"/>
          <w:lang w:val="pt-BR"/>
        </w:rPr>
        <w:t>m</w:t>
      </w:r>
      <w:r w:rsidRPr="00AE190A">
        <w:rPr>
          <w:color w:val="000000"/>
          <w:sz w:val="22"/>
          <w:szCs w:val="22"/>
          <w:lang w:val="pt-BR"/>
        </w:rPr>
        <w:t xml:space="preserve"> particular.</w:t>
      </w:r>
    </w:p>
    <w:p w14:paraId="17E02E35" w14:textId="77777777" w:rsidR="00A25ACE" w:rsidRPr="00AE190A" w:rsidRDefault="00A25ACE" w:rsidP="00B02B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2"/>
          <w:szCs w:val="22"/>
          <w:lang w:val="pt-BR"/>
        </w:rPr>
      </w:pPr>
    </w:p>
    <w:p w14:paraId="0E59667F" w14:textId="1DCD454E" w:rsidR="00A25ACE" w:rsidRPr="00AE0798" w:rsidRDefault="00A25ACE" w:rsidP="00B02B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2"/>
          <w:szCs w:val="22"/>
          <w:lang w:val="pt-BR"/>
        </w:rPr>
      </w:pPr>
      <w:r w:rsidRPr="00AE190A">
        <w:rPr>
          <w:color w:val="000000"/>
          <w:sz w:val="22"/>
          <w:szCs w:val="22"/>
          <w:lang w:val="pt-BR"/>
        </w:rPr>
        <w:lastRenderedPageBreak/>
        <w:tab/>
      </w:r>
      <w:r w:rsidR="00973FAE">
        <w:rPr>
          <w:color w:val="000000"/>
          <w:sz w:val="22"/>
          <w:szCs w:val="22"/>
          <w:lang w:val="pt-BR"/>
        </w:rPr>
        <w:t>A</w:t>
      </w:r>
      <w:r w:rsidR="005B219C" w:rsidRPr="00AE190A">
        <w:rPr>
          <w:color w:val="000000"/>
          <w:sz w:val="22"/>
          <w:szCs w:val="22"/>
          <w:lang w:val="pt-BR"/>
        </w:rPr>
        <w:t xml:space="preserve"> Secretar</w:t>
      </w:r>
      <w:r w:rsidR="00973FAE">
        <w:rPr>
          <w:color w:val="000000"/>
          <w:sz w:val="22"/>
          <w:szCs w:val="22"/>
          <w:lang w:val="pt-BR"/>
        </w:rPr>
        <w:t>i</w:t>
      </w:r>
      <w:r w:rsidR="005B219C" w:rsidRPr="00AE190A">
        <w:rPr>
          <w:color w:val="000000"/>
          <w:sz w:val="22"/>
          <w:szCs w:val="22"/>
          <w:lang w:val="pt-BR"/>
        </w:rPr>
        <w:t>a</w:t>
      </w:r>
      <w:r w:rsidR="00973FAE">
        <w:rPr>
          <w:color w:val="000000"/>
          <w:sz w:val="22"/>
          <w:szCs w:val="22"/>
          <w:lang w:val="pt-BR"/>
        </w:rPr>
        <w:t>-</w:t>
      </w:r>
      <w:r w:rsidR="005B219C" w:rsidRPr="00AE190A">
        <w:rPr>
          <w:color w:val="000000"/>
          <w:sz w:val="22"/>
          <w:szCs w:val="22"/>
          <w:lang w:val="pt-BR"/>
        </w:rPr>
        <w:t>Geral</w:t>
      </w:r>
      <w:r w:rsidRPr="00AE190A">
        <w:rPr>
          <w:color w:val="000000"/>
          <w:sz w:val="22"/>
          <w:szCs w:val="22"/>
          <w:lang w:val="pt-BR"/>
        </w:rPr>
        <w:t xml:space="preserve">, </w:t>
      </w:r>
      <w:r w:rsidR="00973FAE">
        <w:rPr>
          <w:color w:val="000000"/>
          <w:sz w:val="22"/>
          <w:szCs w:val="22"/>
          <w:lang w:val="pt-BR"/>
        </w:rPr>
        <w:t xml:space="preserve">por intermédio da </w:t>
      </w:r>
      <w:r w:rsidRPr="00AE190A">
        <w:rPr>
          <w:color w:val="000000"/>
          <w:sz w:val="22"/>
          <w:szCs w:val="22"/>
          <w:lang w:val="pt-BR"/>
        </w:rPr>
        <w:t>Secretar</w:t>
      </w:r>
      <w:r w:rsidR="00973FAE">
        <w:rPr>
          <w:color w:val="000000"/>
          <w:sz w:val="22"/>
          <w:szCs w:val="22"/>
          <w:lang w:val="pt-BR"/>
        </w:rPr>
        <w:t>i</w:t>
      </w:r>
      <w:r w:rsidRPr="00AE190A">
        <w:rPr>
          <w:color w:val="000000"/>
          <w:sz w:val="22"/>
          <w:szCs w:val="22"/>
          <w:lang w:val="pt-BR"/>
        </w:rPr>
        <w:t>a de Ace</w:t>
      </w:r>
      <w:r w:rsidR="00973FAE">
        <w:rPr>
          <w:color w:val="000000"/>
          <w:sz w:val="22"/>
          <w:szCs w:val="22"/>
          <w:lang w:val="pt-BR"/>
        </w:rPr>
        <w:t>s</w:t>
      </w:r>
      <w:r w:rsidRPr="00AE190A">
        <w:rPr>
          <w:color w:val="000000"/>
          <w:sz w:val="22"/>
          <w:szCs w:val="22"/>
          <w:lang w:val="pt-BR"/>
        </w:rPr>
        <w:t>so a D</w:t>
      </w:r>
      <w:r w:rsidR="00973FAE">
        <w:rPr>
          <w:color w:val="000000"/>
          <w:sz w:val="22"/>
          <w:szCs w:val="22"/>
          <w:lang w:val="pt-BR"/>
        </w:rPr>
        <w:t>ireitos e Equidade</w:t>
      </w:r>
      <w:r w:rsidR="00973FAE" w:rsidRPr="00AE190A">
        <w:rPr>
          <w:color w:val="000000"/>
          <w:sz w:val="22"/>
          <w:szCs w:val="22"/>
          <w:lang w:val="pt-BR"/>
        </w:rPr>
        <w:t xml:space="preserve"> </w:t>
      </w:r>
      <w:r w:rsidRPr="00AE190A">
        <w:rPr>
          <w:color w:val="000000"/>
          <w:sz w:val="22"/>
          <w:szCs w:val="22"/>
          <w:lang w:val="pt-BR"/>
        </w:rPr>
        <w:t xml:space="preserve">/Departamento de </w:t>
      </w:r>
      <w:r w:rsidR="00973FAE">
        <w:rPr>
          <w:color w:val="000000"/>
          <w:sz w:val="22"/>
          <w:szCs w:val="22"/>
          <w:lang w:val="pt-BR"/>
        </w:rPr>
        <w:t xml:space="preserve">Inclusão </w:t>
      </w:r>
      <w:r w:rsidRPr="00AE190A">
        <w:rPr>
          <w:color w:val="000000"/>
          <w:sz w:val="22"/>
          <w:szCs w:val="22"/>
          <w:lang w:val="pt-BR"/>
        </w:rPr>
        <w:t>Social</w:t>
      </w:r>
      <w:r w:rsidR="00973FAE">
        <w:rPr>
          <w:color w:val="000000"/>
          <w:sz w:val="22"/>
          <w:szCs w:val="22"/>
          <w:lang w:val="pt-BR"/>
        </w:rPr>
        <w:t>,</w:t>
      </w:r>
      <w:r w:rsidRPr="00AE190A">
        <w:rPr>
          <w:color w:val="000000"/>
          <w:sz w:val="22"/>
          <w:szCs w:val="22"/>
          <w:lang w:val="pt-BR"/>
        </w:rPr>
        <w:t xml:space="preserve"> </w:t>
      </w:r>
      <w:r w:rsidR="00973FAE">
        <w:rPr>
          <w:color w:val="000000"/>
          <w:sz w:val="22"/>
          <w:szCs w:val="22"/>
          <w:lang w:val="pt-BR"/>
        </w:rPr>
        <w:t>estimula, n</w:t>
      </w:r>
      <w:r w:rsidR="00132E2B">
        <w:rPr>
          <w:color w:val="000000"/>
          <w:sz w:val="22"/>
          <w:szCs w:val="22"/>
          <w:lang w:val="pt-BR"/>
        </w:rPr>
        <w:t>a</w:t>
      </w:r>
      <w:r w:rsidR="00973FAE">
        <w:rPr>
          <w:color w:val="000000"/>
          <w:sz w:val="22"/>
          <w:szCs w:val="22"/>
          <w:lang w:val="pt-BR"/>
        </w:rPr>
        <w:t xml:space="preserve"> </w:t>
      </w:r>
      <w:r w:rsidR="00132E2B">
        <w:rPr>
          <w:color w:val="000000"/>
          <w:sz w:val="22"/>
          <w:szCs w:val="22"/>
          <w:lang w:val="pt-BR"/>
        </w:rPr>
        <w:t xml:space="preserve">área </w:t>
      </w:r>
      <w:r w:rsidRPr="00AE190A">
        <w:rPr>
          <w:color w:val="000000"/>
          <w:sz w:val="22"/>
          <w:szCs w:val="22"/>
          <w:lang w:val="pt-BR"/>
        </w:rPr>
        <w:t>polític</w:t>
      </w:r>
      <w:r w:rsidR="00132E2B">
        <w:rPr>
          <w:color w:val="000000"/>
          <w:sz w:val="22"/>
          <w:szCs w:val="22"/>
          <w:lang w:val="pt-BR"/>
        </w:rPr>
        <w:t>a</w:t>
      </w:r>
      <w:r w:rsidRPr="00AE190A">
        <w:rPr>
          <w:color w:val="000000"/>
          <w:sz w:val="22"/>
          <w:szCs w:val="22"/>
          <w:lang w:val="pt-BR"/>
        </w:rPr>
        <w:t xml:space="preserve"> </w:t>
      </w:r>
      <w:r w:rsidR="00973FAE">
        <w:rPr>
          <w:color w:val="000000"/>
          <w:sz w:val="22"/>
          <w:szCs w:val="22"/>
          <w:lang w:val="pt-BR"/>
        </w:rPr>
        <w:t>e</w:t>
      </w:r>
      <w:r w:rsidRPr="00AE190A">
        <w:rPr>
          <w:color w:val="000000"/>
          <w:sz w:val="22"/>
          <w:szCs w:val="22"/>
          <w:lang w:val="pt-BR"/>
        </w:rPr>
        <w:t xml:space="preserve"> técnic</w:t>
      </w:r>
      <w:r w:rsidR="00132E2B">
        <w:rPr>
          <w:color w:val="000000"/>
          <w:sz w:val="22"/>
          <w:szCs w:val="22"/>
          <w:lang w:val="pt-BR"/>
        </w:rPr>
        <w:t>a</w:t>
      </w:r>
      <w:r w:rsidR="00973FAE">
        <w:rPr>
          <w:color w:val="000000"/>
          <w:sz w:val="22"/>
          <w:szCs w:val="22"/>
          <w:lang w:val="pt-BR"/>
        </w:rPr>
        <w:t xml:space="preserve">, o trabalho </w:t>
      </w:r>
      <w:r w:rsidR="00CE5A87" w:rsidRPr="00AE190A">
        <w:rPr>
          <w:color w:val="000000"/>
          <w:sz w:val="22"/>
          <w:szCs w:val="22"/>
          <w:lang w:val="pt-BR"/>
        </w:rPr>
        <w:t xml:space="preserve">da </w:t>
      </w:r>
      <w:r w:rsidRPr="00AE190A">
        <w:rPr>
          <w:color w:val="000000"/>
          <w:sz w:val="22"/>
          <w:szCs w:val="22"/>
          <w:lang w:val="pt-BR"/>
        </w:rPr>
        <w:t>Organiza</w:t>
      </w:r>
      <w:r w:rsidR="0015664D" w:rsidRPr="00AE190A">
        <w:rPr>
          <w:color w:val="000000"/>
          <w:sz w:val="22"/>
          <w:szCs w:val="22"/>
          <w:lang w:val="pt-BR"/>
        </w:rPr>
        <w:t>ção</w:t>
      </w:r>
      <w:r w:rsidR="005B219C" w:rsidRPr="00AE190A">
        <w:rPr>
          <w:color w:val="000000"/>
          <w:sz w:val="22"/>
          <w:szCs w:val="22"/>
          <w:lang w:val="pt-BR"/>
        </w:rPr>
        <w:t xml:space="preserve"> </w:t>
      </w:r>
      <w:r w:rsidR="00CE5A87" w:rsidRPr="00AE190A">
        <w:rPr>
          <w:color w:val="000000"/>
          <w:sz w:val="22"/>
          <w:szCs w:val="22"/>
          <w:lang w:val="pt-BR"/>
        </w:rPr>
        <w:t xml:space="preserve">dos </w:t>
      </w:r>
      <w:r w:rsidR="005B219C" w:rsidRPr="00AE190A">
        <w:rPr>
          <w:color w:val="000000"/>
          <w:sz w:val="22"/>
          <w:szCs w:val="22"/>
          <w:lang w:val="pt-BR"/>
        </w:rPr>
        <w:t>Estados Americanos</w:t>
      </w:r>
      <w:r w:rsidRPr="00AE190A">
        <w:rPr>
          <w:color w:val="000000"/>
          <w:sz w:val="22"/>
          <w:szCs w:val="22"/>
          <w:lang w:val="pt-BR"/>
        </w:rPr>
        <w:t xml:space="preserve"> e</w:t>
      </w:r>
      <w:r w:rsidR="00973FAE">
        <w:rPr>
          <w:color w:val="000000"/>
          <w:sz w:val="22"/>
          <w:szCs w:val="22"/>
          <w:lang w:val="pt-BR"/>
        </w:rPr>
        <w:t xml:space="preserve">m matéria </w:t>
      </w:r>
      <w:r w:rsidRPr="00AE190A">
        <w:rPr>
          <w:color w:val="000000"/>
          <w:sz w:val="22"/>
          <w:szCs w:val="22"/>
          <w:lang w:val="pt-BR"/>
        </w:rPr>
        <w:t xml:space="preserve">de </w:t>
      </w:r>
      <w:r w:rsidR="00AE190A">
        <w:rPr>
          <w:color w:val="000000"/>
          <w:sz w:val="22"/>
          <w:szCs w:val="22"/>
          <w:lang w:val="pt-BR"/>
        </w:rPr>
        <w:t>desenvolvimento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Pr="00AE190A">
        <w:rPr>
          <w:color w:val="000000"/>
          <w:sz w:val="22"/>
          <w:szCs w:val="22"/>
          <w:lang w:val="pt-BR"/>
        </w:rPr>
        <w:t>social. Desde 2008</w:t>
      </w:r>
      <w:r w:rsidR="005B219C" w:rsidRPr="00AE190A">
        <w:rPr>
          <w:color w:val="000000"/>
          <w:sz w:val="22"/>
          <w:szCs w:val="22"/>
          <w:lang w:val="pt-BR"/>
        </w:rPr>
        <w:t>,</w:t>
      </w:r>
      <w:r w:rsidRPr="00AE190A">
        <w:rPr>
          <w:color w:val="000000"/>
          <w:sz w:val="22"/>
          <w:szCs w:val="22"/>
          <w:lang w:val="pt-BR"/>
        </w:rPr>
        <w:t xml:space="preserve"> por meio d</w:t>
      </w:r>
      <w:r w:rsidR="00973FAE">
        <w:rPr>
          <w:color w:val="000000"/>
          <w:sz w:val="22"/>
          <w:szCs w:val="22"/>
          <w:lang w:val="pt-BR"/>
        </w:rPr>
        <w:t xml:space="preserve">o </w:t>
      </w:r>
      <w:r w:rsidRPr="00AE190A">
        <w:rPr>
          <w:color w:val="000000"/>
          <w:sz w:val="22"/>
          <w:szCs w:val="22"/>
          <w:lang w:val="pt-BR"/>
        </w:rPr>
        <w:t xml:space="preserve">diálogo político entre os Estados </w:t>
      </w:r>
      <w:r w:rsidR="00973FAE">
        <w:rPr>
          <w:color w:val="000000"/>
          <w:sz w:val="22"/>
          <w:szCs w:val="22"/>
          <w:lang w:val="pt-BR"/>
        </w:rPr>
        <w:t>m</w:t>
      </w:r>
      <w:r w:rsidRPr="00AE190A">
        <w:rPr>
          <w:color w:val="000000"/>
          <w:sz w:val="22"/>
          <w:szCs w:val="22"/>
          <w:lang w:val="pt-BR"/>
        </w:rPr>
        <w:t xml:space="preserve">embros, </w:t>
      </w:r>
      <w:r w:rsidR="00973FAE">
        <w:rPr>
          <w:color w:val="000000"/>
          <w:sz w:val="22"/>
          <w:szCs w:val="22"/>
          <w:lang w:val="pt-BR"/>
        </w:rPr>
        <w:t xml:space="preserve">promoveu-se a discussão do tema em quatro reuniões </w:t>
      </w:r>
      <w:r w:rsidRPr="00AE190A">
        <w:rPr>
          <w:color w:val="000000"/>
          <w:sz w:val="22"/>
          <w:szCs w:val="22"/>
          <w:lang w:val="pt-BR"/>
        </w:rPr>
        <w:t>ministeri</w:t>
      </w:r>
      <w:r w:rsidR="00CE5A87" w:rsidRPr="00AE190A">
        <w:rPr>
          <w:color w:val="000000"/>
          <w:sz w:val="22"/>
          <w:szCs w:val="22"/>
          <w:lang w:val="pt-BR"/>
        </w:rPr>
        <w:t>ais</w:t>
      </w:r>
      <w:r w:rsidR="00D102E0" w:rsidRPr="00AE0798">
        <w:rPr>
          <w:color w:val="000000"/>
          <w:sz w:val="22"/>
          <w:szCs w:val="22"/>
          <w:lang w:val="pt-BR"/>
        </w:rPr>
        <w:t xml:space="preserve"> </w:t>
      </w:r>
      <w:r w:rsidRPr="00004E0A">
        <w:rPr>
          <w:color w:val="000000"/>
          <w:sz w:val="22"/>
          <w:szCs w:val="22"/>
          <w:lang w:val="pt-BR"/>
        </w:rPr>
        <w:t xml:space="preserve">realizadas </w:t>
      </w:r>
      <w:r w:rsidR="00973FAE" w:rsidRPr="00004E0A">
        <w:rPr>
          <w:color w:val="000000"/>
          <w:sz w:val="22"/>
          <w:szCs w:val="22"/>
          <w:lang w:val="pt-BR"/>
        </w:rPr>
        <w:t>até</w:t>
      </w:r>
      <w:r w:rsidRPr="00004E0A">
        <w:rPr>
          <w:color w:val="000000"/>
          <w:sz w:val="22"/>
          <w:szCs w:val="22"/>
          <w:lang w:val="pt-BR"/>
        </w:rPr>
        <w:t xml:space="preserve"> 2019</w:t>
      </w:r>
      <w:r w:rsidR="00973FAE" w:rsidRPr="00004E0A">
        <w:rPr>
          <w:color w:val="000000"/>
          <w:sz w:val="22"/>
          <w:szCs w:val="22"/>
          <w:lang w:val="pt-BR"/>
        </w:rPr>
        <w:t>,</w:t>
      </w:r>
      <w:r w:rsidRPr="00004E0A">
        <w:rPr>
          <w:color w:val="000000"/>
          <w:sz w:val="22"/>
          <w:szCs w:val="22"/>
          <w:u w:val="single"/>
          <w:vertAlign w:val="superscript"/>
          <w:lang w:val="pt-BR"/>
        </w:rPr>
        <w:footnoteReference w:id="8"/>
      </w:r>
      <w:r w:rsidRPr="00004E0A">
        <w:rPr>
          <w:color w:val="000000"/>
          <w:sz w:val="22"/>
          <w:szCs w:val="22"/>
          <w:vertAlign w:val="superscript"/>
          <w:lang w:val="pt-BR"/>
        </w:rPr>
        <w:t xml:space="preserve">/ </w:t>
      </w:r>
      <w:r w:rsidRPr="00004E0A">
        <w:rPr>
          <w:color w:val="000000"/>
          <w:sz w:val="22"/>
          <w:szCs w:val="22"/>
          <w:lang w:val="pt-BR"/>
        </w:rPr>
        <w:t>permitindo</w:t>
      </w:r>
      <w:r w:rsidR="00973FAE" w:rsidRPr="00004E0A">
        <w:rPr>
          <w:color w:val="000000"/>
          <w:sz w:val="22"/>
          <w:szCs w:val="22"/>
          <w:lang w:val="pt-BR"/>
        </w:rPr>
        <w:t>, desde então,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Pr="00004E0A">
        <w:rPr>
          <w:color w:val="000000"/>
          <w:sz w:val="22"/>
          <w:szCs w:val="22"/>
          <w:lang w:val="pt-BR"/>
        </w:rPr>
        <w:t xml:space="preserve">acordar prioridades </w:t>
      </w:r>
      <w:r w:rsidR="00004E0A">
        <w:rPr>
          <w:color w:val="000000"/>
          <w:sz w:val="22"/>
          <w:szCs w:val="22"/>
          <w:lang w:val="pt-BR"/>
        </w:rPr>
        <w:t xml:space="preserve">regionais </w:t>
      </w:r>
      <w:r w:rsidRPr="00004E0A">
        <w:rPr>
          <w:color w:val="000000"/>
          <w:sz w:val="22"/>
          <w:szCs w:val="22"/>
          <w:lang w:val="pt-BR"/>
        </w:rPr>
        <w:t>de a</w:t>
      </w:r>
      <w:r w:rsidR="0015664D" w:rsidRPr="00004E0A">
        <w:rPr>
          <w:color w:val="000000"/>
          <w:sz w:val="22"/>
          <w:szCs w:val="22"/>
          <w:lang w:val="pt-BR"/>
        </w:rPr>
        <w:t>ção</w:t>
      </w:r>
      <w:r w:rsidRPr="00004E0A">
        <w:rPr>
          <w:color w:val="000000"/>
          <w:sz w:val="22"/>
          <w:szCs w:val="22"/>
          <w:lang w:val="pt-BR"/>
        </w:rPr>
        <w:t xml:space="preserve"> e identificar </w:t>
      </w:r>
      <w:r w:rsidR="00004E0A" w:rsidRPr="00004E0A">
        <w:rPr>
          <w:color w:val="000000"/>
          <w:sz w:val="22"/>
          <w:szCs w:val="22"/>
          <w:lang w:val="pt-BR"/>
        </w:rPr>
        <w:t>e</w:t>
      </w:r>
      <w:r w:rsidRPr="00004E0A">
        <w:rPr>
          <w:color w:val="000000"/>
          <w:sz w:val="22"/>
          <w:szCs w:val="22"/>
          <w:lang w:val="pt-BR"/>
        </w:rPr>
        <w:t xml:space="preserve"> promover </w:t>
      </w:r>
      <w:r w:rsidR="00004E0A" w:rsidRPr="00004E0A">
        <w:rPr>
          <w:color w:val="000000"/>
          <w:sz w:val="22"/>
          <w:szCs w:val="22"/>
          <w:lang w:val="pt-BR"/>
        </w:rPr>
        <w:t xml:space="preserve">instâncias </w:t>
      </w:r>
      <w:r w:rsidRPr="00004E0A">
        <w:rPr>
          <w:color w:val="000000"/>
          <w:sz w:val="22"/>
          <w:szCs w:val="22"/>
          <w:lang w:val="pt-BR"/>
        </w:rPr>
        <w:t>de coopera</w:t>
      </w:r>
      <w:r w:rsidR="0015664D" w:rsidRPr="00004E0A">
        <w:rPr>
          <w:color w:val="000000"/>
          <w:sz w:val="22"/>
          <w:szCs w:val="22"/>
          <w:lang w:val="pt-BR"/>
        </w:rPr>
        <w:t>ção</w:t>
      </w:r>
      <w:r w:rsidRPr="00004E0A">
        <w:rPr>
          <w:color w:val="000000"/>
          <w:sz w:val="22"/>
          <w:szCs w:val="22"/>
          <w:lang w:val="pt-BR"/>
        </w:rPr>
        <w:t xml:space="preserve"> </w:t>
      </w:r>
      <w:r w:rsidR="00004E0A" w:rsidRPr="00004E0A">
        <w:rPr>
          <w:color w:val="000000"/>
          <w:sz w:val="22"/>
          <w:szCs w:val="22"/>
          <w:lang w:val="pt-BR"/>
        </w:rPr>
        <w:t>nesse âmbito</w:t>
      </w:r>
      <w:r w:rsidRPr="00004E0A">
        <w:rPr>
          <w:color w:val="000000"/>
          <w:sz w:val="22"/>
          <w:szCs w:val="22"/>
          <w:lang w:val="pt-BR"/>
        </w:rPr>
        <w:t xml:space="preserve">. </w:t>
      </w:r>
      <w:r w:rsidR="00004E0A">
        <w:rPr>
          <w:color w:val="000000"/>
          <w:sz w:val="22"/>
          <w:szCs w:val="22"/>
          <w:lang w:val="pt-BR"/>
        </w:rPr>
        <w:t xml:space="preserve">Na esfera </w:t>
      </w:r>
      <w:r w:rsidRPr="00004E0A">
        <w:rPr>
          <w:color w:val="000000"/>
          <w:sz w:val="22"/>
          <w:szCs w:val="22"/>
          <w:lang w:val="pt-BR"/>
        </w:rPr>
        <w:t>técnic</w:t>
      </w:r>
      <w:r w:rsidR="00004E0A">
        <w:rPr>
          <w:color w:val="000000"/>
          <w:sz w:val="22"/>
          <w:szCs w:val="22"/>
          <w:lang w:val="pt-BR"/>
        </w:rPr>
        <w:t>a</w:t>
      </w:r>
      <w:r w:rsidRPr="00004E0A">
        <w:rPr>
          <w:color w:val="000000"/>
          <w:sz w:val="22"/>
          <w:szCs w:val="22"/>
          <w:lang w:val="pt-BR"/>
        </w:rPr>
        <w:t xml:space="preserve"> programátic</w:t>
      </w:r>
      <w:r w:rsidR="00004E0A">
        <w:rPr>
          <w:color w:val="000000"/>
          <w:sz w:val="22"/>
          <w:szCs w:val="22"/>
          <w:lang w:val="pt-BR"/>
        </w:rPr>
        <w:t>a</w:t>
      </w:r>
      <w:r w:rsidRPr="00004E0A">
        <w:rPr>
          <w:color w:val="000000"/>
          <w:sz w:val="22"/>
          <w:szCs w:val="22"/>
          <w:lang w:val="pt-BR"/>
        </w:rPr>
        <w:t>, as diretri</w:t>
      </w:r>
      <w:r w:rsidR="00004E0A">
        <w:rPr>
          <w:color w:val="000000"/>
          <w:sz w:val="22"/>
          <w:szCs w:val="22"/>
          <w:lang w:val="pt-BR"/>
        </w:rPr>
        <w:t>z</w:t>
      </w:r>
      <w:r w:rsidRPr="00004E0A">
        <w:rPr>
          <w:color w:val="000000"/>
          <w:sz w:val="22"/>
          <w:szCs w:val="22"/>
          <w:lang w:val="pt-BR"/>
        </w:rPr>
        <w:t>es estab</w:t>
      </w:r>
      <w:r w:rsidR="00004E0A">
        <w:rPr>
          <w:color w:val="000000"/>
          <w:sz w:val="22"/>
          <w:szCs w:val="22"/>
          <w:lang w:val="pt-BR"/>
        </w:rPr>
        <w:t>e</w:t>
      </w:r>
      <w:r w:rsidRPr="00004E0A">
        <w:rPr>
          <w:color w:val="000000"/>
          <w:sz w:val="22"/>
          <w:szCs w:val="22"/>
          <w:lang w:val="pt-BR"/>
        </w:rPr>
        <w:t>lecidas p</w:t>
      </w:r>
      <w:r w:rsidR="00004E0A">
        <w:rPr>
          <w:color w:val="000000"/>
          <w:sz w:val="22"/>
          <w:szCs w:val="22"/>
          <w:lang w:val="pt-BR"/>
        </w:rPr>
        <w:t xml:space="preserve">elo fórum </w:t>
      </w:r>
      <w:r w:rsidRPr="00004E0A">
        <w:rPr>
          <w:color w:val="000000"/>
          <w:sz w:val="22"/>
          <w:szCs w:val="22"/>
          <w:lang w:val="pt-BR"/>
        </w:rPr>
        <w:t xml:space="preserve">de </w:t>
      </w:r>
      <w:r w:rsidR="00EB7084" w:rsidRPr="00004E0A">
        <w:rPr>
          <w:color w:val="000000"/>
          <w:sz w:val="22"/>
          <w:szCs w:val="22"/>
          <w:lang w:val="pt-BR"/>
        </w:rPr>
        <w:t>m</w:t>
      </w:r>
      <w:r w:rsidRPr="00004E0A">
        <w:rPr>
          <w:color w:val="000000"/>
          <w:sz w:val="22"/>
          <w:szCs w:val="22"/>
          <w:lang w:val="pt-BR"/>
        </w:rPr>
        <w:t xml:space="preserve">inistros, </w:t>
      </w:r>
      <w:r w:rsidR="00EB7084" w:rsidRPr="00004E0A">
        <w:rPr>
          <w:color w:val="000000"/>
          <w:sz w:val="22"/>
          <w:szCs w:val="22"/>
          <w:lang w:val="pt-BR"/>
        </w:rPr>
        <w:t>m</w:t>
      </w:r>
      <w:r w:rsidRPr="00004E0A">
        <w:rPr>
          <w:color w:val="000000"/>
          <w:sz w:val="22"/>
          <w:szCs w:val="22"/>
          <w:lang w:val="pt-BR"/>
        </w:rPr>
        <w:t xml:space="preserve">inistras </w:t>
      </w:r>
      <w:r w:rsidR="00004E0A">
        <w:rPr>
          <w:color w:val="000000"/>
          <w:sz w:val="22"/>
          <w:szCs w:val="22"/>
          <w:lang w:val="pt-BR"/>
        </w:rPr>
        <w:t>e</w:t>
      </w:r>
      <w:r w:rsidRPr="00004E0A">
        <w:rPr>
          <w:color w:val="000000"/>
          <w:sz w:val="22"/>
          <w:szCs w:val="22"/>
          <w:lang w:val="pt-BR"/>
        </w:rPr>
        <w:t xml:space="preserve"> </w:t>
      </w:r>
      <w:r w:rsidR="00EB7084" w:rsidRPr="00004E0A">
        <w:rPr>
          <w:color w:val="000000"/>
          <w:sz w:val="22"/>
          <w:szCs w:val="22"/>
          <w:lang w:val="pt-BR"/>
        </w:rPr>
        <w:t>a</w:t>
      </w:r>
      <w:r w:rsidRPr="00004E0A">
        <w:rPr>
          <w:color w:val="000000"/>
          <w:sz w:val="22"/>
          <w:szCs w:val="22"/>
          <w:lang w:val="pt-BR"/>
        </w:rPr>
        <w:t xml:space="preserve">ltas </w:t>
      </w:r>
      <w:r w:rsidR="00EB7084" w:rsidRPr="00004E0A">
        <w:rPr>
          <w:color w:val="000000"/>
          <w:sz w:val="22"/>
          <w:szCs w:val="22"/>
          <w:lang w:val="pt-BR"/>
        </w:rPr>
        <w:t>a</w:t>
      </w:r>
      <w:r w:rsidRPr="00004E0A">
        <w:rPr>
          <w:color w:val="000000"/>
          <w:sz w:val="22"/>
          <w:szCs w:val="22"/>
          <w:lang w:val="pt-BR"/>
        </w:rPr>
        <w:t xml:space="preserve">utoridades de </w:t>
      </w:r>
      <w:r w:rsidR="00AE190A" w:rsidRPr="00004E0A">
        <w:rPr>
          <w:color w:val="000000"/>
          <w:sz w:val="22"/>
          <w:szCs w:val="22"/>
          <w:lang w:val="pt-BR"/>
        </w:rPr>
        <w:t>desenvolvimento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EB7084" w:rsidRPr="00004E0A">
        <w:rPr>
          <w:color w:val="000000"/>
          <w:sz w:val="22"/>
          <w:szCs w:val="22"/>
          <w:lang w:val="pt-BR"/>
        </w:rPr>
        <w:t>s</w:t>
      </w:r>
      <w:r w:rsidRPr="00004E0A">
        <w:rPr>
          <w:color w:val="000000"/>
          <w:sz w:val="22"/>
          <w:szCs w:val="22"/>
          <w:lang w:val="pt-BR"/>
        </w:rPr>
        <w:t xml:space="preserve">ocial se </w:t>
      </w:r>
      <w:r w:rsidR="00004E0A">
        <w:rPr>
          <w:color w:val="000000"/>
          <w:sz w:val="22"/>
          <w:szCs w:val="22"/>
          <w:lang w:val="pt-BR"/>
        </w:rPr>
        <w:t xml:space="preserve">traduziram em ações </w:t>
      </w:r>
      <w:r w:rsidRPr="00004E0A">
        <w:rPr>
          <w:color w:val="000000"/>
          <w:sz w:val="22"/>
          <w:szCs w:val="22"/>
          <w:lang w:val="pt-BR"/>
        </w:rPr>
        <w:t>concretas de coopera</w:t>
      </w:r>
      <w:r w:rsidR="0015664D" w:rsidRPr="00004E0A">
        <w:rPr>
          <w:color w:val="000000"/>
          <w:sz w:val="22"/>
          <w:szCs w:val="22"/>
          <w:lang w:val="pt-BR"/>
        </w:rPr>
        <w:t>ção</w:t>
      </w:r>
      <w:r w:rsidRPr="00004E0A">
        <w:rPr>
          <w:color w:val="000000"/>
          <w:sz w:val="22"/>
          <w:szCs w:val="22"/>
          <w:lang w:val="pt-BR"/>
        </w:rPr>
        <w:t xml:space="preserve"> solid</w:t>
      </w:r>
      <w:r w:rsidR="00004E0A">
        <w:rPr>
          <w:color w:val="000000"/>
          <w:sz w:val="22"/>
          <w:szCs w:val="22"/>
          <w:lang w:val="pt-BR"/>
        </w:rPr>
        <w:t>á</w:t>
      </w:r>
      <w:r w:rsidRPr="00004E0A">
        <w:rPr>
          <w:color w:val="000000"/>
          <w:sz w:val="22"/>
          <w:szCs w:val="22"/>
          <w:lang w:val="pt-BR"/>
        </w:rPr>
        <w:t xml:space="preserve">ria hemisférica </w:t>
      </w:r>
      <w:r w:rsidR="00004E0A">
        <w:rPr>
          <w:color w:val="000000"/>
          <w:sz w:val="22"/>
          <w:szCs w:val="22"/>
          <w:lang w:val="pt-BR"/>
        </w:rPr>
        <w:t>na área</w:t>
      </w:r>
      <w:r w:rsidRPr="00004E0A">
        <w:rPr>
          <w:color w:val="000000"/>
          <w:sz w:val="22"/>
          <w:szCs w:val="22"/>
          <w:lang w:val="pt-BR"/>
        </w:rPr>
        <w:t xml:space="preserve">, </w:t>
      </w:r>
      <w:r w:rsidR="00004E0A">
        <w:rPr>
          <w:color w:val="000000"/>
          <w:sz w:val="22"/>
          <w:szCs w:val="22"/>
          <w:lang w:val="pt-BR"/>
        </w:rPr>
        <w:t xml:space="preserve">no plano </w:t>
      </w:r>
      <w:r w:rsidRPr="00004E0A">
        <w:rPr>
          <w:color w:val="000000"/>
          <w:sz w:val="22"/>
          <w:szCs w:val="22"/>
          <w:lang w:val="pt-BR"/>
        </w:rPr>
        <w:t xml:space="preserve">bilateral </w:t>
      </w:r>
      <w:r w:rsidR="00004E0A">
        <w:rPr>
          <w:color w:val="000000"/>
          <w:sz w:val="22"/>
          <w:szCs w:val="22"/>
          <w:lang w:val="pt-BR"/>
        </w:rPr>
        <w:t>e</w:t>
      </w:r>
      <w:r w:rsidRPr="00004E0A">
        <w:rPr>
          <w:color w:val="000000"/>
          <w:sz w:val="22"/>
          <w:szCs w:val="22"/>
          <w:lang w:val="pt-BR"/>
        </w:rPr>
        <w:t xml:space="preserve"> multilateral</w:t>
      </w:r>
      <w:r w:rsidRPr="00AE0798">
        <w:rPr>
          <w:color w:val="000000"/>
          <w:sz w:val="22"/>
          <w:szCs w:val="22"/>
          <w:lang w:val="pt-BR"/>
        </w:rPr>
        <w:t>.</w:t>
      </w:r>
    </w:p>
    <w:p w14:paraId="0BACC989" w14:textId="77777777" w:rsidR="00A25ACE" w:rsidRPr="00AE0798" w:rsidRDefault="00A25ACE" w:rsidP="00B02B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2"/>
          <w:szCs w:val="22"/>
          <w:lang w:val="pt-BR"/>
        </w:rPr>
      </w:pPr>
    </w:p>
    <w:p w14:paraId="7EBC4915" w14:textId="1ADFF3E5" w:rsidR="00A25ACE" w:rsidRPr="00B02B52" w:rsidRDefault="00A25ACE" w:rsidP="00B02B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both"/>
        <w:rPr>
          <w:b/>
          <w:bCs/>
          <w:color w:val="000000"/>
          <w:sz w:val="22"/>
          <w:szCs w:val="22"/>
          <w:lang w:val="es-ES_tradnl"/>
        </w:rPr>
      </w:pPr>
      <w:r w:rsidRPr="00B02B52">
        <w:rPr>
          <w:b/>
          <w:bCs/>
          <w:color w:val="000000"/>
          <w:sz w:val="22"/>
          <w:szCs w:val="22"/>
          <w:lang w:val="es-ES_tradnl"/>
        </w:rPr>
        <w:t xml:space="preserve">B. </w:t>
      </w:r>
      <w:r w:rsidRPr="00B02B52">
        <w:rPr>
          <w:b/>
          <w:bCs/>
          <w:color w:val="000000"/>
          <w:sz w:val="22"/>
          <w:szCs w:val="22"/>
          <w:lang w:val="es-ES_tradnl"/>
        </w:rPr>
        <w:tab/>
        <w:t>TEMAS PROP</w:t>
      </w:r>
      <w:r w:rsidR="00004E0A">
        <w:rPr>
          <w:b/>
          <w:bCs/>
          <w:color w:val="000000"/>
          <w:sz w:val="22"/>
          <w:szCs w:val="22"/>
          <w:lang w:val="es-ES_tradnl"/>
        </w:rPr>
        <w:t>O</w:t>
      </w:r>
      <w:r w:rsidRPr="00B02B52">
        <w:rPr>
          <w:b/>
          <w:bCs/>
          <w:color w:val="000000"/>
          <w:sz w:val="22"/>
          <w:szCs w:val="22"/>
          <w:lang w:val="es-ES_tradnl"/>
        </w:rPr>
        <w:t xml:space="preserve">STOS </w:t>
      </w:r>
    </w:p>
    <w:p w14:paraId="4C34C89A" w14:textId="0DF4B684" w:rsidR="00A25ACE" w:rsidRPr="00B02B52" w:rsidRDefault="00A25ACE" w:rsidP="00B02B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2"/>
          <w:szCs w:val="22"/>
          <w:lang w:val="es-ES_tradnl"/>
        </w:rPr>
      </w:pPr>
    </w:p>
    <w:p w14:paraId="1FA51859" w14:textId="21481A66" w:rsidR="00C1746D" w:rsidRPr="002A7289" w:rsidRDefault="00C1746D" w:rsidP="00236A30">
      <w:pPr>
        <w:widowControl w:val="0"/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firstLine="0"/>
        <w:contextualSpacing/>
        <w:jc w:val="both"/>
        <w:rPr>
          <w:rFonts w:eastAsia="Malgun Gothic"/>
          <w:color w:val="000000"/>
          <w:sz w:val="22"/>
          <w:szCs w:val="22"/>
          <w:lang w:val="pt-BR" w:eastAsia="ko-KR"/>
        </w:rPr>
      </w:pPr>
      <w:r w:rsidRPr="002A7289">
        <w:rPr>
          <w:rFonts w:eastAsia="Calibri"/>
          <w:b/>
          <w:bCs/>
          <w:iCs/>
          <w:color w:val="000000"/>
          <w:sz w:val="22"/>
          <w:szCs w:val="22"/>
          <w:lang w:val="pt-BR"/>
        </w:rPr>
        <w:t>Apro</w:t>
      </w:r>
      <w:r w:rsidR="002A7289">
        <w:rPr>
          <w:rFonts w:eastAsia="Calibri"/>
          <w:b/>
          <w:bCs/>
          <w:iCs/>
          <w:color w:val="000000"/>
          <w:sz w:val="22"/>
          <w:szCs w:val="22"/>
          <w:lang w:val="pt-BR"/>
        </w:rPr>
        <w:t>v</w:t>
      </w:r>
      <w:r w:rsidRPr="002A7289">
        <w:rPr>
          <w:rFonts w:eastAsia="Calibri"/>
          <w:b/>
          <w:bCs/>
          <w:iCs/>
          <w:color w:val="000000"/>
          <w:sz w:val="22"/>
          <w:szCs w:val="22"/>
          <w:lang w:val="pt-BR"/>
        </w:rPr>
        <w:t>a</w:t>
      </w:r>
      <w:r w:rsidR="0015664D" w:rsidRPr="002A7289">
        <w:rPr>
          <w:rFonts w:eastAsia="Calibri"/>
          <w:b/>
          <w:bCs/>
          <w:iCs/>
          <w:color w:val="000000"/>
          <w:sz w:val="22"/>
          <w:szCs w:val="22"/>
          <w:lang w:val="pt-BR"/>
        </w:rPr>
        <w:t>ção</w:t>
      </w:r>
      <w:r w:rsidRPr="002A7289">
        <w:rPr>
          <w:rFonts w:eastAsia="Calibri"/>
          <w:b/>
          <w:bCs/>
          <w:iCs/>
          <w:color w:val="000000"/>
          <w:sz w:val="22"/>
          <w:szCs w:val="22"/>
          <w:lang w:val="pt-BR"/>
        </w:rPr>
        <w:t xml:space="preserve"> d</w:t>
      </w:r>
      <w:r w:rsidR="002A7289">
        <w:rPr>
          <w:rFonts w:eastAsia="Calibri"/>
          <w:b/>
          <w:bCs/>
          <w:iCs/>
          <w:color w:val="000000"/>
          <w:sz w:val="22"/>
          <w:szCs w:val="22"/>
          <w:lang w:val="pt-BR"/>
        </w:rPr>
        <w:t>o projeto de agenda da reunião</w:t>
      </w:r>
      <w:r w:rsidR="002A7289" w:rsidRPr="002A7289">
        <w:rPr>
          <w:rFonts w:eastAsia="Calibri"/>
          <w:iCs/>
          <w:color w:val="000000"/>
          <w:sz w:val="22"/>
          <w:szCs w:val="22"/>
          <w:lang w:val="pt-BR"/>
        </w:rPr>
        <w:t>,</w:t>
      </w:r>
      <w:r w:rsidR="002A7289">
        <w:rPr>
          <w:rFonts w:eastAsia="Calibri"/>
          <w:b/>
          <w:bCs/>
          <w:iCs/>
          <w:color w:val="000000"/>
          <w:sz w:val="22"/>
          <w:szCs w:val="22"/>
          <w:lang w:val="pt-BR"/>
        </w:rPr>
        <w:t xml:space="preserve"> </w:t>
      </w:r>
      <w:r w:rsidR="002A7289">
        <w:rPr>
          <w:rFonts w:eastAsia="Calibri"/>
          <w:iCs/>
          <w:color w:val="000000"/>
          <w:sz w:val="22"/>
          <w:szCs w:val="22"/>
          <w:lang w:val="pt-BR"/>
        </w:rPr>
        <w:t xml:space="preserve">em concordância com o </w:t>
      </w:r>
      <w:r w:rsidRPr="002A7289">
        <w:rPr>
          <w:rFonts w:eastAsia="Calibri"/>
          <w:iCs/>
          <w:color w:val="000000"/>
          <w:sz w:val="22"/>
          <w:szCs w:val="22"/>
          <w:lang w:val="pt-BR"/>
        </w:rPr>
        <w:t>Reg</w:t>
      </w:r>
      <w:r w:rsidR="002A7289">
        <w:rPr>
          <w:rFonts w:eastAsia="Calibri"/>
          <w:iCs/>
          <w:color w:val="000000"/>
          <w:sz w:val="22"/>
          <w:szCs w:val="22"/>
          <w:lang w:val="pt-BR"/>
        </w:rPr>
        <w:t>u</w:t>
      </w:r>
      <w:r w:rsidRPr="002A7289">
        <w:rPr>
          <w:rFonts w:eastAsia="Calibri"/>
          <w:iCs/>
          <w:color w:val="000000"/>
          <w:sz w:val="22"/>
          <w:szCs w:val="22"/>
          <w:lang w:val="pt-BR"/>
        </w:rPr>
        <w:t xml:space="preserve">lamento </w:t>
      </w:r>
      <w:r w:rsidR="002A7289">
        <w:rPr>
          <w:rFonts w:eastAsia="Calibri"/>
          <w:iCs/>
          <w:color w:val="000000"/>
          <w:sz w:val="22"/>
          <w:szCs w:val="22"/>
          <w:lang w:val="pt-BR"/>
        </w:rPr>
        <w:t>d</w:t>
      </w:r>
      <w:r w:rsidRPr="002A7289">
        <w:rPr>
          <w:rFonts w:eastAsia="Calibri"/>
          <w:iCs/>
          <w:color w:val="000000"/>
          <w:sz w:val="22"/>
          <w:szCs w:val="22"/>
          <w:lang w:val="pt-BR"/>
        </w:rPr>
        <w:t xml:space="preserve">as </w:t>
      </w:r>
      <w:r w:rsidR="002A7289">
        <w:rPr>
          <w:rFonts w:eastAsia="Calibri"/>
          <w:iCs/>
          <w:color w:val="000000"/>
          <w:sz w:val="22"/>
          <w:szCs w:val="22"/>
          <w:lang w:val="pt-BR"/>
        </w:rPr>
        <w:t xml:space="preserve">Reuniões </w:t>
      </w:r>
      <w:r w:rsidRPr="002A7289">
        <w:rPr>
          <w:rFonts w:eastAsia="Calibri"/>
          <w:iCs/>
          <w:color w:val="000000"/>
          <w:sz w:val="22"/>
          <w:szCs w:val="22"/>
          <w:lang w:val="pt-BR"/>
        </w:rPr>
        <w:t>Setori</w:t>
      </w:r>
      <w:r w:rsidR="00CE5A87" w:rsidRPr="002A7289">
        <w:rPr>
          <w:rFonts w:eastAsia="Calibri"/>
          <w:iCs/>
          <w:color w:val="000000"/>
          <w:sz w:val="22"/>
          <w:szCs w:val="22"/>
          <w:lang w:val="pt-BR"/>
        </w:rPr>
        <w:t>ais</w:t>
      </w:r>
      <w:r w:rsidR="00D102E0">
        <w:rPr>
          <w:rFonts w:eastAsia="Calibri"/>
          <w:iCs/>
          <w:color w:val="000000"/>
          <w:sz w:val="22"/>
          <w:szCs w:val="22"/>
          <w:lang w:val="pt-BR"/>
        </w:rPr>
        <w:t xml:space="preserve"> </w:t>
      </w:r>
      <w:r w:rsidR="002A7289">
        <w:rPr>
          <w:rFonts w:eastAsia="Calibri"/>
          <w:iCs/>
          <w:color w:val="000000"/>
          <w:sz w:val="22"/>
          <w:szCs w:val="22"/>
          <w:lang w:val="pt-BR"/>
        </w:rPr>
        <w:t>e</w:t>
      </w:r>
      <w:r w:rsidRPr="002A7289">
        <w:rPr>
          <w:rFonts w:eastAsia="Calibri"/>
          <w:iCs/>
          <w:color w:val="000000"/>
          <w:sz w:val="22"/>
          <w:szCs w:val="22"/>
          <w:lang w:val="pt-BR"/>
        </w:rPr>
        <w:t xml:space="preserve"> Especializadas </w:t>
      </w:r>
      <w:r w:rsidR="002A7289">
        <w:rPr>
          <w:rFonts w:eastAsia="Calibri"/>
          <w:iCs/>
          <w:color w:val="000000"/>
          <w:sz w:val="22"/>
          <w:szCs w:val="22"/>
          <w:lang w:val="pt-BR"/>
        </w:rPr>
        <w:t xml:space="preserve">em Âmbito </w:t>
      </w:r>
      <w:r w:rsidRPr="002A7289">
        <w:rPr>
          <w:rFonts w:eastAsia="Calibri"/>
          <w:iCs/>
          <w:color w:val="000000"/>
          <w:sz w:val="22"/>
          <w:szCs w:val="22"/>
          <w:lang w:val="pt-BR"/>
        </w:rPr>
        <w:t xml:space="preserve">Ministerial </w:t>
      </w:r>
      <w:r w:rsidR="002A7289">
        <w:rPr>
          <w:rFonts w:eastAsia="Calibri"/>
          <w:iCs/>
          <w:color w:val="000000"/>
          <w:sz w:val="22"/>
          <w:szCs w:val="22"/>
          <w:lang w:val="pt-BR"/>
        </w:rPr>
        <w:t>e</w:t>
      </w:r>
      <w:r w:rsidRPr="002A7289">
        <w:rPr>
          <w:rFonts w:eastAsia="Calibri"/>
          <w:iCs/>
          <w:color w:val="000000"/>
          <w:sz w:val="22"/>
          <w:szCs w:val="22"/>
          <w:lang w:val="pt-BR"/>
        </w:rPr>
        <w:t>/o</w:t>
      </w:r>
      <w:r w:rsidR="002A7289">
        <w:rPr>
          <w:rFonts w:eastAsia="Calibri"/>
          <w:iCs/>
          <w:color w:val="000000"/>
          <w:sz w:val="22"/>
          <w:szCs w:val="22"/>
          <w:lang w:val="pt-BR"/>
        </w:rPr>
        <w:t>u</w:t>
      </w:r>
      <w:r w:rsidRPr="002A7289">
        <w:rPr>
          <w:rFonts w:eastAsia="Calibri"/>
          <w:iCs/>
          <w:color w:val="000000"/>
          <w:sz w:val="22"/>
          <w:szCs w:val="22"/>
          <w:lang w:val="pt-BR"/>
        </w:rPr>
        <w:t xml:space="preserve"> de Altas Autoridades d</w:t>
      </w:r>
      <w:r w:rsidR="002A7289">
        <w:rPr>
          <w:rFonts w:eastAsia="Calibri"/>
          <w:iCs/>
          <w:color w:val="000000"/>
          <w:sz w:val="22"/>
          <w:szCs w:val="22"/>
          <w:lang w:val="pt-BR"/>
        </w:rPr>
        <w:t xml:space="preserve">o Conselho </w:t>
      </w:r>
      <w:r w:rsidRPr="002A7289">
        <w:rPr>
          <w:rFonts w:eastAsia="Calibri"/>
          <w:iCs/>
          <w:color w:val="000000"/>
          <w:sz w:val="22"/>
          <w:szCs w:val="22"/>
          <w:lang w:val="pt-BR"/>
        </w:rPr>
        <w:t xml:space="preserve">Interamericano </w:t>
      </w:r>
      <w:r w:rsidR="002A7289">
        <w:rPr>
          <w:rFonts w:eastAsia="Calibri"/>
          <w:iCs/>
          <w:color w:val="000000"/>
          <w:sz w:val="22"/>
          <w:szCs w:val="22"/>
          <w:lang w:val="pt-BR"/>
        </w:rPr>
        <w:t>de</w:t>
      </w:r>
      <w:r w:rsidRPr="002A7289">
        <w:rPr>
          <w:rFonts w:eastAsia="Calibri"/>
          <w:iCs/>
          <w:color w:val="000000"/>
          <w:sz w:val="22"/>
          <w:szCs w:val="22"/>
          <w:lang w:val="pt-BR"/>
        </w:rPr>
        <w:t xml:space="preserve"> </w:t>
      </w:r>
      <w:r w:rsidR="0015664D" w:rsidRPr="002A7289">
        <w:rPr>
          <w:rFonts w:eastAsia="Calibri"/>
          <w:iCs/>
          <w:color w:val="000000"/>
          <w:sz w:val="22"/>
          <w:szCs w:val="22"/>
          <w:lang w:val="pt-BR"/>
        </w:rPr>
        <w:t>Desenvolvimento</w:t>
      </w:r>
      <w:r w:rsidR="00D102E0">
        <w:rPr>
          <w:rFonts w:eastAsia="Calibri"/>
          <w:iCs/>
          <w:color w:val="000000"/>
          <w:sz w:val="22"/>
          <w:szCs w:val="22"/>
          <w:lang w:val="pt-BR"/>
        </w:rPr>
        <w:t xml:space="preserve"> </w:t>
      </w:r>
      <w:r w:rsidRPr="002A7289">
        <w:rPr>
          <w:rFonts w:eastAsia="Calibri"/>
          <w:iCs/>
          <w:color w:val="000000"/>
          <w:sz w:val="22"/>
          <w:szCs w:val="22"/>
          <w:lang w:val="pt-BR"/>
        </w:rPr>
        <w:t>Integral (CIDI)</w:t>
      </w:r>
    </w:p>
    <w:p w14:paraId="6DA286A8" w14:textId="77777777" w:rsidR="00C1746D" w:rsidRPr="002A7289" w:rsidRDefault="00C1746D" w:rsidP="00236A3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720"/>
        <w:contextualSpacing/>
        <w:jc w:val="both"/>
        <w:rPr>
          <w:rFonts w:eastAsia="Malgun Gothic"/>
          <w:color w:val="000000"/>
          <w:sz w:val="22"/>
          <w:szCs w:val="22"/>
          <w:lang w:val="pt-BR" w:eastAsia="ko-KR"/>
        </w:rPr>
      </w:pPr>
    </w:p>
    <w:p w14:paraId="1BA3DF08" w14:textId="5F0C22DE" w:rsidR="00C1746D" w:rsidRPr="002A7289" w:rsidRDefault="00C1746D" w:rsidP="00236A30">
      <w:pPr>
        <w:widowControl w:val="0"/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firstLine="0"/>
        <w:contextualSpacing/>
        <w:jc w:val="both"/>
        <w:rPr>
          <w:rFonts w:eastAsia="Calibri"/>
          <w:iCs/>
          <w:color w:val="000000"/>
          <w:sz w:val="22"/>
          <w:szCs w:val="22"/>
          <w:lang w:val="pt-BR"/>
        </w:rPr>
      </w:pPr>
      <w:r w:rsidRPr="002A7289">
        <w:rPr>
          <w:rFonts w:eastAsia="Calibri"/>
          <w:b/>
          <w:bCs/>
          <w:iCs/>
          <w:color w:val="000000"/>
          <w:sz w:val="22"/>
          <w:szCs w:val="22"/>
          <w:lang w:val="pt-BR"/>
        </w:rPr>
        <w:t>Apro</w:t>
      </w:r>
      <w:r w:rsidR="002A7289">
        <w:rPr>
          <w:rFonts w:eastAsia="Calibri"/>
          <w:b/>
          <w:bCs/>
          <w:iCs/>
          <w:color w:val="000000"/>
          <w:sz w:val="22"/>
          <w:szCs w:val="22"/>
          <w:lang w:val="pt-BR"/>
        </w:rPr>
        <w:t>vação do projeto de calendário</w:t>
      </w:r>
      <w:r w:rsidRPr="002A7289">
        <w:rPr>
          <w:rFonts w:eastAsia="Calibri"/>
          <w:b/>
          <w:bCs/>
          <w:iCs/>
          <w:color w:val="000000"/>
          <w:sz w:val="22"/>
          <w:szCs w:val="22"/>
          <w:lang w:val="pt-BR"/>
        </w:rPr>
        <w:t xml:space="preserve">. </w:t>
      </w:r>
      <w:r w:rsidRPr="002A7289">
        <w:rPr>
          <w:rFonts w:eastAsia="Calibri"/>
          <w:iCs/>
          <w:color w:val="000000"/>
          <w:sz w:val="22"/>
          <w:szCs w:val="22"/>
          <w:lang w:val="pt-BR"/>
        </w:rPr>
        <w:t>Se</w:t>
      </w:r>
      <w:r w:rsidR="002A7289">
        <w:rPr>
          <w:rFonts w:eastAsia="Calibri"/>
          <w:iCs/>
          <w:color w:val="000000"/>
          <w:sz w:val="22"/>
          <w:szCs w:val="22"/>
          <w:lang w:val="pt-BR"/>
        </w:rPr>
        <w:t>rá</w:t>
      </w:r>
      <w:r w:rsidRPr="002A7289">
        <w:rPr>
          <w:rFonts w:eastAsia="Calibri"/>
          <w:iCs/>
          <w:color w:val="000000"/>
          <w:sz w:val="22"/>
          <w:szCs w:val="22"/>
          <w:lang w:val="pt-BR"/>
        </w:rPr>
        <w:t xml:space="preserve"> </w:t>
      </w:r>
      <w:r w:rsidR="002A7289">
        <w:rPr>
          <w:rFonts w:eastAsia="Calibri"/>
          <w:iCs/>
          <w:color w:val="000000"/>
          <w:sz w:val="22"/>
          <w:szCs w:val="22"/>
          <w:lang w:val="pt-BR"/>
        </w:rPr>
        <w:t xml:space="preserve">acordado um calendário </w:t>
      </w:r>
      <w:r w:rsidRPr="002A7289">
        <w:rPr>
          <w:rFonts w:eastAsia="Calibri"/>
          <w:iCs/>
          <w:color w:val="000000"/>
          <w:sz w:val="22"/>
          <w:szCs w:val="22"/>
          <w:lang w:val="pt-BR"/>
        </w:rPr>
        <w:t xml:space="preserve">sucinto para </w:t>
      </w:r>
      <w:r w:rsidR="002A7289">
        <w:rPr>
          <w:rFonts w:eastAsia="Calibri"/>
          <w:iCs/>
          <w:color w:val="000000"/>
          <w:sz w:val="22"/>
          <w:szCs w:val="22"/>
          <w:lang w:val="pt-BR"/>
        </w:rPr>
        <w:t xml:space="preserve">o </w:t>
      </w:r>
      <w:r w:rsidR="00AE190A" w:rsidRPr="002A7289">
        <w:rPr>
          <w:rFonts w:eastAsia="Calibri"/>
          <w:iCs/>
          <w:color w:val="000000"/>
          <w:sz w:val="22"/>
          <w:szCs w:val="22"/>
          <w:lang w:val="pt-BR"/>
        </w:rPr>
        <w:t>desenvolvimento</w:t>
      </w:r>
      <w:r w:rsidR="00D102E0">
        <w:rPr>
          <w:rFonts w:eastAsia="Calibri"/>
          <w:iCs/>
          <w:color w:val="000000"/>
          <w:sz w:val="22"/>
          <w:szCs w:val="22"/>
          <w:lang w:val="pt-BR"/>
        </w:rPr>
        <w:t xml:space="preserve"> </w:t>
      </w:r>
      <w:r w:rsidRPr="002A7289">
        <w:rPr>
          <w:rFonts w:eastAsia="Calibri"/>
          <w:iCs/>
          <w:color w:val="000000"/>
          <w:sz w:val="22"/>
          <w:szCs w:val="22"/>
          <w:lang w:val="pt-BR"/>
        </w:rPr>
        <w:t xml:space="preserve">efetivo </w:t>
      </w:r>
      <w:r w:rsidR="00CE5A87" w:rsidRPr="002A7289">
        <w:rPr>
          <w:rFonts w:eastAsia="Calibri"/>
          <w:iCs/>
          <w:color w:val="000000"/>
          <w:sz w:val="22"/>
          <w:szCs w:val="22"/>
          <w:lang w:val="pt-BR"/>
        </w:rPr>
        <w:t xml:space="preserve">da </w:t>
      </w:r>
      <w:r w:rsidR="002A7289">
        <w:rPr>
          <w:rFonts w:eastAsia="Calibri"/>
          <w:iCs/>
          <w:color w:val="000000"/>
          <w:sz w:val="22"/>
          <w:szCs w:val="22"/>
          <w:lang w:val="pt-BR"/>
        </w:rPr>
        <w:t>reunião</w:t>
      </w:r>
      <w:r w:rsidRPr="002A7289">
        <w:rPr>
          <w:rFonts w:eastAsia="Calibri"/>
          <w:iCs/>
          <w:color w:val="000000"/>
          <w:sz w:val="22"/>
          <w:szCs w:val="22"/>
          <w:lang w:val="pt-BR"/>
        </w:rPr>
        <w:t>.</w:t>
      </w:r>
    </w:p>
    <w:p w14:paraId="2000AC44" w14:textId="77777777" w:rsidR="00A25ACE" w:rsidRPr="002A7289" w:rsidRDefault="00A25ACE" w:rsidP="00236A30">
      <w:pPr>
        <w:tabs>
          <w:tab w:val="left" w:pos="720"/>
          <w:tab w:val="left" w:pos="1440"/>
        </w:tabs>
        <w:ind w:left="720"/>
        <w:jc w:val="both"/>
        <w:rPr>
          <w:rFonts w:eastAsia="Calibri"/>
          <w:i/>
          <w:color w:val="000000"/>
          <w:sz w:val="22"/>
          <w:szCs w:val="22"/>
          <w:lang w:val="pt-BR"/>
        </w:rPr>
      </w:pPr>
    </w:p>
    <w:p w14:paraId="54DD6AE5" w14:textId="4BBDADFD" w:rsidR="00A25ACE" w:rsidRPr="002A7289" w:rsidRDefault="00A25ACE" w:rsidP="00236A30">
      <w:pPr>
        <w:widowControl w:val="0"/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firstLine="0"/>
        <w:contextualSpacing/>
        <w:jc w:val="both"/>
        <w:rPr>
          <w:rFonts w:eastAsia="Calibri"/>
          <w:b/>
          <w:bCs/>
          <w:iCs/>
          <w:color w:val="000000"/>
          <w:sz w:val="22"/>
          <w:szCs w:val="22"/>
          <w:lang w:val="pt-BR"/>
        </w:rPr>
      </w:pPr>
      <w:r w:rsidRPr="002A7289">
        <w:rPr>
          <w:rFonts w:eastAsia="Calibri"/>
          <w:b/>
          <w:bCs/>
          <w:iCs/>
          <w:color w:val="000000"/>
          <w:sz w:val="22"/>
          <w:szCs w:val="22"/>
          <w:lang w:val="pt-BR"/>
        </w:rPr>
        <w:t>Sistemas de Prote</w:t>
      </w:r>
      <w:r w:rsidR="0015664D" w:rsidRPr="002A7289">
        <w:rPr>
          <w:rFonts w:eastAsia="Calibri"/>
          <w:b/>
          <w:bCs/>
          <w:iCs/>
          <w:color w:val="000000"/>
          <w:sz w:val="22"/>
          <w:szCs w:val="22"/>
          <w:lang w:val="pt-BR"/>
        </w:rPr>
        <w:t>ção</w:t>
      </w:r>
      <w:r w:rsidRPr="002A7289">
        <w:rPr>
          <w:rFonts w:eastAsia="Calibri"/>
          <w:b/>
          <w:bCs/>
          <w:iCs/>
          <w:color w:val="000000"/>
          <w:sz w:val="22"/>
          <w:szCs w:val="22"/>
          <w:lang w:val="pt-BR"/>
        </w:rPr>
        <w:t xml:space="preserve"> Social </w:t>
      </w:r>
      <w:r w:rsidR="002A7289">
        <w:rPr>
          <w:rFonts w:eastAsia="Calibri"/>
          <w:b/>
          <w:bCs/>
          <w:iCs/>
          <w:color w:val="000000"/>
          <w:sz w:val="22"/>
          <w:szCs w:val="22"/>
          <w:lang w:val="pt-BR"/>
        </w:rPr>
        <w:t xml:space="preserve">na </w:t>
      </w:r>
      <w:r w:rsidR="0015664D" w:rsidRPr="002A7289">
        <w:rPr>
          <w:rFonts w:eastAsia="Calibri"/>
          <w:b/>
          <w:bCs/>
          <w:iCs/>
          <w:color w:val="000000"/>
          <w:sz w:val="22"/>
          <w:szCs w:val="22"/>
          <w:lang w:val="pt-BR"/>
        </w:rPr>
        <w:t>região</w:t>
      </w:r>
      <w:r w:rsidR="00D102E0">
        <w:rPr>
          <w:rFonts w:eastAsia="Calibri"/>
          <w:b/>
          <w:bCs/>
          <w:iCs/>
          <w:color w:val="000000"/>
          <w:sz w:val="22"/>
          <w:szCs w:val="22"/>
          <w:lang w:val="pt-BR"/>
        </w:rPr>
        <w:t xml:space="preserve"> </w:t>
      </w:r>
      <w:r w:rsidR="002A7289">
        <w:rPr>
          <w:rFonts w:eastAsia="Calibri"/>
          <w:b/>
          <w:bCs/>
          <w:iCs/>
          <w:color w:val="000000"/>
          <w:sz w:val="22"/>
          <w:szCs w:val="22"/>
          <w:lang w:val="pt-BR"/>
        </w:rPr>
        <w:t xml:space="preserve">no </w:t>
      </w:r>
      <w:r w:rsidRPr="002A7289">
        <w:rPr>
          <w:rFonts w:eastAsia="Calibri"/>
          <w:b/>
          <w:bCs/>
          <w:iCs/>
          <w:color w:val="000000"/>
          <w:sz w:val="22"/>
          <w:szCs w:val="22"/>
          <w:lang w:val="pt-BR"/>
        </w:rPr>
        <w:t>contexto d</w:t>
      </w:r>
      <w:r w:rsidR="002A7289">
        <w:rPr>
          <w:rFonts w:eastAsia="Calibri"/>
          <w:b/>
          <w:bCs/>
          <w:iCs/>
          <w:color w:val="000000"/>
          <w:sz w:val="22"/>
          <w:szCs w:val="22"/>
          <w:lang w:val="pt-BR"/>
        </w:rPr>
        <w:t>a</w:t>
      </w:r>
      <w:r w:rsidRPr="002A7289">
        <w:rPr>
          <w:rFonts w:eastAsia="Calibri"/>
          <w:b/>
          <w:bCs/>
          <w:iCs/>
          <w:color w:val="000000"/>
          <w:sz w:val="22"/>
          <w:szCs w:val="22"/>
          <w:lang w:val="pt-BR"/>
        </w:rPr>
        <w:t xml:space="preserve"> pandemia </w:t>
      </w:r>
      <w:r w:rsidR="002A7289">
        <w:rPr>
          <w:rFonts w:eastAsia="Calibri"/>
          <w:b/>
          <w:bCs/>
          <w:iCs/>
          <w:color w:val="000000"/>
          <w:sz w:val="22"/>
          <w:szCs w:val="22"/>
          <w:lang w:val="pt-BR"/>
        </w:rPr>
        <w:t>de</w:t>
      </w:r>
      <w:r w:rsidRPr="002A7289">
        <w:rPr>
          <w:rFonts w:eastAsia="Calibri"/>
          <w:b/>
          <w:bCs/>
          <w:iCs/>
          <w:color w:val="000000"/>
          <w:sz w:val="22"/>
          <w:szCs w:val="22"/>
          <w:lang w:val="pt-BR"/>
        </w:rPr>
        <w:t xml:space="preserve"> </w:t>
      </w:r>
      <w:r w:rsidR="0015664D" w:rsidRPr="002A7289">
        <w:rPr>
          <w:rFonts w:eastAsia="Calibri"/>
          <w:b/>
          <w:bCs/>
          <w:iCs/>
          <w:color w:val="000000"/>
          <w:sz w:val="22"/>
          <w:szCs w:val="22"/>
          <w:lang w:val="pt-BR"/>
        </w:rPr>
        <w:t>covid</w:t>
      </w:r>
      <w:r w:rsidRPr="002A7289">
        <w:rPr>
          <w:rFonts w:eastAsia="Calibri"/>
          <w:b/>
          <w:bCs/>
          <w:iCs/>
          <w:color w:val="000000"/>
          <w:sz w:val="22"/>
          <w:szCs w:val="22"/>
          <w:lang w:val="pt-BR"/>
        </w:rPr>
        <w:t>-19</w:t>
      </w:r>
    </w:p>
    <w:p w14:paraId="4D5AA3E4" w14:textId="77777777" w:rsidR="00A25ACE" w:rsidRPr="002A7289" w:rsidRDefault="00A25ACE" w:rsidP="00236A3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720"/>
        <w:jc w:val="both"/>
        <w:rPr>
          <w:color w:val="000000"/>
          <w:sz w:val="22"/>
          <w:szCs w:val="22"/>
          <w:lang w:val="pt-BR"/>
        </w:rPr>
      </w:pPr>
    </w:p>
    <w:p w14:paraId="294E2D5C" w14:textId="0F0EBB0A" w:rsidR="00A25ACE" w:rsidRPr="002A7289" w:rsidRDefault="00236A30" w:rsidP="00236A30">
      <w:pPr>
        <w:tabs>
          <w:tab w:val="left" w:pos="1440"/>
        </w:tabs>
        <w:ind w:left="720"/>
        <w:jc w:val="both"/>
        <w:rPr>
          <w:color w:val="000000"/>
          <w:sz w:val="22"/>
          <w:szCs w:val="22"/>
          <w:lang w:val="pt-BR"/>
        </w:rPr>
      </w:pPr>
      <w:r>
        <w:rPr>
          <w:color w:val="000000"/>
          <w:sz w:val="22"/>
          <w:szCs w:val="22"/>
          <w:lang w:val="pt-BR"/>
        </w:rPr>
        <w:tab/>
      </w:r>
      <w:r w:rsidR="002A7289">
        <w:rPr>
          <w:color w:val="000000"/>
          <w:sz w:val="22"/>
          <w:szCs w:val="22"/>
          <w:lang w:val="pt-BR"/>
        </w:rPr>
        <w:t>O</w:t>
      </w:r>
      <w:r w:rsidR="00A25ACE" w:rsidRPr="002A7289">
        <w:rPr>
          <w:color w:val="000000"/>
          <w:sz w:val="22"/>
          <w:szCs w:val="22"/>
          <w:lang w:val="pt-BR"/>
        </w:rPr>
        <w:t xml:space="preserve">s nocivos impactos </w:t>
      </w:r>
      <w:r w:rsidR="00CE5A87" w:rsidRPr="002A7289">
        <w:rPr>
          <w:color w:val="000000"/>
          <w:sz w:val="22"/>
          <w:szCs w:val="22"/>
          <w:lang w:val="pt-BR"/>
        </w:rPr>
        <w:t xml:space="preserve">da </w:t>
      </w:r>
      <w:r w:rsidR="00A25ACE" w:rsidRPr="002A7289">
        <w:rPr>
          <w:color w:val="000000"/>
          <w:sz w:val="22"/>
          <w:szCs w:val="22"/>
          <w:lang w:val="pt-BR"/>
        </w:rPr>
        <w:t xml:space="preserve">atual </w:t>
      </w:r>
      <w:r w:rsidR="0015664D" w:rsidRPr="002A7289">
        <w:rPr>
          <w:color w:val="000000"/>
          <w:sz w:val="22"/>
          <w:szCs w:val="22"/>
          <w:lang w:val="pt-BR"/>
        </w:rPr>
        <w:t>crise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2A7289">
        <w:rPr>
          <w:color w:val="000000"/>
          <w:sz w:val="22"/>
          <w:szCs w:val="22"/>
          <w:lang w:val="pt-BR"/>
        </w:rPr>
        <w:t xml:space="preserve">e as </w:t>
      </w:r>
      <w:r w:rsidR="00A25ACE" w:rsidRPr="002A7289">
        <w:rPr>
          <w:color w:val="000000"/>
          <w:sz w:val="22"/>
          <w:szCs w:val="22"/>
          <w:lang w:val="pt-BR"/>
        </w:rPr>
        <w:t>a</w:t>
      </w:r>
      <w:r w:rsidR="00CE5A87" w:rsidRPr="002A7289">
        <w:rPr>
          <w:color w:val="000000"/>
          <w:sz w:val="22"/>
          <w:szCs w:val="22"/>
          <w:lang w:val="pt-BR"/>
        </w:rPr>
        <w:t>ções</w:t>
      </w:r>
      <w:r w:rsidR="00A25ACE" w:rsidRPr="002A7289">
        <w:rPr>
          <w:color w:val="000000"/>
          <w:sz w:val="22"/>
          <w:szCs w:val="22"/>
          <w:lang w:val="pt-BR"/>
        </w:rPr>
        <w:t xml:space="preserve"> </w:t>
      </w:r>
      <w:r w:rsidR="00282A0F">
        <w:rPr>
          <w:color w:val="000000"/>
          <w:sz w:val="22"/>
          <w:szCs w:val="22"/>
          <w:lang w:val="pt-BR"/>
        </w:rPr>
        <w:t>mobilizadas</w:t>
      </w:r>
      <w:r w:rsidR="00A25ACE" w:rsidRPr="002A7289">
        <w:rPr>
          <w:color w:val="000000"/>
          <w:sz w:val="22"/>
          <w:szCs w:val="22"/>
          <w:lang w:val="pt-BR"/>
        </w:rPr>
        <w:t xml:space="preserve"> para </w:t>
      </w:r>
      <w:r w:rsidR="00282A0F">
        <w:rPr>
          <w:color w:val="000000"/>
          <w:sz w:val="22"/>
          <w:szCs w:val="22"/>
          <w:lang w:val="pt-BR"/>
        </w:rPr>
        <w:t>enfrentá-</w:t>
      </w:r>
      <w:r w:rsidR="00A25ACE" w:rsidRPr="002A7289">
        <w:rPr>
          <w:color w:val="000000"/>
          <w:sz w:val="22"/>
          <w:szCs w:val="22"/>
          <w:lang w:val="pt-BR"/>
        </w:rPr>
        <w:t xml:space="preserve">la </w:t>
      </w:r>
      <w:r w:rsidR="00282A0F">
        <w:rPr>
          <w:color w:val="000000"/>
          <w:sz w:val="22"/>
          <w:szCs w:val="22"/>
          <w:lang w:val="pt-BR"/>
        </w:rPr>
        <w:t xml:space="preserve">mostram a urgência de se avançar para a construção </w:t>
      </w:r>
      <w:r w:rsidR="00D03551" w:rsidRPr="002A7289">
        <w:rPr>
          <w:color w:val="000000"/>
          <w:sz w:val="22"/>
          <w:szCs w:val="22"/>
          <w:lang w:val="pt-BR"/>
        </w:rPr>
        <w:t xml:space="preserve">de </w:t>
      </w:r>
      <w:r w:rsidR="00A25ACE" w:rsidRPr="002A7289">
        <w:rPr>
          <w:color w:val="000000"/>
          <w:sz w:val="22"/>
          <w:szCs w:val="22"/>
          <w:lang w:val="pt-BR"/>
        </w:rPr>
        <w:t xml:space="preserve">sistemas de </w:t>
      </w:r>
      <w:r w:rsidR="00FC54A2" w:rsidRPr="002A7289">
        <w:rPr>
          <w:color w:val="000000"/>
          <w:sz w:val="22"/>
          <w:szCs w:val="22"/>
          <w:lang w:val="pt-BR"/>
        </w:rPr>
        <w:t>proteção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A25ACE" w:rsidRPr="002A7289">
        <w:rPr>
          <w:color w:val="000000"/>
          <w:sz w:val="22"/>
          <w:szCs w:val="22"/>
          <w:lang w:val="pt-BR"/>
        </w:rPr>
        <w:t>social univers</w:t>
      </w:r>
      <w:r w:rsidR="00CE5A87" w:rsidRPr="002A7289">
        <w:rPr>
          <w:color w:val="000000"/>
          <w:sz w:val="22"/>
          <w:szCs w:val="22"/>
          <w:lang w:val="pt-BR"/>
        </w:rPr>
        <w:t>ais</w:t>
      </w:r>
      <w:r w:rsidR="00A25ACE" w:rsidRPr="002A7289">
        <w:rPr>
          <w:color w:val="000000"/>
          <w:sz w:val="22"/>
          <w:szCs w:val="22"/>
          <w:lang w:val="pt-BR"/>
        </w:rPr>
        <w:t>, integr</w:t>
      </w:r>
      <w:r w:rsidR="00CE5A87" w:rsidRPr="002A7289">
        <w:rPr>
          <w:color w:val="000000"/>
          <w:sz w:val="22"/>
          <w:szCs w:val="22"/>
          <w:lang w:val="pt-BR"/>
        </w:rPr>
        <w:t>ais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282A0F">
        <w:rPr>
          <w:color w:val="000000"/>
          <w:sz w:val="22"/>
          <w:szCs w:val="22"/>
          <w:lang w:val="pt-BR"/>
        </w:rPr>
        <w:t>e</w:t>
      </w:r>
      <w:r w:rsidR="00A25ACE" w:rsidRPr="002A7289">
        <w:rPr>
          <w:color w:val="000000"/>
          <w:sz w:val="22"/>
          <w:szCs w:val="22"/>
          <w:lang w:val="pt-BR"/>
        </w:rPr>
        <w:t xml:space="preserve"> </w:t>
      </w:r>
      <w:r w:rsidR="00282A0F">
        <w:rPr>
          <w:color w:val="000000"/>
          <w:sz w:val="22"/>
          <w:szCs w:val="22"/>
          <w:lang w:val="pt-BR"/>
        </w:rPr>
        <w:t>sustentáveis</w:t>
      </w:r>
      <w:r w:rsidR="00A25ACE" w:rsidRPr="002A7289">
        <w:rPr>
          <w:color w:val="000000"/>
          <w:sz w:val="22"/>
          <w:szCs w:val="22"/>
          <w:lang w:val="pt-BR"/>
        </w:rPr>
        <w:t xml:space="preserve">. </w:t>
      </w:r>
      <w:r w:rsidR="00282A0F">
        <w:rPr>
          <w:color w:val="000000"/>
          <w:sz w:val="22"/>
          <w:szCs w:val="22"/>
          <w:lang w:val="pt-BR"/>
        </w:rPr>
        <w:t xml:space="preserve">Em </w:t>
      </w:r>
      <w:r w:rsidR="00A25ACE" w:rsidRPr="002A7289">
        <w:rPr>
          <w:color w:val="000000"/>
          <w:sz w:val="22"/>
          <w:szCs w:val="22"/>
          <w:lang w:val="pt-BR"/>
        </w:rPr>
        <w:t xml:space="preserve">sentido amplo, a </w:t>
      </w:r>
      <w:r w:rsidR="00FC54A2" w:rsidRPr="002A7289">
        <w:rPr>
          <w:color w:val="000000"/>
          <w:sz w:val="22"/>
          <w:szCs w:val="22"/>
          <w:lang w:val="pt-BR"/>
        </w:rPr>
        <w:t>proteção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A25ACE" w:rsidRPr="002A7289">
        <w:rPr>
          <w:color w:val="000000"/>
          <w:sz w:val="22"/>
          <w:szCs w:val="22"/>
          <w:lang w:val="pt-BR"/>
        </w:rPr>
        <w:t xml:space="preserve">social </w:t>
      </w:r>
      <w:r w:rsidR="00282A0F">
        <w:rPr>
          <w:color w:val="000000"/>
          <w:sz w:val="22"/>
          <w:szCs w:val="22"/>
          <w:lang w:val="pt-BR"/>
        </w:rPr>
        <w:t xml:space="preserve">tem sido </w:t>
      </w:r>
      <w:r w:rsidR="00A25ACE" w:rsidRPr="002A7289">
        <w:rPr>
          <w:color w:val="000000"/>
          <w:sz w:val="22"/>
          <w:szCs w:val="22"/>
          <w:lang w:val="pt-BR"/>
        </w:rPr>
        <w:t>entendida como “u</w:t>
      </w:r>
      <w:r w:rsidR="00282A0F">
        <w:rPr>
          <w:color w:val="000000"/>
          <w:sz w:val="22"/>
          <w:szCs w:val="22"/>
          <w:lang w:val="pt-BR"/>
        </w:rPr>
        <w:t>m</w:t>
      </w:r>
      <w:r w:rsidR="00A25ACE" w:rsidRPr="002A7289">
        <w:rPr>
          <w:color w:val="000000"/>
          <w:sz w:val="22"/>
          <w:szCs w:val="22"/>
          <w:lang w:val="pt-BR"/>
        </w:rPr>
        <w:t xml:space="preserve"> conjunto de medidas </w:t>
      </w:r>
      <w:r w:rsidR="00282A0F">
        <w:rPr>
          <w:color w:val="000000"/>
          <w:sz w:val="22"/>
          <w:szCs w:val="22"/>
          <w:lang w:val="pt-BR"/>
        </w:rPr>
        <w:t xml:space="preserve">destinadas </w:t>
      </w:r>
      <w:r w:rsidR="00A25ACE" w:rsidRPr="002A7289">
        <w:rPr>
          <w:color w:val="000000"/>
          <w:sz w:val="22"/>
          <w:szCs w:val="22"/>
          <w:lang w:val="pt-BR"/>
        </w:rPr>
        <w:t xml:space="preserve">a construir sociedades </w:t>
      </w:r>
      <w:r w:rsidR="00282A0F">
        <w:rPr>
          <w:color w:val="000000"/>
          <w:sz w:val="22"/>
          <w:szCs w:val="22"/>
          <w:lang w:val="pt-BR"/>
        </w:rPr>
        <w:t xml:space="preserve">mais </w:t>
      </w:r>
      <w:r w:rsidR="00A25ACE" w:rsidRPr="002A7289">
        <w:rPr>
          <w:color w:val="000000"/>
          <w:sz w:val="22"/>
          <w:szCs w:val="22"/>
          <w:lang w:val="pt-BR"/>
        </w:rPr>
        <w:t xml:space="preserve">justas e inclusivas, </w:t>
      </w:r>
      <w:r w:rsidR="00282A0F">
        <w:rPr>
          <w:color w:val="000000"/>
          <w:sz w:val="22"/>
          <w:szCs w:val="22"/>
          <w:lang w:val="pt-BR"/>
        </w:rPr>
        <w:t xml:space="preserve">e a garantir níveis </w:t>
      </w:r>
      <w:r w:rsidR="00A25ACE" w:rsidRPr="002A7289">
        <w:rPr>
          <w:color w:val="000000"/>
          <w:sz w:val="22"/>
          <w:szCs w:val="22"/>
          <w:lang w:val="pt-BR"/>
        </w:rPr>
        <w:t>mínimos de vida para todos”</w:t>
      </w:r>
      <w:r w:rsidR="00282A0F">
        <w:rPr>
          <w:color w:val="000000"/>
          <w:sz w:val="22"/>
          <w:szCs w:val="22"/>
          <w:lang w:val="pt-BR"/>
        </w:rPr>
        <w:t>.</w:t>
      </w:r>
      <w:r w:rsidR="00A25ACE" w:rsidRPr="002A7289">
        <w:rPr>
          <w:rFonts w:eastAsia="SimSun"/>
          <w:color w:val="000000"/>
          <w:sz w:val="22"/>
          <w:szCs w:val="22"/>
          <w:u w:val="single"/>
          <w:vertAlign w:val="superscript"/>
          <w:lang w:val="pt-BR"/>
        </w:rPr>
        <w:footnoteReference w:id="9"/>
      </w:r>
      <w:r w:rsidR="00A25ACE" w:rsidRPr="002A7289">
        <w:rPr>
          <w:color w:val="000000"/>
          <w:sz w:val="22"/>
          <w:szCs w:val="22"/>
          <w:vertAlign w:val="superscript"/>
          <w:lang w:val="pt-BR"/>
        </w:rPr>
        <w:t>/</w:t>
      </w:r>
      <w:r w:rsidR="00E05BC0" w:rsidRPr="002A7289">
        <w:rPr>
          <w:color w:val="000000"/>
          <w:sz w:val="22"/>
          <w:szCs w:val="22"/>
          <w:lang w:val="pt-BR"/>
        </w:rPr>
        <w:t xml:space="preserve"> </w:t>
      </w:r>
      <w:r w:rsidR="009F0E58">
        <w:rPr>
          <w:rFonts w:eastAsia="SimSun"/>
          <w:color w:val="000000"/>
          <w:sz w:val="22"/>
          <w:szCs w:val="22"/>
          <w:lang w:val="pt-BR" w:eastAsia="es-ES"/>
        </w:rPr>
        <w:t xml:space="preserve">Constitui, assim, </w:t>
      </w:r>
      <w:r w:rsidR="00E05BC0" w:rsidRPr="002A7289">
        <w:rPr>
          <w:color w:val="000000"/>
          <w:sz w:val="22"/>
          <w:szCs w:val="22"/>
          <w:lang w:val="pt-BR"/>
        </w:rPr>
        <w:t>“u</w:t>
      </w:r>
      <w:r w:rsidR="009F0E58">
        <w:rPr>
          <w:color w:val="000000"/>
          <w:sz w:val="22"/>
          <w:szCs w:val="22"/>
          <w:lang w:val="pt-BR"/>
        </w:rPr>
        <w:t>m</w:t>
      </w:r>
      <w:r w:rsidR="00E05BC0" w:rsidRPr="002A7289">
        <w:rPr>
          <w:color w:val="000000"/>
          <w:sz w:val="22"/>
          <w:szCs w:val="22"/>
          <w:lang w:val="pt-BR"/>
        </w:rPr>
        <w:t xml:space="preserve"> mecanismo fundamental para contribuir </w:t>
      </w:r>
      <w:r w:rsidR="009F0E58">
        <w:rPr>
          <w:color w:val="000000"/>
          <w:sz w:val="22"/>
          <w:szCs w:val="22"/>
          <w:lang w:val="pt-BR"/>
        </w:rPr>
        <w:t>par</w:t>
      </w:r>
      <w:r w:rsidR="00E05BC0" w:rsidRPr="002A7289">
        <w:rPr>
          <w:color w:val="000000"/>
          <w:sz w:val="22"/>
          <w:szCs w:val="22"/>
          <w:lang w:val="pt-BR"/>
        </w:rPr>
        <w:t>a a realiza</w:t>
      </w:r>
      <w:r w:rsidR="0015664D" w:rsidRPr="002A7289">
        <w:rPr>
          <w:color w:val="000000"/>
          <w:sz w:val="22"/>
          <w:szCs w:val="22"/>
          <w:lang w:val="pt-BR"/>
        </w:rPr>
        <w:t>ção</w:t>
      </w:r>
      <w:r w:rsidR="00E05BC0" w:rsidRPr="002A7289">
        <w:rPr>
          <w:color w:val="000000"/>
          <w:sz w:val="22"/>
          <w:szCs w:val="22"/>
          <w:lang w:val="pt-BR"/>
        </w:rPr>
        <w:t xml:space="preserve"> </w:t>
      </w:r>
      <w:r w:rsidR="00CE5A87" w:rsidRPr="002A7289">
        <w:rPr>
          <w:color w:val="000000"/>
          <w:sz w:val="22"/>
          <w:szCs w:val="22"/>
          <w:lang w:val="pt-BR"/>
        </w:rPr>
        <w:t xml:space="preserve">dos </w:t>
      </w:r>
      <w:r w:rsidR="00E05BC0" w:rsidRPr="002A7289">
        <w:rPr>
          <w:color w:val="000000"/>
          <w:sz w:val="22"/>
          <w:szCs w:val="22"/>
          <w:lang w:val="pt-BR"/>
        </w:rPr>
        <w:t>d</w:t>
      </w:r>
      <w:r w:rsidR="009F0E58">
        <w:rPr>
          <w:color w:val="000000"/>
          <w:sz w:val="22"/>
          <w:szCs w:val="22"/>
          <w:lang w:val="pt-BR"/>
        </w:rPr>
        <w:t xml:space="preserve">ireitos </w:t>
      </w:r>
      <w:r w:rsidR="00E05BC0" w:rsidRPr="002A7289">
        <w:rPr>
          <w:color w:val="000000"/>
          <w:sz w:val="22"/>
          <w:szCs w:val="22"/>
          <w:lang w:val="pt-BR"/>
        </w:rPr>
        <w:t>econ</w:t>
      </w:r>
      <w:r w:rsidR="009F0E58">
        <w:rPr>
          <w:color w:val="000000"/>
          <w:sz w:val="22"/>
          <w:szCs w:val="22"/>
          <w:lang w:val="pt-BR"/>
        </w:rPr>
        <w:t>ô</w:t>
      </w:r>
      <w:r w:rsidR="00E05BC0" w:rsidRPr="002A7289">
        <w:rPr>
          <w:color w:val="000000"/>
          <w:sz w:val="22"/>
          <w:szCs w:val="22"/>
          <w:lang w:val="pt-BR"/>
        </w:rPr>
        <w:t>micos, soci</w:t>
      </w:r>
      <w:r w:rsidR="00CE5A87" w:rsidRPr="002A7289">
        <w:rPr>
          <w:color w:val="000000"/>
          <w:sz w:val="22"/>
          <w:szCs w:val="22"/>
          <w:lang w:val="pt-BR"/>
        </w:rPr>
        <w:t>ais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9F0E58">
        <w:rPr>
          <w:color w:val="000000"/>
          <w:sz w:val="22"/>
          <w:szCs w:val="22"/>
          <w:lang w:val="pt-BR"/>
        </w:rPr>
        <w:t>e</w:t>
      </w:r>
      <w:r w:rsidR="00E05BC0" w:rsidRPr="002A7289">
        <w:rPr>
          <w:color w:val="000000"/>
          <w:sz w:val="22"/>
          <w:szCs w:val="22"/>
          <w:lang w:val="pt-BR"/>
        </w:rPr>
        <w:t xml:space="preserve"> cultur</w:t>
      </w:r>
      <w:r w:rsidR="00CE5A87" w:rsidRPr="002A7289">
        <w:rPr>
          <w:color w:val="000000"/>
          <w:sz w:val="22"/>
          <w:szCs w:val="22"/>
          <w:lang w:val="pt-BR"/>
        </w:rPr>
        <w:t>ais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CE5A87" w:rsidRPr="002A7289">
        <w:rPr>
          <w:color w:val="000000"/>
          <w:sz w:val="22"/>
          <w:szCs w:val="22"/>
          <w:lang w:val="pt-BR"/>
        </w:rPr>
        <w:t>da população</w:t>
      </w:r>
      <w:r w:rsidR="00E05BC0" w:rsidRPr="002A7289">
        <w:rPr>
          <w:color w:val="000000"/>
          <w:sz w:val="22"/>
          <w:szCs w:val="22"/>
          <w:lang w:val="pt-BR"/>
        </w:rPr>
        <w:t>”</w:t>
      </w:r>
      <w:r w:rsidR="009F0E58">
        <w:rPr>
          <w:color w:val="000000"/>
          <w:sz w:val="22"/>
          <w:szCs w:val="22"/>
          <w:lang w:val="pt-BR"/>
        </w:rPr>
        <w:t>,</w:t>
      </w:r>
      <w:r w:rsidR="00E05BC0" w:rsidRPr="002A7289">
        <w:rPr>
          <w:color w:val="000000"/>
          <w:sz w:val="22"/>
          <w:szCs w:val="22"/>
          <w:u w:val="single"/>
          <w:vertAlign w:val="superscript"/>
          <w:lang w:val="pt-BR"/>
        </w:rPr>
        <w:footnoteReference w:id="10"/>
      </w:r>
      <w:r w:rsidR="00E05BC0" w:rsidRPr="002A7289">
        <w:rPr>
          <w:color w:val="000000"/>
          <w:sz w:val="22"/>
          <w:szCs w:val="22"/>
          <w:vertAlign w:val="superscript"/>
          <w:lang w:val="pt-BR"/>
        </w:rPr>
        <w:t>/</w:t>
      </w:r>
      <w:r w:rsidR="00E05BC0" w:rsidRPr="002A7289">
        <w:rPr>
          <w:color w:val="000000"/>
          <w:sz w:val="22"/>
          <w:szCs w:val="22"/>
          <w:lang w:val="pt-BR"/>
        </w:rPr>
        <w:t xml:space="preserve"> </w:t>
      </w:r>
      <w:r w:rsidR="009F0E58">
        <w:rPr>
          <w:color w:val="000000"/>
          <w:sz w:val="22"/>
          <w:szCs w:val="22"/>
          <w:lang w:val="pt-BR"/>
        </w:rPr>
        <w:t xml:space="preserve">reconhecidos em vários </w:t>
      </w:r>
      <w:r w:rsidR="00E05BC0" w:rsidRPr="002A7289">
        <w:rPr>
          <w:color w:val="000000"/>
          <w:sz w:val="22"/>
          <w:szCs w:val="22"/>
          <w:lang w:val="pt-BR"/>
        </w:rPr>
        <w:t>instrumentos normativos vinculantes d</w:t>
      </w:r>
      <w:r w:rsidR="009F0E58">
        <w:rPr>
          <w:color w:val="000000"/>
          <w:sz w:val="22"/>
          <w:szCs w:val="22"/>
          <w:lang w:val="pt-BR"/>
        </w:rPr>
        <w:t>o</w:t>
      </w:r>
      <w:r w:rsidR="00E05BC0" w:rsidRPr="002A7289">
        <w:rPr>
          <w:color w:val="000000"/>
          <w:sz w:val="22"/>
          <w:szCs w:val="22"/>
          <w:lang w:val="pt-BR"/>
        </w:rPr>
        <w:t xml:space="preserve"> sistema universal</w:t>
      </w:r>
      <w:r w:rsidR="00E05BC0" w:rsidRPr="002A7289">
        <w:rPr>
          <w:color w:val="000000"/>
          <w:sz w:val="22"/>
          <w:szCs w:val="22"/>
          <w:u w:val="single"/>
          <w:vertAlign w:val="superscript"/>
          <w:lang w:val="pt-BR"/>
        </w:rPr>
        <w:footnoteReference w:id="11"/>
      </w:r>
      <w:r w:rsidR="00E05BC0" w:rsidRPr="002A7289">
        <w:rPr>
          <w:color w:val="000000"/>
          <w:sz w:val="22"/>
          <w:szCs w:val="22"/>
          <w:vertAlign w:val="superscript"/>
          <w:lang w:val="pt-BR"/>
        </w:rPr>
        <w:t>/</w:t>
      </w:r>
      <w:r w:rsidR="00E05BC0" w:rsidRPr="002A7289">
        <w:rPr>
          <w:color w:val="000000"/>
          <w:sz w:val="22"/>
          <w:szCs w:val="22"/>
          <w:lang w:val="pt-BR"/>
        </w:rPr>
        <w:t xml:space="preserve"> </w:t>
      </w:r>
      <w:r w:rsidR="009F0E58">
        <w:rPr>
          <w:color w:val="000000"/>
          <w:sz w:val="22"/>
          <w:szCs w:val="22"/>
          <w:lang w:val="pt-BR"/>
        </w:rPr>
        <w:t xml:space="preserve">e </w:t>
      </w:r>
      <w:r w:rsidR="00E05BC0" w:rsidRPr="002A7289">
        <w:rPr>
          <w:color w:val="000000"/>
          <w:sz w:val="22"/>
          <w:szCs w:val="22"/>
          <w:lang w:val="pt-BR"/>
        </w:rPr>
        <w:t xml:space="preserve">regional de </w:t>
      </w:r>
      <w:r w:rsidR="009F0E58">
        <w:rPr>
          <w:color w:val="000000"/>
          <w:sz w:val="22"/>
          <w:szCs w:val="22"/>
          <w:lang w:val="pt-BR"/>
        </w:rPr>
        <w:t>direitos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E05BC0" w:rsidRPr="002A7289">
        <w:rPr>
          <w:color w:val="000000"/>
          <w:sz w:val="22"/>
          <w:szCs w:val="22"/>
          <w:lang w:val="pt-BR"/>
        </w:rPr>
        <w:t>humanos</w:t>
      </w:r>
      <w:r w:rsidR="009F0E58">
        <w:rPr>
          <w:color w:val="000000"/>
          <w:sz w:val="22"/>
          <w:szCs w:val="22"/>
          <w:lang w:val="pt-BR"/>
        </w:rPr>
        <w:t>,</w:t>
      </w:r>
      <w:r w:rsidR="00E05BC0" w:rsidRPr="002A7289">
        <w:rPr>
          <w:color w:val="000000"/>
          <w:sz w:val="22"/>
          <w:szCs w:val="22"/>
          <w:u w:val="single"/>
          <w:vertAlign w:val="superscript"/>
          <w:lang w:val="pt-BR"/>
        </w:rPr>
        <w:footnoteReference w:id="12"/>
      </w:r>
      <w:r w:rsidR="00E05BC0" w:rsidRPr="002A7289">
        <w:rPr>
          <w:color w:val="000000"/>
          <w:sz w:val="22"/>
          <w:szCs w:val="22"/>
          <w:vertAlign w:val="superscript"/>
          <w:lang w:val="pt-BR"/>
        </w:rPr>
        <w:t xml:space="preserve">/ </w:t>
      </w:r>
      <w:r w:rsidR="009F0E58">
        <w:rPr>
          <w:color w:val="000000"/>
          <w:sz w:val="22"/>
          <w:szCs w:val="22"/>
          <w:lang w:val="pt-BR"/>
        </w:rPr>
        <w:t>bem como nos compromissos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E05BC0" w:rsidRPr="002A7289">
        <w:rPr>
          <w:color w:val="000000"/>
          <w:sz w:val="22"/>
          <w:szCs w:val="22"/>
          <w:lang w:val="pt-BR"/>
        </w:rPr>
        <w:t xml:space="preserve">emanados </w:t>
      </w:r>
      <w:r w:rsidR="00CE5A87" w:rsidRPr="002A7289">
        <w:rPr>
          <w:color w:val="000000"/>
          <w:sz w:val="22"/>
          <w:szCs w:val="22"/>
          <w:lang w:val="pt-BR"/>
        </w:rPr>
        <w:t xml:space="preserve">da </w:t>
      </w:r>
      <w:r w:rsidR="00E05BC0" w:rsidRPr="002A7289">
        <w:rPr>
          <w:color w:val="000000"/>
          <w:sz w:val="22"/>
          <w:szCs w:val="22"/>
          <w:lang w:val="pt-BR"/>
        </w:rPr>
        <w:t>Agenda 2030</w:t>
      </w:r>
      <w:r w:rsidR="002A7289">
        <w:rPr>
          <w:color w:val="000000"/>
          <w:sz w:val="22"/>
          <w:szCs w:val="22"/>
          <w:lang w:val="pt-BR"/>
        </w:rPr>
        <w:t>.</w:t>
      </w:r>
      <w:r w:rsidR="00E05BC0" w:rsidRPr="002A7289">
        <w:rPr>
          <w:color w:val="000000"/>
          <w:sz w:val="22"/>
          <w:szCs w:val="22"/>
          <w:u w:val="single"/>
          <w:vertAlign w:val="superscript"/>
          <w:lang w:val="pt-BR"/>
        </w:rPr>
        <w:footnoteReference w:id="13"/>
      </w:r>
      <w:r w:rsidR="00E05BC0" w:rsidRPr="002A7289">
        <w:rPr>
          <w:color w:val="000000"/>
          <w:sz w:val="22"/>
          <w:szCs w:val="22"/>
          <w:vertAlign w:val="superscript"/>
          <w:lang w:val="pt-BR"/>
        </w:rPr>
        <w:t>/</w:t>
      </w:r>
      <w:r w:rsidR="00E05BC0" w:rsidRPr="002A7289">
        <w:rPr>
          <w:color w:val="000000"/>
          <w:sz w:val="22"/>
          <w:szCs w:val="22"/>
          <w:lang w:val="pt-BR"/>
        </w:rPr>
        <w:t xml:space="preserve"> </w:t>
      </w:r>
    </w:p>
    <w:p w14:paraId="372ED97F" w14:textId="77777777" w:rsidR="00A25ACE" w:rsidRPr="002A7289" w:rsidRDefault="00A25ACE" w:rsidP="00B02B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2"/>
          <w:szCs w:val="22"/>
          <w:lang w:val="pt-BR"/>
        </w:rPr>
      </w:pPr>
    </w:p>
    <w:p w14:paraId="1B5AA405" w14:textId="180D9052" w:rsidR="00A25ACE" w:rsidRPr="002A7289" w:rsidRDefault="00A25ACE" w:rsidP="00236A3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720"/>
        <w:jc w:val="both"/>
        <w:rPr>
          <w:rFonts w:eastAsia="SimSun"/>
          <w:color w:val="000000"/>
          <w:sz w:val="22"/>
          <w:szCs w:val="22"/>
          <w:lang w:val="pt-BR" w:eastAsia="zh-CN"/>
        </w:rPr>
      </w:pPr>
      <w:r w:rsidRPr="002A7289">
        <w:rPr>
          <w:color w:val="000000"/>
          <w:sz w:val="22"/>
          <w:szCs w:val="22"/>
          <w:lang w:val="pt-BR"/>
        </w:rPr>
        <w:tab/>
      </w:r>
      <w:r w:rsidR="002A7289">
        <w:rPr>
          <w:color w:val="000000"/>
          <w:sz w:val="22"/>
          <w:szCs w:val="22"/>
          <w:lang w:val="pt-BR"/>
        </w:rPr>
        <w:t>Na</w:t>
      </w:r>
      <w:r w:rsidRPr="002A7289">
        <w:rPr>
          <w:color w:val="000000"/>
          <w:sz w:val="22"/>
          <w:szCs w:val="22"/>
          <w:lang w:val="pt-BR"/>
        </w:rPr>
        <w:t xml:space="preserve"> OEA, a </w:t>
      </w:r>
      <w:r w:rsidR="00FC54A2" w:rsidRPr="002A7289">
        <w:rPr>
          <w:color w:val="000000"/>
          <w:sz w:val="22"/>
          <w:szCs w:val="22"/>
          <w:lang w:val="pt-BR"/>
        </w:rPr>
        <w:t>proteção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Pr="002A7289">
        <w:rPr>
          <w:color w:val="000000"/>
          <w:sz w:val="22"/>
          <w:szCs w:val="22"/>
          <w:lang w:val="pt-BR"/>
        </w:rPr>
        <w:t xml:space="preserve">social </w:t>
      </w:r>
      <w:r w:rsidR="009F0E58">
        <w:rPr>
          <w:color w:val="000000"/>
          <w:sz w:val="22"/>
          <w:szCs w:val="22"/>
          <w:lang w:val="pt-BR"/>
        </w:rPr>
        <w:t xml:space="preserve">foi </w:t>
      </w:r>
      <w:r w:rsidRPr="002A7289">
        <w:rPr>
          <w:color w:val="000000"/>
          <w:sz w:val="22"/>
          <w:szCs w:val="22"/>
          <w:lang w:val="pt-BR"/>
        </w:rPr>
        <w:t xml:space="preserve">abordada de </w:t>
      </w:r>
      <w:r w:rsidR="009F0E58">
        <w:rPr>
          <w:color w:val="000000"/>
          <w:sz w:val="22"/>
          <w:szCs w:val="22"/>
          <w:lang w:val="pt-BR"/>
        </w:rPr>
        <w:t>maneira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Pr="002A7289">
        <w:rPr>
          <w:color w:val="000000"/>
          <w:sz w:val="22"/>
          <w:szCs w:val="22"/>
          <w:lang w:val="pt-BR"/>
        </w:rPr>
        <w:t>rec</w:t>
      </w:r>
      <w:r w:rsidR="009F0E58">
        <w:rPr>
          <w:color w:val="000000"/>
          <w:sz w:val="22"/>
          <w:szCs w:val="22"/>
          <w:lang w:val="pt-BR"/>
        </w:rPr>
        <w:t>o</w:t>
      </w:r>
      <w:r w:rsidRPr="002A7289">
        <w:rPr>
          <w:color w:val="000000"/>
          <w:sz w:val="22"/>
          <w:szCs w:val="22"/>
          <w:lang w:val="pt-BR"/>
        </w:rPr>
        <w:t>rrente</w:t>
      </w:r>
      <w:r w:rsidR="009F0E58">
        <w:rPr>
          <w:color w:val="000000"/>
          <w:sz w:val="22"/>
          <w:szCs w:val="22"/>
          <w:lang w:val="pt-BR"/>
        </w:rPr>
        <w:t xml:space="preserve">, por meio do </w:t>
      </w:r>
      <w:r w:rsidRPr="002A7289">
        <w:rPr>
          <w:color w:val="000000"/>
          <w:sz w:val="22"/>
          <w:szCs w:val="22"/>
          <w:lang w:val="pt-BR"/>
        </w:rPr>
        <w:t>diálogo político-técnico</w:t>
      </w:r>
      <w:r w:rsidR="009F0E58">
        <w:rPr>
          <w:color w:val="000000"/>
          <w:sz w:val="22"/>
          <w:szCs w:val="22"/>
          <w:lang w:val="pt-BR"/>
        </w:rPr>
        <w:t>, nas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Pr="002A7289">
        <w:rPr>
          <w:color w:val="000000"/>
          <w:sz w:val="22"/>
          <w:szCs w:val="22"/>
          <w:lang w:val="pt-BR"/>
        </w:rPr>
        <w:t>pa</w:t>
      </w:r>
      <w:r w:rsidR="009F0E58">
        <w:rPr>
          <w:color w:val="000000"/>
          <w:sz w:val="22"/>
          <w:szCs w:val="22"/>
          <w:lang w:val="pt-BR"/>
        </w:rPr>
        <w:t>s</w:t>
      </w:r>
      <w:r w:rsidRPr="002A7289">
        <w:rPr>
          <w:color w:val="000000"/>
          <w:sz w:val="22"/>
          <w:szCs w:val="22"/>
          <w:lang w:val="pt-BR"/>
        </w:rPr>
        <w:t xml:space="preserve">sadas </w:t>
      </w:r>
      <w:r w:rsidR="006B5B30" w:rsidRPr="002A7289">
        <w:rPr>
          <w:color w:val="000000"/>
          <w:sz w:val="22"/>
          <w:szCs w:val="22"/>
          <w:lang w:val="pt-BR"/>
        </w:rPr>
        <w:t>Reuni</w:t>
      </w:r>
      <w:r w:rsidR="009F0E58">
        <w:rPr>
          <w:color w:val="000000"/>
          <w:sz w:val="22"/>
          <w:szCs w:val="22"/>
          <w:lang w:val="pt-BR"/>
        </w:rPr>
        <w:t xml:space="preserve">ões </w:t>
      </w:r>
      <w:r w:rsidR="006B5B30" w:rsidRPr="002A7289">
        <w:rPr>
          <w:color w:val="000000"/>
          <w:sz w:val="22"/>
          <w:szCs w:val="22"/>
          <w:lang w:val="pt-BR"/>
        </w:rPr>
        <w:t xml:space="preserve">de Ministros </w:t>
      </w:r>
      <w:r w:rsidR="009F0E58">
        <w:rPr>
          <w:color w:val="000000"/>
          <w:sz w:val="22"/>
          <w:szCs w:val="22"/>
          <w:lang w:val="pt-BR"/>
        </w:rPr>
        <w:t>e</w:t>
      </w:r>
      <w:r w:rsidR="006B5B30" w:rsidRPr="002A7289">
        <w:rPr>
          <w:color w:val="000000"/>
          <w:sz w:val="22"/>
          <w:szCs w:val="22"/>
          <w:lang w:val="pt-BR"/>
        </w:rPr>
        <w:t xml:space="preserve"> Altas Autoridades de </w:t>
      </w:r>
      <w:r w:rsidR="0015664D" w:rsidRPr="002A7289">
        <w:rPr>
          <w:color w:val="000000"/>
          <w:sz w:val="22"/>
          <w:szCs w:val="22"/>
          <w:lang w:val="pt-BR"/>
        </w:rPr>
        <w:t>Desenvolvimento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6B5B30" w:rsidRPr="002A7289">
        <w:rPr>
          <w:color w:val="000000"/>
          <w:sz w:val="22"/>
          <w:szCs w:val="22"/>
          <w:lang w:val="pt-BR"/>
        </w:rPr>
        <w:t>Social (</w:t>
      </w:r>
      <w:r w:rsidRPr="002A7289">
        <w:rPr>
          <w:color w:val="000000"/>
          <w:sz w:val="22"/>
          <w:szCs w:val="22"/>
          <w:lang w:val="pt-BR"/>
        </w:rPr>
        <w:t>REMDES</w:t>
      </w:r>
      <w:r w:rsidR="006B5B30" w:rsidRPr="002A7289">
        <w:rPr>
          <w:color w:val="000000"/>
          <w:sz w:val="22"/>
          <w:szCs w:val="22"/>
          <w:lang w:val="pt-BR"/>
        </w:rPr>
        <w:t>)</w:t>
      </w:r>
      <w:r w:rsidRPr="002A7289">
        <w:rPr>
          <w:color w:val="000000"/>
          <w:sz w:val="22"/>
          <w:szCs w:val="22"/>
          <w:lang w:val="pt-BR"/>
        </w:rPr>
        <w:t xml:space="preserve"> </w:t>
      </w:r>
      <w:r w:rsidR="009F0E58">
        <w:rPr>
          <w:color w:val="000000"/>
          <w:sz w:val="22"/>
          <w:szCs w:val="22"/>
          <w:lang w:val="pt-BR"/>
        </w:rPr>
        <w:t xml:space="preserve">e </w:t>
      </w:r>
      <w:r w:rsidR="008323A6">
        <w:rPr>
          <w:color w:val="000000"/>
          <w:sz w:val="22"/>
          <w:szCs w:val="22"/>
          <w:lang w:val="pt-BR"/>
        </w:rPr>
        <w:t xml:space="preserve">por meio </w:t>
      </w:r>
      <w:r w:rsidR="00CE5A87" w:rsidRPr="002A7289">
        <w:rPr>
          <w:color w:val="000000"/>
          <w:sz w:val="22"/>
          <w:szCs w:val="22"/>
          <w:lang w:val="pt-BR"/>
        </w:rPr>
        <w:t xml:space="preserve">da </w:t>
      </w:r>
      <w:r w:rsidRPr="002A7289">
        <w:rPr>
          <w:color w:val="000000"/>
          <w:sz w:val="22"/>
          <w:szCs w:val="22"/>
          <w:lang w:val="pt-BR"/>
        </w:rPr>
        <w:t>coopera</w:t>
      </w:r>
      <w:r w:rsidR="0015664D" w:rsidRPr="002A7289">
        <w:rPr>
          <w:color w:val="000000"/>
          <w:sz w:val="22"/>
          <w:szCs w:val="22"/>
          <w:lang w:val="pt-BR"/>
        </w:rPr>
        <w:t>ção</w:t>
      </w:r>
      <w:r w:rsidRPr="002A7289">
        <w:rPr>
          <w:color w:val="000000"/>
          <w:sz w:val="22"/>
          <w:szCs w:val="22"/>
          <w:lang w:val="pt-BR"/>
        </w:rPr>
        <w:t xml:space="preserve"> técnica</w:t>
      </w:r>
      <w:r w:rsidR="009F0E58">
        <w:rPr>
          <w:color w:val="000000"/>
          <w:sz w:val="22"/>
          <w:szCs w:val="22"/>
          <w:lang w:val="pt-BR"/>
        </w:rPr>
        <w:t xml:space="preserve">, com a criação da Rede </w:t>
      </w:r>
      <w:r w:rsidRPr="002A7289">
        <w:rPr>
          <w:color w:val="000000"/>
          <w:sz w:val="22"/>
          <w:szCs w:val="22"/>
          <w:lang w:val="pt-BR"/>
        </w:rPr>
        <w:t>Interamericana de Prote</w:t>
      </w:r>
      <w:r w:rsidR="0015664D" w:rsidRPr="002A7289">
        <w:rPr>
          <w:color w:val="000000"/>
          <w:sz w:val="22"/>
          <w:szCs w:val="22"/>
          <w:lang w:val="pt-BR"/>
        </w:rPr>
        <w:t>ção</w:t>
      </w:r>
      <w:r w:rsidRPr="002A7289">
        <w:rPr>
          <w:color w:val="000000"/>
          <w:sz w:val="22"/>
          <w:szCs w:val="22"/>
          <w:lang w:val="pt-BR"/>
        </w:rPr>
        <w:t xml:space="preserve"> Social</w:t>
      </w:r>
      <w:r w:rsidR="00FC2130" w:rsidRPr="002A7289">
        <w:rPr>
          <w:color w:val="000000"/>
          <w:sz w:val="22"/>
          <w:szCs w:val="22"/>
          <w:lang w:val="pt-BR"/>
        </w:rPr>
        <w:t xml:space="preserve"> (</w:t>
      </w:r>
      <w:r w:rsidRPr="002A7289">
        <w:rPr>
          <w:rFonts w:eastAsia="SimSun"/>
          <w:color w:val="000000"/>
          <w:sz w:val="22"/>
          <w:szCs w:val="22"/>
          <w:lang w:val="pt-BR" w:eastAsia="zh-CN"/>
        </w:rPr>
        <w:t>RIPSO</w:t>
      </w:r>
      <w:r w:rsidR="00FC2130" w:rsidRPr="002A7289">
        <w:rPr>
          <w:rFonts w:eastAsia="SimSun"/>
          <w:color w:val="000000"/>
          <w:sz w:val="22"/>
          <w:szCs w:val="22"/>
          <w:lang w:val="pt-BR" w:eastAsia="zh-CN"/>
        </w:rPr>
        <w:t>)</w:t>
      </w:r>
      <w:r w:rsidRPr="002A7289">
        <w:rPr>
          <w:rFonts w:eastAsia="SimSun"/>
          <w:color w:val="000000"/>
          <w:sz w:val="22"/>
          <w:szCs w:val="22"/>
          <w:lang w:val="pt-BR" w:eastAsia="zh-CN"/>
        </w:rPr>
        <w:t>, como principal mecanismo para promover a coopera</w:t>
      </w:r>
      <w:r w:rsidR="0015664D" w:rsidRPr="002A7289">
        <w:rPr>
          <w:rFonts w:eastAsia="SimSun"/>
          <w:color w:val="000000"/>
          <w:sz w:val="22"/>
          <w:szCs w:val="22"/>
          <w:lang w:val="pt-BR" w:eastAsia="zh-CN"/>
        </w:rPr>
        <w:t>ção</w:t>
      </w:r>
      <w:r w:rsidRPr="002A7289">
        <w:rPr>
          <w:rFonts w:eastAsia="SimSun"/>
          <w:color w:val="000000"/>
          <w:sz w:val="22"/>
          <w:szCs w:val="22"/>
          <w:lang w:val="pt-BR" w:eastAsia="zh-CN"/>
        </w:rPr>
        <w:t xml:space="preserve"> regional </w:t>
      </w:r>
      <w:r w:rsidR="009F0E58">
        <w:rPr>
          <w:rFonts w:eastAsia="SimSun"/>
          <w:color w:val="000000"/>
          <w:sz w:val="22"/>
          <w:szCs w:val="22"/>
          <w:lang w:val="pt-BR" w:eastAsia="zh-CN"/>
        </w:rPr>
        <w:t>e</w:t>
      </w:r>
      <w:r w:rsidRPr="002A7289">
        <w:rPr>
          <w:rFonts w:eastAsia="SimSun"/>
          <w:color w:val="000000"/>
          <w:sz w:val="22"/>
          <w:szCs w:val="22"/>
          <w:lang w:val="pt-BR" w:eastAsia="zh-CN"/>
        </w:rPr>
        <w:t xml:space="preserve"> fortalecer os sistemas nacion</w:t>
      </w:r>
      <w:r w:rsidR="00CE5A87" w:rsidRPr="002A7289">
        <w:rPr>
          <w:rFonts w:eastAsia="SimSun"/>
          <w:color w:val="000000"/>
          <w:sz w:val="22"/>
          <w:szCs w:val="22"/>
          <w:lang w:val="pt-BR" w:eastAsia="zh-CN"/>
        </w:rPr>
        <w:t>ais</w:t>
      </w:r>
      <w:r w:rsidR="00D102E0">
        <w:rPr>
          <w:rFonts w:eastAsia="SimSun"/>
          <w:color w:val="000000"/>
          <w:sz w:val="22"/>
          <w:szCs w:val="22"/>
          <w:lang w:val="pt-BR" w:eastAsia="zh-CN"/>
        </w:rPr>
        <w:t xml:space="preserve"> </w:t>
      </w:r>
      <w:r w:rsidRPr="002A7289">
        <w:rPr>
          <w:rFonts w:eastAsia="SimSun"/>
          <w:color w:val="000000"/>
          <w:sz w:val="22"/>
          <w:szCs w:val="22"/>
          <w:lang w:val="pt-BR" w:eastAsia="zh-CN"/>
        </w:rPr>
        <w:t xml:space="preserve">de </w:t>
      </w:r>
      <w:r w:rsidR="00FC54A2" w:rsidRPr="002A7289">
        <w:rPr>
          <w:rFonts w:eastAsia="SimSun"/>
          <w:color w:val="000000"/>
          <w:sz w:val="22"/>
          <w:szCs w:val="22"/>
          <w:lang w:val="pt-BR" w:eastAsia="zh-CN"/>
        </w:rPr>
        <w:t>proteção</w:t>
      </w:r>
      <w:r w:rsidR="00D102E0">
        <w:rPr>
          <w:rFonts w:eastAsia="SimSun"/>
          <w:color w:val="000000"/>
          <w:sz w:val="22"/>
          <w:szCs w:val="22"/>
          <w:lang w:val="pt-BR" w:eastAsia="zh-CN"/>
        </w:rPr>
        <w:t xml:space="preserve"> </w:t>
      </w:r>
      <w:r w:rsidRPr="00AE0798">
        <w:rPr>
          <w:rFonts w:eastAsia="SimSun"/>
          <w:color w:val="000000"/>
          <w:sz w:val="22"/>
          <w:szCs w:val="22"/>
          <w:lang w:val="pt-BR" w:eastAsia="zh-CN"/>
        </w:rPr>
        <w:t>social</w:t>
      </w:r>
      <w:r w:rsidR="002827AB" w:rsidRPr="00AE0798">
        <w:rPr>
          <w:rFonts w:eastAsia="SimSun"/>
          <w:color w:val="000000"/>
          <w:sz w:val="22"/>
          <w:szCs w:val="22"/>
          <w:lang w:val="pt-BR" w:eastAsia="zh-CN"/>
        </w:rPr>
        <w:t xml:space="preserve"> </w:t>
      </w:r>
      <w:r w:rsidR="006B5B30" w:rsidRPr="00AE0798">
        <w:rPr>
          <w:rFonts w:eastAsia="SimSun"/>
          <w:color w:val="000000"/>
          <w:sz w:val="22"/>
          <w:szCs w:val="22"/>
          <w:lang w:val="pt-BR" w:eastAsia="zh-CN"/>
        </w:rPr>
        <w:softHyphen/>
      </w:r>
      <w:r w:rsidR="002827AB" w:rsidRPr="00AE0798">
        <w:rPr>
          <w:rFonts w:eastAsia="SimSun"/>
          <w:color w:val="000000"/>
          <w:sz w:val="22"/>
          <w:szCs w:val="22"/>
          <w:lang w:val="pt-BR" w:eastAsia="zh-CN"/>
        </w:rPr>
        <w:t>Red</w:t>
      </w:r>
      <w:r w:rsidR="009F0E58" w:rsidRPr="00AE0798">
        <w:rPr>
          <w:rFonts w:eastAsia="SimSun"/>
          <w:color w:val="000000"/>
          <w:sz w:val="22"/>
          <w:szCs w:val="22"/>
          <w:lang w:val="pt-BR" w:eastAsia="zh-CN"/>
        </w:rPr>
        <w:t>e</w:t>
      </w:r>
      <w:r w:rsidR="002827AB" w:rsidRPr="002A7289">
        <w:rPr>
          <w:rFonts w:eastAsia="SimSun"/>
          <w:color w:val="000000"/>
          <w:sz w:val="22"/>
          <w:szCs w:val="22"/>
          <w:lang w:val="pt-BR" w:eastAsia="zh-CN"/>
        </w:rPr>
        <w:t xml:space="preserve"> que se </w:t>
      </w:r>
      <w:r w:rsidR="009F0E58">
        <w:rPr>
          <w:rFonts w:eastAsia="SimSun"/>
          <w:color w:val="000000"/>
          <w:sz w:val="22"/>
          <w:szCs w:val="22"/>
          <w:lang w:val="pt-BR" w:eastAsia="zh-CN"/>
        </w:rPr>
        <w:t xml:space="preserve">propõe </w:t>
      </w:r>
      <w:r w:rsidR="002827AB" w:rsidRPr="002A7289">
        <w:rPr>
          <w:rFonts w:eastAsia="SimSun"/>
          <w:color w:val="000000"/>
          <w:sz w:val="22"/>
          <w:szCs w:val="22"/>
          <w:lang w:val="pt-BR" w:eastAsia="zh-CN"/>
        </w:rPr>
        <w:t xml:space="preserve">reativar a partir desta </w:t>
      </w:r>
      <w:r w:rsidR="002827AB" w:rsidRPr="002A7289">
        <w:rPr>
          <w:rFonts w:eastAsia="SimSun"/>
          <w:color w:val="000000"/>
          <w:sz w:val="22"/>
          <w:szCs w:val="22"/>
          <w:lang w:val="pt-BR" w:eastAsia="zh-CN"/>
        </w:rPr>
        <w:lastRenderedPageBreak/>
        <w:t>Quinta REMDES</w:t>
      </w:r>
      <w:r w:rsidR="006B5B30" w:rsidRPr="002A7289">
        <w:rPr>
          <w:rFonts w:eastAsia="SimSun"/>
          <w:color w:val="000000"/>
          <w:sz w:val="22"/>
          <w:szCs w:val="22"/>
          <w:lang w:val="pt-BR" w:eastAsia="zh-CN"/>
        </w:rPr>
        <w:softHyphen/>
      </w:r>
      <w:r w:rsidRPr="002A7289">
        <w:rPr>
          <w:rFonts w:eastAsia="SimSun"/>
          <w:color w:val="000000"/>
          <w:sz w:val="22"/>
          <w:szCs w:val="22"/>
          <w:lang w:val="pt-BR" w:eastAsia="zh-CN"/>
        </w:rPr>
        <w:t xml:space="preserve">. </w:t>
      </w:r>
      <w:r w:rsidRPr="002A7289">
        <w:rPr>
          <w:color w:val="000000"/>
          <w:sz w:val="22"/>
          <w:szCs w:val="22"/>
          <w:lang w:val="pt-BR"/>
        </w:rPr>
        <w:t>E</w:t>
      </w:r>
      <w:r w:rsidR="009F0E58">
        <w:rPr>
          <w:color w:val="000000"/>
          <w:sz w:val="22"/>
          <w:szCs w:val="22"/>
          <w:lang w:val="pt-BR"/>
        </w:rPr>
        <w:t>m</w:t>
      </w:r>
      <w:r w:rsidRPr="002A7289">
        <w:rPr>
          <w:color w:val="000000"/>
          <w:sz w:val="22"/>
          <w:szCs w:val="22"/>
          <w:lang w:val="pt-BR"/>
        </w:rPr>
        <w:t xml:space="preserve"> 2019, durante a </w:t>
      </w:r>
      <w:r w:rsidR="009F0E58">
        <w:rPr>
          <w:color w:val="000000"/>
          <w:sz w:val="22"/>
          <w:szCs w:val="22"/>
          <w:lang w:val="pt-BR"/>
        </w:rPr>
        <w:t>Q</w:t>
      </w:r>
      <w:r w:rsidR="006B5B30" w:rsidRPr="002A7289">
        <w:rPr>
          <w:color w:val="000000"/>
          <w:sz w:val="22"/>
          <w:szCs w:val="22"/>
          <w:lang w:val="pt-BR"/>
        </w:rPr>
        <w:t xml:space="preserve">uarta </w:t>
      </w:r>
      <w:r w:rsidR="009F0E58">
        <w:rPr>
          <w:color w:val="000000"/>
          <w:sz w:val="22"/>
          <w:szCs w:val="22"/>
          <w:lang w:val="pt-BR"/>
        </w:rPr>
        <w:t>Reunião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6B5B30" w:rsidRPr="002A7289">
        <w:rPr>
          <w:color w:val="000000"/>
          <w:sz w:val="22"/>
          <w:szCs w:val="22"/>
          <w:lang w:val="pt-BR"/>
        </w:rPr>
        <w:t xml:space="preserve">de Ministros </w:t>
      </w:r>
      <w:r w:rsidR="009F0E58">
        <w:rPr>
          <w:color w:val="000000"/>
          <w:sz w:val="22"/>
          <w:szCs w:val="22"/>
          <w:lang w:val="pt-BR"/>
        </w:rPr>
        <w:t>e</w:t>
      </w:r>
      <w:r w:rsidR="006B5B30" w:rsidRPr="002A7289">
        <w:rPr>
          <w:color w:val="000000"/>
          <w:sz w:val="22"/>
          <w:szCs w:val="22"/>
          <w:lang w:val="pt-BR"/>
        </w:rPr>
        <w:t xml:space="preserve"> Altas Autoridades de </w:t>
      </w:r>
      <w:r w:rsidR="0015664D" w:rsidRPr="002A7289">
        <w:rPr>
          <w:color w:val="000000"/>
          <w:sz w:val="22"/>
          <w:szCs w:val="22"/>
          <w:lang w:val="pt-BR"/>
        </w:rPr>
        <w:t>Desenvolvimento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6B5B30" w:rsidRPr="002A7289">
        <w:rPr>
          <w:color w:val="000000"/>
          <w:sz w:val="22"/>
          <w:szCs w:val="22"/>
          <w:lang w:val="pt-BR"/>
        </w:rPr>
        <w:t>Social (</w:t>
      </w:r>
      <w:r w:rsidR="009F0E58">
        <w:rPr>
          <w:color w:val="000000"/>
          <w:sz w:val="22"/>
          <w:szCs w:val="22"/>
          <w:lang w:val="pt-BR"/>
        </w:rPr>
        <w:t xml:space="preserve">Quarta </w:t>
      </w:r>
      <w:r w:rsidRPr="002A7289">
        <w:rPr>
          <w:color w:val="000000"/>
          <w:sz w:val="22"/>
          <w:szCs w:val="22"/>
          <w:lang w:val="pt-BR"/>
        </w:rPr>
        <w:t>REMDES</w:t>
      </w:r>
      <w:r w:rsidR="006B5B30" w:rsidRPr="002A7289">
        <w:rPr>
          <w:color w:val="000000"/>
          <w:sz w:val="22"/>
          <w:szCs w:val="22"/>
          <w:lang w:val="pt-BR"/>
        </w:rPr>
        <w:t>)</w:t>
      </w:r>
      <w:r w:rsidRPr="002A7289">
        <w:rPr>
          <w:color w:val="000000"/>
          <w:sz w:val="22"/>
          <w:szCs w:val="22"/>
          <w:lang w:val="pt-BR"/>
        </w:rPr>
        <w:t xml:space="preserve">, os Estados </w:t>
      </w:r>
      <w:r w:rsidR="009F0E58">
        <w:rPr>
          <w:color w:val="000000"/>
          <w:sz w:val="22"/>
          <w:szCs w:val="22"/>
          <w:lang w:val="pt-BR"/>
        </w:rPr>
        <w:t>m</w:t>
      </w:r>
      <w:r w:rsidRPr="002A7289">
        <w:rPr>
          <w:color w:val="000000"/>
          <w:sz w:val="22"/>
          <w:szCs w:val="22"/>
          <w:lang w:val="pt-BR"/>
        </w:rPr>
        <w:t xml:space="preserve">embros </w:t>
      </w:r>
      <w:r w:rsidR="00CE5A87" w:rsidRPr="002A7289">
        <w:rPr>
          <w:color w:val="000000"/>
          <w:sz w:val="22"/>
          <w:szCs w:val="22"/>
          <w:lang w:val="pt-BR"/>
        </w:rPr>
        <w:t xml:space="preserve">da </w:t>
      </w:r>
      <w:r w:rsidRPr="002A7289">
        <w:rPr>
          <w:color w:val="000000"/>
          <w:sz w:val="22"/>
          <w:szCs w:val="22"/>
          <w:lang w:val="pt-BR"/>
        </w:rPr>
        <w:t xml:space="preserve">OEA </w:t>
      </w:r>
      <w:r w:rsidR="009F0E58">
        <w:rPr>
          <w:color w:val="000000"/>
          <w:sz w:val="22"/>
          <w:szCs w:val="22"/>
          <w:lang w:val="pt-BR"/>
        </w:rPr>
        <w:t>assumiram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9F0E58">
        <w:rPr>
          <w:color w:val="000000"/>
          <w:sz w:val="22"/>
          <w:szCs w:val="22"/>
          <w:lang w:val="pt-BR"/>
        </w:rPr>
        <w:t>o compromisso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Pr="002A7289">
        <w:rPr>
          <w:color w:val="000000"/>
          <w:sz w:val="22"/>
          <w:szCs w:val="22"/>
          <w:lang w:val="pt-BR"/>
        </w:rPr>
        <w:t>de “avan</w:t>
      </w:r>
      <w:r w:rsidR="009F0E58">
        <w:rPr>
          <w:color w:val="000000"/>
          <w:sz w:val="22"/>
          <w:szCs w:val="22"/>
          <w:lang w:val="pt-BR"/>
        </w:rPr>
        <w:t>ç</w:t>
      </w:r>
      <w:r w:rsidRPr="002A7289">
        <w:rPr>
          <w:color w:val="000000"/>
          <w:sz w:val="22"/>
          <w:szCs w:val="22"/>
          <w:lang w:val="pt-BR"/>
        </w:rPr>
        <w:t xml:space="preserve">ar </w:t>
      </w:r>
      <w:r w:rsidR="009F0E58">
        <w:rPr>
          <w:color w:val="000000"/>
          <w:sz w:val="22"/>
          <w:szCs w:val="22"/>
          <w:lang w:val="pt-BR"/>
        </w:rPr>
        <w:t xml:space="preserve">para o </w:t>
      </w:r>
      <w:r w:rsidR="00AE190A" w:rsidRPr="002A7289">
        <w:rPr>
          <w:color w:val="000000"/>
          <w:sz w:val="22"/>
          <w:szCs w:val="22"/>
          <w:lang w:val="pt-BR"/>
        </w:rPr>
        <w:t>desenvolvimento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Pr="002A7289">
        <w:rPr>
          <w:color w:val="000000"/>
          <w:sz w:val="22"/>
          <w:szCs w:val="22"/>
          <w:lang w:val="pt-BR"/>
        </w:rPr>
        <w:t>de sistemas univers</w:t>
      </w:r>
      <w:r w:rsidR="00CE5A87" w:rsidRPr="002A7289">
        <w:rPr>
          <w:color w:val="000000"/>
          <w:sz w:val="22"/>
          <w:szCs w:val="22"/>
          <w:lang w:val="pt-BR"/>
        </w:rPr>
        <w:t>ais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Pr="002A7289">
        <w:rPr>
          <w:color w:val="000000"/>
          <w:sz w:val="22"/>
          <w:szCs w:val="22"/>
          <w:lang w:val="pt-BR"/>
        </w:rPr>
        <w:t>e integr</w:t>
      </w:r>
      <w:r w:rsidR="00CE5A87" w:rsidRPr="002A7289">
        <w:rPr>
          <w:color w:val="000000"/>
          <w:sz w:val="22"/>
          <w:szCs w:val="22"/>
          <w:lang w:val="pt-BR"/>
        </w:rPr>
        <w:t>ais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Pr="002A7289">
        <w:rPr>
          <w:color w:val="000000"/>
          <w:sz w:val="22"/>
          <w:szCs w:val="22"/>
          <w:lang w:val="pt-BR"/>
        </w:rPr>
        <w:t xml:space="preserve">de </w:t>
      </w:r>
      <w:r w:rsidR="00FC54A2" w:rsidRPr="002A7289">
        <w:rPr>
          <w:color w:val="000000"/>
          <w:sz w:val="22"/>
          <w:szCs w:val="22"/>
          <w:lang w:val="pt-BR"/>
        </w:rPr>
        <w:t>proteção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Pr="002A7289">
        <w:rPr>
          <w:color w:val="000000"/>
          <w:sz w:val="22"/>
          <w:szCs w:val="22"/>
          <w:lang w:val="pt-BR"/>
        </w:rPr>
        <w:t xml:space="preserve">social </w:t>
      </w:r>
      <w:r w:rsidR="009F0E58">
        <w:rPr>
          <w:color w:val="000000"/>
          <w:sz w:val="22"/>
          <w:szCs w:val="22"/>
          <w:lang w:val="pt-BR"/>
        </w:rPr>
        <w:t xml:space="preserve">com um </w:t>
      </w:r>
      <w:r w:rsidRPr="002A7289">
        <w:rPr>
          <w:color w:val="000000"/>
          <w:sz w:val="22"/>
          <w:szCs w:val="22"/>
          <w:lang w:val="pt-BR"/>
        </w:rPr>
        <w:t>enfoque bas</w:t>
      </w:r>
      <w:r w:rsidR="009F0E58">
        <w:rPr>
          <w:color w:val="000000"/>
          <w:sz w:val="22"/>
          <w:szCs w:val="22"/>
          <w:lang w:val="pt-BR"/>
        </w:rPr>
        <w:t>e</w:t>
      </w:r>
      <w:r w:rsidRPr="002A7289">
        <w:rPr>
          <w:color w:val="000000"/>
          <w:sz w:val="22"/>
          <w:szCs w:val="22"/>
          <w:lang w:val="pt-BR"/>
        </w:rPr>
        <w:t xml:space="preserve">ado </w:t>
      </w:r>
      <w:r w:rsidR="009F0E58">
        <w:rPr>
          <w:color w:val="000000"/>
          <w:sz w:val="22"/>
          <w:szCs w:val="22"/>
          <w:lang w:val="pt-BR"/>
        </w:rPr>
        <w:t>no respeito aos direitos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Pr="002A7289">
        <w:rPr>
          <w:color w:val="000000"/>
          <w:sz w:val="22"/>
          <w:szCs w:val="22"/>
          <w:lang w:val="pt-BR"/>
        </w:rPr>
        <w:t xml:space="preserve">humanos, </w:t>
      </w:r>
      <w:r w:rsidR="009F0E58">
        <w:rPr>
          <w:color w:val="000000"/>
          <w:sz w:val="22"/>
          <w:szCs w:val="22"/>
          <w:lang w:val="pt-BR"/>
        </w:rPr>
        <w:t xml:space="preserve">nos </w:t>
      </w:r>
      <w:r w:rsidR="00FC54A2" w:rsidRPr="002A7289">
        <w:rPr>
          <w:color w:val="000000"/>
          <w:sz w:val="22"/>
          <w:szCs w:val="22"/>
          <w:lang w:val="pt-BR"/>
        </w:rPr>
        <w:t>princípios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Pr="002A7289">
        <w:rPr>
          <w:color w:val="000000"/>
          <w:sz w:val="22"/>
          <w:szCs w:val="22"/>
          <w:lang w:val="pt-BR"/>
        </w:rPr>
        <w:t>de universalidad</w:t>
      </w:r>
      <w:r w:rsidR="009F0E58">
        <w:rPr>
          <w:color w:val="000000"/>
          <w:sz w:val="22"/>
          <w:szCs w:val="22"/>
          <w:lang w:val="pt-BR"/>
        </w:rPr>
        <w:t>e</w:t>
      </w:r>
      <w:r w:rsidRPr="002A7289">
        <w:rPr>
          <w:color w:val="000000"/>
          <w:sz w:val="22"/>
          <w:szCs w:val="22"/>
          <w:lang w:val="pt-BR"/>
        </w:rPr>
        <w:t>, solidari</w:t>
      </w:r>
      <w:r w:rsidR="009F0E58">
        <w:rPr>
          <w:color w:val="000000"/>
          <w:sz w:val="22"/>
          <w:szCs w:val="22"/>
          <w:lang w:val="pt-BR"/>
        </w:rPr>
        <w:t>e</w:t>
      </w:r>
      <w:r w:rsidRPr="002A7289">
        <w:rPr>
          <w:color w:val="000000"/>
          <w:sz w:val="22"/>
          <w:szCs w:val="22"/>
          <w:lang w:val="pt-BR"/>
        </w:rPr>
        <w:t>dad</w:t>
      </w:r>
      <w:r w:rsidR="009F0E58">
        <w:rPr>
          <w:color w:val="000000"/>
          <w:sz w:val="22"/>
          <w:szCs w:val="22"/>
          <w:lang w:val="pt-BR"/>
        </w:rPr>
        <w:t>e</w:t>
      </w:r>
      <w:r w:rsidRPr="002A7289">
        <w:rPr>
          <w:color w:val="000000"/>
          <w:sz w:val="22"/>
          <w:szCs w:val="22"/>
          <w:lang w:val="pt-BR"/>
        </w:rPr>
        <w:t>, igualdad</w:t>
      </w:r>
      <w:r w:rsidR="009F0E58">
        <w:rPr>
          <w:color w:val="000000"/>
          <w:sz w:val="22"/>
          <w:szCs w:val="22"/>
          <w:lang w:val="pt-BR"/>
        </w:rPr>
        <w:t>e</w:t>
      </w:r>
      <w:r w:rsidRPr="002A7289">
        <w:rPr>
          <w:color w:val="000000"/>
          <w:sz w:val="22"/>
          <w:szCs w:val="22"/>
          <w:lang w:val="pt-BR"/>
        </w:rPr>
        <w:t>, n</w:t>
      </w:r>
      <w:r w:rsidR="009F0E58">
        <w:rPr>
          <w:color w:val="000000"/>
          <w:sz w:val="22"/>
          <w:szCs w:val="22"/>
          <w:lang w:val="pt-BR"/>
        </w:rPr>
        <w:t>ã</w:t>
      </w:r>
      <w:r w:rsidRPr="002A7289">
        <w:rPr>
          <w:color w:val="000000"/>
          <w:sz w:val="22"/>
          <w:szCs w:val="22"/>
          <w:lang w:val="pt-BR"/>
        </w:rPr>
        <w:t>o discrimina</w:t>
      </w:r>
      <w:r w:rsidR="0015664D" w:rsidRPr="002A7289">
        <w:rPr>
          <w:color w:val="000000"/>
          <w:sz w:val="22"/>
          <w:szCs w:val="22"/>
          <w:lang w:val="pt-BR"/>
        </w:rPr>
        <w:t>ção</w:t>
      </w:r>
      <w:r w:rsidRPr="002A7289">
        <w:rPr>
          <w:color w:val="000000"/>
          <w:sz w:val="22"/>
          <w:szCs w:val="22"/>
          <w:lang w:val="pt-BR"/>
        </w:rPr>
        <w:t xml:space="preserve"> </w:t>
      </w:r>
      <w:r w:rsidR="009F0E58">
        <w:rPr>
          <w:color w:val="000000"/>
          <w:sz w:val="22"/>
          <w:szCs w:val="22"/>
          <w:lang w:val="pt-BR"/>
        </w:rPr>
        <w:t>e</w:t>
      </w:r>
      <w:r w:rsidRPr="002A7289">
        <w:rPr>
          <w:color w:val="000000"/>
          <w:sz w:val="22"/>
          <w:szCs w:val="22"/>
          <w:lang w:val="pt-BR"/>
        </w:rPr>
        <w:t xml:space="preserve"> equidad</w:t>
      </w:r>
      <w:r w:rsidR="009F0E58">
        <w:rPr>
          <w:color w:val="000000"/>
          <w:sz w:val="22"/>
          <w:szCs w:val="22"/>
          <w:lang w:val="pt-BR"/>
        </w:rPr>
        <w:t>e</w:t>
      </w:r>
      <w:r w:rsidRPr="002A7289" w:rsidDel="00DF2545">
        <w:rPr>
          <w:bCs/>
          <w:color w:val="000000"/>
          <w:sz w:val="22"/>
          <w:szCs w:val="22"/>
          <w:vertAlign w:val="superscript"/>
          <w:lang w:val="pt-BR" w:eastAsia="zh-CN"/>
        </w:rPr>
        <w:t xml:space="preserve"> </w:t>
      </w:r>
      <w:r w:rsidRPr="002A7289">
        <w:rPr>
          <w:color w:val="000000"/>
          <w:sz w:val="22"/>
          <w:szCs w:val="22"/>
          <w:lang w:val="pt-BR"/>
        </w:rPr>
        <w:t>(…) particularmente, para os grupos e</w:t>
      </w:r>
      <w:r w:rsidR="009F0E58">
        <w:rPr>
          <w:color w:val="000000"/>
          <w:sz w:val="22"/>
          <w:szCs w:val="22"/>
          <w:lang w:val="pt-BR"/>
        </w:rPr>
        <w:t>m</w:t>
      </w:r>
      <w:r w:rsidRPr="002A7289">
        <w:rPr>
          <w:color w:val="000000"/>
          <w:sz w:val="22"/>
          <w:szCs w:val="22"/>
          <w:lang w:val="pt-BR"/>
        </w:rPr>
        <w:t xml:space="preserve"> situa</w:t>
      </w:r>
      <w:r w:rsidR="0015664D" w:rsidRPr="002A7289">
        <w:rPr>
          <w:color w:val="000000"/>
          <w:sz w:val="22"/>
          <w:szCs w:val="22"/>
          <w:lang w:val="pt-BR"/>
        </w:rPr>
        <w:t>ção</w:t>
      </w:r>
      <w:r w:rsidRPr="002A7289">
        <w:rPr>
          <w:color w:val="000000"/>
          <w:sz w:val="22"/>
          <w:szCs w:val="22"/>
          <w:lang w:val="pt-BR"/>
        </w:rPr>
        <w:t xml:space="preserve"> de vulnerabilidad</w:t>
      </w:r>
      <w:r w:rsidR="009F0E58">
        <w:rPr>
          <w:color w:val="000000"/>
          <w:sz w:val="22"/>
          <w:szCs w:val="22"/>
          <w:lang w:val="pt-BR"/>
        </w:rPr>
        <w:t>e</w:t>
      </w:r>
      <w:r w:rsidRPr="002A7289">
        <w:rPr>
          <w:color w:val="000000"/>
          <w:sz w:val="22"/>
          <w:szCs w:val="22"/>
          <w:lang w:val="pt-BR"/>
        </w:rPr>
        <w:t xml:space="preserve"> </w:t>
      </w:r>
      <w:r w:rsidR="009F0E58">
        <w:rPr>
          <w:color w:val="000000"/>
          <w:sz w:val="22"/>
          <w:szCs w:val="22"/>
          <w:lang w:val="pt-BR"/>
        </w:rPr>
        <w:t>e</w:t>
      </w:r>
      <w:r w:rsidRPr="002A7289">
        <w:rPr>
          <w:color w:val="000000"/>
          <w:sz w:val="22"/>
          <w:szCs w:val="22"/>
          <w:lang w:val="pt-BR"/>
        </w:rPr>
        <w:t xml:space="preserve"> promover a </w:t>
      </w:r>
      <w:r w:rsidR="009F0E58">
        <w:rPr>
          <w:color w:val="000000"/>
          <w:sz w:val="22"/>
          <w:szCs w:val="22"/>
          <w:lang w:val="pt-BR"/>
        </w:rPr>
        <w:t xml:space="preserve">pesquisa e as avaliações </w:t>
      </w:r>
      <w:r w:rsidRPr="002A7289">
        <w:rPr>
          <w:color w:val="000000"/>
          <w:sz w:val="22"/>
          <w:szCs w:val="22"/>
          <w:lang w:val="pt-BR"/>
        </w:rPr>
        <w:t xml:space="preserve">de impacto como </w:t>
      </w:r>
      <w:r w:rsidR="009F0E58">
        <w:rPr>
          <w:color w:val="000000"/>
          <w:sz w:val="22"/>
          <w:szCs w:val="22"/>
          <w:lang w:val="pt-BR"/>
        </w:rPr>
        <w:t>f</w:t>
      </w:r>
      <w:r w:rsidRPr="002A7289">
        <w:rPr>
          <w:color w:val="000000"/>
          <w:sz w:val="22"/>
          <w:szCs w:val="22"/>
          <w:lang w:val="pt-BR"/>
        </w:rPr>
        <w:t>erramenta para a toma</w:t>
      </w:r>
      <w:r w:rsidR="009F0E58">
        <w:rPr>
          <w:color w:val="000000"/>
          <w:sz w:val="22"/>
          <w:szCs w:val="22"/>
          <w:lang w:val="pt-BR"/>
        </w:rPr>
        <w:t>da</w:t>
      </w:r>
      <w:r w:rsidRPr="002A7289">
        <w:rPr>
          <w:color w:val="000000"/>
          <w:sz w:val="22"/>
          <w:szCs w:val="22"/>
          <w:lang w:val="pt-BR"/>
        </w:rPr>
        <w:t xml:space="preserve"> de decis</w:t>
      </w:r>
      <w:r w:rsidR="009F0E58">
        <w:rPr>
          <w:color w:val="000000"/>
          <w:sz w:val="22"/>
          <w:szCs w:val="22"/>
          <w:lang w:val="pt-BR"/>
        </w:rPr>
        <w:t>ões</w:t>
      </w:r>
      <w:r w:rsidRPr="002A7289">
        <w:rPr>
          <w:color w:val="000000"/>
          <w:sz w:val="22"/>
          <w:szCs w:val="22"/>
          <w:lang w:val="pt-BR"/>
        </w:rPr>
        <w:t>”</w:t>
      </w:r>
      <w:r w:rsidR="009F0E58">
        <w:rPr>
          <w:color w:val="000000"/>
          <w:sz w:val="22"/>
          <w:szCs w:val="22"/>
          <w:lang w:val="pt-BR"/>
        </w:rPr>
        <w:t>.</w:t>
      </w:r>
      <w:r w:rsidRPr="002A7289">
        <w:rPr>
          <w:color w:val="000000"/>
          <w:sz w:val="22"/>
          <w:szCs w:val="22"/>
          <w:u w:val="single"/>
          <w:vertAlign w:val="superscript"/>
          <w:lang w:val="pt-BR"/>
        </w:rPr>
        <w:footnoteReference w:id="14"/>
      </w:r>
      <w:r w:rsidRPr="002A7289">
        <w:rPr>
          <w:color w:val="000000"/>
          <w:sz w:val="22"/>
          <w:szCs w:val="22"/>
          <w:vertAlign w:val="superscript"/>
          <w:lang w:val="pt-BR"/>
        </w:rPr>
        <w:t>/</w:t>
      </w:r>
    </w:p>
    <w:p w14:paraId="7F532735" w14:textId="77777777" w:rsidR="00A25ACE" w:rsidRPr="002A7289" w:rsidRDefault="00A25ACE" w:rsidP="00B02B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2"/>
          <w:szCs w:val="22"/>
          <w:lang w:val="pt-BR"/>
        </w:rPr>
      </w:pPr>
    </w:p>
    <w:p w14:paraId="341422D3" w14:textId="18024B8B" w:rsidR="00A25ACE" w:rsidRPr="002A7289" w:rsidRDefault="00236A30" w:rsidP="00236A30">
      <w:pPr>
        <w:shd w:val="clear" w:color="auto" w:fill="FFFFFF"/>
        <w:tabs>
          <w:tab w:val="left" w:pos="1440"/>
        </w:tabs>
        <w:ind w:left="720" w:hanging="12"/>
        <w:jc w:val="both"/>
        <w:rPr>
          <w:rFonts w:eastAsia="Calibri"/>
          <w:color w:val="000000"/>
          <w:sz w:val="22"/>
          <w:szCs w:val="22"/>
          <w:lang w:val="pt-BR" w:eastAsia="es-ES"/>
        </w:rPr>
      </w:pPr>
      <w:r>
        <w:rPr>
          <w:rFonts w:eastAsia="SimSun"/>
          <w:color w:val="000000"/>
          <w:sz w:val="22"/>
          <w:szCs w:val="22"/>
          <w:lang w:val="pt-BR" w:eastAsia="es-ES"/>
        </w:rPr>
        <w:tab/>
      </w:r>
      <w:r>
        <w:rPr>
          <w:rFonts w:eastAsia="SimSun"/>
          <w:color w:val="000000"/>
          <w:sz w:val="22"/>
          <w:szCs w:val="22"/>
          <w:lang w:val="pt-BR" w:eastAsia="es-ES"/>
        </w:rPr>
        <w:tab/>
      </w:r>
      <w:r w:rsidR="0066013A">
        <w:rPr>
          <w:rFonts w:eastAsia="SimSun"/>
          <w:color w:val="000000"/>
          <w:sz w:val="22"/>
          <w:szCs w:val="22"/>
          <w:lang w:val="pt-BR" w:eastAsia="es-ES"/>
        </w:rPr>
        <w:t xml:space="preserve">Nas </w:t>
      </w:r>
      <w:r w:rsidR="00A25ACE" w:rsidRPr="002A7289">
        <w:rPr>
          <w:rFonts w:eastAsia="SimSun"/>
          <w:color w:val="000000"/>
          <w:sz w:val="22"/>
          <w:szCs w:val="22"/>
          <w:lang w:val="pt-BR" w:eastAsia="es-ES"/>
        </w:rPr>
        <w:t>últimas décadas</w:t>
      </w:r>
      <w:r w:rsidR="0066013A">
        <w:rPr>
          <w:rFonts w:eastAsia="SimSun"/>
          <w:color w:val="000000"/>
          <w:sz w:val="22"/>
          <w:szCs w:val="22"/>
          <w:lang w:val="pt-BR" w:eastAsia="es-ES"/>
        </w:rPr>
        <w:t xml:space="preserve">, a região mostrou </w:t>
      </w:r>
      <w:r w:rsidR="00A25ACE" w:rsidRPr="002A7289">
        <w:rPr>
          <w:rFonts w:eastAsia="SimSun"/>
          <w:color w:val="000000"/>
          <w:sz w:val="22"/>
          <w:szCs w:val="22"/>
          <w:lang w:val="pt-BR" w:eastAsia="es-ES"/>
        </w:rPr>
        <w:t>importantes avan</w:t>
      </w:r>
      <w:r w:rsidR="0066013A">
        <w:rPr>
          <w:rFonts w:eastAsia="SimSun"/>
          <w:color w:val="000000"/>
          <w:sz w:val="22"/>
          <w:szCs w:val="22"/>
          <w:lang w:val="pt-BR" w:eastAsia="es-ES"/>
        </w:rPr>
        <w:t>ços em matéria</w:t>
      </w:r>
      <w:r w:rsidR="00D102E0">
        <w:rPr>
          <w:rFonts w:eastAsia="SimSun"/>
          <w:color w:val="000000"/>
          <w:sz w:val="22"/>
          <w:szCs w:val="22"/>
          <w:lang w:val="pt-BR" w:eastAsia="es-ES"/>
        </w:rPr>
        <w:t xml:space="preserve"> </w:t>
      </w:r>
      <w:r w:rsidR="00A25ACE" w:rsidRPr="002A7289">
        <w:rPr>
          <w:rFonts w:eastAsia="SimSun"/>
          <w:color w:val="000000"/>
          <w:sz w:val="22"/>
          <w:szCs w:val="22"/>
          <w:lang w:val="pt-BR" w:eastAsia="es-ES"/>
        </w:rPr>
        <w:t xml:space="preserve">de </w:t>
      </w:r>
      <w:r w:rsidR="00FC54A2" w:rsidRPr="002A7289">
        <w:rPr>
          <w:rFonts w:eastAsia="SimSun"/>
          <w:color w:val="000000"/>
          <w:sz w:val="22"/>
          <w:szCs w:val="22"/>
          <w:lang w:val="pt-BR" w:eastAsia="es-ES"/>
        </w:rPr>
        <w:t>proteção</w:t>
      </w:r>
      <w:r w:rsidR="00D102E0">
        <w:rPr>
          <w:rFonts w:eastAsia="SimSun"/>
          <w:color w:val="000000"/>
          <w:sz w:val="22"/>
          <w:szCs w:val="22"/>
          <w:lang w:val="pt-BR" w:eastAsia="es-ES"/>
        </w:rPr>
        <w:t xml:space="preserve"> </w:t>
      </w:r>
      <w:r w:rsidR="00A25ACE" w:rsidRPr="002A7289">
        <w:rPr>
          <w:rFonts w:eastAsia="SimSun"/>
          <w:color w:val="000000"/>
          <w:sz w:val="22"/>
          <w:szCs w:val="22"/>
          <w:lang w:val="pt-BR" w:eastAsia="es-ES"/>
        </w:rPr>
        <w:t>social</w:t>
      </w:r>
      <w:r w:rsidR="0066013A">
        <w:rPr>
          <w:rFonts w:eastAsia="SimSun"/>
          <w:color w:val="000000"/>
          <w:sz w:val="22"/>
          <w:szCs w:val="22"/>
          <w:lang w:val="pt-BR" w:eastAsia="es-ES"/>
        </w:rPr>
        <w:t xml:space="preserve">, mediante o </w:t>
      </w:r>
      <w:r w:rsidR="00A25ACE" w:rsidRPr="002A7289">
        <w:rPr>
          <w:rFonts w:eastAsia="SimSun"/>
          <w:color w:val="000000"/>
          <w:sz w:val="22"/>
          <w:szCs w:val="22"/>
          <w:lang w:val="pt-BR" w:eastAsia="es-ES"/>
        </w:rPr>
        <w:t>fortalecimento de</w:t>
      </w:r>
      <w:r w:rsidR="00A25ACE" w:rsidRPr="002A7289">
        <w:rPr>
          <w:rFonts w:eastAsia="Calibri"/>
          <w:color w:val="000000"/>
          <w:sz w:val="22"/>
          <w:szCs w:val="22"/>
          <w:lang w:val="pt-BR" w:eastAsia="es-ES"/>
        </w:rPr>
        <w:t xml:space="preserve"> </w:t>
      </w:r>
      <w:r w:rsidR="0066013A">
        <w:rPr>
          <w:rFonts w:eastAsia="Calibri"/>
          <w:color w:val="000000"/>
          <w:sz w:val="22"/>
          <w:szCs w:val="22"/>
          <w:lang w:val="pt-BR" w:eastAsia="es-ES"/>
        </w:rPr>
        <w:t xml:space="preserve">estruturas </w:t>
      </w:r>
      <w:r w:rsidR="00A25ACE" w:rsidRPr="002A7289">
        <w:rPr>
          <w:rFonts w:eastAsia="Calibri"/>
          <w:color w:val="000000"/>
          <w:sz w:val="22"/>
          <w:szCs w:val="22"/>
          <w:lang w:val="pt-BR" w:eastAsia="es-ES"/>
        </w:rPr>
        <w:t>normativ</w:t>
      </w:r>
      <w:r w:rsidR="0066013A">
        <w:rPr>
          <w:rFonts w:eastAsia="Calibri"/>
          <w:color w:val="000000"/>
          <w:sz w:val="22"/>
          <w:szCs w:val="22"/>
          <w:lang w:val="pt-BR" w:eastAsia="es-ES"/>
        </w:rPr>
        <w:t>a</w:t>
      </w:r>
      <w:r w:rsidR="00A25ACE" w:rsidRPr="002A7289">
        <w:rPr>
          <w:rFonts w:eastAsia="Calibri"/>
          <w:color w:val="000000"/>
          <w:sz w:val="22"/>
          <w:szCs w:val="22"/>
          <w:lang w:val="pt-BR" w:eastAsia="es-ES"/>
        </w:rPr>
        <w:t>s, amplia</w:t>
      </w:r>
      <w:r w:rsidR="0015664D" w:rsidRPr="002A7289">
        <w:rPr>
          <w:rFonts w:eastAsia="Calibri"/>
          <w:color w:val="000000"/>
          <w:sz w:val="22"/>
          <w:szCs w:val="22"/>
          <w:lang w:val="pt-BR" w:eastAsia="es-ES"/>
        </w:rPr>
        <w:t>ção</w:t>
      </w:r>
      <w:r w:rsidR="00A25ACE" w:rsidRPr="002A7289">
        <w:rPr>
          <w:rFonts w:eastAsia="Calibri"/>
          <w:color w:val="000000"/>
          <w:sz w:val="22"/>
          <w:szCs w:val="22"/>
          <w:lang w:val="pt-BR" w:eastAsia="es-ES"/>
        </w:rPr>
        <w:t xml:space="preserve"> de cobertura</w:t>
      </w:r>
      <w:r w:rsidR="005E59AC">
        <w:rPr>
          <w:rFonts w:eastAsia="Calibri"/>
          <w:color w:val="000000"/>
          <w:sz w:val="22"/>
          <w:szCs w:val="22"/>
          <w:lang w:val="pt-BR" w:eastAsia="es-ES"/>
        </w:rPr>
        <w:t xml:space="preserve"> e</w:t>
      </w:r>
      <w:r w:rsidR="00A25ACE" w:rsidRPr="002A7289">
        <w:rPr>
          <w:rFonts w:eastAsia="Calibri"/>
          <w:color w:val="000000"/>
          <w:sz w:val="22"/>
          <w:szCs w:val="22"/>
          <w:lang w:val="pt-BR" w:eastAsia="es-ES"/>
        </w:rPr>
        <w:t xml:space="preserve"> </w:t>
      </w:r>
      <w:r w:rsidR="0066013A">
        <w:rPr>
          <w:rFonts w:eastAsia="Calibri"/>
          <w:color w:val="000000"/>
          <w:sz w:val="22"/>
          <w:szCs w:val="22"/>
          <w:lang w:val="pt-BR" w:eastAsia="es-ES"/>
        </w:rPr>
        <w:t xml:space="preserve">melhoramento </w:t>
      </w:r>
      <w:r w:rsidR="00CE5A87" w:rsidRPr="002A7289">
        <w:rPr>
          <w:rFonts w:eastAsia="Calibri"/>
          <w:color w:val="000000"/>
          <w:sz w:val="22"/>
          <w:szCs w:val="22"/>
          <w:lang w:val="pt-BR" w:eastAsia="es-ES"/>
        </w:rPr>
        <w:t xml:space="preserve">dos </w:t>
      </w:r>
      <w:r w:rsidR="00A25ACE" w:rsidRPr="002A7289">
        <w:rPr>
          <w:rFonts w:eastAsia="Calibri"/>
          <w:color w:val="000000"/>
          <w:sz w:val="22"/>
          <w:szCs w:val="22"/>
          <w:lang w:val="pt-BR" w:eastAsia="es-ES"/>
        </w:rPr>
        <w:t>instrumentos de focaliza</w:t>
      </w:r>
      <w:r w:rsidR="0015664D" w:rsidRPr="002A7289">
        <w:rPr>
          <w:rFonts w:eastAsia="Calibri"/>
          <w:color w:val="000000"/>
          <w:sz w:val="22"/>
          <w:szCs w:val="22"/>
          <w:lang w:val="pt-BR" w:eastAsia="es-ES"/>
        </w:rPr>
        <w:t>ção</w:t>
      </w:r>
      <w:r w:rsidR="00A25ACE" w:rsidRPr="002A7289">
        <w:rPr>
          <w:rFonts w:eastAsia="Calibri"/>
          <w:color w:val="000000"/>
          <w:sz w:val="22"/>
          <w:szCs w:val="22"/>
          <w:lang w:val="pt-BR" w:eastAsia="es-ES"/>
        </w:rPr>
        <w:t xml:space="preserve"> </w:t>
      </w:r>
      <w:r w:rsidR="0066013A">
        <w:rPr>
          <w:rFonts w:eastAsia="Calibri"/>
          <w:color w:val="000000"/>
          <w:sz w:val="22"/>
          <w:szCs w:val="22"/>
          <w:lang w:val="pt-BR" w:eastAsia="es-ES"/>
        </w:rPr>
        <w:t xml:space="preserve">e monitoramento </w:t>
      </w:r>
      <w:r w:rsidR="00A25ACE" w:rsidRPr="002A7289">
        <w:rPr>
          <w:rFonts w:eastAsia="Calibri"/>
          <w:color w:val="000000"/>
          <w:sz w:val="22"/>
          <w:szCs w:val="22"/>
          <w:lang w:val="pt-BR" w:eastAsia="es-ES"/>
        </w:rPr>
        <w:t xml:space="preserve">de políticas de </w:t>
      </w:r>
      <w:r w:rsidR="00FC54A2" w:rsidRPr="002A7289">
        <w:rPr>
          <w:rFonts w:eastAsia="Calibri"/>
          <w:color w:val="000000"/>
          <w:sz w:val="22"/>
          <w:szCs w:val="22"/>
          <w:lang w:val="pt-BR" w:eastAsia="es-ES"/>
        </w:rPr>
        <w:t>proteção</w:t>
      </w:r>
      <w:r w:rsidR="00D102E0">
        <w:rPr>
          <w:rFonts w:eastAsia="Calibri"/>
          <w:color w:val="000000"/>
          <w:sz w:val="22"/>
          <w:szCs w:val="22"/>
          <w:lang w:val="pt-BR" w:eastAsia="es-ES"/>
        </w:rPr>
        <w:t xml:space="preserve"> </w:t>
      </w:r>
      <w:r w:rsidR="00A25ACE" w:rsidRPr="002A7289">
        <w:rPr>
          <w:rFonts w:eastAsia="Calibri"/>
          <w:color w:val="000000"/>
          <w:sz w:val="22"/>
          <w:szCs w:val="22"/>
          <w:lang w:val="pt-BR" w:eastAsia="es-ES"/>
        </w:rPr>
        <w:t>social</w:t>
      </w:r>
      <w:r w:rsidR="0066013A">
        <w:rPr>
          <w:rFonts w:eastAsia="Calibri"/>
          <w:color w:val="000000"/>
          <w:sz w:val="22"/>
          <w:szCs w:val="22"/>
          <w:lang w:val="pt-BR" w:eastAsia="es-ES"/>
        </w:rPr>
        <w:t xml:space="preserve">; foram implementadas </w:t>
      </w:r>
      <w:r w:rsidR="00A25ACE" w:rsidRPr="002A7289">
        <w:rPr>
          <w:rFonts w:eastAsia="Calibri"/>
          <w:color w:val="000000"/>
          <w:sz w:val="22"/>
          <w:szCs w:val="22"/>
          <w:lang w:val="pt-BR" w:eastAsia="es-ES"/>
        </w:rPr>
        <w:t>iniciativas de gera</w:t>
      </w:r>
      <w:r w:rsidR="0015664D" w:rsidRPr="002A7289">
        <w:rPr>
          <w:rFonts w:eastAsia="Calibri"/>
          <w:color w:val="000000"/>
          <w:sz w:val="22"/>
          <w:szCs w:val="22"/>
          <w:lang w:val="pt-BR" w:eastAsia="es-ES"/>
        </w:rPr>
        <w:t>ção</w:t>
      </w:r>
      <w:r w:rsidR="00A25ACE" w:rsidRPr="002A7289">
        <w:rPr>
          <w:rFonts w:eastAsia="Calibri"/>
          <w:color w:val="000000"/>
          <w:sz w:val="22"/>
          <w:szCs w:val="22"/>
          <w:lang w:val="pt-BR" w:eastAsia="es-ES"/>
        </w:rPr>
        <w:t xml:space="preserve"> de </w:t>
      </w:r>
      <w:r w:rsidR="0066013A">
        <w:rPr>
          <w:rFonts w:eastAsia="Calibri"/>
          <w:color w:val="000000"/>
          <w:sz w:val="22"/>
          <w:szCs w:val="22"/>
          <w:lang w:val="pt-BR" w:eastAsia="es-ES"/>
        </w:rPr>
        <w:t xml:space="preserve">renda </w:t>
      </w:r>
      <w:r w:rsidR="00A25ACE" w:rsidRPr="002A7289">
        <w:rPr>
          <w:rFonts w:eastAsia="Calibri"/>
          <w:color w:val="000000"/>
          <w:sz w:val="22"/>
          <w:szCs w:val="22"/>
          <w:lang w:val="pt-BR" w:eastAsia="es-ES"/>
        </w:rPr>
        <w:t xml:space="preserve">para complementar </w:t>
      </w:r>
      <w:r w:rsidR="0066013A">
        <w:rPr>
          <w:rFonts w:eastAsia="Calibri"/>
          <w:color w:val="000000"/>
          <w:sz w:val="22"/>
          <w:szCs w:val="22"/>
          <w:lang w:val="pt-BR" w:eastAsia="es-ES"/>
        </w:rPr>
        <w:t>e</w:t>
      </w:r>
      <w:r w:rsidR="00A25ACE" w:rsidRPr="002A7289">
        <w:rPr>
          <w:rFonts w:eastAsia="Calibri"/>
          <w:color w:val="000000"/>
          <w:sz w:val="22"/>
          <w:szCs w:val="22"/>
          <w:lang w:val="pt-BR" w:eastAsia="es-ES"/>
        </w:rPr>
        <w:t xml:space="preserve"> potencia</w:t>
      </w:r>
      <w:r w:rsidR="0066013A">
        <w:rPr>
          <w:rFonts w:eastAsia="Calibri"/>
          <w:color w:val="000000"/>
          <w:sz w:val="22"/>
          <w:szCs w:val="22"/>
          <w:lang w:val="pt-BR" w:eastAsia="es-ES"/>
        </w:rPr>
        <w:t>liza</w:t>
      </w:r>
      <w:r w:rsidR="00A25ACE" w:rsidRPr="002A7289">
        <w:rPr>
          <w:rFonts w:eastAsia="Calibri"/>
          <w:color w:val="000000"/>
          <w:sz w:val="22"/>
          <w:szCs w:val="22"/>
          <w:lang w:val="pt-BR" w:eastAsia="es-ES"/>
        </w:rPr>
        <w:t xml:space="preserve">r </w:t>
      </w:r>
      <w:r w:rsidR="0066013A">
        <w:rPr>
          <w:rFonts w:eastAsia="Calibri"/>
          <w:color w:val="000000"/>
          <w:sz w:val="22"/>
          <w:szCs w:val="22"/>
          <w:lang w:val="pt-BR" w:eastAsia="es-ES"/>
        </w:rPr>
        <w:t xml:space="preserve">o efeito </w:t>
      </w:r>
      <w:r w:rsidR="00CE5A87" w:rsidRPr="002A7289">
        <w:rPr>
          <w:rFonts w:eastAsia="Calibri"/>
          <w:color w:val="000000"/>
          <w:sz w:val="22"/>
          <w:szCs w:val="22"/>
          <w:lang w:val="pt-BR" w:eastAsia="es-ES"/>
        </w:rPr>
        <w:t xml:space="preserve">dos </w:t>
      </w:r>
      <w:r w:rsidR="00A25ACE" w:rsidRPr="002A7289">
        <w:rPr>
          <w:rFonts w:eastAsia="Calibri"/>
          <w:color w:val="000000"/>
          <w:sz w:val="22"/>
          <w:szCs w:val="22"/>
          <w:lang w:val="pt-BR" w:eastAsia="es-ES"/>
        </w:rPr>
        <w:t>programas de transfer</w:t>
      </w:r>
      <w:r w:rsidR="0066013A">
        <w:rPr>
          <w:rFonts w:eastAsia="Calibri"/>
          <w:color w:val="000000"/>
          <w:sz w:val="22"/>
          <w:szCs w:val="22"/>
          <w:lang w:val="pt-BR" w:eastAsia="es-ES"/>
        </w:rPr>
        <w:t>ê</w:t>
      </w:r>
      <w:r w:rsidR="00A25ACE" w:rsidRPr="002A7289">
        <w:rPr>
          <w:rFonts w:eastAsia="Calibri"/>
          <w:color w:val="000000"/>
          <w:sz w:val="22"/>
          <w:szCs w:val="22"/>
          <w:lang w:val="pt-BR" w:eastAsia="es-ES"/>
        </w:rPr>
        <w:t>ncias monet</w:t>
      </w:r>
      <w:r w:rsidR="0066013A">
        <w:rPr>
          <w:rFonts w:eastAsia="Calibri"/>
          <w:color w:val="000000"/>
          <w:sz w:val="22"/>
          <w:szCs w:val="22"/>
          <w:lang w:val="pt-BR" w:eastAsia="es-ES"/>
        </w:rPr>
        <w:t>á</w:t>
      </w:r>
      <w:r w:rsidR="00A25ACE" w:rsidRPr="002A7289">
        <w:rPr>
          <w:rFonts w:eastAsia="Calibri"/>
          <w:color w:val="000000"/>
          <w:sz w:val="22"/>
          <w:szCs w:val="22"/>
          <w:lang w:val="pt-BR" w:eastAsia="es-ES"/>
        </w:rPr>
        <w:t xml:space="preserve">rias que, </w:t>
      </w:r>
      <w:r w:rsidR="0066013A">
        <w:rPr>
          <w:rFonts w:eastAsia="Calibri"/>
          <w:color w:val="000000"/>
          <w:sz w:val="22"/>
          <w:szCs w:val="22"/>
          <w:lang w:val="pt-BR" w:eastAsia="es-ES"/>
        </w:rPr>
        <w:t xml:space="preserve">ao lado das ações mobilizadas para conter e reduzir os </w:t>
      </w:r>
      <w:r w:rsidR="00A25ACE" w:rsidRPr="002A7289">
        <w:rPr>
          <w:rFonts w:eastAsia="Calibri"/>
          <w:color w:val="000000"/>
          <w:sz w:val="22"/>
          <w:szCs w:val="22"/>
          <w:lang w:val="pt-BR" w:eastAsia="es-ES"/>
        </w:rPr>
        <w:t xml:space="preserve">impactos </w:t>
      </w:r>
      <w:r w:rsidR="00CE5A87" w:rsidRPr="002A7289">
        <w:rPr>
          <w:rFonts w:eastAsia="Calibri"/>
          <w:color w:val="000000"/>
          <w:sz w:val="22"/>
          <w:szCs w:val="22"/>
          <w:lang w:val="pt-BR" w:eastAsia="es-ES"/>
        </w:rPr>
        <w:t xml:space="preserve">da </w:t>
      </w:r>
      <w:r w:rsidR="00A25ACE" w:rsidRPr="002A7289">
        <w:rPr>
          <w:rFonts w:eastAsia="Calibri"/>
          <w:color w:val="000000"/>
          <w:sz w:val="22"/>
          <w:szCs w:val="22"/>
          <w:lang w:val="pt-BR" w:eastAsia="es-ES"/>
        </w:rPr>
        <w:t xml:space="preserve">pandemia </w:t>
      </w:r>
      <w:r w:rsidR="0066013A">
        <w:rPr>
          <w:rFonts w:eastAsia="Calibri"/>
          <w:color w:val="000000"/>
          <w:sz w:val="22"/>
          <w:szCs w:val="22"/>
          <w:lang w:val="pt-BR" w:eastAsia="es-ES"/>
        </w:rPr>
        <w:t>de</w:t>
      </w:r>
      <w:r w:rsidR="00A25ACE" w:rsidRPr="002A7289">
        <w:rPr>
          <w:rFonts w:eastAsia="Calibri"/>
          <w:color w:val="000000"/>
          <w:sz w:val="22"/>
          <w:szCs w:val="22"/>
          <w:lang w:val="pt-BR" w:eastAsia="es-ES"/>
        </w:rPr>
        <w:t xml:space="preserve"> </w:t>
      </w:r>
      <w:r w:rsidR="0015664D" w:rsidRPr="002A7289">
        <w:rPr>
          <w:rFonts w:eastAsia="Calibri"/>
          <w:color w:val="000000"/>
          <w:sz w:val="22"/>
          <w:szCs w:val="22"/>
          <w:lang w:val="pt-BR" w:eastAsia="es-ES"/>
        </w:rPr>
        <w:t>covid</w:t>
      </w:r>
      <w:r w:rsidR="00A25ACE" w:rsidRPr="002A7289">
        <w:rPr>
          <w:rFonts w:eastAsia="Calibri"/>
          <w:color w:val="000000"/>
          <w:sz w:val="22"/>
          <w:szCs w:val="22"/>
          <w:lang w:val="pt-BR" w:eastAsia="es-ES"/>
        </w:rPr>
        <w:t xml:space="preserve">-19, </w:t>
      </w:r>
      <w:r w:rsidR="004C1FC3" w:rsidRPr="00DE410A">
        <w:rPr>
          <w:rFonts w:eastAsia="Calibri"/>
          <w:color w:val="000000"/>
          <w:sz w:val="22"/>
          <w:szCs w:val="22"/>
          <w:lang w:val="pt-BR" w:eastAsia="es-ES"/>
        </w:rPr>
        <w:t>revelam</w:t>
      </w:r>
      <w:r w:rsidR="004C1FC3">
        <w:rPr>
          <w:rFonts w:eastAsia="Calibri"/>
          <w:color w:val="000000"/>
          <w:sz w:val="22"/>
          <w:szCs w:val="22"/>
          <w:lang w:val="pt-BR" w:eastAsia="es-ES"/>
        </w:rPr>
        <w:t xml:space="preserve"> a capacidade </w:t>
      </w:r>
      <w:r w:rsidR="00CE5A87" w:rsidRPr="002A7289">
        <w:rPr>
          <w:rFonts w:eastAsia="Calibri"/>
          <w:color w:val="000000"/>
          <w:sz w:val="22"/>
          <w:szCs w:val="22"/>
          <w:lang w:val="pt-BR" w:eastAsia="es-ES"/>
        </w:rPr>
        <w:t xml:space="preserve">dos </w:t>
      </w:r>
      <w:r w:rsidR="00A25ACE" w:rsidRPr="002A7289">
        <w:rPr>
          <w:rFonts w:eastAsia="Calibri"/>
          <w:color w:val="000000"/>
          <w:sz w:val="22"/>
          <w:szCs w:val="22"/>
          <w:lang w:val="pt-BR" w:eastAsia="es-ES"/>
        </w:rPr>
        <w:t xml:space="preserve">Estados </w:t>
      </w:r>
      <w:r w:rsidR="004C1FC3">
        <w:rPr>
          <w:rFonts w:eastAsia="Calibri"/>
          <w:color w:val="000000"/>
          <w:sz w:val="22"/>
          <w:szCs w:val="22"/>
          <w:lang w:val="pt-BR" w:eastAsia="es-ES"/>
        </w:rPr>
        <w:t>de</w:t>
      </w:r>
      <w:r w:rsidR="00A25ACE" w:rsidRPr="002A7289">
        <w:rPr>
          <w:rFonts w:eastAsia="Calibri"/>
          <w:color w:val="000000"/>
          <w:sz w:val="22"/>
          <w:szCs w:val="22"/>
          <w:lang w:val="pt-BR"/>
        </w:rPr>
        <w:t xml:space="preserve"> fortalecer os programas n</w:t>
      </w:r>
      <w:r w:rsidR="004C1FC3">
        <w:rPr>
          <w:rFonts w:eastAsia="Calibri"/>
          <w:color w:val="000000"/>
          <w:sz w:val="22"/>
          <w:szCs w:val="22"/>
          <w:lang w:val="pt-BR"/>
        </w:rPr>
        <w:t>ã</w:t>
      </w:r>
      <w:r w:rsidR="00A25ACE" w:rsidRPr="002A7289">
        <w:rPr>
          <w:rFonts w:eastAsia="Calibri"/>
          <w:color w:val="000000"/>
          <w:sz w:val="22"/>
          <w:szCs w:val="22"/>
          <w:lang w:val="pt-BR"/>
        </w:rPr>
        <w:t xml:space="preserve">o contributivos, utilizar </w:t>
      </w:r>
      <w:r w:rsidR="004C1FC3">
        <w:rPr>
          <w:rFonts w:eastAsia="Calibri"/>
          <w:color w:val="000000"/>
          <w:sz w:val="22"/>
          <w:szCs w:val="22"/>
          <w:lang w:val="pt-BR"/>
        </w:rPr>
        <w:t>f</w:t>
      </w:r>
      <w:r w:rsidR="00A25ACE" w:rsidRPr="002A7289">
        <w:rPr>
          <w:rFonts w:eastAsia="Calibri"/>
          <w:color w:val="000000"/>
          <w:sz w:val="22"/>
          <w:szCs w:val="22"/>
          <w:lang w:val="pt-BR"/>
        </w:rPr>
        <w:t xml:space="preserve">erramentas de </w:t>
      </w:r>
      <w:r w:rsidR="00FC54A2" w:rsidRPr="002A7289">
        <w:rPr>
          <w:rFonts w:eastAsia="Calibri"/>
          <w:color w:val="000000"/>
          <w:sz w:val="22"/>
          <w:szCs w:val="22"/>
          <w:lang w:val="pt-BR" w:eastAsia="es-ES"/>
        </w:rPr>
        <w:t>proteção</w:t>
      </w:r>
      <w:r w:rsidR="00D102E0">
        <w:rPr>
          <w:rFonts w:eastAsia="Calibri"/>
          <w:color w:val="000000"/>
          <w:sz w:val="22"/>
          <w:szCs w:val="22"/>
          <w:lang w:val="pt-BR" w:eastAsia="es-ES"/>
        </w:rPr>
        <w:t xml:space="preserve"> </w:t>
      </w:r>
      <w:r w:rsidR="00A25ACE" w:rsidRPr="002A7289">
        <w:rPr>
          <w:rFonts w:eastAsia="Calibri"/>
          <w:color w:val="000000"/>
          <w:sz w:val="22"/>
          <w:szCs w:val="22"/>
          <w:lang w:val="pt-BR"/>
        </w:rPr>
        <w:t>social, identificar potenci</w:t>
      </w:r>
      <w:r w:rsidR="00CE5A87" w:rsidRPr="002A7289">
        <w:rPr>
          <w:rFonts w:eastAsia="Calibri"/>
          <w:color w:val="000000"/>
          <w:sz w:val="22"/>
          <w:szCs w:val="22"/>
          <w:lang w:val="pt-BR"/>
        </w:rPr>
        <w:t>ais</w:t>
      </w:r>
      <w:r w:rsidR="00D102E0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="00A25ACE" w:rsidRPr="002A7289">
        <w:rPr>
          <w:rFonts w:eastAsia="Calibri"/>
          <w:color w:val="000000"/>
          <w:sz w:val="22"/>
          <w:szCs w:val="22"/>
          <w:lang w:val="pt-BR"/>
        </w:rPr>
        <w:t>destinat</w:t>
      </w:r>
      <w:r w:rsidR="004C1FC3">
        <w:rPr>
          <w:rFonts w:eastAsia="Calibri"/>
          <w:color w:val="000000"/>
          <w:sz w:val="22"/>
          <w:szCs w:val="22"/>
          <w:lang w:val="pt-BR"/>
        </w:rPr>
        <w:t>ários e alcançar os mais vulneráveis</w:t>
      </w:r>
      <w:r w:rsidR="00A25ACE" w:rsidRPr="002A7289">
        <w:rPr>
          <w:rFonts w:eastAsia="Calibri"/>
          <w:color w:val="000000"/>
          <w:sz w:val="22"/>
          <w:szCs w:val="22"/>
          <w:lang w:val="pt-BR"/>
        </w:rPr>
        <w:t xml:space="preserve">. </w:t>
      </w:r>
      <w:r w:rsidR="004C1FC3">
        <w:rPr>
          <w:rFonts w:eastAsia="Calibri"/>
          <w:color w:val="000000"/>
          <w:sz w:val="22"/>
          <w:szCs w:val="22"/>
          <w:lang w:val="pt-BR" w:eastAsia="es-ES"/>
        </w:rPr>
        <w:t>No entanto</w:t>
      </w:r>
      <w:r w:rsidR="00A25ACE" w:rsidRPr="002A7289">
        <w:rPr>
          <w:rFonts w:eastAsia="Calibri"/>
          <w:color w:val="000000"/>
          <w:sz w:val="22"/>
          <w:szCs w:val="22"/>
          <w:lang w:val="pt-BR"/>
        </w:rPr>
        <w:t xml:space="preserve">, a </w:t>
      </w:r>
      <w:r w:rsidR="0015664D" w:rsidRPr="002A7289">
        <w:rPr>
          <w:rFonts w:eastAsia="Calibri"/>
          <w:color w:val="000000"/>
          <w:sz w:val="22"/>
          <w:szCs w:val="22"/>
          <w:lang w:val="pt-BR"/>
        </w:rPr>
        <w:t>crise</w:t>
      </w:r>
      <w:r w:rsidR="00D102E0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="004C1FC3">
        <w:rPr>
          <w:rFonts w:eastAsia="Calibri"/>
          <w:color w:val="000000"/>
          <w:sz w:val="22"/>
          <w:szCs w:val="22"/>
          <w:lang w:val="pt-BR"/>
        </w:rPr>
        <w:t xml:space="preserve">também mostrou </w:t>
      </w:r>
      <w:r w:rsidR="00A25ACE" w:rsidRPr="002A7289">
        <w:rPr>
          <w:rFonts w:eastAsia="Calibri"/>
          <w:color w:val="000000"/>
          <w:sz w:val="22"/>
          <w:szCs w:val="22"/>
          <w:lang w:val="pt-BR"/>
        </w:rPr>
        <w:t xml:space="preserve">desigualdades </w:t>
      </w:r>
      <w:r w:rsidR="00A25ACE" w:rsidRPr="002A7289">
        <w:rPr>
          <w:rFonts w:eastAsia="Calibri"/>
          <w:color w:val="000000"/>
          <w:sz w:val="22"/>
          <w:szCs w:val="22"/>
          <w:lang w:val="pt-BR" w:eastAsia="es-ES"/>
        </w:rPr>
        <w:t>estrutur</w:t>
      </w:r>
      <w:r w:rsidR="00CE5A87" w:rsidRPr="002A7289">
        <w:rPr>
          <w:rFonts w:eastAsia="Calibri"/>
          <w:color w:val="000000"/>
          <w:sz w:val="22"/>
          <w:szCs w:val="22"/>
          <w:lang w:val="pt-BR" w:eastAsia="es-ES"/>
        </w:rPr>
        <w:t>ais</w:t>
      </w:r>
      <w:r w:rsidR="00D102E0">
        <w:rPr>
          <w:rFonts w:eastAsia="Calibri"/>
          <w:color w:val="000000"/>
          <w:sz w:val="22"/>
          <w:szCs w:val="22"/>
          <w:lang w:val="pt-BR" w:eastAsia="es-ES"/>
        </w:rPr>
        <w:t xml:space="preserve"> </w:t>
      </w:r>
      <w:r w:rsidR="00A25ACE" w:rsidRPr="002A7289">
        <w:rPr>
          <w:rFonts w:eastAsia="Calibri"/>
          <w:color w:val="000000"/>
          <w:sz w:val="22"/>
          <w:szCs w:val="22"/>
          <w:lang w:val="pt-BR" w:eastAsia="es-ES"/>
        </w:rPr>
        <w:t xml:space="preserve">que </w:t>
      </w:r>
      <w:r w:rsidR="004C1FC3">
        <w:rPr>
          <w:rFonts w:eastAsia="Calibri"/>
          <w:color w:val="000000"/>
          <w:sz w:val="22"/>
          <w:szCs w:val="22"/>
          <w:lang w:val="pt-BR" w:eastAsia="es-ES"/>
        </w:rPr>
        <w:t xml:space="preserve">persistem nos atuais </w:t>
      </w:r>
      <w:r w:rsidR="00A25ACE" w:rsidRPr="002A7289">
        <w:rPr>
          <w:rFonts w:eastAsia="Calibri"/>
          <w:color w:val="000000"/>
          <w:sz w:val="22"/>
          <w:szCs w:val="22"/>
          <w:lang w:val="pt-BR"/>
        </w:rPr>
        <w:t xml:space="preserve">sistemas de </w:t>
      </w:r>
      <w:r w:rsidR="00FC54A2" w:rsidRPr="002A7289">
        <w:rPr>
          <w:rFonts w:eastAsia="Calibri"/>
          <w:color w:val="000000"/>
          <w:sz w:val="22"/>
          <w:szCs w:val="22"/>
          <w:lang w:val="pt-BR"/>
        </w:rPr>
        <w:t>proteção</w:t>
      </w:r>
      <w:r w:rsidR="00D102E0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="00A25ACE" w:rsidRPr="002A7289">
        <w:rPr>
          <w:rFonts w:eastAsia="Calibri"/>
          <w:color w:val="000000"/>
          <w:sz w:val="22"/>
          <w:szCs w:val="22"/>
          <w:lang w:val="pt-BR"/>
        </w:rPr>
        <w:t>social; p</w:t>
      </w:r>
      <w:r w:rsidR="00A25ACE" w:rsidRPr="002A7289">
        <w:rPr>
          <w:rFonts w:eastAsia="SimSun"/>
          <w:color w:val="000000"/>
          <w:sz w:val="22"/>
          <w:szCs w:val="22"/>
          <w:lang w:val="pt-BR" w:eastAsia="zh-CN"/>
        </w:rPr>
        <w:t xml:space="preserve">ara </w:t>
      </w:r>
      <w:r w:rsidR="004C1FC3">
        <w:rPr>
          <w:rFonts w:eastAsia="SimSun"/>
          <w:color w:val="000000"/>
          <w:sz w:val="22"/>
          <w:szCs w:val="22"/>
          <w:lang w:val="pt-BR" w:eastAsia="zh-CN"/>
        </w:rPr>
        <w:t xml:space="preserve">fazer </w:t>
      </w:r>
      <w:r w:rsidR="00A25ACE" w:rsidRPr="002A7289">
        <w:rPr>
          <w:rFonts w:eastAsia="SimSun"/>
          <w:color w:val="000000"/>
          <w:sz w:val="22"/>
          <w:szCs w:val="22"/>
          <w:lang w:val="pt-BR" w:eastAsia="zh-CN"/>
        </w:rPr>
        <w:t xml:space="preserve">frente aos </w:t>
      </w:r>
      <w:r w:rsidR="000D68CE" w:rsidRPr="002A7289">
        <w:rPr>
          <w:rFonts w:eastAsia="SimSun"/>
          <w:color w:val="000000"/>
          <w:sz w:val="22"/>
          <w:szCs w:val="22"/>
          <w:lang w:val="pt-BR" w:eastAsia="zh-CN"/>
        </w:rPr>
        <w:t>desafios</w:t>
      </w:r>
      <w:r w:rsidR="00D102E0">
        <w:rPr>
          <w:rFonts w:eastAsia="SimSun"/>
          <w:color w:val="000000"/>
          <w:sz w:val="22"/>
          <w:szCs w:val="22"/>
          <w:lang w:val="pt-BR" w:eastAsia="zh-CN"/>
        </w:rPr>
        <w:t xml:space="preserve"> </w:t>
      </w:r>
      <w:r w:rsidR="00A25ACE" w:rsidRPr="002A7289">
        <w:rPr>
          <w:rFonts w:eastAsia="SimSun"/>
          <w:color w:val="000000"/>
          <w:sz w:val="22"/>
          <w:szCs w:val="22"/>
          <w:lang w:val="pt-BR" w:eastAsia="zh-CN"/>
        </w:rPr>
        <w:t>atu</w:t>
      </w:r>
      <w:r w:rsidR="00CE5A87" w:rsidRPr="002A7289">
        <w:rPr>
          <w:rFonts w:eastAsia="SimSun"/>
          <w:color w:val="000000"/>
          <w:sz w:val="22"/>
          <w:szCs w:val="22"/>
          <w:lang w:val="pt-BR" w:eastAsia="zh-CN"/>
        </w:rPr>
        <w:t>ais</w:t>
      </w:r>
      <w:r w:rsidR="00D102E0">
        <w:rPr>
          <w:rFonts w:eastAsia="SimSun"/>
          <w:color w:val="000000"/>
          <w:sz w:val="22"/>
          <w:szCs w:val="22"/>
          <w:lang w:val="pt-BR" w:eastAsia="zh-CN"/>
        </w:rPr>
        <w:t xml:space="preserve"> </w:t>
      </w:r>
      <w:r w:rsidR="004C1FC3">
        <w:rPr>
          <w:rFonts w:eastAsia="SimSun"/>
          <w:color w:val="000000"/>
          <w:sz w:val="22"/>
          <w:szCs w:val="22"/>
          <w:lang w:val="pt-BR" w:eastAsia="zh-CN"/>
        </w:rPr>
        <w:t>e</w:t>
      </w:r>
      <w:r w:rsidR="00A25ACE" w:rsidRPr="002A7289">
        <w:rPr>
          <w:rFonts w:eastAsia="SimSun"/>
          <w:color w:val="000000"/>
          <w:sz w:val="22"/>
          <w:szCs w:val="22"/>
          <w:lang w:val="pt-BR" w:eastAsia="zh-CN"/>
        </w:rPr>
        <w:t xml:space="preserve"> </w:t>
      </w:r>
      <w:r w:rsidR="00A25ACE" w:rsidRPr="002A7289">
        <w:rPr>
          <w:rFonts w:eastAsia="SimSun"/>
          <w:color w:val="000000"/>
          <w:sz w:val="22"/>
          <w:szCs w:val="22"/>
          <w:lang w:val="pt-BR" w:eastAsia="es-ES"/>
        </w:rPr>
        <w:t xml:space="preserve">continuar empoderando </w:t>
      </w:r>
      <w:r w:rsidR="004C1FC3">
        <w:rPr>
          <w:rFonts w:eastAsia="SimSun"/>
          <w:color w:val="000000"/>
          <w:sz w:val="22"/>
          <w:szCs w:val="22"/>
          <w:lang w:val="pt-BR" w:eastAsia="es-ES"/>
        </w:rPr>
        <w:t xml:space="preserve">os beneficiários </w:t>
      </w:r>
      <w:r w:rsidR="00CE5A87" w:rsidRPr="002A7289">
        <w:rPr>
          <w:rFonts w:eastAsia="SimSun"/>
          <w:color w:val="000000"/>
          <w:sz w:val="22"/>
          <w:szCs w:val="22"/>
          <w:lang w:val="pt-BR" w:eastAsia="es-ES"/>
        </w:rPr>
        <w:t xml:space="preserve">dos </w:t>
      </w:r>
      <w:r w:rsidR="00A25ACE" w:rsidRPr="002A7289">
        <w:rPr>
          <w:rFonts w:eastAsia="SimSun"/>
          <w:color w:val="000000"/>
          <w:sz w:val="22"/>
          <w:szCs w:val="22"/>
          <w:lang w:val="pt-BR" w:eastAsia="es-ES"/>
        </w:rPr>
        <w:t>programas soci</w:t>
      </w:r>
      <w:r w:rsidR="00CE5A87" w:rsidRPr="002A7289">
        <w:rPr>
          <w:rFonts w:eastAsia="SimSun"/>
          <w:color w:val="000000"/>
          <w:sz w:val="22"/>
          <w:szCs w:val="22"/>
          <w:lang w:val="pt-BR" w:eastAsia="es-ES"/>
        </w:rPr>
        <w:t>ais</w:t>
      </w:r>
      <w:r w:rsidR="00DE410A">
        <w:rPr>
          <w:rFonts w:eastAsia="SimSun"/>
          <w:color w:val="000000"/>
          <w:sz w:val="22"/>
          <w:szCs w:val="22"/>
          <w:lang w:val="pt-BR" w:eastAsia="es-ES"/>
        </w:rPr>
        <w:t>,</w:t>
      </w:r>
      <w:r w:rsidR="00D102E0">
        <w:rPr>
          <w:rFonts w:eastAsia="SimSun"/>
          <w:color w:val="000000"/>
          <w:sz w:val="22"/>
          <w:szCs w:val="22"/>
          <w:lang w:val="pt-BR" w:eastAsia="es-ES"/>
        </w:rPr>
        <w:t xml:space="preserve"> </w:t>
      </w:r>
      <w:r w:rsidR="004C1FC3">
        <w:rPr>
          <w:rFonts w:eastAsia="SimSun"/>
          <w:color w:val="000000"/>
          <w:sz w:val="22"/>
          <w:szCs w:val="22"/>
          <w:lang w:val="pt-BR" w:eastAsia="es-ES"/>
        </w:rPr>
        <w:t xml:space="preserve">na busca </w:t>
      </w:r>
      <w:r w:rsidR="00A25ACE" w:rsidRPr="002A7289">
        <w:rPr>
          <w:rFonts w:eastAsia="SimSun"/>
          <w:color w:val="000000"/>
          <w:sz w:val="22"/>
          <w:szCs w:val="22"/>
          <w:lang w:val="pt-BR" w:eastAsia="es-ES"/>
        </w:rPr>
        <w:t xml:space="preserve">de alternativas de </w:t>
      </w:r>
      <w:r w:rsidR="004C1FC3">
        <w:rPr>
          <w:rFonts w:eastAsia="SimSun"/>
          <w:color w:val="000000"/>
          <w:sz w:val="22"/>
          <w:szCs w:val="22"/>
          <w:lang w:val="pt-BR" w:eastAsia="es-ES"/>
        </w:rPr>
        <w:t>renda</w:t>
      </w:r>
      <w:r w:rsidR="00A25ACE" w:rsidRPr="002A7289">
        <w:rPr>
          <w:rFonts w:eastAsia="SimSun"/>
          <w:color w:val="000000"/>
          <w:sz w:val="22"/>
          <w:szCs w:val="22"/>
          <w:lang w:val="pt-BR" w:eastAsia="es-ES"/>
        </w:rPr>
        <w:t xml:space="preserve">, </w:t>
      </w:r>
      <w:r w:rsidR="00A25ACE" w:rsidRPr="002A7289">
        <w:rPr>
          <w:rFonts w:eastAsia="SimSun"/>
          <w:color w:val="000000"/>
          <w:sz w:val="22"/>
          <w:szCs w:val="22"/>
          <w:lang w:val="pt-BR" w:eastAsia="zh-CN"/>
        </w:rPr>
        <w:t xml:space="preserve">a </w:t>
      </w:r>
      <w:r w:rsidR="0015664D" w:rsidRPr="002A7289">
        <w:rPr>
          <w:rFonts w:eastAsia="SimSun"/>
          <w:color w:val="000000"/>
          <w:sz w:val="22"/>
          <w:szCs w:val="22"/>
          <w:lang w:val="pt-BR" w:eastAsia="zh-CN"/>
        </w:rPr>
        <w:t>região</w:t>
      </w:r>
      <w:r w:rsidR="00D102E0">
        <w:rPr>
          <w:rFonts w:eastAsia="SimSun"/>
          <w:color w:val="000000"/>
          <w:sz w:val="22"/>
          <w:szCs w:val="22"/>
          <w:lang w:val="pt-BR" w:eastAsia="zh-CN"/>
        </w:rPr>
        <w:t xml:space="preserve"> </w:t>
      </w:r>
      <w:r w:rsidR="004C1FC3">
        <w:rPr>
          <w:rFonts w:eastAsia="SimSun"/>
          <w:color w:val="000000"/>
          <w:sz w:val="22"/>
          <w:szCs w:val="22"/>
          <w:lang w:val="pt-BR" w:eastAsia="zh-CN"/>
        </w:rPr>
        <w:t xml:space="preserve">precisa de um </w:t>
      </w:r>
      <w:r w:rsidR="00A25ACE" w:rsidRPr="002A7289">
        <w:rPr>
          <w:rFonts w:eastAsia="SimSun"/>
          <w:color w:val="000000"/>
          <w:sz w:val="22"/>
          <w:szCs w:val="22"/>
          <w:lang w:val="pt-BR" w:eastAsia="zh-CN"/>
        </w:rPr>
        <w:t>enfoque renovado e</w:t>
      </w:r>
      <w:r w:rsidR="004C1FC3">
        <w:rPr>
          <w:rFonts w:eastAsia="SimSun"/>
          <w:color w:val="000000"/>
          <w:sz w:val="22"/>
          <w:szCs w:val="22"/>
          <w:lang w:val="pt-BR" w:eastAsia="zh-CN"/>
        </w:rPr>
        <w:t>m</w:t>
      </w:r>
      <w:r w:rsidR="00A25ACE" w:rsidRPr="002A7289">
        <w:rPr>
          <w:rFonts w:eastAsia="SimSun"/>
          <w:color w:val="000000"/>
          <w:sz w:val="22"/>
          <w:szCs w:val="22"/>
          <w:lang w:val="pt-BR" w:eastAsia="zh-CN"/>
        </w:rPr>
        <w:t xml:space="preserve"> </w:t>
      </w:r>
      <w:r w:rsidR="0066013A">
        <w:rPr>
          <w:rFonts w:eastAsia="SimSun"/>
          <w:color w:val="000000"/>
          <w:sz w:val="22"/>
          <w:szCs w:val="22"/>
          <w:lang w:val="pt-BR" w:eastAsia="zh-CN"/>
        </w:rPr>
        <w:t>matéria</w:t>
      </w:r>
      <w:r w:rsidR="00D102E0">
        <w:rPr>
          <w:rFonts w:eastAsia="SimSun"/>
          <w:color w:val="000000"/>
          <w:sz w:val="22"/>
          <w:szCs w:val="22"/>
          <w:lang w:val="pt-BR" w:eastAsia="zh-CN"/>
        </w:rPr>
        <w:t xml:space="preserve"> </w:t>
      </w:r>
      <w:r w:rsidR="00A25ACE" w:rsidRPr="002A7289">
        <w:rPr>
          <w:rFonts w:eastAsia="SimSun"/>
          <w:color w:val="000000"/>
          <w:sz w:val="22"/>
          <w:szCs w:val="22"/>
          <w:lang w:val="pt-BR" w:eastAsia="zh-CN"/>
        </w:rPr>
        <w:t xml:space="preserve">de </w:t>
      </w:r>
      <w:r w:rsidR="004C1FC3">
        <w:rPr>
          <w:rFonts w:eastAsia="SimSun"/>
          <w:color w:val="000000"/>
          <w:sz w:val="22"/>
          <w:szCs w:val="22"/>
          <w:lang w:val="pt-BR" w:eastAsia="zh-CN"/>
        </w:rPr>
        <w:t xml:space="preserve">formulação e gestão de </w:t>
      </w:r>
      <w:r w:rsidR="00A25ACE" w:rsidRPr="002A7289">
        <w:rPr>
          <w:rFonts w:eastAsia="SimSun"/>
          <w:color w:val="000000"/>
          <w:sz w:val="22"/>
          <w:szCs w:val="22"/>
          <w:lang w:val="pt-BR" w:eastAsia="zh-CN"/>
        </w:rPr>
        <w:t xml:space="preserve">políticas públicas </w:t>
      </w:r>
      <w:r w:rsidR="004C1FC3">
        <w:rPr>
          <w:rFonts w:eastAsia="SimSun"/>
          <w:color w:val="000000"/>
          <w:sz w:val="22"/>
          <w:szCs w:val="22"/>
          <w:lang w:val="pt-BR" w:eastAsia="zh-CN"/>
        </w:rPr>
        <w:t xml:space="preserve">nesse </w:t>
      </w:r>
      <w:r w:rsidR="0015168A" w:rsidRPr="002A7289">
        <w:rPr>
          <w:rFonts w:eastAsia="SimSun"/>
          <w:color w:val="000000"/>
          <w:sz w:val="22"/>
          <w:szCs w:val="22"/>
          <w:lang w:val="pt-BR" w:eastAsia="zh-CN"/>
        </w:rPr>
        <w:t>sentido</w:t>
      </w:r>
      <w:r w:rsidR="00A25ACE" w:rsidRPr="002A7289">
        <w:rPr>
          <w:rFonts w:eastAsia="SimSun"/>
          <w:color w:val="000000"/>
          <w:sz w:val="22"/>
          <w:szCs w:val="22"/>
          <w:lang w:val="pt-BR" w:eastAsia="zh-CN"/>
        </w:rPr>
        <w:t>.</w:t>
      </w:r>
    </w:p>
    <w:p w14:paraId="0388DB30" w14:textId="77777777" w:rsidR="00A25ACE" w:rsidRPr="002A7289" w:rsidRDefault="00A25ACE" w:rsidP="00236A3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720" w:hanging="12"/>
        <w:jc w:val="both"/>
        <w:rPr>
          <w:color w:val="000000"/>
          <w:sz w:val="22"/>
          <w:szCs w:val="22"/>
          <w:lang w:val="pt-BR"/>
        </w:rPr>
      </w:pPr>
    </w:p>
    <w:p w14:paraId="344D6E72" w14:textId="2B18D3C9" w:rsidR="00A25ACE" w:rsidRPr="002A7289" w:rsidRDefault="00A25ACE" w:rsidP="00236A30">
      <w:pPr>
        <w:shd w:val="clear" w:color="auto" w:fill="FFFFFF"/>
        <w:tabs>
          <w:tab w:val="left" w:pos="1440"/>
        </w:tabs>
        <w:ind w:left="720" w:hanging="12"/>
        <w:jc w:val="both"/>
        <w:rPr>
          <w:rFonts w:eastAsia="SimSun"/>
          <w:color w:val="000000"/>
          <w:sz w:val="22"/>
          <w:szCs w:val="22"/>
          <w:lang w:val="pt-BR" w:eastAsia="es-ES"/>
        </w:rPr>
      </w:pPr>
      <w:r w:rsidRPr="002A7289">
        <w:rPr>
          <w:rFonts w:eastAsia="SimSun"/>
          <w:color w:val="000000"/>
          <w:sz w:val="22"/>
          <w:szCs w:val="22"/>
          <w:lang w:val="pt-BR" w:eastAsia="es-ES"/>
        </w:rPr>
        <w:tab/>
      </w:r>
      <w:r w:rsidR="00236A30">
        <w:rPr>
          <w:rFonts w:eastAsia="SimSun"/>
          <w:color w:val="000000"/>
          <w:sz w:val="22"/>
          <w:szCs w:val="22"/>
          <w:lang w:val="pt-BR" w:eastAsia="es-ES"/>
        </w:rPr>
        <w:tab/>
      </w:r>
      <w:r w:rsidRPr="002A7289">
        <w:rPr>
          <w:rFonts w:eastAsia="SimSun"/>
          <w:color w:val="000000"/>
          <w:sz w:val="22"/>
          <w:szCs w:val="22"/>
          <w:lang w:val="pt-BR" w:eastAsia="es-ES"/>
        </w:rPr>
        <w:t xml:space="preserve">Discutir acerca </w:t>
      </w:r>
      <w:r w:rsidR="00CE5A87" w:rsidRPr="002A7289">
        <w:rPr>
          <w:rFonts w:eastAsia="SimSun"/>
          <w:color w:val="000000"/>
          <w:sz w:val="22"/>
          <w:szCs w:val="22"/>
          <w:lang w:val="pt-BR" w:eastAsia="es-ES"/>
        </w:rPr>
        <w:t xml:space="preserve">dos </w:t>
      </w:r>
      <w:r w:rsidRPr="002A7289">
        <w:rPr>
          <w:rFonts w:eastAsia="SimSun"/>
          <w:color w:val="000000"/>
          <w:sz w:val="22"/>
          <w:szCs w:val="22"/>
          <w:lang w:val="pt-BR" w:eastAsia="es-ES"/>
        </w:rPr>
        <w:t xml:space="preserve">sistemas de </w:t>
      </w:r>
      <w:r w:rsidR="00FC54A2" w:rsidRPr="002A7289">
        <w:rPr>
          <w:rFonts w:eastAsia="SimSun"/>
          <w:color w:val="000000"/>
          <w:sz w:val="22"/>
          <w:szCs w:val="22"/>
          <w:lang w:val="pt-BR" w:eastAsia="es-ES"/>
        </w:rPr>
        <w:t>proteção</w:t>
      </w:r>
      <w:r w:rsidR="00D102E0">
        <w:rPr>
          <w:rFonts w:eastAsia="SimSun"/>
          <w:color w:val="000000"/>
          <w:sz w:val="22"/>
          <w:szCs w:val="22"/>
          <w:lang w:val="pt-BR" w:eastAsia="es-ES"/>
        </w:rPr>
        <w:t xml:space="preserve"> </w:t>
      </w:r>
      <w:r w:rsidRPr="002A7289">
        <w:rPr>
          <w:rFonts w:eastAsia="SimSun"/>
          <w:color w:val="000000"/>
          <w:sz w:val="22"/>
          <w:szCs w:val="22"/>
          <w:lang w:val="pt-BR" w:eastAsia="es-ES"/>
        </w:rPr>
        <w:t xml:space="preserve">social </w:t>
      </w:r>
      <w:r w:rsidR="004C1FC3">
        <w:rPr>
          <w:rFonts w:eastAsia="SimSun"/>
          <w:color w:val="000000"/>
          <w:sz w:val="22"/>
          <w:szCs w:val="22"/>
          <w:lang w:val="pt-BR" w:eastAsia="es-ES"/>
        </w:rPr>
        <w:t xml:space="preserve">na </w:t>
      </w:r>
      <w:r w:rsidR="0015664D" w:rsidRPr="002A7289">
        <w:rPr>
          <w:rFonts w:eastAsia="SimSun"/>
          <w:color w:val="000000"/>
          <w:sz w:val="22"/>
          <w:szCs w:val="22"/>
          <w:lang w:val="pt-BR" w:eastAsia="es-ES"/>
        </w:rPr>
        <w:t>região</w:t>
      </w:r>
      <w:r w:rsidR="00D102E0">
        <w:rPr>
          <w:rFonts w:eastAsia="SimSun"/>
          <w:color w:val="000000"/>
          <w:sz w:val="22"/>
          <w:szCs w:val="22"/>
          <w:lang w:val="pt-BR" w:eastAsia="es-ES"/>
        </w:rPr>
        <w:t xml:space="preserve"> </w:t>
      </w:r>
      <w:r w:rsidRPr="002A7289">
        <w:rPr>
          <w:rFonts w:eastAsia="SimSun"/>
          <w:color w:val="000000"/>
          <w:sz w:val="22"/>
          <w:szCs w:val="22"/>
          <w:lang w:val="pt-BR" w:eastAsia="es-ES"/>
        </w:rPr>
        <w:t>implicar</w:t>
      </w:r>
      <w:r w:rsidR="004C1FC3">
        <w:rPr>
          <w:rFonts w:eastAsia="SimSun"/>
          <w:color w:val="000000"/>
          <w:sz w:val="22"/>
          <w:szCs w:val="22"/>
          <w:lang w:val="pt-BR" w:eastAsia="es-ES"/>
        </w:rPr>
        <w:t>i</w:t>
      </w:r>
      <w:r w:rsidRPr="002A7289">
        <w:rPr>
          <w:rFonts w:eastAsia="SimSun"/>
          <w:color w:val="000000"/>
          <w:sz w:val="22"/>
          <w:szCs w:val="22"/>
          <w:lang w:val="pt-BR" w:eastAsia="es-ES"/>
        </w:rPr>
        <w:t xml:space="preserve">a </w:t>
      </w:r>
      <w:r w:rsidR="004C1FC3">
        <w:rPr>
          <w:rFonts w:eastAsia="SimSun"/>
          <w:color w:val="000000"/>
          <w:sz w:val="22"/>
          <w:szCs w:val="22"/>
          <w:lang w:val="pt-BR" w:eastAsia="es-ES"/>
        </w:rPr>
        <w:t xml:space="preserve">abranger múltiplos </w:t>
      </w:r>
      <w:r w:rsidRPr="002A7289">
        <w:rPr>
          <w:rFonts w:eastAsia="SimSun"/>
          <w:color w:val="000000"/>
          <w:sz w:val="22"/>
          <w:szCs w:val="22"/>
          <w:lang w:val="pt-BR" w:eastAsia="es-ES"/>
        </w:rPr>
        <w:t>temas que se interconecta</w:t>
      </w:r>
      <w:r w:rsidR="004C1FC3">
        <w:rPr>
          <w:rFonts w:eastAsia="SimSun"/>
          <w:color w:val="000000"/>
          <w:sz w:val="22"/>
          <w:szCs w:val="22"/>
          <w:lang w:val="pt-BR" w:eastAsia="es-ES"/>
        </w:rPr>
        <w:t xml:space="preserve">m e funcionam </w:t>
      </w:r>
      <w:r w:rsidRPr="002A7289">
        <w:rPr>
          <w:rFonts w:eastAsia="SimSun"/>
          <w:color w:val="000000"/>
          <w:sz w:val="22"/>
          <w:szCs w:val="22"/>
          <w:lang w:val="pt-BR" w:eastAsia="es-ES"/>
        </w:rPr>
        <w:t xml:space="preserve">conjuntamente. </w:t>
      </w:r>
      <w:r w:rsidR="004C1FC3">
        <w:rPr>
          <w:rFonts w:eastAsia="SimSun"/>
          <w:color w:val="000000"/>
          <w:sz w:val="22"/>
          <w:szCs w:val="22"/>
          <w:lang w:val="pt-BR" w:eastAsia="es-ES"/>
        </w:rPr>
        <w:t xml:space="preserve">É por esse motivo </w:t>
      </w:r>
      <w:r w:rsidRPr="002A7289">
        <w:rPr>
          <w:rFonts w:eastAsia="SimSun"/>
          <w:color w:val="000000"/>
          <w:sz w:val="22"/>
          <w:szCs w:val="22"/>
          <w:lang w:val="pt-BR" w:eastAsia="es-ES"/>
        </w:rPr>
        <w:t xml:space="preserve">que, para viabilizar </w:t>
      </w:r>
      <w:r w:rsidR="004C1FC3">
        <w:rPr>
          <w:rFonts w:eastAsia="SimSun"/>
          <w:color w:val="000000"/>
          <w:sz w:val="22"/>
          <w:szCs w:val="22"/>
          <w:lang w:val="pt-BR" w:eastAsia="es-ES"/>
        </w:rPr>
        <w:t>e</w:t>
      </w:r>
      <w:r w:rsidRPr="002A7289">
        <w:rPr>
          <w:rFonts w:eastAsia="SimSun"/>
          <w:color w:val="000000"/>
          <w:sz w:val="22"/>
          <w:szCs w:val="22"/>
          <w:lang w:val="pt-BR" w:eastAsia="es-ES"/>
        </w:rPr>
        <w:t xml:space="preserve"> dinamizar </w:t>
      </w:r>
      <w:r w:rsidR="004C1FC3">
        <w:rPr>
          <w:rFonts w:eastAsia="SimSun"/>
          <w:color w:val="000000"/>
          <w:sz w:val="22"/>
          <w:szCs w:val="22"/>
          <w:lang w:val="pt-BR" w:eastAsia="es-ES"/>
        </w:rPr>
        <w:t xml:space="preserve">o </w:t>
      </w:r>
      <w:r w:rsidRPr="002A7289">
        <w:rPr>
          <w:rFonts w:eastAsia="SimSun"/>
          <w:color w:val="000000"/>
          <w:sz w:val="22"/>
          <w:szCs w:val="22"/>
          <w:lang w:val="pt-BR" w:eastAsia="es-ES"/>
        </w:rPr>
        <w:t xml:space="preserve">diálogo, </w:t>
      </w:r>
      <w:r w:rsidR="004C1FC3">
        <w:rPr>
          <w:rFonts w:eastAsia="SimSun"/>
          <w:color w:val="000000"/>
          <w:sz w:val="22"/>
          <w:szCs w:val="22"/>
          <w:lang w:val="pt-BR" w:eastAsia="es-ES"/>
        </w:rPr>
        <w:t>as ministr</w:t>
      </w:r>
      <w:r w:rsidR="00DE410A">
        <w:rPr>
          <w:rFonts w:eastAsia="SimSun"/>
          <w:color w:val="000000"/>
          <w:sz w:val="22"/>
          <w:szCs w:val="22"/>
          <w:lang w:val="pt-BR" w:eastAsia="es-ES"/>
        </w:rPr>
        <w:t>a</w:t>
      </w:r>
      <w:r w:rsidR="004C1FC3">
        <w:rPr>
          <w:rFonts w:eastAsia="SimSun"/>
          <w:color w:val="000000"/>
          <w:sz w:val="22"/>
          <w:szCs w:val="22"/>
          <w:lang w:val="pt-BR" w:eastAsia="es-ES"/>
        </w:rPr>
        <w:t xml:space="preserve">s e os </w:t>
      </w:r>
      <w:r w:rsidR="00CD7AA9" w:rsidRPr="002A7289">
        <w:rPr>
          <w:rFonts w:eastAsia="SimSun"/>
          <w:color w:val="000000"/>
          <w:sz w:val="22"/>
          <w:szCs w:val="22"/>
          <w:lang w:val="pt-BR" w:eastAsia="es-ES"/>
        </w:rPr>
        <w:t>m</w:t>
      </w:r>
      <w:r w:rsidRPr="002A7289">
        <w:rPr>
          <w:rFonts w:eastAsia="SimSun"/>
          <w:color w:val="000000"/>
          <w:sz w:val="22"/>
          <w:szCs w:val="22"/>
          <w:lang w:val="pt-BR" w:eastAsia="es-ES"/>
        </w:rPr>
        <w:t xml:space="preserve">inistros </w:t>
      </w:r>
      <w:r w:rsidR="004C1FC3">
        <w:rPr>
          <w:rFonts w:eastAsia="SimSun"/>
          <w:color w:val="000000"/>
          <w:sz w:val="22"/>
          <w:szCs w:val="22"/>
          <w:lang w:val="pt-BR" w:eastAsia="es-ES"/>
        </w:rPr>
        <w:t>e</w:t>
      </w:r>
      <w:r w:rsidRPr="002A7289">
        <w:rPr>
          <w:rFonts w:eastAsia="SimSun"/>
          <w:color w:val="000000"/>
          <w:sz w:val="22"/>
          <w:szCs w:val="22"/>
          <w:lang w:val="pt-BR" w:eastAsia="es-ES"/>
        </w:rPr>
        <w:t xml:space="preserve"> </w:t>
      </w:r>
      <w:r w:rsidR="00CD7AA9" w:rsidRPr="002A7289">
        <w:rPr>
          <w:rFonts w:eastAsia="SimSun"/>
          <w:color w:val="000000"/>
          <w:sz w:val="22"/>
          <w:szCs w:val="22"/>
          <w:lang w:val="pt-BR" w:eastAsia="es-ES"/>
        </w:rPr>
        <w:t>a</w:t>
      </w:r>
      <w:r w:rsidRPr="002A7289">
        <w:rPr>
          <w:rFonts w:eastAsia="SimSun"/>
          <w:color w:val="000000"/>
          <w:sz w:val="22"/>
          <w:szCs w:val="22"/>
          <w:lang w:val="pt-BR" w:eastAsia="es-ES"/>
        </w:rPr>
        <w:t xml:space="preserve">ltas autoridades de </w:t>
      </w:r>
      <w:r w:rsidR="00AE190A" w:rsidRPr="002A7289">
        <w:rPr>
          <w:rFonts w:eastAsia="SimSun"/>
          <w:color w:val="000000"/>
          <w:sz w:val="22"/>
          <w:szCs w:val="22"/>
          <w:lang w:val="pt-BR" w:eastAsia="es-ES"/>
        </w:rPr>
        <w:t>desenvolvimento</w:t>
      </w:r>
      <w:r w:rsidR="00D102E0">
        <w:rPr>
          <w:rFonts w:eastAsia="SimSun"/>
          <w:color w:val="000000"/>
          <w:sz w:val="22"/>
          <w:szCs w:val="22"/>
          <w:lang w:val="pt-BR" w:eastAsia="es-ES"/>
        </w:rPr>
        <w:t xml:space="preserve"> </w:t>
      </w:r>
      <w:r w:rsidRPr="002A7289">
        <w:rPr>
          <w:rFonts w:eastAsia="SimSun"/>
          <w:color w:val="000000"/>
          <w:sz w:val="22"/>
          <w:szCs w:val="22"/>
          <w:lang w:val="pt-BR" w:eastAsia="es-ES"/>
        </w:rPr>
        <w:t xml:space="preserve">social se </w:t>
      </w:r>
      <w:r w:rsidR="004C1FC3">
        <w:rPr>
          <w:rFonts w:eastAsia="SimSun"/>
          <w:color w:val="000000"/>
          <w:sz w:val="22"/>
          <w:szCs w:val="22"/>
          <w:lang w:val="pt-BR" w:eastAsia="es-ES"/>
        </w:rPr>
        <w:t xml:space="preserve">centrarão no </w:t>
      </w:r>
      <w:r w:rsidRPr="002A7289">
        <w:rPr>
          <w:rFonts w:eastAsia="SimSun"/>
          <w:color w:val="000000"/>
          <w:sz w:val="22"/>
          <w:szCs w:val="22"/>
          <w:lang w:val="pt-BR" w:eastAsia="es-ES"/>
        </w:rPr>
        <w:t>interc</w:t>
      </w:r>
      <w:r w:rsidR="004C1FC3">
        <w:rPr>
          <w:rFonts w:eastAsia="SimSun"/>
          <w:color w:val="000000"/>
          <w:sz w:val="22"/>
          <w:szCs w:val="22"/>
          <w:lang w:val="pt-BR" w:eastAsia="es-ES"/>
        </w:rPr>
        <w:t>â</w:t>
      </w:r>
      <w:r w:rsidRPr="002A7289">
        <w:rPr>
          <w:rFonts w:eastAsia="SimSun"/>
          <w:color w:val="000000"/>
          <w:sz w:val="22"/>
          <w:szCs w:val="22"/>
          <w:lang w:val="pt-BR" w:eastAsia="es-ES"/>
        </w:rPr>
        <w:t>mbio de informa</w:t>
      </w:r>
      <w:r w:rsidR="0015664D" w:rsidRPr="002A7289">
        <w:rPr>
          <w:rFonts w:eastAsia="SimSun"/>
          <w:color w:val="000000"/>
          <w:sz w:val="22"/>
          <w:szCs w:val="22"/>
          <w:lang w:val="pt-BR" w:eastAsia="es-ES"/>
        </w:rPr>
        <w:t>ç</w:t>
      </w:r>
      <w:r w:rsidR="004C1FC3">
        <w:rPr>
          <w:rFonts w:eastAsia="SimSun"/>
          <w:color w:val="000000"/>
          <w:sz w:val="22"/>
          <w:szCs w:val="22"/>
          <w:lang w:val="pt-BR" w:eastAsia="es-ES"/>
        </w:rPr>
        <w:t xml:space="preserve">ões e lições </w:t>
      </w:r>
      <w:r w:rsidRPr="002A7289">
        <w:rPr>
          <w:rFonts w:eastAsia="SimSun"/>
          <w:color w:val="000000"/>
          <w:sz w:val="22"/>
          <w:szCs w:val="22"/>
          <w:lang w:val="pt-BR" w:eastAsia="es-ES"/>
        </w:rPr>
        <w:t>aprendidas e</w:t>
      </w:r>
      <w:r w:rsidR="004C1FC3">
        <w:rPr>
          <w:rFonts w:eastAsia="SimSun"/>
          <w:color w:val="000000"/>
          <w:sz w:val="22"/>
          <w:szCs w:val="22"/>
          <w:lang w:val="pt-BR" w:eastAsia="es-ES"/>
        </w:rPr>
        <w:t xml:space="preserve">m torno dos </w:t>
      </w:r>
      <w:r w:rsidRPr="002A7289">
        <w:rPr>
          <w:rFonts w:eastAsia="SimSun"/>
          <w:color w:val="000000"/>
          <w:sz w:val="22"/>
          <w:szCs w:val="22"/>
          <w:lang w:val="pt-BR" w:eastAsia="es-ES"/>
        </w:rPr>
        <w:t xml:space="preserve">temas mencionados a </w:t>
      </w:r>
      <w:r w:rsidR="004C1FC3">
        <w:rPr>
          <w:rFonts w:eastAsia="SimSun"/>
          <w:color w:val="000000"/>
          <w:sz w:val="22"/>
          <w:szCs w:val="22"/>
          <w:lang w:val="pt-BR" w:eastAsia="es-ES"/>
        </w:rPr>
        <w:t>seguir</w:t>
      </w:r>
      <w:r w:rsidRPr="002A7289">
        <w:rPr>
          <w:rFonts w:eastAsia="SimSun"/>
          <w:color w:val="000000"/>
          <w:sz w:val="22"/>
          <w:szCs w:val="22"/>
          <w:lang w:val="pt-BR" w:eastAsia="es-ES"/>
        </w:rPr>
        <w:t xml:space="preserve">, os </w:t>
      </w:r>
      <w:r w:rsidR="004C1FC3">
        <w:rPr>
          <w:rFonts w:eastAsia="SimSun"/>
          <w:color w:val="000000"/>
          <w:sz w:val="22"/>
          <w:szCs w:val="22"/>
          <w:lang w:val="pt-BR" w:eastAsia="es-ES"/>
        </w:rPr>
        <w:t>q</w:t>
      </w:r>
      <w:r w:rsidRPr="002A7289">
        <w:rPr>
          <w:rFonts w:eastAsia="SimSun"/>
          <w:color w:val="000000"/>
          <w:sz w:val="22"/>
          <w:szCs w:val="22"/>
          <w:lang w:val="pt-BR" w:eastAsia="es-ES"/>
        </w:rPr>
        <w:t>u</w:t>
      </w:r>
      <w:r w:rsidR="00CE5A87" w:rsidRPr="002A7289">
        <w:rPr>
          <w:rFonts w:eastAsia="SimSun"/>
          <w:color w:val="000000"/>
          <w:sz w:val="22"/>
          <w:szCs w:val="22"/>
          <w:lang w:val="pt-BR" w:eastAsia="es-ES"/>
        </w:rPr>
        <w:t>ais</w:t>
      </w:r>
      <w:r w:rsidR="00D102E0">
        <w:rPr>
          <w:rFonts w:eastAsia="SimSun"/>
          <w:color w:val="000000"/>
          <w:sz w:val="22"/>
          <w:szCs w:val="22"/>
          <w:lang w:val="pt-BR" w:eastAsia="es-ES"/>
        </w:rPr>
        <w:t xml:space="preserve"> </w:t>
      </w:r>
      <w:r w:rsidRPr="002A7289">
        <w:rPr>
          <w:rFonts w:eastAsia="SimSun"/>
          <w:color w:val="000000"/>
          <w:sz w:val="22"/>
          <w:szCs w:val="22"/>
          <w:lang w:val="pt-BR" w:eastAsia="es-ES"/>
        </w:rPr>
        <w:t>pretende</w:t>
      </w:r>
      <w:r w:rsidR="004C1FC3">
        <w:rPr>
          <w:rFonts w:eastAsia="SimSun"/>
          <w:color w:val="000000"/>
          <w:sz w:val="22"/>
          <w:szCs w:val="22"/>
          <w:lang w:val="pt-BR" w:eastAsia="es-ES"/>
        </w:rPr>
        <w:t xml:space="preserve">m oferecer uma visão </w:t>
      </w:r>
      <w:r w:rsidRPr="002A7289">
        <w:rPr>
          <w:rFonts w:eastAsia="SimSun"/>
          <w:color w:val="000000"/>
          <w:sz w:val="22"/>
          <w:szCs w:val="22"/>
          <w:lang w:val="pt-BR" w:eastAsia="es-ES"/>
        </w:rPr>
        <w:t xml:space="preserve">global </w:t>
      </w:r>
      <w:r w:rsidR="00CE5A87" w:rsidRPr="002A7289">
        <w:rPr>
          <w:rFonts w:eastAsia="SimSun"/>
          <w:color w:val="000000"/>
          <w:sz w:val="22"/>
          <w:szCs w:val="22"/>
          <w:lang w:val="pt-BR" w:eastAsia="es-ES"/>
        </w:rPr>
        <w:t xml:space="preserve">dos </w:t>
      </w:r>
      <w:r w:rsidRPr="002A7289">
        <w:rPr>
          <w:rFonts w:eastAsia="SimSun"/>
          <w:color w:val="000000"/>
          <w:sz w:val="22"/>
          <w:szCs w:val="22"/>
          <w:lang w:val="pt-BR" w:eastAsia="es-ES"/>
        </w:rPr>
        <w:t>aspectos centr</w:t>
      </w:r>
      <w:r w:rsidR="00CE5A87" w:rsidRPr="002A7289">
        <w:rPr>
          <w:rFonts w:eastAsia="SimSun"/>
          <w:color w:val="000000"/>
          <w:sz w:val="22"/>
          <w:szCs w:val="22"/>
          <w:lang w:val="pt-BR" w:eastAsia="es-ES"/>
        </w:rPr>
        <w:t>ais</w:t>
      </w:r>
      <w:r w:rsidR="00D102E0">
        <w:rPr>
          <w:rFonts w:eastAsia="SimSun"/>
          <w:color w:val="000000"/>
          <w:sz w:val="22"/>
          <w:szCs w:val="22"/>
          <w:lang w:val="pt-BR" w:eastAsia="es-ES"/>
        </w:rPr>
        <w:t xml:space="preserve"> </w:t>
      </w:r>
      <w:r w:rsidR="00DE410A">
        <w:rPr>
          <w:rFonts w:eastAsia="SimSun"/>
          <w:color w:val="000000"/>
          <w:sz w:val="22"/>
          <w:szCs w:val="22"/>
          <w:lang w:val="pt-BR" w:eastAsia="es-ES"/>
        </w:rPr>
        <w:t xml:space="preserve">do </w:t>
      </w:r>
      <w:r w:rsidR="004C1FC3">
        <w:rPr>
          <w:rFonts w:eastAsia="SimSun"/>
          <w:color w:val="000000"/>
          <w:sz w:val="22"/>
          <w:szCs w:val="22"/>
          <w:lang w:val="pt-BR" w:eastAsia="es-ES"/>
        </w:rPr>
        <w:t>tema</w:t>
      </w:r>
      <w:r w:rsidRPr="002A7289">
        <w:rPr>
          <w:rFonts w:eastAsia="SimSun"/>
          <w:color w:val="000000"/>
          <w:sz w:val="22"/>
          <w:szCs w:val="22"/>
          <w:lang w:val="pt-BR" w:eastAsia="es-ES"/>
        </w:rPr>
        <w:t>.</w:t>
      </w:r>
    </w:p>
    <w:p w14:paraId="1992D320" w14:textId="77777777" w:rsidR="00A25ACE" w:rsidRPr="002A7289" w:rsidRDefault="00A25ACE" w:rsidP="00236A30">
      <w:pPr>
        <w:tabs>
          <w:tab w:val="left" w:pos="1440"/>
        </w:tabs>
        <w:ind w:left="720" w:hanging="12"/>
        <w:contextualSpacing/>
        <w:jc w:val="both"/>
        <w:rPr>
          <w:rFonts w:eastAsia="Calibri"/>
          <w:iCs/>
          <w:color w:val="000000"/>
          <w:sz w:val="22"/>
          <w:szCs w:val="22"/>
          <w:lang w:val="pt-BR"/>
        </w:rPr>
      </w:pPr>
    </w:p>
    <w:p w14:paraId="15FD345B" w14:textId="16D3FB0A" w:rsidR="00CD7AA9" w:rsidRPr="005E6B56" w:rsidRDefault="00A25ACE" w:rsidP="00236A30">
      <w:pPr>
        <w:widowControl w:val="0"/>
        <w:numPr>
          <w:ilvl w:val="0"/>
          <w:numId w:val="27"/>
        </w:numPr>
        <w:tabs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2160" w:hanging="720"/>
        <w:jc w:val="both"/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</w:pPr>
      <w:r w:rsidRPr="004D2201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>Prote</w:t>
      </w:r>
      <w:r w:rsidR="0015664D" w:rsidRPr="004D2201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>ção</w:t>
      </w:r>
      <w:r w:rsidRPr="005E6B56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 xml:space="preserve"> social adaptativa </w:t>
      </w:r>
      <w:r w:rsidR="004C1FC3" w:rsidRPr="005E6B56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>e</w:t>
      </w:r>
      <w:r w:rsidRPr="005E6B56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 xml:space="preserve"> resiliente para a </w:t>
      </w:r>
      <w:r w:rsidR="004C1FC3" w:rsidRPr="005E6B56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 xml:space="preserve">gestão e redução de riscos </w:t>
      </w:r>
      <w:r w:rsidRPr="005E6B56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 xml:space="preserve">ante </w:t>
      </w:r>
      <w:r w:rsidR="004C1FC3" w:rsidRPr="005E6B56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 xml:space="preserve">emergências e </w:t>
      </w:r>
      <w:r w:rsidRPr="005E6B56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>desastres socioambient</w:t>
      </w:r>
      <w:r w:rsidR="00CE5A87" w:rsidRPr="005E6B56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 xml:space="preserve">ais </w:t>
      </w:r>
    </w:p>
    <w:p w14:paraId="13DCD153" w14:textId="77777777" w:rsidR="00D717E9" w:rsidRPr="00AE0798" w:rsidRDefault="00D717E9" w:rsidP="006B5B30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</w:pPr>
    </w:p>
    <w:p w14:paraId="7B95ACCC" w14:textId="2CB95648" w:rsidR="00A25ACE" w:rsidRPr="00F47916" w:rsidRDefault="00512991" w:rsidP="00236A30">
      <w:pPr>
        <w:ind w:left="1440"/>
        <w:jc w:val="both"/>
        <w:rPr>
          <w:rFonts w:eastAsia="SimSun"/>
          <w:color w:val="000000"/>
          <w:sz w:val="22"/>
          <w:szCs w:val="22"/>
          <w:lang w:val="pt-BR" w:eastAsia="es-ES"/>
        </w:rPr>
      </w:pPr>
      <w:r w:rsidRPr="00F47916">
        <w:rPr>
          <w:rFonts w:eastAsia="SimSun"/>
          <w:color w:val="000000"/>
          <w:sz w:val="22"/>
          <w:szCs w:val="22"/>
          <w:lang w:val="pt-BR" w:eastAsia="es-ES"/>
        </w:rPr>
        <w:t xml:space="preserve">Ante a </w:t>
      </w:r>
      <w:r w:rsidR="004D2201" w:rsidRPr="00F47916">
        <w:rPr>
          <w:rFonts w:eastAsia="SimSun"/>
          <w:color w:val="000000"/>
          <w:sz w:val="22"/>
          <w:szCs w:val="22"/>
          <w:lang w:val="pt-BR" w:eastAsia="es-ES"/>
        </w:rPr>
        <w:t xml:space="preserve">crescente ocorrência </w:t>
      </w:r>
      <w:r w:rsidRPr="00F47916">
        <w:rPr>
          <w:rFonts w:eastAsia="SimSun"/>
          <w:color w:val="000000"/>
          <w:sz w:val="22"/>
          <w:szCs w:val="22"/>
          <w:lang w:val="pt-BR" w:eastAsia="es-ES"/>
        </w:rPr>
        <w:t>de desastres ambient</w:t>
      </w:r>
      <w:r w:rsidR="00CE5A87" w:rsidRPr="00F47916">
        <w:rPr>
          <w:rFonts w:eastAsia="SimSun"/>
          <w:color w:val="000000"/>
          <w:sz w:val="22"/>
          <w:szCs w:val="22"/>
          <w:lang w:val="pt-BR" w:eastAsia="es-ES"/>
        </w:rPr>
        <w:t>ais</w:t>
      </w:r>
      <w:r w:rsidRPr="00F47916">
        <w:rPr>
          <w:rFonts w:eastAsia="SimSun"/>
          <w:color w:val="000000"/>
          <w:sz w:val="22"/>
          <w:szCs w:val="22"/>
          <w:lang w:val="pt-BR" w:eastAsia="es-ES"/>
        </w:rPr>
        <w:t xml:space="preserve">, </w:t>
      </w:r>
      <w:r w:rsidR="004D2201" w:rsidRPr="00F47916">
        <w:rPr>
          <w:rFonts w:eastAsia="SimSun"/>
          <w:color w:val="000000"/>
          <w:sz w:val="22"/>
          <w:szCs w:val="22"/>
          <w:lang w:val="pt-BR" w:eastAsia="es-ES"/>
        </w:rPr>
        <w:t xml:space="preserve">enfatizou-se a </w:t>
      </w:r>
      <w:r w:rsidR="00A25ACE" w:rsidRPr="00F47916">
        <w:rPr>
          <w:rFonts w:eastAsia="SimSun"/>
          <w:color w:val="000000"/>
          <w:sz w:val="22"/>
          <w:szCs w:val="22"/>
          <w:lang w:val="pt-BR" w:eastAsia="es-ES"/>
        </w:rPr>
        <w:t>no</w:t>
      </w:r>
      <w:r w:rsidR="0015664D" w:rsidRPr="00F47916">
        <w:rPr>
          <w:rFonts w:eastAsia="SimSun"/>
          <w:color w:val="000000"/>
          <w:sz w:val="22"/>
          <w:szCs w:val="22"/>
          <w:lang w:val="pt-BR" w:eastAsia="es-ES"/>
        </w:rPr>
        <w:t>ção</w:t>
      </w:r>
      <w:r w:rsidR="00A25ACE" w:rsidRPr="00F47916">
        <w:rPr>
          <w:rFonts w:eastAsia="SimSun"/>
          <w:color w:val="000000"/>
          <w:sz w:val="22"/>
          <w:szCs w:val="22"/>
          <w:lang w:val="pt-BR" w:eastAsia="es-ES"/>
        </w:rPr>
        <w:t xml:space="preserve"> de </w:t>
      </w:r>
      <w:r w:rsidR="00FC54A2" w:rsidRPr="00F47916">
        <w:rPr>
          <w:rFonts w:eastAsia="SimSun"/>
          <w:color w:val="000000"/>
          <w:sz w:val="22"/>
          <w:szCs w:val="22"/>
          <w:lang w:val="pt-BR" w:eastAsia="es-ES"/>
        </w:rPr>
        <w:t>proteção</w:t>
      </w:r>
      <w:r w:rsidR="00D102E0">
        <w:rPr>
          <w:rFonts w:eastAsia="SimSun"/>
          <w:color w:val="000000"/>
          <w:sz w:val="22"/>
          <w:szCs w:val="22"/>
          <w:lang w:val="pt-BR" w:eastAsia="es-ES"/>
        </w:rPr>
        <w:t xml:space="preserve"> </w:t>
      </w:r>
      <w:r w:rsidR="00A25ACE" w:rsidRPr="00F47916">
        <w:rPr>
          <w:rFonts w:eastAsia="SimSun"/>
          <w:color w:val="000000"/>
          <w:sz w:val="22"/>
          <w:szCs w:val="22"/>
          <w:lang w:val="pt-BR" w:eastAsia="es-ES"/>
        </w:rPr>
        <w:t xml:space="preserve">social adaptativa </w:t>
      </w:r>
      <w:r w:rsidR="004D2201" w:rsidRPr="00F47916">
        <w:rPr>
          <w:rFonts w:eastAsia="SimSun"/>
          <w:color w:val="000000"/>
          <w:sz w:val="22"/>
          <w:szCs w:val="22"/>
          <w:lang w:val="pt-BR" w:eastAsia="es-ES"/>
        </w:rPr>
        <w:t>e</w:t>
      </w:r>
      <w:r w:rsidR="00A25ACE" w:rsidRPr="00F47916">
        <w:rPr>
          <w:rFonts w:eastAsia="SimSun"/>
          <w:color w:val="000000"/>
          <w:sz w:val="22"/>
          <w:szCs w:val="22"/>
          <w:lang w:val="pt-BR" w:eastAsia="es-ES"/>
        </w:rPr>
        <w:t xml:space="preserve"> reativa ante </w:t>
      </w:r>
      <w:r w:rsidR="004D2201" w:rsidRPr="00F47916">
        <w:rPr>
          <w:rFonts w:eastAsia="SimSun"/>
          <w:color w:val="000000"/>
          <w:sz w:val="22"/>
          <w:szCs w:val="22"/>
          <w:lang w:val="pt-BR" w:eastAsia="es-ES"/>
        </w:rPr>
        <w:t>emergências.</w:t>
      </w:r>
      <w:r w:rsidR="00A25ACE" w:rsidRPr="00F47916">
        <w:rPr>
          <w:rFonts w:eastAsia="SimSun"/>
          <w:color w:val="000000"/>
          <w:sz w:val="22"/>
          <w:szCs w:val="22"/>
          <w:u w:val="single"/>
          <w:vertAlign w:val="superscript"/>
          <w:lang w:val="pt-BR" w:eastAsia="es-ES"/>
        </w:rPr>
        <w:footnoteReference w:id="15"/>
      </w:r>
      <w:r w:rsidR="00A25ACE" w:rsidRPr="00F47916">
        <w:rPr>
          <w:rFonts w:eastAsia="SimSun"/>
          <w:color w:val="000000"/>
          <w:sz w:val="22"/>
          <w:szCs w:val="22"/>
          <w:vertAlign w:val="superscript"/>
          <w:lang w:val="pt-BR" w:eastAsia="es-ES"/>
        </w:rPr>
        <w:t>/</w:t>
      </w:r>
      <w:r w:rsidR="00A25ACE" w:rsidRPr="00F47916">
        <w:rPr>
          <w:rFonts w:eastAsia="SimSun"/>
          <w:color w:val="000000"/>
          <w:sz w:val="22"/>
          <w:szCs w:val="22"/>
          <w:lang w:val="pt-BR" w:eastAsia="es-ES"/>
        </w:rPr>
        <w:t xml:space="preserve"> Es</w:t>
      </w:r>
      <w:r w:rsidR="004D2201" w:rsidRPr="00F47916">
        <w:rPr>
          <w:rFonts w:eastAsia="SimSun"/>
          <w:color w:val="000000"/>
          <w:sz w:val="22"/>
          <w:szCs w:val="22"/>
          <w:lang w:val="pt-BR" w:eastAsia="es-ES"/>
        </w:rPr>
        <w:t>s</w:t>
      </w:r>
      <w:r w:rsidR="00A25ACE" w:rsidRPr="00F47916">
        <w:rPr>
          <w:rFonts w:eastAsia="SimSun"/>
          <w:color w:val="000000"/>
          <w:sz w:val="22"/>
          <w:szCs w:val="22"/>
          <w:lang w:val="pt-BR" w:eastAsia="es-ES"/>
        </w:rPr>
        <w:t>e enfoque t</w:t>
      </w:r>
      <w:r w:rsidR="004D2201" w:rsidRPr="00F47916">
        <w:rPr>
          <w:rFonts w:eastAsia="SimSun"/>
          <w:color w:val="000000"/>
          <w:sz w:val="22"/>
          <w:szCs w:val="22"/>
          <w:lang w:val="pt-BR" w:eastAsia="es-ES"/>
        </w:rPr>
        <w:t xml:space="preserve">em </w:t>
      </w:r>
      <w:r w:rsidR="00A25ACE" w:rsidRPr="00F47916">
        <w:rPr>
          <w:rFonts w:eastAsia="SimSun"/>
          <w:color w:val="000000"/>
          <w:sz w:val="22"/>
          <w:szCs w:val="22"/>
          <w:lang w:val="pt-BR" w:eastAsia="es-ES"/>
        </w:rPr>
        <w:t xml:space="preserve">por objetivo </w:t>
      </w:r>
      <w:r w:rsidR="004D2201" w:rsidRPr="00F47916">
        <w:rPr>
          <w:rFonts w:eastAsia="SimSun"/>
          <w:color w:val="000000"/>
          <w:sz w:val="22"/>
          <w:szCs w:val="22"/>
          <w:lang w:val="pt-BR" w:eastAsia="es-ES"/>
        </w:rPr>
        <w:t xml:space="preserve">aumentar a eficiência </w:t>
      </w:r>
      <w:r w:rsidR="00CE5A87" w:rsidRPr="00F47916">
        <w:rPr>
          <w:rFonts w:eastAsia="SimSun"/>
          <w:color w:val="000000"/>
          <w:sz w:val="22"/>
          <w:szCs w:val="22"/>
          <w:lang w:val="pt-BR" w:eastAsia="es-ES"/>
        </w:rPr>
        <w:t xml:space="preserve">dos </w:t>
      </w:r>
      <w:r w:rsidR="00A25ACE" w:rsidRPr="00F47916">
        <w:rPr>
          <w:rFonts w:eastAsia="SimSun"/>
          <w:color w:val="000000"/>
          <w:sz w:val="22"/>
          <w:szCs w:val="22"/>
          <w:lang w:val="pt-BR" w:eastAsia="es-ES"/>
        </w:rPr>
        <w:t>programas soci</w:t>
      </w:r>
      <w:r w:rsidR="00CE5A87" w:rsidRPr="00F47916">
        <w:rPr>
          <w:rFonts w:eastAsia="SimSun"/>
          <w:color w:val="000000"/>
          <w:sz w:val="22"/>
          <w:szCs w:val="22"/>
          <w:lang w:val="pt-BR" w:eastAsia="es-ES"/>
        </w:rPr>
        <w:t>ais</w:t>
      </w:r>
      <w:r w:rsidR="00D102E0">
        <w:rPr>
          <w:rFonts w:eastAsia="SimSun"/>
          <w:color w:val="000000"/>
          <w:sz w:val="22"/>
          <w:szCs w:val="22"/>
          <w:lang w:val="pt-BR" w:eastAsia="es-ES"/>
        </w:rPr>
        <w:t xml:space="preserve"> </w:t>
      </w:r>
      <w:r w:rsidR="00A25ACE" w:rsidRPr="00F47916">
        <w:rPr>
          <w:rFonts w:eastAsia="SimSun"/>
          <w:color w:val="000000"/>
          <w:sz w:val="22"/>
          <w:szCs w:val="22"/>
          <w:lang w:val="pt-BR" w:eastAsia="es-ES"/>
        </w:rPr>
        <w:t xml:space="preserve">para enfrentar </w:t>
      </w:r>
      <w:r w:rsidR="004D2201" w:rsidRPr="00F47916">
        <w:rPr>
          <w:rFonts w:eastAsia="SimSun"/>
          <w:color w:val="000000"/>
          <w:sz w:val="22"/>
          <w:szCs w:val="22"/>
          <w:lang w:val="pt-BR" w:eastAsia="es-ES"/>
        </w:rPr>
        <w:t>e</w:t>
      </w:r>
      <w:r w:rsidR="00A25ACE" w:rsidRPr="00F47916">
        <w:rPr>
          <w:rFonts w:eastAsia="SimSun"/>
          <w:color w:val="000000"/>
          <w:sz w:val="22"/>
          <w:szCs w:val="22"/>
          <w:lang w:val="pt-BR" w:eastAsia="es-ES"/>
        </w:rPr>
        <w:t xml:space="preserve"> diminuir </w:t>
      </w:r>
      <w:r w:rsidR="004D2201" w:rsidRPr="00F47916">
        <w:rPr>
          <w:rFonts w:eastAsia="SimSun"/>
          <w:color w:val="000000"/>
          <w:sz w:val="22"/>
          <w:szCs w:val="22"/>
          <w:lang w:val="pt-BR" w:eastAsia="es-ES"/>
        </w:rPr>
        <w:t xml:space="preserve">os riscos atuais e </w:t>
      </w:r>
      <w:r w:rsidR="00A25ACE" w:rsidRPr="00F47916">
        <w:rPr>
          <w:rFonts w:eastAsia="SimSun"/>
          <w:color w:val="000000"/>
          <w:sz w:val="22"/>
          <w:szCs w:val="22"/>
          <w:lang w:val="pt-BR" w:eastAsia="es-ES"/>
        </w:rPr>
        <w:t>futuros</w:t>
      </w:r>
      <w:r w:rsidR="004D2201" w:rsidRPr="00F47916">
        <w:rPr>
          <w:rFonts w:eastAsia="SimSun"/>
          <w:color w:val="000000"/>
          <w:sz w:val="22"/>
          <w:szCs w:val="22"/>
          <w:lang w:val="pt-BR" w:eastAsia="es-ES"/>
        </w:rPr>
        <w:t>,</w:t>
      </w:r>
      <w:r w:rsidR="00A25ACE" w:rsidRPr="00F47916">
        <w:rPr>
          <w:rFonts w:eastAsia="SimSun"/>
          <w:color w:val="000000"/>
          <w:sz w:val="22"/>
          <w:szCs w:val="22"/>
          <w:lang w:val="pt-BR" w:eastAsia="es-ES"/>
        </w:rPr>
        <w:t xml:space="preserve"> mediante a promo</w:t>
      </w:r>
      <w:r w:rsidR="0015664D" w:rsidRPr="00F47916">
        <w:rPr>
          <w:rFonts w:eastAsia="SimSun"/>
          <w:color w:val="000000"/>
          <w:sz w:val="22"/>
          <w:szCs w:val="22"/>
          <w:lang w:val="pt-BR" w:eastAsia="es-ES"/>
        </w:rPr>
        <w:t>ção</w:t>
      </w:r>
      <w:r w:rsidR="00A25ACE" w:rsidRPr="00F47916">
        <w:rPr>
          <w:rFonts w:eastAsia="SimSun"/>
          <w:color w:val="000000"/>
          <w:sz w:val="22"/>
          <w:szCs w:val="22"/>
          <w:lang w:val="pt-BR" w:eastAsia="es-ES"/>
        </w:rPr>
        <w:t xml:space="preserve"> de medidas de </w:t>
      </w:r>
      <w:r w:rsidR="00FC54A2" w:rsidRPr="00F47916">
        <w:rPr>
          <w:rFonts w:eastAsia="SimSun"/>
          <w:color w:val="000000"/>
          <w:sz w:val="22"/>
          <w:szCs w:val="22"/>
          <w:lang w:val="pt-BR" w:eastAsia="es-ES"/>
        </w:rPr>
        <w:t>proteção</w:t>
      </w:r>
      <w:r w:rsidR="00D102E0">
        <w:rPr>
          <w:rFonts w:eastAsia="SimSun"/>
          <w:color w:val="000000"/>
          <w:sz w:val="22"/>
          <w:szCs w:val="22"/>
          <w:lang w:val="pt-BR" w:eastAsia="es-ES"/>
        </w:rPr>
        <w:t xml:space="preserve"> </w:t>
      </w:r>
      <w:r w:rsidR="00A25ACE" w:rsidRPr="00F47916">
        <w:rPr>
          <w:rFonts w:eastAsia="SimSun"/>
          <w:color w:val="000000"/>
          <w:sz w:val="22"/>
          <w:szCs w:val="22"/>
          <w:lang w:val="pt-BR" w:eastAsia="es-ES"/>
        </w:rPr>
        <w:t xml:space="preserve">social adaptadas </w:t>
      </w:r>
      <w:r w:rsidR="004D2201" w:rsidRPr="00F47916">
        <w:rPr>
          <w:rFonts w:eastAsia="SimSun"/>
          <w:color w:val="000000"/>
          <w:sz w:val="22"/>
          <w:szCs w:val="22"/>
          <w:lang w:val="pt-BR" w:eastAsia="es-ES"/>
        </w:rPr>
        <w:t>à mudança do clima</w:t>
      </w:r>
      <w:r w:rsidR="00A25ACE" w:rsidRPr="00F47916">
        <w:rPr>
          <w:rFonts w:eastAsia="SimSun"/>
          <w:color w:val="000000"/>
          <w:sz w:val="22"/>
          <w:szCs w:val="22"/>
          <w:lang w:val="pt-BR" w:eastAsia="es-ES"/>
        </w:rPr>
        <w:t xml:space="preserve">, </w:t>
      </w:r>
      <w:r w:rsidR="004D2201" w:rsidRPr="00F47916">
        <w:rPr>
          <w:rFonts w:eastAsia="SimSun"/>
          <w:color w:val="000000"/>
          <w:sz w:val="22"/>
          <w:szCs w:val="22"/>
          <w:lang w:val="pt-BR" w:eastAsia="es-ES"/>
        </w:rPr>
        <w:t xml:space="preserve">reduzindo a vulnerabilidade diante dos riscos </w:t>
      </w:r>
      <w:r w:rsidR="00A25ACE" w:rsidRPr="00F47916">
        <w:rPr>
          <w:rFonts w:eastAsia="SimSun"/>
          <w:color w:val="000000"/>
          <w:sz w:val="22"/>
          <w:szCs w:val="22"/>
          <w:lang w:val="pt-BR" w:eastAsia="es-ES"/>
        </w:rPr>
        <w:t>ambient</w:t>
      </w:r>
      <w:r w:rsidR="00CE5A87" w:rsidRPr="00F47916">
        <w:rPr>
          <w:rFonts w:eastAsia="SimSun"/>
          <w:color w:val="000000"/>
          <w:sz w:val="22"/>
          <w:szCs w:val="22"/>
          <w:lang w:val="pt-BR" w:eastAsia="es-ES"/>
        </w:rPr>
        <w:t>ais</w:t>
      </w:r>
      <w:r w:rsidR="00D102E0">
        <w:rPr>
          <w:rFonts w:eastAsia="SimSun"/>
          <w:color w:val="000000"/>
          <w:sz w:val="22"/>
          <w:szCs w:val="22"/>
          <w:lang w:val="pt-BR" w:eastAsia="es-ES"/>
        </w:rPr>
        <w:t xml:space="preserve"> </w:t>
      </w:r>
      <w:r w:rsidR="00A25ACE" w:rsidRPr="00F47916">
        <w:rPr>
          <w:rFonts w:eastAsia="SimSun"/>
          <w:color w:val="000000"/>
          <w:sz w:val="22"/>
          <w:szCs w:val="22"/>
          <w:lang w:val="pt-BR" w:eastAsia="es-ES"/>
        </w:rPr>
        <w:t>a l</w:t>
      </w:r>
      <w:r w:rsidR="004D2201" w:rsidRPr="00F47916">
        <w:rPr>
          <w:rFonts w:eastAsia="SimSun"/>
          <w:color w:val="000000"/>
          <w:sz w:val="22"/>
          <w:szCs w:val="22"/>
          <w:lang w:val="pt-BR" w:eastAsia="es-ES"/>
        </w:rPr>
        <w:t>ongo prazo.</w:t>
      </w:r>
      <w:r w:rsidR="00A25ACE" w:rsidRPr="00F47916">
        <w:rPr>
          <w:rFonts w:eastAsia="SimSun"/>
          <w:color w:val="000000"/>
          <w:sz w:val="22"/>
          <w:szCs w:val="22"/>
          <w:u w:val="single"/>
          <w:vertAlign w:val="superscript"/>
          <w:lang w:val="pt-BR" w:eastAsia="es-ES"/>
        </w:rPr>
        <w:footnoteReference w:id="16"/>
      </w:r>
      <w:r w:rsidR="00CD7AA9" w:rsidRPr="00F47916">
        <w:rPr>
          <w:rFonts w:eastAsia="SimSun"/>
          <w:color w:val="000000"/>
          <w:sz w:val="22"/>
          <w:szCs w:val="22"/>
          <w:vertAlign w:val="superscript"/>
          <w:lang w:val="pt-BR" w:eastAsia="es-ES"/>
        </w:rPr>
        <w:t>/</w:t>
      </w:r>
    </w:p>
    <w:p w14:paraId="3813089E" w14:textId="77777777" w:rsidR="00A25ACE" w:rsidRPr="00F47916" w:rsidRDefault="00A25ACE" w:rsidP="00236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color w:val="000000"/>
          <w:sz w:val="22"/>
          <w:szCs w:val="22"/>
          <w:lang w:val="pt-BR" w:eastAsia="es-MX"/>
        </w:rPr>
      </w:pPr>
    </w:p>
    <w:p w14:paraId="4D3E6EA3" w14:textId="09395D78" w:rsidR="00A25ACE" w:rsidRPr="00F47916" w:rsidRDefault="004D2201" w:rsidP="00236A30">
      <w:p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color w:val="000000"/>
          <w:sz w:val="22"/>
          <w:szCs w:val="22"/>
          <w:lang w:val="pt-BR" w:eastAsia="es-MX"/>
        </w:rPr>
      </w:pPr>
      <w:r w:rsidRPr="00F47916">
        <w:rPr>
          <w:color w:val="000000"/>
          <w:sz w:val="22"/>
          <w:szCs w:val="22"/>
          <w:lang w:val="pt-BR" w:eastAsia="es-MX"/>
        </w:rPr>
        <w:t xml:space="preserve">Dessa </w:t>
      </w:r>
      <w:r w:rsidR="00A25ACE" w:rsidRPr="00F47916">
        <w:rPr>
          <w:color w:val="000000"/>
          <w:sz w:val="22"/>
          <w:szCs w:val="22"/>
          <w:lang w:val="pt-BR" w:eastAsia="es-MX"/>
        </w:rPr>
        <w:t>perspectiva, os sistemas de informa</w:t>
      </w:r>
      <w:r w:rsidR="0015664D" w:rsidRPr="00F47916">
        <w:rPr>
          <w:color w:val="000000"/>
          <w:sz w:val="22"/>
          <w:szCs w:val="22"/>
          <w:lang w:val="pt-BR" w:eastAsia="es-MX"/>
        </w:rPr>
        <w:t>ção</w:t>
      </w:r>
      <w:r w:rsidR="00A25ACE" w:rsidRPr="00F47916">
        <w:rPr>
          <w:color w:val="000000"/>
          <w:sz w:val="22"/>
          <w:szCs w:val="22"/>
          <w:lang w:val="pt-BR" w:eastAsia="es-MX"/>
        </w:rPr>
        <w:t xml:space="preserve"> social </w:t>
      </w:r>
      <w:r w:rsidRPr="00F47916">
        <w:rPr>
          <w:color w:val="000000"/>
          <w:sz w:val="22"/>
          <w:szCs w:val="22"/>
          <w:lang w:val="pt-BR" w:eastAsia="es-MX"/>
        </w:rPr>
        <w:t xml:space="preserve">assumem um papel </w:t>
      </w:r>
      <w:r w:rsidR="00A25ACE" w:rsidRPr="00F47916">
        <w:rPr>
          <w:color w:val="000000"/>
          <w:sz w:val="22"/>
          <w:szCs w:val="22"/>
          <w:lang w:val="pt-BR" w:eastAsia="es-MX"/>
        </w:rPr>
        <w:t xml:space="preserve">fundamental </w:t>
      </w:r>
      <w:r w:rsidRPr="00F47916">
        <w:rPr>
          <w:color w:val="000000"/>
          <w:sz w:val="22"/>
          <w:szCs w:val="22"/>
          <w:lang w:val="pt-BR" w:eastAsia="es-MX"/>
        </w:rPr>
        <w:t xml:space="preserve">em termos </w:t>
      </w:r>
      <w:r w:rsidR="00A25ACE" w:rsidRPr="00F47916">
        <w:rPr>
          <w:color w:val="000000"/>
          <w:sz w:val="22"/>
          <w:szCs w:val="22"/>
          <w:lang w:val="pt-BR" w:eastAsia="es-MX"/>
        </w:rPr>
        <w:t>preventivos (de identifica</w:t>
      </w:r>
      <w:r w:rsidR="0015664D" w:rsidRPr="00F47916">
        <w:rPr>
          <w:color w:val="000000"/>
          <w:sz w:val="22"/>
          <w:szCs w:val="22"/>
          <w:lang w:val="pt-BR" w:eastAsia="es-MX"/>
        </w:rPr>
        <w:t>ção</w:t>
      </w:r>
      <w:r w:rsidR="00A25ACE" w:rsidRPr="00F47916">
        <w:rPr>
          <w:color w:val="000000"/>
          <w:sz w:val="22"/>
          <w:szCs w:val="22"/>
          <w:lang w:val="pt-BR" w:eastAsia="es-MX"/>
        </w:rPr>
        <w:t xml:space="preserve"> </w:t>
      </w:r>
      <w:r w:rsidRPr="00F47916">
        <w:rPr>
          <w:color w:val="000000"/>
          <w:sz w:val="22"/>
          <w:szCs w:val="22"/>
          <w:lang w:val="pt-BR" w:eastAsia="es-MX"/>
        </w:rPr>
        <w:t>pr</w:t>
      </w:r>
      <w:r w:rsidR="00DE410A">
        <w:rPr>
          <w:color w:val="000000"/>
          <w:sz w:val="22"/>
          <w:szCs w:val="22"/>
          <w:lang w:val="pt-BR" w:eastAsia="es-MX"/>
        </w:rPr>
        <w:t>é</w:t>
      </w:r>
      <w:r w:rsidRPr="00F47916">
        <w:rPr>
          <w:color w:val="000000"/>
          <w:sz w:val="22"/>
          <w:szCs w:val="22"/>
          <w:lang w:val="pt-BR" w:eastAsia="es-MX"/>
        </w:rPr>
        <w:t xml:space="preserve">via do risco e </w:t>
      </w:r>
      <w:r w:rsidR="00DE410A">
        <w:rPr>
          <w:color w:val="000000"/>
          <w:sz w:val="22"/>
          <w:szCs w:val="22"/>
          <w:lang w:val="pt-BR" w:eastAsia="es-MX"/>
        </w:rPr>
        <w:t xml:space="preserve">da </w:t>
      </w:r>
      <w:r w:rsidRPr="00F47916">
        <w:rPr>
          <w:color w:val="000000"/>
          <w:sz w:val="22"/>
          <w:szCs w:val="22"/>
          <w:lang w:val="pt-BR" w:eastAsia="es-MX"/>
        </w:rPr>
        <w:t>vulnerabilidade</w:t>
      </w:r>
      <w:r w:rsidR="00D102E0">
        <w:rPr>
          <w:color w:val="000000"/>
          <w:sz w:val="22"/>
          <w:szCs w:val="22"/>
          <w:lang w:val="pt-BR" w:eastAsia="es-MX"/>
        </w:rPr>
        <w:t xml:space="preserve"> </w:t>
      </w:r>
      <w:r w:rsidR="00CE5A87" w:rsidRPr="00F47916">
        <w:rPr>
          <w:color w:val="000000"/>
          <w:sz w:val="22"/>
          <w:szCs w:val="22"/>
          <w:lang w:val="pt-BR" w:eastAsia="es-MX"/>
        </w:rPr>
        <w:t xml:space="preserve">dos </w:t>
      </w:r>
      <w:r w:rsidRPr="00F47916">
        <w:rPr>
          <w:color w:val="000000"/>
          <w:sz w:val="22"/>
          <w:szCs w:val="22"/>
          <w:lang w:val="pt-BR" w:eastAsia="es-MX"/>
        </w:rPr>
        <w:t>domicílios</w:t>
      </w:r>
      <w:r w:rsidR="00A25ACE" w:rsidRPr="00F47916">
        <w:rPr>
          <w:color w:val="000000"/>
          <w:sz w:val="22"/>
          <w:szCs w:val="22"/>
          <w:lang w:val="pt-BR" w:eastAsia="es-MX"/>
        </w:rPr>
        <w:t>), de autos</w:t>
      </w:r>
      <w:r w:rsidR="004C5261" w:rsidRPr="00F47916">
        <w:rPr>
          <w:color w:val="000000"/>
          <w:sz w:val="22"/>
          <w:szCs w:val="22"/>
          <w:lang w:val="pt-BR" w:eastAsia="es-MX"/>
        </w:rPr>
        <w:t>s</w:t>
      </w:r>
      <w:r w:rsidR="00A25ACE" w:rsidRPr="00F47916">
        <w:rPr>
          <w:color w:val="000000"/>
          <w:sz w:val="22"/>
          <w:szCs w:val="22"/>
          <w:lang w:val="pt-BR" w:eastAsia="es-MX"/>
        </w:rPr>
        <w:t>ele</w:t>
      </w:r>
      <w:r w:rsidR="0015664D" w:rsidRPr="00F47916">
        <w:rPr>
          <w:color w:val="000000"/>
          <w:sz w:val="22"/>
          <w:szCs w:val="22"/>
          <w:lang w:val="pt-BR" w:eastAsia="es-MX"/>
        </w:rPr>
        <w:t>ção</w:t>
      </w:r>
      <w:r w:rsidR="00A25ACE" w:rsidRPr="00F47916">
        <w:rPr>
          <w:color w:val="000000"/>
          <w:sz w:val="22"/>
          <w:szCs w:val="22"/>
          <w:lang w:val="pt-BR" w:eastAsia="es-MX"/>
        </w:rPr>
        <w:t xml:space="preserve"> (</w:t>
      </w:r>
      <w:r w:rsidR="004C5261" w:rsidRPr="00F47916">
        <w:rPr>
          <w:color w:val="000000"/>
          <w:sz w:val="22"/>
          <w:szCs w:val="22"/>
          <w:lang w:val="pt-BR" w:eastAsia="es-MX"/>
        </w:rPr>
        <w:t xml:space="preserve">pessoas afetadas solicitam </w:t>
      </w:r>
      <w:r w:rsidR="00A25ACE" w:rsidRPr="00F47916">
        <w:rPr>
          <w:color w:val="000000"/>
          <w:sz w:val="22"/>
          <w:szCs w:val="22"/>
          <w:lang w:val="pt-BR" w:eastAsia="es-MX"/>
        </w:rPr>
        <w:t xml:space="preserve">registro para ser </w:t>
      </w:r>
      <w:r w:rsidR="004C5261" w:rsidRPr="00F47916">
        <w:rPr>
          <w:color w:val="000000"/>
          <w:sz w:val="22"/>
          <w:szCs w:val="22"/>
          <w:lang w:val="pt-BR" w:eastAsia="es-MX"/>
        </w:rPr>
        <w:t xml:space="preserve">elegíveis </w:t>
      </w:r>
      <w:r w:rsidR="00A25ACE" w:rsidRPr="00F47916">
        <w:rPr>
          <w:color w:val="000000"/>
          <w:sz w:val="22"/>
          <w:szCs w:val="22"/>
          <w:lang w:val="pt-BR" w:eastAsia="es-MX"/>
        </w:rPr>
        <w:t xml:space="preserve">para </w:t>
      </w:r>
      <w:r w:rsidR="00A25ACE" w:rsidRPr="00F47916">
        <w:rPr>
          <w:color w:val="000000"/>
          <w:sz w:val="22"/>
          <w:szCs w:val="22"/>
          <w:lang w:val="pt-BR" w:eastAsia="es-MX"/>
        </w:rPr>
        <w:lastRenderedPageBreak/>
        <w:t>programas soci</w:t>
      </w:r>
      <w:r w:rsidR="00CE5A87" w:rsidRPr="00F47916">
        <w:rPr>
          <w:color w:val="000000"/>
          <w:sz w:val="22"/>
          <w:szCs w:val="22"/>
          <w:lang w:val="pt-BR" w:eastAsia="es-MX"/>
        </w:rPr>
        <w:t>ais</w:t>
      </w:r>
      <w:r w:rsidR="00A25ACE" w:rsidRPr="00F47916">
        <w:rPr>
          <w:color w:val="000000"/>
          <w:sz w:val="22"/>
          <w:szCs w:val="22"/>
          <w:lang w:val="pt-BR" w:eastAsia="es-MX"/>
        </w:rPr>
        <w:t>), de registro imediato (</w:t>
      </w:r>
      <w:r w:rsidR="004C5261" w:rsidRPr="00F47916">
        <w:rPr>
          <w:color w:val="000000"/>
          <w:sz w:val="22"/>
          <w:szCs w:val="22"/>
          <w:lang w:val="pt-BR" w:eastAsia="es-MX"/>
        </w:rPr>
        <w:t xml:space="preserve">levantamento </w:t>
      </w:r>
      <w:r w:rsidR="00A25ACE" w:rsidRPr="00F47916">
        <w:rPr>
          <w:color w:val="000000"/>
          <w:sz w:val="22"/>
          <w:szCs w:val="22"/>
          <w:lang w:val="pt-BR" w:eastAsia="es-MX"/>
        </w:rPr>
        <w:t>de informa</w:t>
      </w:r>
      <w:r w:rsidR="0015664D" w:rsidRPr="00F47916">
        <w:rPr>
          <w:color w:val="000000"/>
          <w:sz w:val="22"/>
          <w:szCs w:val="22"/>
          <w:lang w:val="pt-BR" w:eastAsia="es-MX"/>
        </w:rPr>
        <w:t>ç</w:t>
      </w:r>
      <w:r w:rsidR="004C5261" w:rsidRPr="00F47916">
        <w:rPr>
          <w:color w:val="000000"/>
          <w:sz w:val="22"/>
          <w:szCs w:val="22"/>
          <w:lang w:val="pt-BR" w:eastAsia="es-MX"/>
        </w:rPr>
        <w:t xml:space="preserve">ões </w:t>
      </w:r>
      <w:r w:rsidR="00A25ACE" w:rsidRPr="00F47916">
        <w:rPr>
          <w:color w:val="000000"/>
          <w:sz w:val="22"/>
          <w:szCs w:val="22"/>
          <w:lang w:val="pt-BR" w:eastAsia="es-MX"/>
        </w:rPr>
        <w:t xml:space="preserve">posterior </w:t>
      </w:r>
      <w:r w:rsidR="004C5261" w:rsidRPr="00F47916">
        <w:rPr>
          <w:color w:val="000000"/>
          <w:sz w:val="22"/>
          <w:szCs w:val="22"/>
          <w:lang w:val="pt-BR" w:eastAsia="es-MX"/>
        </w:rPr>
        <w:t xml:space="preserve">à ocorrência do </w:t>
      </w:r>
      <w:r w:rsidR="00A25ACE" w:rsidRPr="00F47916">
        <w:rPr>
          <w:color w:val="000000"/>
          <w:sz w:val="22"/>
          <w:szCs w:val="22"/>
          <w:lang w:val="pt-BR" w:eastAsia="es-MX"/>
        </w:rPr>
        <w:t xml:space="preserve">desastre) </w:t>
      </w:r>
      <w:r w:rsidR="004C5261" w:rsidRPr="00F47916">
        <w:rPr>
          <w:color w:val="000000"/>
          <w:sz w:val="22"/>
          <w:szCs w:val="22"/>
          <w:lang w:val="pt-BR" w:eastAsia="es-MX"/>
        </w:rPr>
        <w:t>e</w:t>
      </w:r>
      <w:r w:rsidR="00A25ACE" w:rsidRPr="00F47916">
        <w:rPr>
          <w:color w:val="000000"/>
          <w:sz w:val="22"/>
          <w:szCs w:val="22"/>
          <w:lang w:val="pt-BR" w:eastAsia="es-MX"/>
        </w:rPr>
        <w:t xml:space="preserve"> de ajustes (uso de sistemas de informa</w:t>
      </w:r>
      <w:r w:rsidR="0015664D" w:rsidRPr="00F47916">
        <w:rPr>
          <w:color w:val="000000"/>
          <w:sz w:val="22"/>
          <w:szCs w:val="22"/>
          <w:lang w:val="pt-BR" w:eastAsia="es-MX"/>
        </w:rPr>
        <w:t>ção</w:t>
      </w:r>
      <w:r w:rsidR="00A25ACE" w:rsidRPr="00F47916">
        <w:rPr>
          <w:color w:val="000000"/>
          <w:sz w:val="22"/>
          <w:szCs w:val="22"/>
          <w:lang w:val="pt-BR" w:eastAsia="es-MX"/>
        </w:rPr>
        <w:t xml:space="preserve"> existentes)</w:t>
      </w:r>
      <w:r w:rsidR="004C5261" w:rsidRPr="00F47916">
        <w:rPr>
          <w:color w:val="000000"/>
          <w:sz w:val="22"/>
          <w:szCs w:val="22"/>
          <w:lang w:val="pt-BR" w:eastAsia="es-MX"/>
        </w:rPr>
        <w:t>.</w:t>
      </w:r>
      <w:r w:rsidR="00A25ACE" w:rsidRPr="00F47916">
        <w:rPr>
          <w:color w:val="000000"/>
          <w:sz w:val="22"/>
          <w:szCs w:val="22"/>
          <w:u w:val="single"/>
          <w:vertAlign w:val="superscript"/>
          <w:lang w:val="pt-BR" w:eastAsia="es-MX"/>
        </w:rPr>
        <w:footnoteReference w:id="17"/>
      </w:r>
      <w:r w:rsidR="00A25ACE" w:rsidRPr="00AE0798">
        <w:rPr>
          <w:color w:val="000000"/>
          <w:sz w:val="22"/>
          <w:szCs w:val="22"/>
          <w:vertAlign w:val="superscript"/>
          <w:lang w:val="pt-BR" w:eastAsia="es-MX"/>
        </w:rPr>
        <w:t>/</w:t>
      </w:r>
    </w:p>
    <w:p w14:paraId="77A07AB0" w14:textId="77777777" w:rsidR="00166DED" w:rsidRPr="00F47916" w:rsidRDefault="00166DED" w:rsidP="00B02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color w:val="000000"/>
          <w:sz w:val="22"/>
          <w:szCs w:val="22"/>
          <w:lang w:val="pt-BR" w:eastAsia="es-ES"/>
        </w:rPr>
      </w:pPr>
    </w:p>
    <w:p w14:paraId="6F2749DD" w14:textId="2B704F38" w:rsidR="00A25ACE" w:rsidRPr="00F47916" w:rsidRDefault="004C5261" w:rsidP="00236A30">
      <w:pPr>
        <w:ind w:left="1440"/>
        <w:jc w:val="both"/>
        <w:rPr>
          <w:rFonts w:eastAsia="SimSun"/>
          <w:color w:val="000000"/>
          <w:sz w:val="22"/>
          <w:szCs w:val="22"/>
          <w:lang w:val="pt-BR" w:eastAsia="zh-CN"/>
        </w:rPr>
      </w:pPr>
      <w:r w:rsidRPr="00F47916">
        <w:rPr>
          <w:color w:val="000000"/>
          <w:sz w:val="22"/>
          <w:szCs w:val="22"/>
          <w:lang w:val="pt-BR" w:eastAsia="es-MX"/>
        </w:rPr>
        <w:t xml:space="preserve">Nesse </w:t>
      </w:r>
      <w:r w:rsidR="00A25ACE" w:rsidRPr="00F47916">
        <w:rPr>
          <w:color w:val="000000"/>
          <w:sz w:val="22"/>
          <w:szCs w:val="22"/>
          <w:lang w:val="pt-BR" w:eastAsia="es-MX"/>
        </w:rPr>
        <w:t xml:space="preserve">sentido, os Estados </w:t>
      </w:r>
      <w:r w:rsidRPr="00F47916">
        <w:rPr>
          <w:color w:val="000000"/>
          <w:sz w:val="22"/>
          <w:szCs w:val="22"/>
          <w:lang w:val="pt-BR" w:eastAsia="es-MX"/>
        </w:rPr>
        <w:t>m</w:t>
      </w:r>
      <w:r w:rsidR="00A25ACE" w:rsidRPr="00F47916">
        <w:rPr>
          <w:color w:val="000000"/>
          <w:sz w:val="22"/>
          <w:szCs w:val="22"/>
          <w:lang w:val="pt-BR" w:eastAsia="es-MX"/>
        </w:rPr>
        <w:t xml:space="preserve">embros </w:t>
      </w:r>
      <w:r w:rsidR="00CE5A87" w:rsidRPr="00F47916">
        <w:rPr>
          <w:color w:val="000000"/>
          <w:sz w:val="22"/>
          <w:szCs w:val="22"/>
          <w:lang w:val="pt-BR" w:eastAsia="es-MX"/>
        </w:rPr>
        <w:t xml:space="preserve">da </w:t>
      </w:r>
      <w:r w:rsidR="00A25ACE" w:rsidRPr="00F47916">
        <w:rPr>
          <w:color w:val="000000"/>
          <w:sz w:val="22"/>
          <w:szCs w:val="22"/>
          <w:lang w:val="pt-BR" w:eastAsia="es-MX"/>
        </w:rPr>
        <w:t xml:space="preserve">OEA </w:t>
      </w:r>
      <w:r w:rsidRPr="00F47916">
        <w:rPr>
          <w:color w:val="000000"/>
          <w:sz w:val="22"/>
          <w:szCs w:val="22"/>
          <w:lang w:val="pt-BR" w:eastAsia="es-MX"/>
        </w:rPr>
        <w:t xml:space="preserve">dispensaram especial ênfase </w:t>
      </w:r>
      <w:r w:rsidR="00270025">
        <w:rPr>
          <w:color w:val="000000"/>
          <w:sz w:val="22"/>
          <w:szCs w:val="22"/>
          <w:lang w:val="pt-BR" w:eastAsia="es-MX"/>
        </w:rPr>
        <w:t>a</w:t>
      </w:r>
      <w:r w:rsidRPr="00F47916">
        <w:rPr>
          <w:color w:val="000000"/>
          <w:sz w:val="22"/>
          <w:szCs w:val="22"/>
          <w:lang w:val="pt-BR" w:eastAsia="es-MX"/>
        </w:rPr>
        <w:t xml:space="preserve"> que a </w:t>
      </w:r>
      <w:r w:rsidR="00A25ACE" w:rsidRPr="00F47916">
        <w:rPr>
          <w:color w:val="000000"/>
          <w:sz w:val="22"/>
          <w:szCs w:val="22"/>
          <w:lang w:val="pt-BR"/>
        </w:rPr>
        <w:t>coord</w:t>
      </w:r>
      <w:r w:rsidRPr="00F47916">
        <w:rPr>
          <w:color w:val="000000"/>
          <w:sz w:val="22"/>
          <w:szCs w:val="22"/>
          <w:lang w:val="pt-BR"/>
        </w:rPr>
        <w:t>e</w:t>
      </w:r>
      <w:r w:rsidR="00A25ACE" w:rsidRPr="00F47916">
        <w:rPr>
          <w:color w:val="000000"/>
          <w:sz w:val="22"/>
          <w:szCs w:val="22"/>
          <w:lang w:val="pt-BR"/>
        </w:rPr>
        <w:t>na</w:t>
      </w:r>
      <w:r w:rsidR="0015664D" w:rsidRPr="00F47916">
        <w:rPr>
          <w:color w:val="000000"/>
          <w:sz w:val="22"/>
          <w:szCs w:val="22"/>
          <w:lang w:val="pt-BR"/>
        </w:rPr>
        <w:t>ção</w:t>
      </w:r>
      <w:r w:rsidR="00A25ACE" w:rsidRPr="00F47916">
        <w:rPr>
          <w:color w:val="000000"/>
          <w:sz w:val="22"/>
          <w:szCs w:val="22"/>
          <w:lang w:val="pt-BR"/>
        </w:rPr>
        <w:t xml:space="preserve"> </w:t>
      </w:r>
      <w:r w:rsidR="00CE5A87" w:rsidRPr="00F47916">
        <w:rPr>
          <w:color w:val="000000"/>
          <w:sz w:val="22"/>
          <w:szCs w:val="22"/>
          <w:lang w:val="pt-BR"/>
        </w:rPr>
        <w:t xml:space="preserve">das </w:t>
      </w:r>
      <w:r w:rsidR="00A25ACE" w:rsidRPr="00F47916">
        <w:rPr>
          <w:color w:val="000000"/>
          <w:sz w:val="22"/>
          <w:szCs w:val="22"/>
          <w:lang w:val="pt-BR"/>
        </w:rPr>
        <w:t xml:space="preserve">políticas de </w:t>
      </w:r>
      <w:r w:rsidR="00FC54A2" w:rsidRPr="00F47916">
        <w:rPr>
          <w:color w:val="000000"/>
          <w:sz w:val="22"/>
          <w:szCs w:val="22"/>
          <w:lang w:val="pt-BR"/>
        </w:rPr>
        <w:t>proteção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A25ACE" w:rsidRPr="00F47916">
        <w:rPr>
          <w:color w:val="000000"/>
          <w:sz w:val="22"/>
          <w:szCs w:val="22"/>
          <w:lang w:val="pt-BR"/>
        </w:rPr>
        <w:t xml:space="preserve">social </w:t>
      </w:r>
      <w:r w:rsidRPr="00F47916">
        <w:rPr>
          <w:color w:val="000000"/>
          <w:sz w:val="22"/>
          <w:szCs w:val="22"/>
          <w:lang w:val="pt-BR"/>
        </w:rPr>
        <w:t>e</w:t>
      </w:r>
      <w:r w:rsidR="00A25ACE" w:rsidRPr="00F47916">
        <w:rPr>
          <w:color w:val="000000"/>
          <w:sz w:val="22"/>
          <w:szCs w:val="22"/>
          <w:lang w:val="pt-BR"/>
        </w:rPr>
        <w:t xml:space="preserve"> as medidas de </w:t>
      </w:r>
      <w:r w:rsidR="00270025">
        <w:rPr>
          <w:color w:val="000000"/>
          <w:sz w:val="22"/>
          <w:szCs w:val="22"/>
          <w:lang w:val="pt-BR"/>
        </w:rPr>
        <w:t xml:space="preserve">mitigação </w:t>
      </w:r>
      <w:r w:rsidR="00F47916" w:rsidRPr="00F47916">
        <w:rPr>
          <w:color w:val="000000"/>
          <w:sz w:val="22"/>
          <w:szCs w:val="22"/>
          <w:lang w:val="pt-BR"/>
        </w:rPr>
        <w:t>d</w:t>
      </w:r>
      <w:r w:rsidR="00A25ACE" w:rsidRPr="00F47916">
        <w:rPr>
          <w:color w:val="000000"/>
          <w:sz w:val="22"/>
          <w:szCs w:val="22"/>
          <w:lang w:val="pt-BR"/>
        </w:rPr>
        <w:t xml:space="preserve">os </w:t>
      </w:r>
      <w:r w:rsidR="000D68CE" w:rsidRPr="00F47916">
        <w:rPr>
          <w:color w:val="000000"/>
          <w:sz w:val="22"/>
          <w:szCs w:val="22"/>
          <w:lang w:val="pt-BR"/>
        </w:rPr>
        <w:t>desafios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A25ACE" w:rsidRPr="00F47916">
        <w:rPr>
          <w:color w:val="000000"/>
          <w:sz w:val="22"/>
          <w:szCs w:val="22"/>
          <w:lang w:val="pt-BR"/>
        </w:rPr>
        <w:t>ambient</w:t>
      </w:r>
      <w:r w:rsidR="00CE5A87" w:rsidRPr="00F47916">
        <w:rPr>
          <w:color w:val="000000"/>
          <w:sz w:val="22"/>
          <w:szCs w:val="22"/>
          <w:lang w:val="pt-BR"/>
        </w:rPr>
        <w:t>ais</w:t>
      </w:r>
      <w:r w:rsidR="00F47916" w:rsidRPr="00F47916">
        <w:rPr>
          <w:color w:val="000000"/>
          <w:sz w:val="22"/>
          <w:szCs w:val="22"/>
          <w:lang w:val="pt-BR"/>
        </w:rPr>
        <w:t xml:space="preserve">, e de adaptação a eles, podem </w:t>
      </w:r>
      <w:r w:rsidR="00A25ACE" w:rsidRPr="00F47916">
        <w:rPr>
          <w:color w:val="000000"/>
          <w:sz w:val="22"/>
          <w:szCs w:val="22"/>
          <w:lang w:val="pt-BR"/>
        </w:rPr>
        <w:t xml:space="preserve">contribuir </w:t>
      </w:r>
      <w:r w:rsidR="00F47916" w:rsidRPr="00F47916">
        <w:rPr>
          <w:color w:val="000000"/>
          <w:sz w:val="22"/>
          <w:szCs w:val="22"/>
          <w:lang w:val="pt-BR"/>
        </w:rPr>
        <w:t>par</w:t>
      </w:r>
      <w:r w:rsidR="00A25ACE" w:rsidRPr="00F47916">
        <w:rPr>
          <w:color w:val="000000"/>
          <w:sz w:val="22"/>
          <w:szCs w:val="22"/>
          <w:lang w:val="pt-BR"/>
        </w:rPr>
        <w:t xml:space="preserve">a </w:t>
      </w:r>
      <w:r w:rsidR="00F47916" w:rsidRPr="00F47916">
        <w:rPr>
          <w:color w:val="000000"/>
          <w:sz w:val="22"/>
          <w:szCs w:val="22"/>
          <w:lang w:val="pt-BR"/>
        </w:rPr>
        <w:t>diminuir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A25ACE" w:rsidRPr="00F47916">
        <w:rPr>
          <w:color w:val="000000"/>
          <w:sz w:val="22"/>
          <w:szCs w:val="22"/>
          <w:lang w:val="pt-BR"/>
        </w:rPr>
        <w:t xml:space="preserve">os </w:t>
      </w:r>
      <w:r w:rsidR="004D2201" w:rsidRPr="00F47916">
        <w:rPr>
          <w:color w:val="000000"/>
          <w:sz w:val="22"/>
          <w:szCs w:val="22"/>
          <w:lang w:val="pt-BR"/>
        </w:rPr>
        <w:t>riscos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A25ACE" w:rsidRPr="00F47916">
        <w:rPr>
          <w:color w:val="000000"/>
          <w:sz w:val="22"/>
          <w:szCs w:val="22"/>
          <w:lang w:val="pt-BR"/>
        </w:rPr>
        <w:t xml:space="preserve">a </w:t>
      </w:r>
      <w:r w:rsidR="00F47916">
        <w:rPr>
          <w:color w:val="000000"/>
          <w:sz w:val="22"/>
          <w:szCs w:val="22"/>
          <w:lang w:val="pt-BR"/>
        </w:rPr>
        <w:t xml:space="preserve">que se encontram principalmente expostos os </w:t>
      </w:r>
      <w:r w:rsidR="00A25ACE" w:rsidRPr="00F47916">
        <w:rPr>
          <w:color w:val="000000"/>
          <w:sz w:val="22"/>
          <w:szCs w:val="22"/>
          <w:lang w:val="pt-BR"/>
        </w:rPr>
        <w:t xml:space="preserve">grupos </w:t>
      </w:r>
      <w:r w:rsidR="00F47916">
        <w:rPr>
          <w:color w:val="000000"/>
          <w:sz w:val="22"/>
          <w:szCs w:val="22"/>
          <w:lang w:val="pt-BR"/>
        </w:rPr>
        <w:t xml:space="preserve">populacionais em </w:t>
      </w:r>
      <w:r w:rsidR="00A25ACE" w:rsidRPr="00F47916">
        <w:rPr>
          <w:color w:val="000000"/>
          <w:sz w:val="22"/>
          <w:szCs w:val="22"/>
          <w:lang w:val="pt-BR"/>
        </w:rPr>
        <w:t>situa</w:t>
      </w:r>
      <w:r w:rsidR="0015664D" w:rsidRPr="00F47916">
        <w:rPr>
          <w:color w:val="000000"/>
          <w:sz w:val="22"/>
          <w:szCs w:val="22"/>
          <w:lang w:val="pt-BR"/>
        </w:rPr>
        <w:t>ção</w:t>
      </w:r>
      <w:r w:rsidR="00A25ACE" w:rsidRPr="00F47916">
        <w:rPr>
          <w:color w:val="000000"/>
          <w:sz w:val="22"/>
          <w:szCs w:val="22"/>
          <w:lang w:val="pt-BR"/>
        </w:rPr>
        <w:t xml:space="preserve"> de </w:t>
      </w:r>
      <w:r w:rsidR="004D2201" w:rsidRPr="00F47916">
        <w:rPr>
          <w:color w:val="000000"/>
          <w:sz w:val="22"/>
          <w:szCs w:val="22"/>
          <w:lang w:val="pt-BR"/>
        </w:rPr>
        <w:t>vulnerabilidade</w:t>
      </w:r>
      <w:r w:rsidR="00A25ACE" w:rsidRPr="00F47916">
        <w:rPr>
          <w:color w:val="000000"/>
          <w:sz w:val="22"/>
          <w:szCs w:val="22"/>
          <w:lang w:val="pt-BR"/>
        </w:rPr>
        <w:t xml:space="preserve">, </w:t>
      </w:r>
      <w:r w:rsidR="00F47916">
        <w:rPr>
          <w:color w:val="000000"/>
          <w:sz w:val="22"/>
          <w:szCs w:val="22"/>
          <w:lang w:val="pt-BR"/>
        </w:rPr>
        <w:t xml:space="preserve">bem </w:t>
      </w:r>
      <w:r w:rsidR="00A25ACE" w:rsidRPr="00F47916">
        <w:rPr>
          <w:color w:val="000000"/>
          <w:sz w:val="22"/>
          <w:szCs w:val="22"/>
          <w:lang w:val="pt-BR"/>
        </w:rPr>
        <w:t xml:space="preserve">como as </w:t>
      </w:r>
      <w:r w:rsidR="00F47916">
        <w:rPr>
          <w:color w:val="000000"/>
          <w:sz w:val="22"/>
          <w:szCs w:val="22"/>
          <w:lang w:val="pt-BR"/>
        </w:rPr>
        <w:t xml:space="preserve">regiões mais </w:t>
      </w:r>
      <w:r w:rsidR="00A25ACE" w:rsidRPr="00F47916">
        <w:rPr>
          <w:color w:val="000000"/>
          <w:sz w:val="22"/>
          <w:szCs w:val="22"/>
          <w:lang w:val="pt-BR"/>
        </w:rPr>
        <w:t xml:space="preserve">propensas, especialmente </w:t>
      </w:r>
      <w:r w:rsidR="00F47916">
        <w:rPr>
          <w:color w:val="000000"/>
          <w:sz w:val="22"/>
          <w:szCs w:val="22"/>
          <w:lang w:val="pt-BR"/>
        </w:rPr>
        <w:t>o</w:t>
      </w:r>
      <w:r w:rsidR="00A25ACE" w:rsidRPr="00F47916">
        <w:rPr>
          <w:color w:val="000000"/>
          <w:sz w:val="22"/>
          <w:szCs w:val="22"/>
          <w:lang w:val="pt-BR"/>
        </w:rPr>
        <w:t xml:space="preserve"> Caribe</w:t>
      </w:r>
      <w:r w:rsidR="00F47916">
        <w:rPr>
          <w:color w:val="000000"/>
          <w:sz w:val="22"/>
          <w:szCs w:val="22"/>
          <w:lang w:val="pt-BR"/>
        </w:rPr>
        <w:t>.</w:t>
      </w:r>
      <w:r w:rsidR="00A25ACE" w:rsidRPr="00F47916">
        <w:rPr>
          <w:color w:val="000000"/>
          <w:sz w:val="22"/>
          <w:szCs w:val="22"/>
          <w:u w:val="single"/>
          <w:vertAlign w:val="superscript"/>
          <w:lang w:val="pt-BR"/>
        </w:rPr>
        <w:footnoteReference w:id="18"/>
      </w:r>
      <w:r w:rsidR="00A25ACE" w:rsidRPr="00F47916">
        <w:rPr>
          <w:color w:val="000000"/>
          <w:sz w:val="22"/>
          <w:szCs w:val="22"/>
          <w:u w:val="single"/>
          <w:vertAlign w:val="superscript"/>
          <w:lang w:val="pt-BR"/>
        </w:rPr>
        <w:t>/</w:t>
      </w:r>
      <w:r w:rsidR="00A25ACE" w:rsidRPr="00F47916">
        <w:rPr>
          <w:rFonts w:eastAsia="SimSun"/>
          <w:color w:val="000000"/>
          <w:sz w:val="22"/>
          <w:szCs w:val="22"/>
          <w:lang w:val="pt-BR" w:eastAsia="es-ES"/>
        </w:rPr>
        <w:t xml:space="preserve"> </w:t>
      </w:r>
      <w:r w:rsidR="00A25ACE" w:rsidRPr="00F47916">
        <w:rPr>
          <w:rFonts w:eastAsia="SimSun"/>
          <w:color w:val="000000"/>
          <w:sz w:val="22"/>
          <w:szCs w:val="22"/>
          <w:lang w:val="pt-BR" w:eastAsia="zh-CN"/>
        </w:rPr>
        <w:t>Para ampliar es</w:t>
      </w:r>
      <w:r w:rsidR="00F47916">
        <w:rPr>
          <w:rFonts w:eastAsia="SimSun"/>
          <w:color w:val="000000"/>
          <w:sz w:val="22"/>
          <w:szCs w:val="22"/>
          <w:lang w:val="pt-BR" w:eastAsia="zh-CN"/>
        </w:rPr>
        <w:t>s</w:t>
      </w:r>
      <w:r w:rsidR="00A25ACE" w:rsidRPr="00F47916">
        <w:rPr>
          <w:rFonts w:eastAsia="SimSun"/>
          <w:color w:val="000000"/>
          <w:sz w:val="22"/>
          <w:szCs w:val="22"/>
          <w:lang w:val="pt-BR" w:eastAsia="zh-CN"/>
        </w:rPr>
        <w:t xml:space="preserve">a </w:t>
      </w:r>
      <w:r w:rsidR="00F47916">
        <w:rPr>
          <w:rFonts w:eastAsia="SimSun"/>
          <w:color w:val="000000"/>
          <w:sz w:val="22"/>
          <w:szCs w:val="22"/>
          <w:lang w:val="pt-BR" w:eastAsia="zh-CN"/>
        </w:rPr>
        <w:t>discussão</w:t>
      </w:r>
      <w:r w:rsidR="00A25ACE" w:rsidRPr="00F47916">
        <w:rPr>
          <w:rFonts w:eastAsia="SimSun"/>
          <w:color w:val="000000"/>
          <w:sz w:val="22"/>
          <w:szCs w:val="22"/>
          <w:lang w:val="pt-BR" w:eastAsia="zh-CN"/>
        </w:rPr>
        <w:t xml:space="preserve">, </w:t>
      </w:r>
      <w:r w:rsidR="00F47916">
        <w:rPr>
          <w:rFonts w:eastAsia="SimSun"/>
          <w:color w:val="000000"/>
          <w:sz w:val="22"/>
          <w:szCs w:val="22"/>
          <w:lang w:val="pt-BR" w:eastAsia="zh-CN"/>
        </w:rPr>
        <w:t>o</w:t>
      </w:r>
      <w:r w:rsidR="00A25ACE" w:rsidRPr="00F47916">
        <w:rPr>
          <w:rFonts w:eastAsia="SimSun"/>
          <w:color w:val="000000"/>
          <w:sz w:val="22"/>
          <w:szCs w:val="22"/>
          <w:lang w:val="pt-BR" w:eastAsia="zh-CN"/>
        </w:rPr>
        <w:t xml:space="preserve"> diálogo </w:t>
      </w:r>
      <w:r w:rsidR="00F47916">
        <w:rPr>
          <w:rFonts w:eastAsia="SimSun"/>
          <w:color w:val="000000"/>
          <w:sz w:val="22"/>
          <w:szCs w:val="22"/>
          <w:lang w:val="pt-BR" w:eastAsia="zh-CN"/>
        </w:rPr>
        <w:t>nes</w:t>
      </w:r>
      <w:r w:rsidR="00270025">
        <w:rPr>
          <w:rFonts w:eastAsia="SimSun"/>
          <w:color w:val="000000"/>
          <w:sz w:val="22"/>
          <w:szCs w:val="22"/>
          <w:lang w:val="pt-BR" w:eastAsia="zh-CN"/>
        </w:rPr>
        <w:t>s</w:t>
      </w:r>
      <w:r w:rsidR="00F47916">
        <w:rPr>
          <w:rFonts w:eastAsia="SimSun"/>
          <w:color w:val="000000"/>
          <w:sz w:val="22"/>
          <w:szCs w:val="22"/>
          <w:lang w:val="pt-BR" w:eastAsia="zh-CN"/>
        </w:rPr>
        <w:t xml:space="preserve">a sessão plenária </w:t>
      </w:r>
      <w:r w:rsidR="00A25ACE" w:rsidRPr="00F47916">
        <w:rPr>
          <w:rFonts w:eastAsia="SimSun"/>
          <w:color w:val="000000"/>
          <w:sz w:val="22"/>
          <w:szCs w:val="22"/>
          <w:lang w:val="pt-BR" w:eastAsia="zh-CN"/>
        </w:rPr>
        <w:t xml:space="preserve">explorará </w:t>
      </w:r>
      <w:r w:rsidR="00F47916">
        <w:rPr>
          <w:rFonts w:eastAsia="SimSun"/>
          <w:color w:val="000000"/>
          <w:sz w:val="22"/>
          <w:szCs w:val="22"/>
          <w:lang w:val="pt-BR" w:eastAsia="zh-CN"/>
        </w:rPr>
        <w:t>o</w:t>
      </w:r>
      <w:r w:rsidR="00A25ACE" w:rsidRPr="00F47916">
        <w:rPr>
          <w:rFonts w:eastAsia="SimSun"/>
          <w:color w:val="000000"/>
          <w:sz w:val="22"/>
          <w:szCs w:val="22"/>
          <w:lang w:val="pt-BR" w:eastAsia="zh-CN"/>
        </w:rPr>
        <w:t xml:space="preserve"> potencial </w:t>
      </w:r>
      <w:r w:rsidR="00CE5A87" w:rsidRPr="00F47916">
        <w:rPr>
          <w:rFonts w:eastAsia="SimSun"/>
          <w:color w:val="000000"/>
          <w:sz w:val="22"/>
          <w:szCs w:val="22"/>
          <w:lang w:val="pt-BR" w:eastAsia="zh-CN"/>
        </w:rPr>
        <w:t xml:space="preserve">da </w:t>
      </w:r>
      <w:r w:rsidR="00FC54A2" w:rsidRPr="00F47916">
        <w:rPr>
          <w:rFonts w:eastAsia="SimSun"/>
          <w:color w:val="000000"/>
          <w:sz w:val="22"/>
          <w:szCs w:val="22"/>
          <w:lang w:val="pt-BR" w:eastAsia="zh-CN"/>
        </w:rPr>
        <w:t>proteção</w:t>
      </w:r>
      <w:r w:rsidR="00D102E0">
        <w:rPr>
          <w:rFonts w:eastAsia="SimSun"/>
          <w:color w:val="000000"/>
          <w:sz w:val="22"/>
          <w:szCs w:val="22"/>
          <w:lang w:val="pt-BR" w:eastAsia="zh-CN"/>
        </w:rPr>
        <w:t xml:space="preserve"> </w:t>
      </w:r>
      <w:r w:rsidR="00A25ACE" w:rsidRPr="00F47916">
        <w:rPr>
          <w:rFonts w:eastAsia="SimSun"/>
          <w:color w:val="000000"/>
          <w:sz w:val="22"/>
          <w:szCs w:val="22"/>
          <w:lang w:val="pt-BR" w:eastAsia="zh-CN"/>
        </w:rPr>
        <w:t xml:space="preserve">social para responder </w:t>
      </w:r>
      <w:r w:rsidR="00F47916">
        <w:rPr>
          <w:rFonts w:eastAsia="SimSun"/>
          <w:color w:val="000000"/>
          <w:sz w:val="22"/>
          <w:szCs w:val="22"/>
          <w:lang w:val="pt-BR" w:eastAsia="zh-CN"/>
        </w:rPr>
        <w:t xml:space="preserve">à mudança do clima e discutirá como </w:t>
      </w:r>
      <w:r w:rsidR="00B8607C">
        <w:rPr>
          <w:rFonts w:eastAsia="SimSun"/>
          <w:color w:val="000000"/>
          <w:sz w:val="22"/>
          <w:szCs w:val="22"/>
          <w:lang w:val="pt-BR" w:eastAsia="zh-CN"/>
        </w:rPr>
        <w:t xml:space="preserve">se </w:t>
      </w:r>
      <w:r w:rsidR="00F47916">
        <w:rPr>
          <w:rFonts w:eastAsia="SimSun"/>
          <w:color w:val="000000"/>
          <w:sz w:val="22"/>
          <w:szCs w:val="22"/>
          <w:lang w:val="pt-BR" w:eastAsia="zh-CN"/>
        </w:rPr>
        <w:t xml:space="preserve">pode vincular de forma </w:t>
      </w:r>
      <w:r w:rsidR="00A25ACE" w:rsidRPr="00F47916">
        <w:rPr>
          <w:rFonts w:eastAsia="SimSun"/>
          <w:color w:val="000000"/>
          <w:sz w:val="22"/>
          <w:szCs w:val="22"/>
          <w:lang w:val="pt-BR" w:eastAsia="zh-CN"/>
        </w:rPr>
        <w:t xml:space="preserve">efetiva as políticas de </w:t>
      </w:r>
      <w:r w:rsidR="00FC54A2" w:rsidRPr="00F47916">
        <w:rPr>
          <w:rFonts w:eastAsia="SimSun"/>
          <w:color w:val="000000"/>
          <w:sz w:val="22"/>
          <w:szCs w:val="22"/>
          <w:lang w:val="pt-BR" w:eastAsia="zh-CN"/>
        </w:rPr>
        <w:t>proteção</w:t>
      </w:r>
      <w:r w:rsidR="00D102E0">
        <w:rPr>
          <w:rFonts w:eastAsia="SimSun"/>
          <w:color w:val="000000"/>
          <w:sz w:val="22"/>
          <w:szCs w:val="22"/>
          <w:lang w:val="pt-BR" w:eastAsia="zh-CN"/>
        </w:rPr>
        <w:t xml:space="preserve"> </w:t>
      </w:r>
      <w:r w:rsidR="00A25ACE" w:rsidRPr="00F47916">
        <w:rPr>
          <w:rFonts w:eastAsia="SimSun"/>
          <w:color w:val="000000"/>
          <w:sz w:val="22"/>
          <w:szCs w:val="22"/>
          <w:lang w:val="pt-BR" w:eastAsia="zh-CN"/>
        </w:rPr>
        <w:t xml:space="preserve">social </w:t>
      </w:r>
      <w:r w:rsidR="00F47916">
        <w:rPr>
          <w:rFonts w:eastAsia="SimSun"/>
          <w:color w:val="000000"/>
          <w:sz w:val="22"/>
          <w:szCs w:val="22"/>
          <w:lang w:val="pt-BR" w:eastAsia="zh-CN"/>
        </w:rPr>
        <w:t xml:space="preserve">às </w:t>
      </w:r>
      <w:r w:rsidR="00A25ACE" w:rsidRPr="00F47916">
        <w:rPr>
          <w:rFonts w:eastAsia="SimSun"/>
          <w:color w:val="000000"/>
          <w:sz w:val="22"/>
          <w:szCs w:val="22"/>
          <w:lang w:val="pt-BR" w:eastAsia="zh-CN"/>
        </w:rPr>
        <w:t xml:space="preserve">políticas </w:t>
      </w:r>
      <w:r w:rsidR="00F47916">
        <w:rPr>
          <w:rFonts w:eastAsia="SimSun"/>
          <w:color w:val="000000"/>
          <w:sz w:val="22"/>
          <w:szCs w:val="22"/>
          <w:lang w:val="pt-BR" w:eastAsia="zh-CN"/>
        </w:rPr>
        <w:t>e</w:t>
      </w:r>
      <w:r w:rsidR="00A25ACE" w:rsidRPr="00F47916">
        <w:rPr>
          <w:rFonts w:eastAsia="SimSun"/>
          <w:color w:val="000000"/>
          <w:sz w:val="22"/>
          <w:szCs w:val="22"/>
          <w:lang w:val="pt-BR" w:eastAsia="zh-CN"/>
        </w:rPr>
        <w:t xml:space="preserve"> programas de </w:t>
      </w:r>
      <w:r w:rsidR="00F47916">
        <w:rPr>
          <w:rFonts w:eastAsia="SimSun"/>
          <w:color w:val="000000"/>
          <w:sz w:val="22"/>
          <w:szCs w:val="22"/>
          <w:lang w:val="pt-BR" w:eastAsia="zh-CN"/>
        </w:rPr>
        <w:t xml:space="preserve">gestão </w:t>
      </w:r>
      <w:r w:rsidR="00A25ACE" w:rsidRPr="00F47916">
        <w:rPr>
          <w:rFonts w:eastAsia="SimSun"/>
          <w:color w:val="000000"/>
          <w:sz w:val="22"/>
          <w:szCs w:val="22"/>
          <w:lang w:val="pt-BR" w:eastAsia="zh-CN"/>
        </w:rPr>
        <w:t xml:space="preserve">de </w:t>
      </w:r>
      <w:r w:rsidR="004D2201" w:rsidRPr="00F47916">
        <w:rPr>
          <w:rFonts w:eastAsia="SimSun"/>
          <w:color w:val="000000"/>
          <w:sz w:val="22"/>
          <w:szCs w:val="22"/>
          <w:lang w:val="pt-BR" w:eastAsia="zh-CN"/>
        </w:rPr>
        <w:t>riscos</w:t>
      </w:r>
      <w:r w:rsidR="00D102E0">
        <w:rPr>
          <w:rFonts w:eastAsia="SimSun"/>
          <w:color w:val="000000"/>
          <w:sz w:val="22"/>
          <w:szCs w:val="22"/>
          <w:lang w:val="pt-BR" w:eastAsia="zh-CN"/>
        </w:rPr>
        <w:t xml:space="preserve"> </w:t>
      </w:r>
      <w:r w:rsidR="00A25ACE" w:rsidRPr="00F47916">
        <w:rPr>
          <w:rFonts w:eastAsia="SimSun"/>
          <w:color w:val="000000"/>
          <w:sz w:val="22"/>
          <w:szCs w:val="22"/>
          <w:lang w:val="pt-BR" w:eastAsia="zh-CN"/>
        </w:rPr>
        <w:t xml:space="preserve">ante </w:t>
      </w:r>
      <w:r w:rsidR="00F47916">
        <w:rPr>
          <w:rFonts w:eastAsia="SimSun"/>
          <w:color w:val="000000"/>
          <w:sz w:val="22"/>
          <w:szCs w:val="22"/>
          <w:lang w:val="pt-BR" w:eastAsia="zh-CN"/>
        </w:rPr>
        <w:t xml:space="preserve">ameaças </w:t>
      </w:r>
      <w:r w:rsidR="00A25ACE" w:rsidRPr="00F47916">
        <w:rPr>
          <w:rFonts w:eastAsia="SimSun"/>
          <w:color w:val="000000"/>
          <w:sz w:val="22"/>
          <w:szCs w:val="22"/>
          <w:lang w:val="pt-BR" w:eastAsia="zh-CN"/>
        </w:rPr>
        <w:t>glob</w:t>
      </w:r>
      <w:r w:rsidR="00CE5A87" w:rsidRPr="00F47916">
        <w:rPr>
          <w:rFonts w:eastAsia="SimSun"/>
          <w:color w:val="000000"/>
          <w:sz w:val="22"/>
          <w:szCs w:val="22"/>
          <w:lang w:val="pt-BR" w:eastAsia="zh-CN"/>
        </w:rPr>
        <w:t>ais</w:t>
      </w:r>
      <w:r w:rsidR="00A25ACE" w:rsidRPr="00F47916">
        <w:rPr>
          <w:rFonts w:eastAsia="SimSun"/>
          <w:color w:val="000000"/>
          <w:sz w:val="22"/>
          <w:szCs w:val="22"/>
          <w:lang w:val="pt-BR" w:eastAsia="zh-CN"/>
        </w:rPr>
        <w:t>.</w:t>
      </w:r>
    </w:p>
    <w:p w14:paraId="6AC8482D" w14:textId="77777777" w:rsidR="00CC59AD" w:rsidRPr="00F47916" w:rsidRDefault="00CC59AD" w:rsidP="00236A30">
      <w:pPr>
        <w:ind w:left="1440"/>
        <w:jc w:val="both"/>
        <w:rPr>
          <w:rFonts w:eastAsia="SimSun"/>
          <w:color w:val="000000"/>
          <w:sz w:val="22"/>
          <w:szCs w:val="22"/>
          <w:lang w:val="pt-BR" w:eastAsia="es-ES"/>
        </w:rPr>
      </w:pPr>
    </w:p>
    <w:p w14:paraId="51499DA4" w14:textId="0A8B776D" w:rsidR="00A25ACE" w:rsidRPr="00F47916" w:rsidRDefault="004C5261" w:rsidP="00236A30">
      <w:pPr>
        <w:widowControl w:val="0"/>
        <w:numPr>
          <w:ilvl w:val="0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440" w:firstLine="0"/>
        <w:jc w:val="both"/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</w:pPr>
      <w:r w:rsidRPr="00F47916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>Sustentabilidade</w:t>
      </w:r>
      <w:r w:rsidR="00D102E0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 xml:space="preserve"> </w:t>
      </w:r>
      <w:r w:rsidR="00CE5A87" w:rsidRPr="00F47916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 xml:space="preserve">dos </w:t>
      </w:r>
      <w:r w:rsidR="00A25ACE" w:rsidRPr="00F47916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 xml:space="preserve">sistemas de </w:t>
      </w:r>
      <w:r w:rsidR="00FC54A2" w:rsidRPr="00F47916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>proteção</w:t>
      </w:r>
      <w:r w:rsidR="00D102E0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 xml:space="preserve"> </w:t>
      </w:r>
      <w:r w:rsidR="00A25ACE" w:rsidRPr="00F47916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>social</w:t>
      </w:r>
    </w:p>
    <w:p w14:paraId="10318E3F" w14:textId="77777777" w:rsidR="00A25ACE" w:rsidRPr="00F47916" w:rsidRDefault="00A25ACE" w:rsidP="00236A30">
      <w:pPr>
        <w:autoSpaceDE w:val="0"/>
        <w:autoSpaceDN w:val="0"/>
        <w:adjustRightInd w:val="0"/>
        <w:ind w:left="1440"/>
        <w:jc w:val="both"/>
        <w:rPr>
          <w:rFonts w:eastAsia="SimSun"/>
          <w:iCs/>
          <w:color w:val="000000"/>
          <w:sz w:val="22"/>
          <w:szCs w:val="22"/>
          <w:lang w:val="pt-BR" w:eastAsia="zh-CN"/>
        </w:rPr>
      </w:pPr>
    </w:p>
    <w:p w14:paraId="02A4C42C" w14:textId="23C3F151" w:rsidR="00A25ACE" w:rsidRPr="00F47916" w:rsidRDefault="00F47916" w:rsidP="00236A30">
      <w:pPr>
        <w:ind w:left="1440"/>
        <w:jc w:val="both"/>
        <w:rPr>
          <w:rFonts w:eastAsia="SimSun"/>
          <w:color w:val="000000"/>
          <w:sz w:val="22"/>
          <w:szCs w:val="22"/>
          <w:lang w:val="pt-BR" w:eastAsia="es-ES"/>
        </w:rPr>
      </w:pPr>
      <w:r>
        <w:rPr>
          <w:rFonts w:eastAsia="SimSun"/>
          <w:color w:val="000000"/>
          <w:sz w:val="22"/>
          <w:szCs w:val="22"/>
          <w:lang w:val="pt-BR" w:eastAsia="es-ES"/>
        </w:rPr>
        <w:t>A</w:t>
      </w:r>
      <w:r w:rsidR="00A25ACE" w:rsidRPr="00F47916">
        <w:rPr>
          <w:rFonts w:eastAsia="SimSun"/>
          <w:color w:val="000000"/>
          <w:sz w:val="22"/>
          <w:szCs w:val="22"/>
          <w:lang w:val="pt-BR" w:eastAsia="es-ES"/>
        </w:rPr>
        <w:t xml:space="preserve"> pandemia de </w:t>
      </w:r>
      <w:r w:rsidR="0015664D" w:rsidRPr="00F47916">
        <w:rPr>
          <w:rFonts w:eastAsia="SimSun"/>
          <w:color w:val="000000"/>
          <w:sz w:val="22"/>
          <w:szCs w:val="22"/>
          <w:lang w:val="pt-BR" w:eastAsia="es-ES"/>
        </w:rPr>
        <w:t>covid</w:t>
      </w:r>
      <w:r w:rsidR="00A25ACE" w:rsidRPr="00F47916">
        <w:rPr>
          <w:rFonts w:eastAsia="SimSun"/>
          <w:color w:val="000000"/>
          <w:sz w:val="22"/>
          <w:szCs w:val="22"/>
          <w:lang w:val="pt-BR" w:eastAsia="es-ES"/>
        </w:rPr>
        <w:t xml:space="preserve">-19 </w:t>
      </w:r>
      <w:r>
        <w:rPr>
          <w:rFonts w:eastAsia="SimSun"/>
          <w:color w:val="000000"/>
          <w:sz w:val="22"/>
          <w:szCs w:val="22"/>
          <w:lang w:val="pt-BR" w:eastAsia="es-ES"/>
        </w:rPr>
        <w:t xml:space="preserve">pôs à prova os </w:t>
      </w:r>
      <w:r w:rsidR="00A25ACE" w:rsidRPr="00F47916">
        <w:rPr>
          <w:rFonts w:eastAsia="SimSun"/>
          <w:color w:val="000000"/>
          <w:sz w:val="22"/>
          <w:szCs w:val="22"/>
          <w:lang w:val="pt-BR" w:eastAsia="es-ES"/>
        </w:rPr>
        <w:t xml:space="preserve">sistemas de </w:t>
      </w:r>
      <w:r w:rsidR="00FC54A2" w:rsidRPr="00F47916">
        <w:rPr>
          <w:rFonts w:eastAsia="SimSun"/>
          <w:color w:val="000000"/>
          <w:sz w:val="22"/>
          <w:szCs w:val="22"/>
          <w:lang w:val="pt-BR" w:eastAsia="es-ES"/>
        </w:rPr>
        <w:t>proteção</w:t>
      </w:r>
      <w:r w:rsidR="00D102E0">
        <w:rPr>
          <w:rFonts w:eastAsia="SimSun"/>
          <w:color w:val="000000"/>
          <w:sz w:val="22"/>
          <w:szCs w:val="22"/>
          <w:lang w:val="pt-BR" w:eastAsia="es-ES"/>
        </w:rPr>
        <w:t xml:space="preserve"> </w:t>
      </w:r>
      <w:r w:rsidR="00A25ACE" w:rsidRPr="00F47916">
        <w:rPr>
          <w:rFonts w:eastAsia="SimSun"/>
          <w:color w:val="000000"/>
          <w:sz w:val="22"/>
          <w:szCs w:val="22"/>
          <w:lang w:val="pt-BR" w:eastAsia="es-ES"/>
        </w:rPr>
        <w:t xml:space="preserve">social </w:t>
      </w:r>
      <w:r>
        <w:rPr>
          <w:rFonts w:eastAsia="SimSun"/>
          <w:color w:val="000000"/>
          <w:sz w:val="22"/>
          <w:szCs w:val="22"/>
          <w:lang w:val="pt-BR" w:eastAsia="es-ES"/>
        </w:rPr>
        <w:t xml:space="preserve">em </w:t>
      </w:r>
      <w:r w:rsidR="008F15FF">
        <w:rPr>
          <w:rFonts w:eastAsia="SimSun"/>
          <w:color w:val="000000"/>
          <w:sz w:val="22"/>
          <w:szCs w:val="22"/>
          <w:lang w:val="pt-BR" w:eastAsia="es-ES"/>
        </w:rPr>
        <w:t>todo o mundo</w:t>
      </w:r>
      <w:r w:rsidR="00A25ACE" w:rsidRPr="00F47916">
        <w:rPr>
          <w:rFonts w:eastAsia="SimSun"/>
          <w:color w:val="000000"/>
          <w:sz w:val="22"/>
          <w:szCs w:val="22"/>
          <w:lang w:val="pt-BR" w:eastAsia="es-ES"/>
        </w:rPr>
        <w:t xml:space="preserve">, expondo </w:t>
      </w:r>
      <w:r>
        <w:rPr>
          <w:rFonts w:eastAsia="SimSun"/>
          <w:color w:val="000000"/>
          <w:sz w:val="22"/>
          <w:szCs w:val="22"/>
          <w:lang w:val="pt-BR" w:eastAsia="es-ES"/>
        </w:rPr>
        <w:t xml:space="preserve">lacunas </w:t>
      </w:r>
      <w:r w:rsidR="00A25ACE" w:rsidRPr="00F47916">
        <w:rPr>
          <w:rFonts w:eastAsia="SimSun"/>
          <w:color w:val="000000"/>
          <w:sz w:val="22"/>
          <w:szCs w:val="22"/>
          <w:lang w:val="pt-BR" w:eastAsia="es-ES"/>
        </w:rPr>
        <w:t>pre</w:t>
      </w:r>
      <w:r>
        <w:rPr>
          <w:rFonts w:eastAsia="SimSun"/>
          <w:color w:val="000000"/>
          <w:sz w:val="22"/>
          <w:szCs w:val="22"/>
          <w:lang w:val="pt-BR" w:eastAsia="es-ES"/>
        </w:rPr>
        <w:t>e</w:t>
      </w:r>
      <w:r w:rsidR="00A25ACE" w:rsidRPr="00F47916">
        <w:rPr>
          <w:rFonts w:eastAsia="SimSun"/>
          <w:color w:val="000000"/>
          <w:sz w:val="22"/>
          <w:szCs w:val="22"/>
          <w:lang w:val="pt-BR" w:eastAsia="es-ES"/>
        </w:rPr>
        <w:t>xistentes</w:t>
      </w:r>
      <w:r w:rsidR="00D102E0">
        <w:rPr>
          <w:rFonts w:eastAsia="SimSun"/>
          <w:color w:val="000000"/>
          <w:sz w:val="22"/>
          <w:szCs w:val="22"/>
          <w:lang w:val="pt-BR" w:eastAsia="es-ES"/>
        </w:rPr>
        <w:t xml:space="preserve"> </w:t>
      </w:r>
      <w:r w:rsidR="00270025">
        <w:rPr>
          <w:rFonts w:eastAsia="SimSun"/>
          <w:color w:val="000000"/>
          <w:sz w:val="22"/>
          <w:szCs w:val="22"/>
          <w:lang w:val="pt-BR" w:eastAsia="es-ES"/>
        </w:rPr>
        <w:t>–</w:t>
      </w:r>
      <w:r w:rsidR="00270025" w:rsidRPr="00F47916">
        <w:rPr>
          <w:rFonts w:eastAsia="SimSun"/>
          <w:color w:val="000000"/>
          <w:sz w:val="22"/>
          <w:szCs w:val="22"/>
          <w:lang w:val="pt-BR" w:eastAsia="es-ES"/>
        </w:rPr>
        <w:t xml:space="preserve"> </w:t>
      </w:r>
      <w:r>
        <w:rPr>
          <w:rFonts w:eastAsia="SimSun"/>
          <w:color w:val="000000"/>
          <w:sz w:val="22"/>
          <w:szCs w:val="22"/>
          <w:lang w:val="pt-BR" w:eastAsia="es-ES"/>
        </w:rPr>
        <w:t xml:space="preserve">e atualmente </w:t>
      </w:r>
      <w:r w:rsidR="00A25ACE" w:rsidRPr="00F47916">
        <w:rPr>
          <w:rFonts w:eastAsia="SimSun"/>
          <w:color w:val="000000"/>
          <w:sz w:val="22"/>
          <w:szCs w:val="22"/>
          <w:lang w:val="pt-BR" w:eastAsia="es-ES"/>
        </w:rPr>
        <w:t>exacerbadas</w:t>
      </w:r>
      <w:r>
        <w:rPr>
          <w:rFonts w:eastAsia="SimSun"/>
          <w:color w:val="000000"/>
          <w:sz w:val="22"/>
          <w:szCs w:val="22"/>
          <w:lang w:val="pt-BR" w:eastAsia="es-ES"/>
        </w:rPr>
        <w:t xml:space="preserve"> </w:t>
      </w:r>
      <w:r w:rsidR="008F15FF">
        <w:rPr>
          <w:rFonts w:eastAsia="SimSun"/>
          <w:color w:val="000000"/>
          <w:sz w:val="22"/>
          <w:szCs w:val="22"/>
          <w:lang w:val="pt-BR" w:eastAsia="es-ES"/>
        </w:rPr>
        <w:t>–</w:t>
      </w:r>
      <w:r w:rsidR="00A25ACE" w:rsidRPr="00F47916">
        <w:rPr>
          <w:rFonts w:eastAsia="SimSun"/>
          <w:color w:val="000000"/>
          <w:sz w:val="22"/>
          <w:szCs w:val="22"/>
          <w:lang w:val="pt-BR" w:eastAsia="es-ES"/>
        </w:rPr>
        <w:t xml:space="preserve"> </w:t>
      </w:r>
      <w:r w:rsidR="008F15FF">
        <w:rPr>
          <w:rFonts w:eastAsia="SimSun"/>
          <w:color w:val="000000"/>
          <w:sz w:val="22"/>
          <w:szCs w:val="22"/>
          <w:lang w:val="pt-BR" w:eastAsia="es-ES"/>
        </w:rPr>
        <w:t xml:space="preserve">na </w:t>
      </w:r>
      <w:r w:rsidR="00A25ACE" w:rsidRPr="00F47916">
        <w:rPr>
          <w:rFonts w:eastAsia="SimSun"/>
          <w:color w:val="000000"/>
          <w:sz w:val="22"/>
          <w:szCs w:val="22"/>
          <w:lang w:val="pt-BR" w:eastAsia="es-ES"/>
        </w:rPr>
        <w:t xml:space="preserve">cobertura, </w:t>
      </w:r>
      <w:r w:rsidR="008F15FF">
        <w:rPr>
          <w:rFonts w:eastAsia="SimSun"/>
          <w:color w:val="000000"/>
          <w:sz w:val="22"/>
          <w:szCs w:val="22"/>
          <w:lang w:val="pt-BR" w:eastAsia="es-ES"/>
        </w:rPr>
        <w:t xml:space="preserve">integralidade e </w:t>
      </w:r>
      <w:r w:rsidR="00A25ACE" w:rsidRPr="00F47916">
        <w:rPr>
          <w:rFonts w:eastAsia="SimSun"/>
          <w:color w:val="000000"/>
          <w:sz w:val="22"/>
          <w:szCs w:val="22"/>
          <w:lang w:val="pt-BR" w:eastAsia="es-ES"/>
        </w:rPr>
        <w:t>ade</w:t>
      </w:r>
      <w:r w:rsidR="008F15FF">
        <w:rPr>
          <w:rFonts w:eastAsia="SimSun"/>
          <w:color w:val="000000"/>
          <w:sz w:val="22"/>
          <w:szCs w:val="22"/>
          <w:lang w:val="pt-BR" w:eastAsia="es-ES"/>
        </w:rPr>
        <w:t>q</w:t>
      </w:r>
      <w:r w:rsidR="00A25ACE" w:rsidRPr="00F47916">
        <w:rPr>
          <w:rFonts w:eastAsia="SimSun"/>
          <w:color w:val="000000"/>
          <w:sz w:val="22"/>
          <w:szCs w:val="22"/>
          <w:lang w:val="pt-BR" w:eastAsia="es-ES"/>
        </w:rPr>
        <w:t>ua</w:t>
      </w:r>
      <w:r w:rsidR="0015664D" w:rsidRPr="00F47916">
        <w:rPr>
          <w:rFonts w:eastAsia="SimSun"/>
          <w:color w:val="000000"/>
          <w:sz w:val="22"/>
          <w:szCs w:val="22"/>
          <w:lang w:val="pt-BR" w:eastAsia="es-ES"/>
        </w:rPr>
        <w:t>ção</w:t>
      </w:r>
      <w:r w:rsidR="00A25ACE" w:rsidRPr="00F47916">
        <w:rPr>
          <w:rFonts w:eastAsia="SimSun"/>
          <w:color w:val="000000"/>
          <w:sz w:val="22"/>
          <w:szCs w:val="22"/>
          <w:lang w:val="pt-BR" w:eastAsia="es-ES"/>
        </w:rPr>
        <w:t>,</w:t>
      </w:r>
      <w:r w:rsidR="00C16CDA">
        <w:rPr>
          <w:rFonts w:eastAsia="SimSun"/>
          <w:color w:val="000000"/>
          <w:sz w:val="22"/>
          <w:szCs w:val="22"/>
          <w:lang w:val="pt-BR" w:eastAsia="es-ES"/>
        </w:rPr>
        <w:t xml:space="preserve"> </w:t>
      </w:r>
      <w:r w:rsidR="00A25ACE" w:rsidRPr="00F47916">
        <w:rPr>
          <w:rFonts w:eastAsia="SimSun"/>
          <w:color w:val="000000"/>
          <w:sz w:val="22"/>
          <w:szCs w:val="22"/>
          <w:lang w:val="pt-BR" w:eastAsia="es-ES"/>
        </w:rPr>
        <w:t>a</w:t>
      </w:r>
      <w:r w:rsidR="008F15FF">
        <w:rPr>
          <w:rFonts w:eastAsia="SimSun"/>
          <w:color w:val="000000"/>
          <w:sz w:val="22"/>
          <w:szCs w:val="22"/>
          <w:lang w:val="pt-BR" w:eastAsia="es-ES"/>
        </w:rPr>
        <w:t>s</w:t>
      </w:r>
      <w:r w:rsidR="00A25ACE" w:rsidRPr="00F47916">
        <w:rPr>
          <w:rFonts w:eastAsia="SimSun"/>
          <w:color w:val="000000"/>
          <w:sz w:val="22"/>
          <w:szCs w:val="22"/>
          <w:lang w:val="pt-BR" w:eastAsia="es-ES"/>
        </w:rPr>
        <w:t xml:space="preserve">sociadas a </w:t>
      </w:r>
      <w:r w:rsidR="008F15FF">
        <w:rPr>
          <w:rFonts w:eastAsia="SimSun"/>
          <w:color w:val="000000"/>
          <w:sz w:val="22"/>
          <w:szCs w:val="22"/>
          <w:lang w:val="pt-BR" w:eastAsia="es-ES"/>
        </w:rPr>
        <w:t xml:space="preserve">um investimento </w:t>
      </w:r>
      <w:r w:rsidR="00A25ACE" w:rsidRPr="00F47916">
        <w:rPr>
          <w:rFonts w:eastAsia="SimSun"/>
          <w:color w:val="000000"/>
          <w:sz w:val="22"/>
          <w:szCs w:val="22"/>
          <w:lang w:val="pt-BR" w:eastAsia="es-ES"/>
        </w:rPr>
        <w:t>públic</w:t>
      </w:r>
      <w:r w:rsidR="008F15FF">
        <w:rPr>
          <w:rFonts w:eastAsia="SimSun"/>
          <w:color w:val="000000"/>
          <w:sz w:val="22"/>
          <w:szCs w:val="22"/>
          <w:lang w:val="pt-BR" w:eastAsia="es-ES"/>
        </w:rPr>
        <w:t xml:space="preserve">o em </w:t>
      </w:r>
      <w:r w:rsidR="00FC54A2" w:rsidRPr="00F47916">
        <w:rPr>
          <w:rFonts w:eastAsia="SimSun"/>
          <w:color w:val="000000"/>
          <w:sz w:val="22"/>
          <w:szCs w:val="22"/>
          <w:lang w:val="pt-BR" w:eastAsia="es-ES"/>
        </w:rPr>
        <w:t>proteção</w:t>
      </w:r>
      <w:r w:rsidR="00D102E0">
        <w:rPr>
          <w:rFonts w:eastAsia="SimSun"/>
          <w:color w:val="000000"/>
          <w:sz w:val="22"/>
          <w:szCs w:val="22"/>
          <w:lang w:val="pt-BR" w:eastAsia="es-ES"/>
        </w:rPr>
        <w:t xml:space="preserve"> </w:t>
      </w:r>
      <w:r w:rsidR="00A25ACE" w:rsidRPr="00F47916">
        <w:rPr>
          <w:rFonts w:eastAsia="SimSun"/>
          <w:color w:val="000000"/>
          <w:sz w:val="22"/>
          <w:szCs w:val="22"/>
          <w:lang w:val="pt-BR" w:eastAsia="es-ES"/>
        </w:rPr>
        <w:t xml:space="preserve">social que </w:t>
      </w:r>
      <w:r w:rsidR="008F15FF">
        <w:rPr>
          <w:rFonts w:eastAsia="SimSun"/>
          <w:color w:val="000000"/>
          <w:sz w:val="22"/>
          <w:szCs w:val="22"/>
          <w:lang w:val="pt-BR" w:eastAsia="es-ES"/>
        </w:rPr>
        <w:t xml:space="preserve">continua sendo </w:t>
      </w:r>
      <w:r w:rsidR="00A25ACE" w:rsidRPr="00F47916">
        <w:rPr>
          <w:rFonts w:eastAsia="SimSun"/>
          <w:color w:val="000000"/>
          <w:sz w:val="22"/>
          <w:szCs w:val="22"/>
          <w:lang w:val="pt-BR" w:eastAsia="es-ES"/>
        </w:rPr>
        <w:t>insuficiente.</w:t>
      </w:r>
      <w:r w:rsidR="00B03929" w:rsidRPr="00F47916">
        <w:rPr>
          <w:rFonts w:eastAsia="SimSun"/>
          <w:color w:val="000000"/>
          <w:sz w:val="22"/>
          <w:szCs w:val="22"/>
          <w:lang w:val="pt-BR" w:eastAsia="es-ES"/>
        </w:rPr>
        <w:t xml:space="preserve"> </w:t>
      </w:r>
      <w:r w:rsidR="008F15FF">
        <w:rPr>
          <w:rFonts w:eastAsia="SimSun"/>
          <w:color w:val="000000"/>
          <w:sz w:val="22"/>
          <w:szCs w:val="22"/>
          <w:lang w:val="pt-BR" w:eastAsia="es-ES"/>
        </w:rPr>
        <w:t xml:space="preserve">O </w:t>
      </w:r>
      <w:r w:rsidR="00A25ACE" w:rsidRPr="00F47916">
        <w:rPr>
          <w:color w:val="000000"/>
          <w:sz w:val="22"/>
          <w:szCs w:val="22"/>
          <w:lang w:val="pt-BR" w:eastAsia="es-MX"/>
        </w:rPr>
        <w:t xml:space="preserve">significativo aumento </w:t>
      </w:r>
      <w:r w:rsidR="00CE5A87" w:rsidRPr="00F47916">
        <w:rPr>
          <w:color w:val="000000"/>
          <w:sz w:val="22"/>
          <w:szCs w:val="22"/>
          <w:lang w:val="pt-BR" w:eastAsia="es-MX"/>
        </w:rPr>
        <w:t xml:space="preserve">da </w:t>
      </w:r>
      <w:r w:rsidR="00A25ACE" w:rsidRPr="00F47916">
        <w:rPr>
          <w:color w:val="000000"/>
          <w:sz w:val="22"/>
          <w:szCs w:val="22"/>
          <w:lang w:val="pt-BR" w:eastAsia="es-MX"/>
        </w:rPr>
        <w:t>ta</w:t>
      </w:r>
      <w:r w:rsidR="008F15FF">
        <w:rPr>
          <w:color w:val="000000"/>
          <w:sz w:val="22"/>
          <w:szCs w:val="22"/>
          <w:lang w:val="pt-BR" w:eastAsia="es-MX"/>
        </w:rPr>
        <w:t>x</w:t>
      </w:r>
      <w:r w:rsidR="00A25ACE" w:rsidRPr="00F47916">
        <w:rPr>
          <w:color w:val="000000"/>
          <w:sz w:val="22"/>
          <w:szCs w:val="22"/>
          <w:lang w:val="pt-BR" w:eastAsia="es-MX"/>
        </w:rPr>
        <w:t>a de desemp</w:t>
      </w:r>
      <w:r w:rsidR="008F15FF">
        <w:rPr>
          <w:color w:val="000000"/>
          <w:sz w:val="22"/>
          <w:szCs w:val="22"/>
          <w:lang w:val="pt-BR" w:eastAsia="es-MX"/>
        </w:rPr>
        <w:t xml:space="preserve">rego e dos níveis </w:t>
      </w:r>
      <w:r w:rsidR="00A25ACE" w:rsidRPr="00F47916">
        <w:rPr>
          <w:color w:val="000000"/>
          <w:sz w:val="22"/>
          <w:szCs w:val="22"/>
          <w:lang w:val="pt-BR" w:eastAsia="es-MX"/>
        </w:rPr>
        <w:t>de pobreza</w:t>
      </w:r>
      <w:r w:rsidR="008F15FF">
        <w:rPr>
          <w:color w:val="000000"/>
          <w:sz w:val="22"/>
          <w:szCs w:val="22"/>
          <w:lang w:val="pt-BR" w:eastAsia="es-MX"/>
        </w:rPr>
        <w:t xml:space="preserve">, associado à </w:t>
      </w:r>
      <w:r w:rsidR="00270025">
        <w:rPr>
          <w:color w:val="000000"/>
          <w:sz w:val="22"/>
          <w:szCs w:val="22"/>
          <w:lang w:val="pt-BR" w:eastAsia="es-MX"/>
        </w:rPr>
        <w:t>acentuada</w:t>
      </w:r>
      <w:r w:rsidR="00A25ACE" w:rsidRPr="00F47916">
        <w:rPr>
          <w:color w:val="000000"/>
          <w:sz w:val="22"/>
          <w:szCs w:val="22"/>
          <w:lang w:val="pt-BR" w:eastAsia="es-MX"/>
        </w:rPr>
        <w:t xml:space="preserve"> </w:t>
      </w:r>
      <w:r w:rsidR="008F15FF">
        <w:rPr>
          <w:color w:val="000000"/>
          <w:sz w:val="22"/>
          <w:szCs w:val="22"/>
          <w:lang w:val="pt-BR" w:eastAsia="es-MX"/>
        </w:rPr>
        <w:t>queda do investimento</w:t>
      </w:r>
      <w:r w:rsidR="00A25ACE" w:rsidRPr="00F47916">
        <w:rPr>
          <w:color w:val="000000"/>
          <w:sz w:val="22"/>
          <w:szCs w:val="22"/>
          <w:lang w:val="pt-BR" w:eastAsia="es-MX"/>
        </w:rPr>
        <w:t xml:space="preserve">, </w:t>
      </w:r>
      <w:r w:rsidR="008F15FF">
        <w:rPr>
          <w:color w:val="000000"/>
          <w:sz w:val="22"/>
          <w:szCs w:val="22"/>
          <w:lang w:val="pt-BR" w:eastAsia="es-MX"/>
        </w:rPr>
        <w:t xml:space="preserve">limita a capacidade das economias </w:t>
      </w:r>
      <w:r w:rsidR="00CE5A87" w:rsidRPr="00F47916">
        <w:rPr>
          <w:color w:val="000000"/>
          <w:sz w:val="22"/>
          <w:szCs w:val="22"/>
          <w:lang w:val="pt-BR" w:eastAsia="es-MX"/>
        </w:rPr>
        <w:t xml:space="preserve">da </w:t>
      </w:r>
      <w:r w:rsidR="0015664D" w:rsidRPr="00F47916">
        <w:rPr>
          <w:color w:val="000000"/>
          <w:sz w:val="22"/>
          <w:szCs w:val="22"/>
          <w:lang w:val="pt-BR" w:eastAsia="es-MX"/>
        </w:rPr>
        <w:t>região</w:t>
      </w:r>
      <w:r w:rsidR="00D102E0">
        <w:rPr>
          <w:color w:val="000000"/>
          <w:sz w:val="22"/>
          <w:szCs w:val="22"/>
          <w:lang w:val="pt-BR" w:eastAsia="es-MX"/>
        </w:rPr>
        <w:t xml:space="preserve"> </w:t>
      </w:r>
      <w:r w:rsidR="008F15FF">
        <w:rPr>
          <w:color w:val="000000"/>
          <w:sz w:val="22"/>
          <w:szCs w:val="22"/>
          <w:lang w:val="pt-BR" w:eastAsia="es-MX"/>
        </w:rPr>
        <w:t>de</w:t>
      </w:r>
      <w:r w:rsidR="00A25ACE" w:rsidRPr="00F47916">
        <w:rPr>
          <w:color w:val="000000"/>
          <w:sz w:val="22"/>
          <w:szCs w:val="22"/>
          <w:lang w:val="pt-BR" w:eastAsia="es-MX"/>
        </w:rPr>
        <w:t xml:space="preserve"> mo</w:t>
      </w:r>
      <w:r w:rsidR="008F15FF">
        <w:rPr>
          <w:color w:val="000000"/>
          <w:sz w:val="22"/>
          <w:szCs w:val="22"/>
          <w:lang w:val="pt-BR" w:eastAsia="es-MX"/>
        </w:rPr>
        <w:t>b</w:t>
      </w:r>
      <w:r w:rsidR="00A25ACE" w:rsidRPr="00F47916">
        <w:rPr>
          <w:color w:val="000000"/>
          <w:sz w:val="22"/>
          <w:szCs w:val="22"/>
          <w:lang w:val="pt-BR" w:eastAsia="es-MX"/>
        </w:rPr>
        <w:t xml:space="preserve">ilizar recursos </w:t>
      </w:r>
      <w:r w:rsidR="008F15FF">
        <w:rPr>
          <w:color w:val="000000"/>
          <w:sz w:val="22"/>
          <w:szCs w:val="22"/>
          <w:lang w:val="pt-BR" w:eastAsia="es-MX"/>
        </w:rPr>
        <w:t xml:space="preserve">em um </w:t>
      </w:r>
      <w:r w:rsidR="00A25ACE" w:rsidRPr="00F47916">
        <w:rPr>
          <w:color w:val="000000"/>
          <w:sz w:val="22"/>
          <w:szCs w:val="22"/>
          <w:lang w:val="pt-BR" w:eastAsia="es-MX"/>
        </w:rPr>
        <w:t xml:space="preserve">contexto </w:t>
      </w:r>
      <w:r w:rsidR="008F15FF">
        <w:rPr>
          <w:color w:val="000000"/>
          <w:sz w:val="22"/>
          <w:szCs w:val="22"/>
          <w:lang w:val="pt-BR" w:eastAsia="es-MX"/>
        </w:rPr>
        <w:t xml:space="preserve">em que o </w:t>
      </w:r>
      <w:r w:rsidR="00A25ACE" w:rsidRPr="00F47916">
        <w:rPr>
          <w:color w:val="000000"/>
          <w:sz w:val="22"/>
          <w:szCs w:val="22"/>
          <w:lang w:val="pt-BR" w:eastAsia="es-MX"/>
        </w:rPr>
        <w:t xml:space="preserve">alto </w:t>
      </w:r>
      <w:r w:rsidR="008F15FF">
        <w:rPr>
          <w:color w:val="000000"/>
          <w:sz w:val="22"/>
          <w:szCs w:val="22"/>
          <w:lang w:val="pt-BR" w:eastAsia="es-MX"/>
        </w:rPr>
        <w:t xml:space="preserve">nível de endividamento </w:t>
      </w:r>
      <w:r w:rsidR="00E574AF">
        <w:rPr>
          <w:color w:val="000000"/>
          <w:sz w:val="22"/>
          <w:szCs w:val="22"/>
          <w:lang w:val="pt-BR" w:eastAsia="es-MX"/>
        </w:rPr>
        <w:t>decorrente</w:t>
      </w:r>
      <w:r w:rsidR="00A25ACE" w:rsidRPr="00F47916">
        <w:rPr>
          <w:color w:val="000000"/>
          <w:sz w:val="22"/>
          <w:szCs w:val="22"/>
          <w:lang w:val="pt-BR" w:eastAsia="es-MX"/>
        </w:rPr>
        <w:t xml:space="preserve"> </w:t>
      </w:r>
      <w:r w:rsidR="00CE5A87" w:rsidRPr="00F47916">
        <w:rPr>
          <w:color w:val="000000"/>
          <w:sz w:val="22"/>
          <w:szCs w:val="22"/>
          <w:lang w:val="pt-BR" w:eastAsia="es-MX"/>
        </w:rPr>
        <w:t xml:space="preserve">da </w:t>
      </w:r>
      <w:r w:rsidR="00A25ACE" w:rsidRPr="00F47916">
        <w:rPr>
          <w:color w:val="000000"/>
          <w:sz w:val="22"/>
          <w:szCs w:val="22"/>
          <w:lang w:val="pt-BR" w:eastAsia="es-MX"/>
        </w:rPr>
        <w:t xml:space="preserve">menor </w:t>
      </w:r>
      <w:r w:rsidR="008F15FF">
        <w:rPr>
          <w:color w:val="000000"/>
          <w:sz w:val="22"/>
          <w:szCs w:val="22"/>
          <w:lang w:val="pt-BR" w:eastAsia="es-MX"/>
        </w:rPr>
        <w:t xml:space="preserve">arrecadação de impostos, juntamente com o aumento das transferências para apoiar os domicílios e as </w:t>
      </w:r>
      <w:r w:rsidR="00A25ACE" w:rsidRPr="00F47916">
        <w:rPr>
          <w:color w:val="000000"/>
          <w:sz w:val="22"/>
          <w:szCs w:val="22"/>
          <w:lang w:val="pt-BR" w:eastAsia="es-MX"/>
        </w:rPr>
        <w:t>empresas, aumenta as neces</w:t>
      </w:r>
      <w:r w:rsidR="008F15FF">
        <w:rPr>
          <w:color w:val="000000"/>
          <w:sz w:val="22"/>
          <w:szCs w:val="22"/>
          <w:lang w:val="pt-BR" w:eastAsia="es-MX"/>
        </w:rPr>
        <w:t>s</w:t>
      </w:r>
      <w:r w:rsidR="00A25ACE" w:rsidRPr="00F47916">
        <w:rPr>
          <w:color w:val="000000"/>
          <w:sz w:val="22"/>
          <w:szCs w:val="22"/>
          <w:lang w:val="pt-BR" w:eastAsia="es-MX"/>
        </w:rPr>
        <w:t xml:space="preserve">idades de liquidez </w:t>
      </w:r>
      <w:r w:rsidR="00CE5A87" w:rsidRPr="00F47916">
        <w:rPr>
          <w:color w:val="000000"/>
          <w:sz w:val="22"/>
          <w:szCs w:val="22"/>
          <w:lang w:val="pt-BR" w:eastAsia="es-MX"/>
        </w:rPr>
        <w:t xml:space="preserve">dos </w:t>
      </w:r>
      <w:r w:rsidR="00A25ACE" w:rsidRPr="00F47916">
        <w:rPr>
          <w:color w:val="000000"/>
          <w:sz w:val="22"/>
          <w:szCs w:val="22"/>
          <w:lang w:val="pt-BR" w:eastAsia="es-MX"/>
        </w:rPr>
        <w:t xml:space="preserve">países </w:t>
      </w:r>
      <w:r w:rsidR="008F15FF">
        <w:rPr>
          <w:color w:val="000000"/>
          <w:sz w:val="22"/>
          <w:szCs w:val="22"/>
          <w:lang w:val="pt-BR" w:eastAsia="es-MX"/>
        </w:rPr>
        <w:t xml:space="preserve">e ameaça suas possibilidades de garantir investimentos sustentáveis e </w:t>
      </w:r>
      <w:r w:rsidR="00A25ACE" w:rsidRPr="00F47916">
        <w:rPr>
          <w:color w:val="000000"/>
          <w:sz w:val="22"/>
          <w:szCs w:val="22"/>
          <w:lang w:val="pt-BR" w:eastAsia="es-MX"/>
        </w:rPr>
        <w:t>equitativ</w:t>
      </w:r>
      <w:r w:rsidR="008F15FF">
        <w:rPr>
          <w:color w:val="000000"/>
          <w:sz w:val="22"/>
          <w:szCs w:val="22"/>
          <w:lang w:val="pt-BR" w:eastAsia="es-MX"/>
        </w:rPr>
        <w:t>o</w:t>
      </w:r>
      <w:r w:rsidR="00A25ACE" w:rsidRPr="00F47916">
        <w:rPr>
          <w:color w:val="000000"/>
          <w:sz w:val="22"/>
          <w:szCs w:val="22"/>
          <w:lang w:val="pt-BR" w:eastAsia="es-MX"/>
        </w:rPr>
        <w:t>s e</w:t>
      </w:r>
      <w:r w:rsidR="008F15FF">
        <w:rPr>
          <w:color w:val="000000"/>
          <w:sz w:val="22"/>
          <w:szCs w:val="22"/>
          <w:lang w:val="pt-BR" w:eastAsia="es-MX"/>
        </w:rPr>
        <w:t>m</w:t>
      </w:r>
      <w:r w:rsidR="00A25ACE" w:rsidRPr="00F47916">
        <w:rPr>
          <w:color w:val="000000"/>
          <w:sz w:val="22"/>
          <w:szCs w:val="22"/>
          <w:lang w:val="pt-BR" w:eastAsia="es-MX"/>
        </w:rPr>
        <w:t xml:space="preserve"> </w:t>
      </w:r>
      <w:r w:rsidR="00FC54A2" w:rsidRPr="00F47916">
        <w:rPr>
          <w:color w:val="000000"/>
          <w:sz w:val="22"/>
          <w:szCs w:val="22"/>
          <w:lang w:val="pt-BR" w:eastAsia="es-MX"/>
        </w:rPr>
        <w:t>proteção</w:t>
      </w:r>
      <w:r w:rsidR="00D102E0">
        <w:rPr>
          <w:color w:val="000000"/>
          <w:sz w:val="22"/>
          <w:szCs w:val="22"/>
          <w:lang w:val="pt-BR" w:eastAsia="es-MX"/>
        </w:rPr>
        <w:t xml:space="preserve"> </w:t>
      </w:r>
      <w:r w:rsidR="00A25ACE" w:rsidRPr="00F47916">
        <w:rPr>
          <w:color w:val="000000"/>
          <w:sz w:val="22"/>
          <w:szCs w:val="22"/>
          <w:lang w:val="pt-BR" w:eastAsia="es-MX"/>
        </w:rPr>
        <w:t>social.</w:t>
      </w:r>
      <w:r w:rsidR="00D85C2B" w:rsidRPr="00F47916">
        <w:rPr>
          <w:color w:val="000000"/>
          <w:sz w:val="22"/>
          <w:szCs w:val="22"/>
          <w:lang w:val="pt-BR" w:eastAsia="es-MX"/>
        </w:rPr>
        <w:t xml:space="preserve"> </w:t>
      </w:r>
      <w:r w:rsidR="00270025">
        <w:rPr>
          <w:color w:val="000000"/>
          <w:sz w:val="22"/>
          <w:szCs w:val="22"/>
          <w:lang w:val="pt-BR" w:eastAsia="es-MX"/>
        </w:rPr>
        <w:t>No</w:t>
      </w:r>
      <w:r w:rsidR="008F15FF">
        <w:rPr>
          <w:color w:val="000000"/>
          <w:sz w:val="22"/>
          <w:szCs w:val="22"/>
          <w:lang w:val="pt-BR"/>
        </w:rPr>
        <w:t xml:space="preserve"> entanto</w:t>
      </w:r>
      <w:r w:rsidR="00A25ACE" w:rsidRPr="00F47916">
        <w:rPr>
          <w:color w:val="000000"/>
          <w:sz w:val="22"/>
          <w:szCs w:val="22"/>
          <w:lang w:val="pt-BR"/>
        </w:rPr>
        <w:t xml:space="preserve">, as </w:t>
      </w:r>
      <w:r w:rsidR="0015664D" w:rsidRPr="00F47916">
        <w:rPr>
          <w:color w:val="000000"/>
          <w:sz w:val="22"/>
          <w:szCs w:val="22"/>
          <w:lang w:val="pt-BR"/>
        </w:rPr>
        <w:t>crise</w:t>
      </w:r>
      <w:r w:rsidR="008F15FF">
        <w:rPr>
          <w:color w:val="000000"/>
          <w:sz w:val="22"/>
          <w:szCs w:val="22"/>
          <w:lang w:val="pt-BR"/>
        </w:rPr>
        <w:t>s</w:t>
      </w:r>
      <w:r w:rsidR="0015664D" w:rsidRPr="00F47916">
        <w:rPr>
          <w:color w:val="000000"/>
          <w:sz w:val="22"/>
          <w:szCs w:val="22"/>
          <w:lang w:val="pt-BR"/>
        </w:rPr>
        <w:t xml:space="preserve"> </w:t>
      </w:r>
      <w:r w:rsidR="008F15FF">
        <w:rPr>
          <w:color w:val="000000"/>
          <w:sz w:val="22"/>
          <w:szCs w:val="22"/>
          <w:lang w:val="pt-BR"/>
        </w:rPr>
        <w:t>e</w:t>
      </w:r>
      <w:r w:rsidR="00A25ACE" w:rsidRPr="00F47916">
        <w:rPr>
          <w:color w:val="000000"/>
          <w:sz w:val="22"/>
          <w:szCs w:val="22"/>
          <w:lang w:val="pt-BR"/>
        </w:rPr>
        <w:t xml:space="preserve"> </w:t>
      </w:r>
      <w:r w:rsidR="00E574AF">
        <w:rPr>
          <w:color w:val="000000"/>
          <w:sz w:val="22"/>
          <w:szCs w:val="22"/>
          <w:lang w:val="pt-BR"/>
        </w:rPr>
        <w:t xml:space="preserve">os </w:t>
      </w:r>
      <w:r w:rsidR="00A25ACE" w:rsidRPr="00F47916">
        <w:rPr>
          <w:color w:val="000000"/>
          <w:sz w:val="22"/>
          <w:szCs w:val="22"/>
          <w:lang w:val="pt-BR"/>
        </w:rPr>
        <w:t>desastres p</w:t>
      </w:r>
      <w:r w:rsidR="008F15FF">
        <w:rPr>
          <w:color w:val="000000"/>
          <w:sz w:val="22"/>
          <w:szCs w:val="22"/>
          <w:lang w:val="pt-BR"/>
        </w:rPr>
        <w:t xml:space="preserve">odem </w:t>
      </w:r>
      <w:r w:rsidR="00A25ACE" w:rsidRPr="00F47916">
        <w:rPr>
          <w:color w:val="000000"/>
          <w:sz w:val="22"/>
          <w:szCs w:val="22"/>
          <w:lang w:val="pt-BR"/>
        </w:rPr>
        <w:t>ser transformados e</w:t>
      </w:r>
      <w:r w:rsidR="008F15FF">
        <w:rPr>
          <w:color w:val="000000"/>
          <w:sz w:val="22"/>
          <w:szCs w:val="22"/>
          <w:lang w:val="pt-BR"/>
        </w:rPr>
        <w:t>m</w:t>
      </w:r>
      <w:r w:rsidR="00A25ACE" w:rsidRPr="00F47916">
        <w:rPr>
          <w:color w:val="000000"/>
          <w:sz w:val="22"/>
          <w:szCs w:val="22"/>
          <w:lang w:val="pt-BR"/>
        </w:rPr>
        <w:t xml:space="preserve"> oportunidades para construir solu</w:t>
      </w:r>
      <w:r w:rsidR="00CE5A87" w:rsidRPr="00F47916">
        <w:rPr>
          <w:color w:val="000000"/>
          <w:sz w:val="22"/>
          <w:szCs w:val="22"/>
          <w:lang w:val="pt-BR"/>
        </w:rPr>
        <w:t>ções</w:t>
      </w:r>
      <w:r w:rsidR="00A25ACE" w:rsidRPr="00F47916">
        <w:rPr>
          <w:color w:val="000000"/>
          <w:sz w:val="22"/>
          <w:szCs w:val="22"/>
          <w:lang w:val="pt-BR"/>
        </w:rPr>
        <w:t xml:space="preserve"> inovadoras</w:t>
      </w:r>
      <w:r w:rsidR="00D85C2B" w:rsidRPr="00F47916">
        <w:rPr>
          <w:color w:val="000000"/>
          <w:sz w:val="22"/>
          <w:szCs w:val="22"/>
          <w:lang w:val="pt-BR"/>
        </w:rPr>
        <w:t xml:space="preserve"> </w:t>
      </w:r>
      <w:r w:rsidR="008F15FF">
        <w:rPr>
          <w:color w:val="000000"/>
          <w:sz w:val="22"/>
          <w:szCs w:val="22"/>
          <w:lang w:val="pt-BR"/>
        </w:rPr>
        <w:t>e</w:t>
      </w:r>
      <w:r w:rsidR="00D85C2B" w:rsidRPr="00F47916">
        <w:rPr>
          <w:color w:val="000000"/>
          <w:sz w:val="22"/>
          <w:szCs w:val="22"/>
          <w:lang w:val="pt-BR"/>
        </w:rPr>
        <w:t xml:space="preserve"> </w:t>
      </w:r>
      <w:r w:rsidR="008F15FF">
        <w:rPr>
          <w:color w:val="000000"/>
          <w:sz w:val="22"/>
          <w:szCs w:val="22"/>
          <w:lang w:val="pt-BR"/>
        </w:rPr>
        <w:t xml:space="preserve">melhorar a eficácia e a sustentabilidade </w:t>
      </w:r>
      <w:r w:rsidR="00CE5A87" w:rsidRPr="00F47916">
        <w:rPr>
          <w:color w:val="000000"/>
          <w:sz w:val="22"/>
          <w:szCs w:val="22"/>
          <w:lang w:val="pt-BR"/>
        </w:rPr>
        <w:t xml:space="preserve">dos </w:t>
      </w:r>
      <w:r w:rsidR="00A25ACE" w:rsidRPr="00F47916">
        <w:rPr>
          <w:color w:val="000000"/>
          <w:sz w:val="22"/>
          <w:szCs w:val="22"/>
          <w:lang w:val="pt-BR"/>
        </w:rPr>
        <w:t xml:space="preserve">sistemas de </w:t>
      </w:r>
      <w:r w:rsidR="00FC54A2" w:rsidRPr="00F47916">
        <w:rPr>
          <w:color w:val="000000"/>
          <w:sz w:val="22"/>
          <w:szCs w:val="22"/>
          <w:lang w:val="pt-BR"/>
        </w:rPr>
        <w:t>proteção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A25ACE" w:rsidRPr="00F47916">
        <w:rPr>
          <w:color w:val="000000"/>
          <w:sz w:val="22"/>
          <w:szCs w:val="22"/>
          <w:lang w:val="pt-BR"/>
        </w:rPr>
        <w:t>social</w:t>
      </w:r>
      <w:r w:rsidR="008F15FF">
        <w:rPr>
          <w:color w:val="000000"/>
          <w:sz w:val="22"/>
          <w:szCs w:val="22"/>
          <w:lang w:val="pt-BR"/>
        </w:rPr>
        <w:t>,</w:t>
      </w:r>
      <w:r w:rsidR="00D85C2B" w:rsidRPr="00F47916">
        <w:rPr>
          <w:color w:val="000000"/>
          <w:sz w:val="22"/>
          <w:szCs w:val="22"/>
          <w:lang w:val="pt-BR"/>
        </w:rPr>
        <w:t xml:space="preserve"> considerando que, t</w:t>
      </w:r>
      <w:r w:rsidR="00A25ACE" w:rsidRPr="00F47916">
        <w:rPr>
          <w:color w:val="000000"/>
          <w:sz w:val="22"/>
          <w:szCs w:val="22"/>
          <w:lang w:val="pt-BR"/>
        </w:rPr>
        <w:t xml:space="preserve">anto a </w:t>
      </w:r>
      <w:r w:rsidR="008F15FF">
        <w:rPr>
          <w:color w:val="000000"/>
          <w:sz w:val="22"/>
          <w:szCs w:val="22"/>
          <w:lang w:val="pt-BR"/>
        </w:rPr>
        <w:t xml:space="preserve">vontade </w:t>
      </w:r>
      <w:r w:rsidR="00A25ACE" w:rsidRPr="00F47916">
        <w:rPr>
          <w:color w:val="000000"/>
          <w:sz w:val="22"/>
          <w:szCs w:val="22"/>
          <w:lang w:val="pt-BR"/>
        </w:rPr>
        <w:t xml:space="preserve">política como </w:t>
      </w:r>
      <w:r w:rsidR="008F15FF">
        <w:rPr>
          <w:color w:val="000000"/>
          <w:sz w:val="22"/>
          <w:szCs w:val="22"/>
          <w:lang w:val="pt-BR"/>
        </w:rPr>
        <w:t xml:space="preserve">o financiamento foram </w:t>
      </w:r>
      <w:r w:rsidR="00A25ACE" w:rsidRPr="00F47916">
        <w:rPr>
          <w:color w:val="000000"/>
          <w:sz w:val="22"/>
          <w:szCs w:val="22"/>
          <w:lang w:val="pt-BR"/>
        </w:rPr>
        <w:t>re</w:t>
      </w:r>
      <w:r w:rsidR="008F15FF">
        <w:rPr>
          <w:color w:val="000000"/>
          <w:sz w:val="22"/>
          <w:szCs w:val="22"/>
          <w:lang w:val="pt-BR"/>
        </w:rPr>
        <w:t>s</w:t>
      </w:r>
      <w:r w:rsidR="00A25ACE" w:rsidRPr="00F47916">
        <w:rPr>
          <w:color w:val="000000"/>
          <w:sz w:val="22"/>
          <w:szCs w:val="22"/>
          <w:lang w:val="pt-BR"/>
        </w:rPr>
        <w:t>saltados como fatores cruci</w:t>
      </w:r>
      <w:r w:rsidR="00CE5A87" w:rsidRPr="00F47916">
        <w:rPr>
          <w:color w:val="000000"/>
          <w:sz w:val="22"/>
          <w:szCs w:val="22"/>
          <w:lang w:val="pt-BR"/>
        </w:rPr>
        <w:t>ais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A25ACE" w:rsidRPr="00F47916">
        <w:rPr>
          <w:color w:val="000000"/>
          <w:sz w:val="22"/>
          <w:szCs w:val="22"/>
          <w:lang w:val="pt-BR"/>
        </w:rPr>
        <w:t>para a constru</w:t>
      </w:r>
      <w:r w:rsidR="0015664D" w:rsidRPr="00F47916">
        <w:rPr>
          <w:color w:val="000000"/>
          <w:sz w:val="22"/>
          <w:szCs w:val="22"/>
          <w:lang w:val="pt-BR"/>
        </w:rPr>
        <w:t>ção</w:t>
      </w:r>
      <w:r w:rsidR="00A25ACE" w:rsidRPr="00F47916">
        <w:rPr>
          <w:color w:val="000000"/>
          <w:sz w:val="22"/>
          <w:szCs w:val="22"/>
          <w:lang w:val="pt-BR"/>
        </w:rPr>
        <w:t xml:space="preserve"> de u</w:t>
      </w:r>
      <w:r w:rsidR="00FF2B46">
        <w:rPr>
          <w:color w:val="000000"/>
          <w:sz w:val="22"/>
          <w:szCs w:val="22"/>
          <w:lang w:val="pt-BR"/>
        </w:rPr>
        <w:t>m</w:t>
      </w:r>
      <w:r w:rsidR="00A25ACE" w:rsidRPr="00F47916">
        <w:rPr>
          <w:color w:val="000000"/>
          <w:sz w:val="22"/>
          <w:szCs w:val="22"/>
          <w:lang w:val="pt-BR"/>
        </w:rPr>
        <w:t xml:space="preserve">a matriz de </w:t>
      </w:r>
      <w:r w:rsidR="00FC54A2" w:rsidRPr="00F47916">
        <w:rPr>
          <w:color w:val="000000"/>
          <w:sz w:val="22"/>
          <w:szCs w:val="22"/>
          <w:lang w:val="pt-BR"/>
        </w:rPr>
        <w:t>proteção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A25ACE" w:rsidRPr="00F47916">
        <w:rPr>
          <w:color w:val="000000"/>
          <w:sz w:val="22"/>
          <w:szCs w:val="22"/>
          <w:lang w:val="pt-BR"/>
        </w:rPr>
        <w:t xml:space="preserve">reativa </w:t>
      </w:r>
      <w:r w:rsidR="00FF2B46">
        <w:rPr>
          <w:color w:val="000000"/>
          <w:sz w:val="22"/>
          <w:szCs w:val="22"/>
          <w:lang w:val="pt-BR"/>
        </w:rPr>
        <w:t>às crises.</w:t>
      </w:r>
      <w:r w:rsidR="00A25ACE" w:rsidRPr="00F47916">
        <w:rPr>
          <w:color w:val="000000"/>
          <w:sz w:val="22"/>
          <w:szCs w:val="22"/>
          <w:u w:val="single"/>
          <w:vertAlign w:val="superscript"/>
          <w:lang w:val="pt-BR"/>
        </w:rPr>
        <w:footnoteReference w:id="19"/>
      </w:r>
      <w:r w:rsidR="00A25ACE" w:rsidRPr="00F47916">
        <w:rPr>
          <w:color w:val="000000"/>
          <w:sz w:val="22"/>
          <w:szCs w:val="22"/>
          <w:vertAlign w:val="superscript"/>
          <w:lang w:val="pt-BR"/>
        </w:rPr>
        <w:t>/</w:t>
      </w:r>
    </w:p>
    <w:p w14:paraId="7223CBDD" w14:textId="77777777" w:rsidR="00EE16FB" w:rsidRPr="00F47916" w:rsidRDefault="00EE16FB" w:rsidP="006B5B30">
      <w:pPr>
        <w:jc w:val="both"/>
        <w:rPr>
          <w:color w:val="000000"/>
          <w:sz w:val="22"/>
          <w:szCs w:val="22"/>
          <w:lang w:val="pt-BR"/>
        </w:rPr>
      </w:pPr>
    </w:p>
    <w:p w14:paraId="0606908C" w14:textId="42EF9E4F" w:rsidR="00A25ACE" w:rsidRDefault="00FF2B46" w:rsidP="00236A30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1440"/>
        <w:jc w:val="both"/>
        <w:rPr>
          <w:color w:val="000000"/>
          <w:sz w:val="22"/>
          <w:szCs w:val="22"/>
          <w:vertAlign w:val="superscript"/>
          <w:lang w:val="pt-BR"/>
        </w:rPr>
      </w:pPr>
      <w:r>
        <w:rPr>
          <w:color w:val="000000"/>
          <w:sz w:val="22"/>
          <w:szCs w:val="22"/>
          <w:lang w:val="pt-BR"/>
        </w:rPr>
        <w:t xml:space="preserve">A consecução desse avanço exige </w:t>
      </w:r>
      <w:r w:rsidR="00A25ACE" w:rsidRPr="00F47916">
        <w:rPr>
          <w:color w:val="000000"/>
          <w:sz w:val="22"/>
          <w:szCs w:val="22"/>
          <w:lang w:val="pt-BR"/>
        </w:rPr>
        <w:t xml:space="preserve">primordialmente </w:t>
      </w:r>
      <w:r>
        <w:rPr>
          <w:color w:val="000000"/>
          <w:sz w:val="22"/>
          <w:szCs w:val="22"/>
          <w:lang w:val="pt-BR"/>
        </w:rPr>
        <w:t>investimento maior e melhor</w:t>
      </w:r>
      <w:r w:rsidR="00A25ACE" w:rsidRPr="00F47916">
        <w:rPr>
          <w:color w:val="000000"/>
          <w:sz w:val="22"/>
          <w:szCs w:val="22"/>
          <w:lang w:val="pt-BR"/>
        </w:rPr>
        <w:t xml:space="preserve">, </w:t>
      </w:r>
      <w:r>
        <w:rPr>
          <w:color w:val="000000"/>
          <w:sz w:val="22"/>
          <w:szCs w:val="22"/>
          <w:lang w:val="pt-BR"/>
        </w:rPr>
        <w:t xml:space="preserve">ao mesmo tempo que </w:t>
      </w:r>
      <w:r w:rsidR="00A25ACE" w:rsidRPr="00F47916">
        <w:rPr>
          <w:color w:val="000000"/>
          <w:sz w:val="22"/>
          <w:szCs w:val="22"/>
          <w:lang w:val="pt-BR"/>
        </w:rPr>
        <w:t xml:space="preserve">demanda </w:t>
      </w:r>
      <w:r>
        <w:rPr>
          <w:color w:val="000000"/>
          <w:sz w:val="22"/>
          <w:szCs w:val="22"/>
          <w:lang w:val="pt-BR"/>
        </w:rPr>
        <w:t xml:space="preserve">um novo </w:t>
      </w:r>
      <w:r w:rsidR="00A25ACE" w:rsidRPr="00F47916">
        <w:rPr>
          <w:color w:val="000000"/>
          <w:sz w:val="22"/>
          <w:szCs w:val="22"/>
          <w:lang w:val="pt-BR"/>
        </w:rPr>
        <w:t>enfoque integrado que p</w:t>
      </w:r>
      <w:r>
        <w:rPr>
          <w:color w:val="000000"/>
          <w:sz w:val="22"/>
          <w:szCs w:val="22"/>
          <w:lang w:val="pt-BR"/>
        </w:rPr>
        <w:t xml:space="preserve">ossa ir além </w:t>
      </w:r>
      <w:r w:rsidR="00CE5A87" w:rsidRPr="00F47916">
        <w:rPr>
          <w:color w:val="000000"/>
          <w:sz w:val="22"/>
          <w:szCs w:val="22"/>
          <w:lang w:val="pt-BR"/>
        </w:rPr>
        <w:t xml:space="preserve">da </w:t>
      </w:r>
      <w:r w:rsidR="00A25ACE" w:rsidRPr="00F47916">
        <w:rPr>
          <w:color w:val="000000"/>
          <w:sz w:val="22"/>
          <w:szCs w:val="22"/>
          <w:lang w:val="pt-BR"/>
        </w:rPr>
        <w:t>especializa</w:t>
      </w:r>
      <w:r w:rsidR="0015664D" w:rsidRPr="00F47916">
        <w:rPr>
          <w:color w:val="000000"/>
          <w:sz w:val="22"/>
          <w:szCs w:val="22"/>
          <w:lang w:val="pt-BR"/>
        </w:rPr>
        <w:t>ção</w:t>
      </w:r>
      <w:r w:rsidR="00A25ACE" w:rsidRPr="00F47916">
        <w:rPr>
          <w:color w:val="000000"/>
          <w:sz w:val="22"/>
          <w:szCs w:val="22"/>
          <w:lang w:val="pt-BR"/>
        </w:rPr>
        <w:t xml:space="preserve"> setorial para abordar </w:t>
      </w:r>
      <w:r>
        <w:rPr>
          <w:color w:val="000000"/>
          <w:sz w:val="22"/>
          <w:szCs w:val="22"/>
          <w:lang w:val="pt-BR"/>
        </w:rPr>
        <w:t xml:space="preserve">questões </w:t>
      </w:r>
      <w:r w:rsidR="00A25ACE" w:rsidRPr="00F47916">
        <w:rPr>
          <w:color w:val="000000"/>
          <w:sz w:val="22"/>
          <w:szCs w:val="22"/>
          <w:lang w:val="pt-BR"/>
        </w:rPr>
        <w:t>de redistribu</w:t>
      </w:r>
      <w:r>
        <w:rPr>
          <w:color w:val="000000"/>
          <w:sz w:val="22"/>
          <w:szCs w:val="22"/>
          <w:lang w:val="pt-BR"/>
        </w:rPr>
        <w:t>i</w:t>
      </w:r>
      <w:r w:rsidR="0015664D" w:rsidRPr="00F47916">
        <w:rPr>
          <w:color w:val="000000"/>
          <w:sz w:val="22"/>
          <w:szCs w:val="22"/>
          <w:lang w:val="pt-BR"/>
        </w:rPr>
        <w:t>ção</w:t>
      </w:r>
      <w:r w:rsidR="00A25ACE" w:rsidRPr="00F47916">
        <w:rPr>
          <w:color w:val="000000"/>
          <w:sz w:val="22"/>
          <w:szCs w:val="22"/>
          <w:lang w:val="pt-BR"/>
        </w:rPr>
        <w:t xml:space="preserve"> </w:t>
      </w:r>
      <w:r>
        <w:rPr>
          <w:color w:val="000000"/>
          <w:sz w:val="22"/>
          <w:szCs w:val="22"/>
          <w:lang w:val="pt-BR"/>
        </w:rPr>
        <w:t xml:space="preserve">da renda e da </w:t>
      </w:r>
      <w:r w:rsidR="00A25ACE" w:rsidRPr="00F47916">
        <w:rPr>
          <w:color w:val="000000"/>
          <w:sz w:val="22"/>
          <w:szCs w:val="22"/>
          <w:lang w:val="pt-BR"/>
        </w:rPr>
        <w:t xml:space="preserve">riqueza. </w:t>
      </w:r>
      <w:r>
        <w:rPr>
          <w:color w:val="000000"/>
          <w:sz w:val="22"/>
          <w:szCs w:val="22"/>
          <w:lang w:val="pt-BR"/>
        </w:rPr>
        <w:t>A</w:t>
      </w:r>
      <w:r w:rsidR="00A25ACE" w:rsidRPr="00F47916">
        <w:rPr>
          <w:color w:val="000000"/>
          <w:sz w:val="22"/>
          <w:szCs w:val="22"/>
          <w:lang w:val="pt-BR"/>
        </w:rPr>
        <w:t xml:space="preserve">s </w:t>
      </w:r>
      <w:r>
        <w:rPr>
          <w:color w:val="000000"/>
          <w:sz w:val="22"/>
          <w:szCs w:val="22"/>
          <w:lang w:val="pt-BR"/>
        </w:rPr>
        <w:t>linhas de ação propostas para a sustentabilidade se centram em</w:t>
      </w:r>
      <w:r w:rsidR="00A25ACE" w:rsidRPr="00F47916">
        <w:rPr>
          <w:color w:val="000000"/>
          <w:sz w:val="22"/>
          <w:szCs w:val="22"/>
          <w:lang w:val="pt-BR"/>
        </w:rPr>
        <w:t xml:space="preserve">: integrar </w:t>
      </w:r>
      <w:r>
        <w:rPr>
          <w:color w:val="000000"/>
          <w:sz w:val="22"/>
          <w:szCs w:val="22"/>
          <w:lang w:val="pt-BR"/>
        </w:rPr>
        <w:t xml:space="preserve">o empoderamento econômico e </w:t>
      </w:r>
      <w:r w:rsidR="00A25ACE" w:rsidRPr="00F47916">
        <w:rPr>
          <w:color w:val="000000"/>
          <w:sz w:val="22"/>
          <w:szCs w:val="22"/>
          <w:lang w:val="pt-BR"/>
        </w:rPr>
        <w:t xml:space="preserve">político </w:t>
      </w:r>
      <w:r w:rsidR="00CE5A87" w:rsidRPr="00F47916">
        <w:rPr>
          <w:color w:val="000000"/>
          <w:sz w:val="22"/>
          <w:szCs w:val="22"/>
          <w:lang w:val="pt-BR"/>
        </w:rPr>
        <w:t xml:space="preserve">dos </w:t>
      </w:r>
      <w:r w:rsidR="00A25ACE" w:rsidRPr="00F47916">
        <w:rPr>
          <w:color w:val="000000"/>
          <w:sz w:val="22"/>
          <w:szCs w:val="22"/>
          <w:lang w:val="pt-BR"/>
        </w:rPr>
        <w:t xml:space="preserve">grupos </w:t>
      </w:r>
      <w:r>
        <w:rPr>
          <w:color w:val="000000"/>
          <w:sz w:val="22"/>
          <w:szCs w:val="22"/>
          <w:lang w:val="pt-BR"/>
        </w:rPr>
        <w:t>mais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>
        <w:rPr>
          <w:color w:val="000000"/>
          <w:sz w:val="22"/>
          <w:szCs w:val="22"/>
          <w:lang w:val="pt-BR"/>
        </w:rPr>
        <w:t>vulneráveis</w:t>
      </w:r>
      <w:r w:rsidR="00A25ACE" w:rsidRPr="00F47916">
        <w:rPr>
          <w:color w:val="000000"/>
          <w:sz w:val="22"/>
          <w:szCs w:val="22"/>
          <w:lang w:val="pt-BR"/>
        </w:rPr>
        <w:t xml:space="preserve">; empoderar as </w:t>
      </w:r>
      <w:r>
        <w:rPr>
          <w:color w:val="000000"/>
          <w:sz w:val="22"/>
          <w:szCs w:val="22"/>
          <w:lang w:val="pt-BR"/>
        </w:rPr>
        <w:t xml:space="preserve">pequenas </w:t>
      </w:r>
      <w:r w:rsidR="00A25ACE" w:rsidRPr="00F47916">
        <w:rPr>
          <w:color w:val="000000"/>
          <w:sz w:val="22"/>
          <w:szCs w:val="22"/>
          <w:lang w:val="pt-BR"/>
        </w:rPr>
        <w:t>empresas, os produtores rur</w:t>
      </w:r>
      <w:r w:rsidR="00CE5A87" w:rsidRPr="00F47916">
        <w:rPr>
          <w:color w:val="000000"/>
          <w:sz w:val="22"/>
          <w:szCs w:val="22"/>
          <w:lang w:val="pt-BR"/>
        </w:rPr>
        <w:t>ais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>
        <w:rPr>
          <w:color w:val="000000"/>
          <w:sz w:val="22"/>
          <w:szCs w:val="22"/>
          <w:lang w:val="pt-BR"/>
        </w:rPr>
        <w:t>e os trabalhadores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A25ACE" w:rsidRPr="00F47916">
        <w:rPr>
          <w:color w:val="000000"/>
          <w:sz w:val="22"/>
          <w:szCs w:val="22"/>
          <w:lang w:val="pt-BR"/>
        </w:rPr>
        <w:t>inform</w:t>
      </w:r>
      <w:r w:rsidR="00CE5A87" w:rsidRPr="00F47916">
        <w:rPr>
          <w:color w:val="000000"/>
          <w:sz w:val="22"/>
          <w:szCs w:val="22"/>
          <w:lang w:val="pt-BR"/>
        </w:rPr>
        <w:t>ais</w:t>
      </w:r>
      <w:r w:rsidR="00A25ACE" w:rsidRPr="00F47916">
        <w:rPr>
          <w:color w:val="000000"/>
          <w:sz w:val="22"/>
          <w:szCs w:val="22"/>
          <w:lang w:val="pt-BR"/>
        </w:rPr>
        <w:t xml:space="preserve">; promover a </w:t>
      </w:r>
      <w:r>
        <w:rPr>
          <w:color w:val="000000"/>
          <w:sz w:val="22"/>
          <w:szCs w:val="22"/>
          <w:lang w:val="pt-BR"/>
        </w:rPr>
        <w:t>igualdade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A25ACE" w:rsidRPr="00F47916">
        <w:rPr>
          <w:color w:val="000000"/>
          <w:sz w:val="22"/>
          <w:szCs w:val="22"/>
          <w:lang w:val="pt-BR"/>
        </w:rPr>
        <w:t xml:space="preserve">de </w:t>
      </w:r>
      <w:r>
        <w:rPr>
          <w:color w:val="000000"/>
          <w:sz w:val="22"/>
          <w:szCs w:val="22"/>
          <w:lang w:val="pt-BR"/>
        </w:rPr>
        <w:t>gênero</w:t>
      </w:r>
      <w:r w:rsidR="00A25ACE" w:rsidRPr="00F47916">
        <w:rPr>
          <w:color w:val="000000"/>
          <w:sz w:val="22"/>
          <w:szCs w:val="22"/>
          <w:lang w:val="pt-BR"/>
        </w:rPr>
        <w:t xml:space="preserve">; consolidar </w:t>
      </w:r>
      <w:r>
        <w:rPr>
          <w:color w:val="000000"/>
          <w:sz w:val="22"/>
          <w:szCs w:val="22"/>
          <w:lang w:val="pt-BR"/>
        </w:rPr>
        <w:t xml:space="preserve">as mudanças nas </w:t>
      </w:r>
      <w:r w:rsidR="00A25ACE" w:rsidRPr="00F47916">
        <w:rPr>
          <w:color w:val="000000"/>
          <w:sz w:val="22"/>
          <w:szCs w:val="22"/>
          <w:lang w:val="pt-BR"/>
        </w:rPr>
        <w:t>rela</w:t>
      </w:r>
      <w:r w:rsidR="00CE5A87" w:rsidRPr="00F47916">
        <w:rPr>
          <w:color w:val="000000"/>
          <w:sz w:val="22"/>
          <w:szCs w:val="22"/>
          <w:lang w:val="pt-BR"/>
        </w:rPr>
        <w:t>ções</w:t>
      </w:r>
      <w:r w:rsidR="00A25ACE" w:rsidRPr="00F47916">
        <w:rPr>
          <w:color w:val="000000"/>
          <w:sz w:val="22"/>
          <w:szCs w:val="22"/>
          <w:lang w:val="pt-BR"/>
        </w:rPr>
        <w:t xml:space="preserve"> de poder Norte-Su</w:t>
      </w:r>
      <w:r>
        <w:rPr>
          <w:color w:val="000000"/>
          <w:sz w:val="22"/>
          <w:szCs w:val="22"/>
          <w:lang w:val="pt-BR"/>
        </w:rPr>
        <w:t>l</w:t>
      </w:r>
      <w:r w:rsidR="00A25ACE" w:rsidRPr="00F47916">
        <w:rPr>
          <w:color w:val="000000"/>
          <w:sz w:val="22"/>
          <w:szCs w:val="22"/>
          <w:lang w:val="pt-BR"/>
        </w:rPr>
        <w:t xml:space="preserve"> </w:t>
      </w:r>
      <w:r>
        <w:rPr>
          <w:color w:val="000000"/>
          <w:sz w:val="22"/>
          <w:szCs w:val="22"/>
          <w:lang w:val="pt-BR"/>
        </w:rPr>
        <w:t>e nas instituições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A25ACE" w:rsidRPr="00F47916">
        <w:rPr>
          <w:color w:val="000000"/>
          <w:sz w:val="22"/>
          <w:szCs w:val="22"/>
          <w:lang w:val="pt-BR"/>
        </w:rPr>
        <w:t xml:space="preserve">de </w:t>
      </w:r>
      <w:r>
        <w:rPr>
          <w:color w:val="000000"/>
          <w:sz w:val="22"/>
          <w:szCs w:val="22"/>
          <w:lang w:val="pt-BR"/>
        </w:rPr>
        <w:t>governança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A25ACE" w:rsidRPr="00F47916">
        <w:rPr>
          <w:color w:val="000000"/>
          <w:sz w:val="22"/>
          <w:szCs w:val="22"/>
          <w:lang w:val="pt-BR"/>
        </w:rPr>
        <w:t>mundial; ativando</w:t>
      </w:r>
      <w:r>
        <w:rPr>
          <w:color w:val="000000"/>
          <w:sz w:val="22"/>
          <w:szCs w:val="22"/>
          <w:lang w:val="pt-BR"/>
        </w:rPr>
        <w:t xml:space="preserve">, desse modo, uma mudança </w:t>
      </w:r>
      <w:r w:rsidR="00A25ACE" w:rsidRPr="00F47916">
        <w:rPr>
          <w:color w:val="000000"/>
          <w:sz w:val="22"/>
          <w:szCs w:val="22"/>
          <w:lang w:val="pt-BR"/>
        </w:rPr>
        <w:t xml:space="preserve">de paradigma estrutural que permita </w:t>
      </w:r>
      <w:r>
        <w:rPr>
          <w:color w:val="000000"/>
          <w:sz w:val="22"/>
          <w:szCs w:val="22"/>
          <w:lang w:val="pt-BR"/>
        </w:rPr>
        <w:t xml:space="preserve">realinhar os </w:t>
      </w:r>
      <w:r w:rsidR="00A25ACE" w:rsidRPr="00F47916">
        <w:rPr>
          <w:color w:val="000000"/>
          <w:sz w:val="22"/>
          <w:szCs w:val="22"/>
          <w:lang w:val="pt-BR"/>
        </w:rPr>
        <w:t xml:space="preserve">objetivos </w:t>
      </w:r>
      <w:r>
        <w:rPr>
          <w:color w:val="000000"/>
          <w:sz w:val="22"/>
          <w:szCs w:val="22"/>
          <w:lang w:val="pt-BR"/>
        </w:rPr>
        <w:t>econômicos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>
        <w:rPr>
          <w:color w:val="000000"/>
          <w:sz w:val="22"/>
          <w:szCs w:val="22"/>
          <w:lang w:val="pt-BR"/>
        </w:rPr>
        <w:t xml:space="preserve">com os </w:t>
      </w:r>
      <w:r w:rsidR="00A25ACE" w:rsidRPr="00F47916">
        <w:rPr>
          <w:color w:val="000000"/>
          <w:sz w:val="22"/>
          <w:szCs w:val="22"/>
          <w:lang w:val="pt-BR"/>
        </w:rPr>
        <w:t xml:space="preserve">objetivos </w:t>
      </w:r>
      <w:r w:rsidR="00A25ACE" w:rsidRPr="00F47916">
        <w:rPr>
          <w:color w:val="000000"/>
          <w:sz w:val="22"/>
          <w:szCs w:val="22"/>
          <w:lang w:val="pt-BR"/>
        </w:rPr>
        <w:lastRenderedPageBreak/>
        <w:t>soci</w:t>
      </w:r>
      <w:r w:rsidR="00CE5A87" w:rsidRPr="00F47916">
        <w:rPr>
          <w:color w:val="000000"/>
          <w:sz w:val="22"/>
          <w:szCs w:val="22"/>
          <w:lang w:val="pt-BR"/>
        </w:rPr>
        <w:t>ais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>
        <w:rPr>
          <w:color w:val="000000"/>
          <w:sz w:val="22"/>
          <w:szCs w:val="22"/>
          <w:lang w:val="pt-BR"/>
        </w:rPr>
        <w:t>e</w:t>
      </w:r>
      <w:r w:rsidR="00A25ACE" w:rsidRPr="00F47916">
        <w:rPr>
          <w:color w:val="000000"/>
          <w:sz w:val="22"/>
          <w:szCs w:val="22"/>
          <w:lang w:val="pt-BR"/>
        </w:rPr>
        <w:t xml:space="preserve"> ambient</w:t>
      </w:r>
      <w:r w:rsidR="00CE5A87" w:rsidRPr="00F47916">
        <w:rPr>
          <w:color w:val="000000"/>
          <w:sz w:val="22"/>
          <w:szCs w:val="22"/>
          <w:lang w:val="pt-BR"/>
        </w:rPr>
        <w:t>ais</w:t>
      </w:r>
      <w:r w:rsidR="00A25ACE" w:rsidRPr="00F47916">
        <w:rPr>
          <w:color w:val="000000"/>
          <w:sz w:val="22"/>
          <w:szCs w:val="22"/>
          <w:lang w:val="pt-BR"/>
        </w:rPr>
        <w:t xml:space="preserve">. Para </w:t>
      </w:r>
      <w:r>
        <w:rPr>
          <w:color w:val="000000"/>
          <w:sz w:val="22"/>
          <w:szCs w:val="22"/>
          <w:lang w:val="pt-BR"/>
        </w:rPr>
        <w:t xml:space="preserve">isso, é imperativo avançar na </w:t>
      </w:r>
      <w:r w:rsidR="00A25ACE" w:rsidRPr="00F47916">
        <w:rPr>
          <w:color w:val="000000"/>
          <w:sz w:val="22"/>
          <w:szCs w:val="22"/>
          <w:lang w:val="pt-BR"/>
        </w:rPr>
        <w:t>realiza</w:t>
      </w:r>
      <w:r w:rsidR="0015664D" w:rsidRPr="00F47916">
        <w:rPr>
          <w:color w:val="000000"/>
          <w:sz w:val="22"/>
          <w:szCs w:val="22"/>
          <w:lang w:val="pt-BR"/>
        </w:rPr>
        <w:t>ção</w:t>
      </w:r>
      <w:r w:rsidR="00A25ACE" w:rsidRPr="00F47916">
        <w:rPr>
          <w:color w:val="000000"/>
          <w:sz w:val="22"/>
          <w:szCs w:val="22"/>
          <w:lang w:val="pt-BR"/>
        </w:rPr>
        <w:t xml:space="preserve"> </w:t>
      </w:r>
      <w:r w:rsidR="00CE5A87" w:rsidRPr="00F47916">
        <w:rPr>
          <w:color w:val="000000"/>
          <w:sz w:val="22"/>
          <w:szCs w:val="22"/>
          <w:lang w:val="pt-BR"/>
        </w:rPr>
        <w:t xml:space="preserve">das </w:t>
      </w:r>
      <w:r w:rsidR="00A25ACE" w:rsidRPr="00F47916">
        <w:rPr>
          <w:color w:val="000000"/>
          <w:sz w:val="22"/>
          <w:szCs w:val="22"/>
          <w:lang w:val="pt-BR"/>
        </w:rPr>
        <w:t>reformas fisc</w:t>
      </w:r>
      <w:r w:rsidR="00CE5A87" w:rsidRPr="00F47916">
        <w:rPr>
          <w:color w:val="000000"/>
          <w:sz w:val="22"/>
          <w:szCs w:val="22"/>
          <w:lang w:val="pt-BR"/>
        </w:rPr>
        <w:t>ais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>
        <w:rPr>
          <w:color w:val="000000"/>
          <w:sz w:val="22"/>
          <w:szCs w:val="22"/>
          <w:lang w:val="pt-BR"/>
        </w:rPr>
        <w:t xml:space="preserve">e dos </w:t>
      </w:r>
      <w:r w:rsidR="00A25ACE" w:rsidRPr="00F47916">
        <w:rPr>
          <w:color w:val="000000"/>
          <w:sz w:val="22"/>
          <w:szCs w:val="22"/>
          <w:lang w:val="pt-BR"/>
        </w:rPr>
        <w:t>sistemas de tributa</w:t>
      </w:r>
      <w:r w:rsidR="0015664D" w:rsidRPr="00F47916">
        <w:rPr>
          <w:color w:val="000000"/>
          <w:sz w:val="22"/>
          <w:szCs w:val="22"/>
          <w:lang w:val="pt-BR"/>
        </w:rPr>
        <w:t>ção</w:t>
      </w:r>
      <w:r w:rsidR="00A25ACE" w:rsidRPr="00F47916">
        <w:rPr>
          <w:color w:val="000000"/>
          <w:sz w:val="22"/>
          <w:szCs w:val="22"/>
          <w:lang w:val="pt-BR"/>
        </w:rPr>
        <w:t xml:space="preserve"> progre</w:t>
      </w:r>
      <w:r>
        <w:rPr>
          <w:color w:val="000000"/>
          <w:sz w:val="22"/>
          <w:szCs w:val="22"/>
          <w:lang w:val="pt-BR"/>
        </w:rPr>
        <w:t>s</w:t>
      </w:r>
      <w:r w:rsidR="00A25ACE" w:rsidRPr="00F47916">
        <w:rPr>
          <w:color w:val="000000"/>
          <w:sz w:val="22"/>
          <w:szCs w:val="22"/>
          <w:lang w:val="pt-BR"/>
        </w:rPr>
        <w:t xml:space="preserve">siva </w:t>
      </w:r>
      <w:r>
        <w:rPr>
          <w:color w:val="000000"/>
          <w:sz w:val="22"/>
          <w:szCs w:val="22"/>
          <w:lang w:val="pt-BR"/>
        </w:rPr>
        <w:t>necessários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>
        <w:rPr>
          <w:color w:val="000000"/>
          <w:sz w:val="22"/>
          <w:szCs w:val="22"/>
          <w:lang w:val="pt-BR"/>
        </w:rPr>
        <w:t>e</w:t>
      </w:r>
      <w:r w:rsidR="00A25ACE" w:rsidRPr="00F47916">
        <w:rPr>
          <w:color w:val="000000"/>
          <w:sz w:val="22"/>
          <w:szCs w:val="22"/>
          <w:lang w:val="pt-BR"/>
        </w:rPr>
        <w:t xml:space="preserve"> ampliar </w:t>
      </w:r>
      <w:r>
        <w:rPr>
          <w:color w:val="000000"/>
          <w:sz w:val="22"/>
          <w:szCs w:val="22"/>
          <w:lang w:val="pt-BR"/>
        </w:rPr>
        <w:t xml:space="preserve">o financiamento </w:t>
      </w:r>
      <w:r w:rsidR="00A25ACE" w:rsidRPr="00F47916">
        <w:rPr>
          <w:color w:val="000000"/>
          <w:sz w:val="22"/>
          <w:szCs w:val="22"/>
          <w:lang w:val="pt-BR"/>
        </w:rPr>
        <w:t xml:space="preserve">multilateral </w:t>
      </w:r>
      <w:r>
        <w:rPr>
          <w:color w:val="000000"/>
          <w:sz w:val="22"/>
          <w:szCs w:val="22"/>
          <w:lang w:val="pt-BR"/>
        </w:rPr>
        <w:t xml:space="preserve">e as </w:t>
      </w:r>
      <w:r w:rsidR="00A25ACE" w:rsidRPr="00F47916">
        <w:rPr>
          <w:color w:val="000000"/>
          <w:sz w:val="22"/>
          <w:szCs w:val="22"/>
          <w:lang w:val="pt-BR"/>
        </w:rPr>
        <w:t xml:space="preserve">medidas de </w:t>
      </w:r>
      <w:r>
        <w:rPr>
          <w:color w:val="000000"/>
          <w:sz w:val="22"/>
          <w:szCs w:val="22"/>
          <w:lang w:val="pt-BR"/>
        </w:rPr>
        <w:t>alívio da dívida, proporcionalmente às necessidades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CE5A87" w:rsidRPr="00F47916">
        <w:rPr>
          <w:color w:val="000000"/>
          <w:sz w:val="22"/>
          <w:szCs w:val="22"/>
          <w:lang w:val="pt-BR"/>
        </w:rPr>
        <w:t xml:space="preserve">dos </w:t>
      </w:r>
      <w:r w:rsidR="00A25ACE" w:rsidRPr="00F47916">
        <w:rPr>
          <w:color w:val="000000"/>
          <w:sz w:val="22"/>
          <w:szCs w:val="22"/>
          <w:lang w:val="pt-BR"/>
        </w:rPr>
        <w:t>países</w:t>
      </w:r>
      <w:r>
        <w:rPr>
          <w:color w:val="000000"/>
          <w:sz w:val="22"/>
          <w:szCs w:val="22"/>
          <w:lang w:val="pt-BR"/>
        </w:rPr>
        <w:t>.</w:t>
      </w:r>
      <w:r w:rsidR="00A25ACE" w:rsidRPr="00F47916">
        <w:rPr>
          <w:color w:val="000000"/>
          <w:sz w:val="22"/>
          <w:szCs w:val="22"/>
          <w:u w:val="single"/>
          <w:vertAlign w:val="superscript"/>
          <w:lang w:val="pt-BR"/>
        </w:rPr>
        <w:footnoteReference w:id="20"/>
      </w:r>
      <w:r w:rsidR="00A25ACE" w:rsidRPr="00F47916">
        <w:rPr>
          <w:color w:val="000000"/>
          <w:sz w:val="22"/>
          <w:szCs w:val="22"/>
          <w:vertAlign w:val="superscript"/>
          <w:lang w:val="pt-BR"/>
        </w:rPr>
        <w:t>/</w:t>
      </w:r>
    </w:p>
    <w:p w14:paraId="79366C7D" w14:textId="77777777" w:rsidR="00F8207A" w:rsidRPr="00F47916" w:rsidRDefault="00F8207A" w:rsidP="00236A30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1440"/>
        <w:jc w:val="both"/>
        <w:rPr>
          <w:color w:val="000000"/>
          <w:sz w:val="22"/>
          <w:szCs w:val="22"/>
          <w:lang w:val="pt-BR"/>
        </w:rPr>
      </w:pPr>
    </w:p>
    <w:p w14:paraId="44E4060E" w14:textId="2F0D6540" w:rsidR="00A25ACE" w:rsidRPr="00F47916" w:rsidRDefault="00A25ACE" w:rsidP="00236A30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1440"/>
        <w:jc w:val="both"/>
        <w:rPr>
          <w:rFonts w:eastAsia="SimSun"/>
          <w:iCs/>
          <w:color w:val="000000"/>
          <w:sz w:val="22"/>
          <w:szCs w:val="22"/>
          <w:lang w:val="pt-BR" w:eastAsia="zh-CN"/>
        </w:rPr>
      </w:pPr>
      <w:r w:rsidRPr="00F47916">
        <w:rPr>
          <w:color w:val="000000"/>
          <w:sz w:val="22"/>
          <w:szCs w:val="22"/>
          <w:lang w:val="pt-BR"/>
        </w:rPr>
        <w:t xml:space="preserve">Entendendo que a </w:t>
      </w:r>
      <w:r w:rsidR="00FC54A2" w:rsidRPr="00F47916">
        <w:rPr>
          <w:color w:val="000000"/>
          <w:sz w:val="22"/>
          <w:szCs w:val="22"/>
          <w:lang w:val="pt-BR"/>
        </w:rPr>
        <w:t>proteção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Pr="00F47916">
        <w:rPr>
          <w:color w:val="000000"/>
          <w:sz w:val="22"/>
          <w:szCs w:val="22"/>
          <w:lang w:val="pt-BR"/>
        </w:rPr>
        <w:t xml:space="preserve">social </w:t>
      </w:r>
      <w:r w:rsidR="00F8207A">
        <w:rPr>
          <w:color w:val="000000"/>
          <w:sz w:val="22"/>
          <w:szCs w:val="22"/>
          <w:lang w:val="pt-BR"/>
        </w:rPr>
        <w:t xml:space="preserve">gera </w:t>
      </w:r>
      <w:r w:rsidRPr="00F47916">
        <w:rPr>
          <w:color w:val="000000"/>
          <w:sz w:val="22"/>
          <w:szCs w:val="22"/>
          <w:lang w:val="pt-BR"/>
        </w:rPr>
        <w:t>múltipl</w:t>
      </w:r>
      <w:r w:rsidR="00F8207A">
        <w:rPr>
          <w:color w:val="000000"/>
          <w:sz w:val="22"/>
          <w:szCs w:val="22"/>
          <w:lang w:val="pt-BR"/>
        </w:rPr>
        <w:t>o</w:t>
      </w:r>
      <w:r w:rsidRPr="00F47916">
        <w:rPr>
          <w:color w:val="000000"/>
          <w:sz w:val="22"/>
          <w:szCs w:val="22"/>
          <w:lang w:val="pt-BR"/>
        </w:rPr>
        <w:t xml:space="preserve">s impactos </w:t>
      </w:r>
      <w:r w:rsidR="00F8207A">
        <w:rPr>
          <w:color w:val="000000"/>
          <w:sz w:val="22"/>
          <w:szCs w:val="22"/>
          <w:lang w:val="pt-BR"/>
        </w:rPr>
        <w:t xml:space="preserve">desejáveis em </w:t>
      </w:r>
      <w:r w:rsidR="0066013A" w:rsidRPr="00F47916">
        <w:rPr>
          <w:color w:val="000000"/>
          <w:sz w:val="22"/>
          <w:szCs w:val="22"/>
          <w:lang w:val="pt-BR"/>
        </w:rPr>
        <w:t>matéria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Pr="00F47916">
        <w:rPr>
          <w:color w:val="000000"/>
          <w:sz w:val="22"/>
          <w:szCs w:val="22"/>
          <w:lang w:val="pt-BR"/>
        </w:rPr>
        <w:t xml:space="preserve">de </w:t>
      </w:r>
      <w:r w:rsidR="00AE190A" w:rsidRPr="00F47916">
        <w:rPr>
          <w:color w:val="000000"/>
          <w:sz w:val="22"/>
          <w:szCs w:val="22"/>
          <w:lang w:val="pt-BR"/>
        </w:rPr>
        <w:t>desenvolvimento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Pr="00F47916">
        <w:rPr>
          <w:color w:val="000000"/>
          <w:sz w:val="22"/>
          <w:szCs w:val="22"/>
          <w:lang w:val="pt-BR"/>
        </w:rPr>
        <w:t xml:space="preserve">humano </w:t>
      </w:r>
      <w:r w:rsidR="00F8207A">
        <w:rPr>
          <w:color w:val="000000"/>
          <w:sz w:val="22"/>
          <w:szCs w:val="22"/>
          <w:lang w:val="pt-BR"/>
        </w:rPr>
        <w:t xml:space="preserve">com </w:t>
      </w:r>
      <w:r w:rsidR="00CF76B0">
        <w:rPr>
          <w:color w:val="000000"/>
          <w:sz w:val="22"/>
          <w:szCs w:val="22"/>
          <w:lang w:val="pt-BR"/>
        </w:rPr>
        <w:t>possibilidades</w:t>
      </w:r>
      <w:r w:rsidRPr="00F47916">
        <w:rPr>
          <w:color w:val="000000"/>
          <w:sz w:val="22"/>
          <w:szCs w:val="22"/>
          <w:lang w:val="pt-BR"/>
        </w:rPr>
        <w:t xml:space="preserve"> de tracionar a </w:t>
      </w:r>
      <w:r w:rsidR="00F8207A">
        <w:rPr>
          <w:color w:val="000000"/>
          <w:sz w:val="22"/>
          <w:szCs w:val="22"/>
          <w:lang w:val="pt-BR"/>
        </w:rPr>
        <w:t xml:space="preserve">economia, estimulando seu </w:t>
      </w:r>
      <w:r w:rsidRPr="00F47916">
        <w:rPr>
          <w:color w:val="000000"/>
          <w:sz w:val="22"/>
          <w:szCs w:val="22"/>
          <w:lang w:val="pt-BR"/>
        </w:rPr>
        <w:t>cre</w:t>
      </w:r>
      <w:r w:rsidR="00F8207A">
        <w:rPr>
          <w:color w:val="000000"/>
          <w:sz w:val="22"/>
          <w:szCs w:val="22"/>
          <w:lang w:val="pt-BR"/>
        </w:rPr>
        <w:t>s</w:t>
      </w:r>
      <w:r w:rsidRPr="00F47916">
        <w:rPr>
          <w:color w:val="000000"/>
          <w:sz w:val="22"/>
          <w:szCs w:val="22"/>
          <w:lang w:val="pt-BR"/>
        </w:rPr>
        <w:t>cimento</w:t>
      </w:r>
      <w:r w:rsidR="00F8207A">
        <w:rPr>
          <w:color w:val="000000"/>
          <w:sz w:val="22"/>
          <w:szCs w:val="22"/>
          <w:lang w:val="pt-BR"/>
        </w:rPr>
        <w:t>,</w:t>
      </w:r>
      <w:r w:rsidRPr="00F47916">
        <w:rPr>
          <w:color w:val="000000"/>
          <w:sz w:val="22"/>
          <w:szCs w:val="22"/>
          <w:u w:val="single"/>
          <w:vertAlign w:val="superscript"/>
          <w:lang w:val="pt-BR"/>
        </w:rPr>
        <w:footnoteReference w:id="21"/>
      </w:r>
      <w:r w:rsidRPr="00F47916">
        <w:rPr>
          <w:color w:val="000000"/>
          <w:sz w:val="22"/>
          <w:szCs w:val="22"/>
          <w:vertAlign w:val="superscript"/>
          <w:lang w:val="pt-BR"/>
        </w:rPr>
        <w:t>/</w:t>
      </w:r>
      <w:r w:rsidRPr="00F47916">
        <w:rPr>
          <w:color w:val="000000"/>
          <w:sz w:val="22"/>
          <w:szCs w:val="22"/>
          <w:lang w:val="pt-BR"/>
        </w:rPr>
        <w:t xml:space="preserve"> </w:t>
      </w:r>
      <w:r w:rsidR="00F8207A">
        <w:rPr>
          <w:color w:val="000000"/>
          <w:sz w:val="22"/>
          <w:szCs w:val="22"/>
          <w:lang w:val="pt-BR"/>
        </w:rPr>
        <w:t xml:space="preserve">é que os </w:t>
      </w:r>
      <w:r w:rsidRPr="00F47916">
        <w:rPr>
          <w:color w:val="000000"/>
          <w:sz w:val="22"/>
          <w:szCs w:val="22"/>
          <w:lang w:val="pt-BR"/>
        </w:rPr>
        <w:t xml:space="preserve">Estados </w:t>
      </w:r>
      <w:r w:rsidR="00F8207A">
        <w:rPr>
          <w:color w:val="000000"/>
          <w:sz w:val="22"/>
          <w:szCs w:val="22"/>
          <w:lang w:val="pt-BR"/>
        </w:rPr>
        <w:t>m</w:t>
      </w:r>
      <w:r w:rsidRPr="00F47916">
        <w:rPr>
          <w:color w:val="000000"/>
          <w:sz w:val="22"/>
          <w:szCs w:val="22"/>
          <w:lang w:val="pt-BR"/>
        </w:rPr>
        <w:t xml:space="preserve">embros </w:t>
      </w:r>
      <w:r w:rsidR="00F8207A">
        <w:rPr>
          <w:color w:val="000000"/>
          <w:sz w:val="22"/>
          <w:szCs w:val="22"/>
          <w:lang w:val="pt-BR"/>
        </w:rPr>
        <w:t xml:space="preserve">são </w:t>
      </w:r>
      <w:r w:rsidRPr="00F47916">
        <w:rPr>
          <w:color w:val="000000"/>
          <w:sz w:val="22"/>
          <w:szCs w:val="22"/>
          <w:lang w:val="pt-BR"/>
        </w:rPr>
        <w:t xml:space="preserve">convocados a </w:t>
      </w:r>
      <w:r w:rsidR="00F8207A">
        <w:rPr>
          <w:color w:val="000000"/>
          <w:sz w:val="22"/>
          <w:szCs w:val="22"/>
          <w:lang w:val="pt-BR"/>
        </w:rPr>
        <w:t xml:space="preserve">trabalhar </w:t>
      </w:r>
      <w:r w:rsidRPr="00F47916">
        <w:rPr>
          <w:color w:val="000000"/>
          <w:sz w:val="22"/>
          <w:szCs w:val="22"/>
          <w:lang w:val="pt-BR"/>
        </w:rPr>
        <w:t>coletivamente para promover as sinergias de integra</w:t>
      </w:r>
      <w:r w:rsidR="0015664D" w:rsidRPr="00F47916">
        <w:rPr>
          <w:color w:val="000000"/>
          <w:sz w:val="22"/>
          <w:szCs w:val="22"/>
          <w:lang w:val="pt-BR"/>
        </w:rPr>
        <w:t>ção</w:t>
      </w:r>
      <w:r w:rsidRPr="00F47916">
        <w:rPr>
          <w:color w:val="000000"/>
          <w:sz w:val="22"/>
          <w:szCs w:val="22"/>
          <w:lang w:val="pt-BR"/>
        </w:rPr>
        <w:t xml:space="preserve"> </w:t>
      </w:r>
      <w:r w:rsidR="00CE5A87" w:rsidRPr="00F47916">
        <w:rPr>
          <w:color w:val="000000"/>
          <w:sz w:val="22"/>
          <w:szCs w:val="22"/>
          <w:lang w:val="pt-BR"/>
        </w:rPr>
        <w:t>necessárias</w:t>
      </w:r>
      <w:r w:rsidRPr="00F47916">
        <w:rPr>
          <w:color w:val="000000"/>
          <w:sz w:val="22"/>
          <w:szCs w:val="22"/>
          <w:lang w:val="pt-BR"/>
        </w:rPr>
        <w:t xml:space="preserve">. </w:t>
      </w:r>
      <w:r w:rsidR="00F8207A">
        <w:rPr>
          <w:color w:val="000000"/>
          <w:sz w:val="22"/>
          <w:szCs w:val="22"/>
          <w:lang w:val="pt-BR"/>
        </w:rPr>
        <w:t xml:space="preserve">Por meio </w:t>
      </w:r>
      <w:r w:rsidR="00CE5A87" w:rsidRPr="00F47916">
        <w:rPr>
          <w:rFonts w:eastAsia="SimSun"/>
          <w:iCs/>
          <w:color w:val="000000"/>
          <w:sz w:val="22"/>
          <w:szCs w:val="22"/>
          <w:lang w:val="pt-BR" w:eastAsia="zh-CN"/>
        </w:rPr>
        <w:t xml:space="preserve">da </w:t>
      </w:r>
      <w:r w:rsidRPr="00F47916">
        <w:rPr>
          <w:rFonts w:eastAsia="SimSun"/>
          <w:iCs/>
          <w:color w:val="000000"/>
          <w:sz w:val="22"/>
          <w:szCs w:val="22"/>
          <w:lang w:val="pt-BR" w:eastAsia="zh-CN"/>
        </w:rPr>
        <w:t xml:space="preserve">presente </w:t>
      </w:r>
      <w:r w:rsidR="00F8207A">
        <w:rPr>
          <w:rFonts w:eastAsia="SimSun"/>
          <w:iCs/>
          <w:color w:val="000000"/>
          <w:sz w:val="22"/>
          <w:szCs w:val="22"/>
          <w:lang w:val="pt-BR" w:eastAsia="zh-CN"/>
        </w:rPr>
        <w:t>reunião</w:t>
      </w:r>
      <w:r w:rsidRPr="00F47916">
        <w:rPr>
          <w:rFonts w:eastAsia="SimSun"/>
          <w:iCs/>
          <w:color w:val="000000"/>
          <w:sz w:val="22"/>
          <w:szCs w:val="22"/>
          <w:lang w:val="pt-BR" w:eastAsia="zh-CN"/>
        </w:rPr>
        <w:t xml:space="preserve">, se promoverá </w:t>
      </w:r>
      <w:r w:rsidR="00F8207A">
        <w:rPr>
          <w:rFonts w:eastAsia="SimSun"/>
          <w:iCs/>
          <w:color w:val="000000"/>
          <w:sz w:val="22"/>
          <w:szCs w:val="22"/>
          <w:lang w:val="pt-BR" w:eastAsia="zh-CN"/>
        </w:rPr>
        <w:t>o</w:t>
      </w:r>
      <w:r w:rsidRPr="00F47916">
        <w:rPr>
          <w:rFonts w:eastAsia="SimSun"/>
          <w:iCs/>
          <w:color w:val="000000"/>
          <w:sz w:val="22"/>
          <w:szCs w:val="22"/>
          <w:lang w:val="pt-BR" w:eastAsia="zh-CN"/>
        </w:rPr>
        <w:t xml:space="preserve"> diálogo entre os go</w:t>
      </w:r>
      <w:r w:rsidR="00F8207A">
        <w:rPr>
          <w:rFonts w:eastAsia="SimSun"/>
          <w:iCs/>
          <w:color w:val="000000"/>
          <w:sz w:val="22"/>
          <w:szCs w:val="22"/>
          <w:lang w:val="pt-BR" w:eastAsia="zh-CN"/>
        </w:rPr>
        <w:t>v</w:t>
      </w:r>
      <w:r w:rsidRPr="00F47916">
        <w:rPr>
          <w:rFonts w:eastAsia="SimSun"/>
          <w:iCs/>
          <w:color w:val="000000"/>
          <w:sz w:val="22"/>
          <w:szCs w:val="22"/>
          <w:lang w:val="pt-BR" w:eastAsia="zh-CN"/>
        </w:rPr>
        <w:t xml:space="preserve">ernos </w:t>
      </w:r>
      <w:r w:rsidR="00F8207A">
        <w:rPr>
          <w:rFonts w:eastAsia="SimSun"/>
          <w:iCs/>
          <w:color w:val="000000"/>
          <w:sz w:val="22"/>
          <w:szCs w:val="22"/>
          <w:lang w:val="pt-BR" w:eastAsia="zh-CN"/>
        </w:rPr>
        <w:t xml:space="preserve">e outros atores em âmbito </w:t>
      </w:r>
      <w:r w:rsidRPr="00F47916">
        <w:rPr>
          <w:rFonts w:eastAsia="SimSun"/>
          <w:iCs/>
          <w:color w:val="000000"/>
          <w:sz w:val="22"/>
          <w:szCs w:val="22"/>
          <w:lang w:val="pt-BR" w:eastAsia="zh-CN"/>
        </w:rPr>
        <w:t xml:space="preserve">internacional para deliberar acerca </w:t>
      </w:r>
      <w:r w:rsidR="00CE5A87" w:rsidRPr="00F47916">
        <w:rPr>
          <w:rFonts w:eastAsia="SimSun"/>
          <w:iCs/>
          <w:color w:val="000000"/>
          <w:sz w:val="22"/>
          <w:szCs w:val="22"/>
          <w:lang w:val="pt-BR" w:eastAsia="zh-CN"/>
        </w:rPr>
        <w:t xml:space="preserve">das </w:t>
      </w:r>
      <w:r w:rsidRPr="00F47916">
        <w:rPr>
          <w:rFonts w:eastAsia="SimSun"/>
          <w:iCs/>
          <w:color w:val="000000"/>
          <w:sz w:val="22"/>
          <w:szCs w:val="22"/>
          <w:lang w:val="pt-BR" w:eastAsia="zh-CN"/>
        </w:rPr>
        <w:t xml:space="preserve">alternativas de </w:t>
      </w:r>
      <w:r w:rsidR="00F8207A">
        <w:rPr>
          <w:rFonts w:eastAsia="SimSun"/>
          <w:iCs/>
          <w:color w:val="000000"/>
          <w:sz w:val="22"/>
          <w:szCs w:val="22"/>
          <w:lang w:val="pt-BR" w:eastAsia="zh-CN"/>
        </w:rPr>
        <w:t>gestão</w:t>
      </w:r>
      <w:r w:rsidR="00D102E0">
        <w:rPr>
          <w:rFonts w:eastAsia="SimSun"/>
          <w:iCs/>
          <w:color w:val="000000"/>
          <w:sz w:val="22"/>
          <w:szCs w:val="22"/>
          <w:lang w:val="pt-BR" w:eastAsia="zh-CN"/>
        </w:rPr>
        <w:t xml:space="preserve"> </w:t>
      </w:r>
      <w:r w:rsidRPr="00F47916">
        <w:rPr>
          <w:rFonts w:eastAsia="SimSun"/>
          <w:iCs/>
          <w:color w:val="000000"/>
          <w:sz w:val="22"/>
          <w:szCs w:val="22"/>
          <w:lang w:val="pt-BR" w:eastAsia="zh-CN"/>
        </w:rPr>
        <w:t>eficiente d</w:t>
      </w:r>
      <w:r w:rsidR="00F8207A">
        <w:rPr>
          <w:rFonts w:eastAsia="SimSun"/>
          <w:iCs/>
          <w:color w:val="000000"/>
          <w:sz w:val="22"/>
          <w:szCs w:val="22"/>
          <w:lang w:val="pt-BR" w:eastAsia="zh-CN"/>
        </w:rPr>
        <w:t>o</w:t>
      </w:r>
      <w:r w:rsidRPr="00F47916">
        <w:rPr>
          <w:rFonts w:eastAsia="SimSun"/>
          <w:iCs/>
          <w:color w:val="000000"/>
          <w:sz w:val="22"/>
          <w:szCs w:val="22"/>
          <w:lang w:val="pt-BR" w:eastAsia="zh-CN"/>
        </w:rPr>
        <w:t xml:space="preserve"> gasto público </w:t>
      </w:r>
      <w:r w:rsidR="00F8207A">
        <w:rPr>
          <w:rFonts w:eastAsia="SimSun"/>
          <w:iCs/>
          <w:color w:val="000000"/>
          <w:sz w:val="22"/>
          <w:szCs w:val="22"/>
          <w:lang w:val="pt-BR" w:eastAsia="zh-CN"/>
        </w:rPr>
        <w:t xml:space="preserve">na </w:t>
      </w:r>
      <w:r w:rsidR="0066013A" w:rsidRPr="00F47916">
        <w:rPr>
          <w:rFonts w:eastAsia="SimSun"/>
          <w:iCs/>
          <w:color w:val="000000"/>
          <w:sz w:val="22"/>
          <w:szCs w:val="22"/>
          <w:lang w:val="pt-BR" w:eastAsia="zh-CN"/>
        </w:rPr>
        <w:t>matéria</w:t>
      </w:r>
      <w:r w:rsidR="00D102E0">
        <w:rPr>
          <w:rFonts w:eastAsia="SimSun"/>
          <w:iCs/>
          <w:color w:val="000000"/>
          <w:sz w:val="22"/>
          <w:szCs w:val="22"/>
          <w:lang w:val="pt-BR" w:eastAsia="zh-CN"/>
        </w:rPr>
        <w:t xml:space="preserve"> </w:t>
      </w:r>
      <w:r w:rsidR="00B87F44">
        <w:rPr>
          <w:rFonts w:eastAsia="SimSun"/>
          <w:iCs/>
          <w:color w:val="000000"/>
          <w:sz w:val="22"/>
          <w:szCs w:val="22"/>
          <w:lang w:val="pt-BR" w:eastAsia="zh-CN"/>
        </w:rPr>
        <w:t xml:space="preserve">e a </w:t>
      </w:r>
      <w:r w:rsidRPr="00F47916">
        <w:rPr>
          <w:rFonts w:eastAsia="SimSun"/>
          <w:iCs/>
          <w:color w:val="000000"/>
          <w:sz w:val="22"/>
          <w:szCs w:val="22"/>
          <w:lang w:val="pt-BR" w:eastAsia="zh-CN"/>
        </w:rPr>
        <w:t>identifica</w:t>
      </w:r>
      <w:r w:rsidR="0015664D" w:rsidRPr="00F47916">
        <w:rPr>
          <w:rFonts w:eastAsia="SimSun"/>
          <w:iCs/>
          <w:color w:val="000000"/>
          <w:sz w:val="22"/>
          <w:szCs w:val="22"/>
          <w:lang w:val="pt-BR" w:eastAsia="zh-CN"/>
        </w:rPr>
        <w:t>ção</w:t>
      </w:r>
      <w:r w:rsidRPr="00F47916">
        <w:rPr>
          <w:rFonts w:eastAsia="SimSun"/>
          <w:iCs/>
          <w:color w:val="000000"/>
          <w:sz w:val="22"/>
          <w:szCs w:val="22"/>
          <w:lang w:val="pt-BR" w:eastAsia="zh-CN"/>
        </w:rPr>
        <w:t xml:space="preserve"> de equil</w:t>
      </w:r>
      <w:r w:rsidR="00B87F44">
        <w:rPr>
          <w:rFonts w:eastAsia="SimSun"/>
          <w:iCs/>
          <w:color w:val="000000"/>
          <w:sz w:val="22"/>
          <w:szCs w:val="22"/>
          <w:lang w:val="pt-BR" w:eastAsia="zh-CN"/>
        </w:rPr>
        <w:t>í</w:t>
      </w:r>
      <w:r w:rsidRPr="00F47916">
        <w:rPr>
          <w:rFonts w:eastAsia="SimSun"/>
          <w:iCs/>
          <w:color w:val="000000"/>
          <w:sz w:val="22"/>
          <w:szCs w:val="22"/>
          <w:lang w:val="pt-BR" w:eastAsia="zh-CN"/>
        </w:rPr>
        <w:t xml:space="preserve">brios ótimos entre as diferentes modalidades de </w:t>
      </w:r>
      <w:r w:rsidR="00B87F44">
        <w:rPr>
          <w:rFonts w:eastAsia="SimSun"/>
          <w:iCs/>
          <w:color w:val="000000"/>
          <w:sz w:val="22"/>
          <w:szCs w:val="22"/>
          <w:lang w:val="pt-BR" w:eastAsia="zh-CN"/>
        </w:rPr>
        <w:t>financiamento</w:t>
      </w:r>
      <w:r w:rsidRPr="00F47916">
        <w:rPr>
          <w:rFonts w:eastAsia="SimSun"/>
          <w:iCs/>
          <w:color w:val="000000"/>
          <w:sz w:val="22"/>
          <w:szCs w:val="22"/>
          <w:lang w:val="pt-BR" w:eastAsia="zh-CN"/>
        </w:rPr>
        <w:t>; oportunidades de amplia</w:t>
      </w:r>
      <w:r w:rsidR="0015664D" w:rsidRPr="00F47916">
        <w:rPr>
          <w:rFonts w:eastAsia="SimSun"/>
          <w:iCs/>
          <w:color w:val="000000"/>
          <w:sz w:val="22"/>
          <w:szCs w:val="22"/>
          <w:lang w:val="pt-BR" w:eastAsia="zh-CN"/>
        </w:rPr>
        <w:t>ção</w:t>
      </w:r>
      <w:r w:rsidRPr="00F47916">
        <w:rPr>
          <w:rFonts w:eastAsia="SimSun"/>
          <w:iCs/>
          <w:color w:val="000000"/>
          <w:sz w:val="22"/>
          <w:szCs w:val="22"/>
          <w:lang w:val="pt-BR" w:eastAsia="zh-CN"/>
        </w:rPr>
        <w:t xml:space="preserve"> </w:t>
      </w:r>
      <w:r w:rsidR="00B87F44">
        <w:rPr>
          <w:rFonts w:eastAsia="SimSun"/>
          <w:iCs/>
          <w:color w:val="000000"/>
          <w:sz w:val="22"/>
          <w:szCs w:val="22"/>
          <w:lang w:val="pt-BR" w:eastAsia="zh-CN"/>
        </w:rPr>
        <w:t xml:space="preserve">do espaço </w:t>
      </w:r>
      <w:r w:rsidRPr="00F47916">
        <w:rPr>
          <w:rFonts w:eastAsia="SimSun"/>
          <w:iCs/>
          <w:color w:val="000000"/>
          <w:sz w:val="22"/>
          <w:szCs w:val="22"/>
          <w:lang w:val="pt-BR" w:eastAsia="zh-CN"/>
        </w:rPr>
        <w:t>fiscal; op</w:t>
      </w:r>
      <w:r w:rsidR="00CE5A87" w:rsidRPr="00F47916">
        <w:rPr>
          <w:rFonts w:eastAsia="SimSun"/>
          <w:iCs/>
          <w:color w:val="000000"/>
          <w:sz w:val="22"/>
          <w:szCs w:val="22"/>
          <w:lang w:val="pt-BR" w:eastAsia="zh-CN"/>
        </w:rPr>
        <w:t>ções</w:t>
      </w:r>
      <w:r w:rsidRPr="00F47916">
        <w:rPr>
          <w:rFonts w:eastAsia="SimSun"/>
          <w:iCs/>
          <w:color w:val="000000"/>
          <w:sz w:val="22"/>
          <w:szCs w:val="22"/>
          <w:lang w:val="pt-BR" w:eastAsia="zh-CN"/>
        </w:rPr>
        <w:t xml:space="preserve"> de política; </w:t>
      </w:r>
      <w:r w:rsidR="00B87F44">
        <w:rPr>
          <w:rFonts w:eastAsia="SimSun"/>
          <w:iCs/>
          <w:color w:val="000000"/>
          <w:sz w:val="22"/>
          <w:szCs w:val="22"/>
          <w:lang w:val="pt-BR" w:eastAsia="zh-CN"/>
        </w:rPr>
        <w:t xml:space="preserve">e </w:t>
      </w:r>
      <w:r w:rsidRPr="00F47916">
        <w:rPr>
          <w:rFonts w:eastAsia="SimSun"/>
          <w:iCs/>
          <w:color w:val="000000"/>
          <w:sz w:val="22"/>
          <w:szCs w:val="22"/>
          <w:lang w:val="pt-BR" w:eastAsia="zh-CN"/>
        </w:rPr>
        <w:t xml:space="preserve">fomento </w:t>
      </w:r>
      <w:r w:rsidR="00B87F44">
        <w:rPr>
          <w:rFonts w:eastAsia="SimSun"/>
          <w:iCs/>
          <w:color w:val="000000"/>
          <w:sz w:val="22"/>
          <w:szCs w:val="22"/>
          <w:lang w:val="pt-BR" w:eastAsia="zh-CN"/>
        </w:rPr>
        <w:t>à solidariedade no financiamento</w:t>
      </w:r>
      <w:r w:rsidRPr="00F47916">
        <w:rPr>
          <w:rFonts w:eastAsia="SimSun"/>
          <w:iCs/>
          <w:color w:val="000000"/>
          <w:sz w:val="22"/>
          <w:szCs w:val="22"/>
          <w:lang w:val="pt-BR" w:eastAsia="zh-CN"/>
        </w:rPr>
        <w:t>, entre o</w:t>
      </w:r>
      <w:r w:rsidR="00B87F44">
        <w:rPr>
          <w:rFonts w:eastAsia="SimSun"/>
          <w:iCs/>
          <w:color w:val="000000"/>
          <w:sz w:val="22"/>
          <w:szCs w:val="22"/>
          <w:lang w:val="pt-BR" w:eastAsia="zh-CN"/>
        </w:rPr>
        <w:t>u</w:t>
      </w:r>
      <w:r w:rsidRPr="00F47916">
        <w:rPr>
          <w:rFonts w:eastAsia="SimSun"/>
          <w:iCs/>
          <w:color w:val="000000"/>
          <w:sz w:val="22"/>
          <w:szCs w:val="22"/>
          <w:lang w:val="pt-BR" w:eastAsia="zh-CN"/>
        </w:rPr>
        <w:t>tros.</w:t>
      </w:r>
    </w:p>
    <w:p w14:paraId="40E58D08" w14:textId="77777777" w:rsidR="00E33884" w:rsidRPr="00AE0798" w:rsidRDefault="00E33884" w:rsidP="00236A30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1440"/>
        <w:jc w:val="both"/>
        <w:rPr>
          <w:color w:val="000000"/>
          <w:sz w:val="22"/>
          <w:szCs w:val="22"/>
          <w:lang w:val="pt-BR"/>
        </w:rPr>
      </w:pPr>
    </w:p>
    <w:p w14:paraId="7AC92495" w14:textId="582EF158" w:rsidR="00A25ACE" w:rsidRPr="00713656" w:rsidRDefault="00A25ACE" w:rsidP="00236A30">
      <w:pPr>
        <w:widowControl w:val="0"/>
        <w:numPr>
          <w:ilvl w:val="0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2160" w:hanging="720"/>
        <w:jc w:val="both"/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</w:pPr>
      <w:r w:rsidRPr="00713656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>Inova</w:t>
      </w:r>
      <w:r w:rsidR="00CE5A87" w:rsidRPr="00713656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>ções</w:t>
      </w:r>
      <w:r w:rsidRPr="00713656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 xml:space="preserve"> </w:t>
      </w:r>
      <w:r w:rsidR="007566A1" w:rsidRPr="00713656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 xml:space="preserve">por meio </w:t>
      </w:r>
      <w:r w:rsidR="00CE5A87" w:rsidRPr="00713656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 xml:space="preserve">da </w:t>
      </w:r>
      <w:r w:rsidRPr="00713656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>incorpora</w:t>
      </w:r>
      <w:r w:rsidR="0015664D" w:rsidRPr="00713656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>ção</w:t>
      </w:r>
      <w:r w:rsidRPr="00713656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 xml:space="preserve"> de n</w:t>
      </w:r>
      <w:r w:rsidR="007566A1" w:rsidRPr="00713656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>o</w:t>
      </w:r>
      <w:r w:rsidRPr="00713656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 xml:space="preserve">vas </w:t>
      </w:r>
      <w:r w:rsidR="007566A1" w:rsidRPr="00713656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>tecnologias</w:t>
      </w:r>
      <w:r w:rsidR="00D102E0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 xml:space="preserve"> </w:t>
      </w:r>
      <w:r w:rsidRPr="00713656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 xml:space="preserve">para </w:t>
      </w:r>
      <w:r w:rsidR="007566A1" w:rsidRPr="00713656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 xml:space="preserve">a abordagem de </w:t>
      </w:r>
      <w:r w:rsidRPr="00713656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>problemas soci</w:t>
      </w:r>
      <w:r w:rsidR="00CE5A87" w:rsidRPr="00713656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>ais</w:t>
      </w:r>
      <w:r w:rsidR="00D102E0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 xml:space="preserve"> </w:t>
      </w:r>
      <w:r w:rsidRPr="00713656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>atu</w:t>
      </w:r>
      <w:r w:rsidR="00CE5A87" w:rsidRPr="00713656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>ais</w:t>
      </w:r>
      <w:r w:rsidR="00D102E0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 xml:space="preserve"> </w:t>
      </w:r>
    </w:p>
    <w:p w14:paraId="118D736C" w14:textId="77777777" w:rsidR="00A25ACE" w:rsidRPr="00713656" w:rsidRDefault="00A25ACE" w:rsidP="00236A30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1440"/>
        <w:jc w:val="both"/>
        <w:rPr>
          <w:color w:val="000000"/>
          <w:sz w:val="22"/>
          <w:szCs w:val="22"/>
          <w:lang w:val="pt-BR"/>
        </w:rPr>
      </w:pPr>
    </w:p>
    <w:p w14:paraId="7A91C37B" w14:textId="2ABA7A79" w:rsidR="00A25ACE" w:rsidRPr="00713656" w:rsidRDefault="00713656" w:rsidP="00236A30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1440"/>
        <w:jc w:val="both"/>
        <w:rPr>
          <w:color w:val="000000"/>
          <w:sz w:val="22"/>
          <w:szCs w:val="22"/>
          <w:lang w:val="pt-BR"/>
        </w:rPr>
      </w:pPr>
      <w:r>
        <w:rPr>
          <w:color w:val="000000"/>
          <w:sz w:val="22"/>
          <w:szCs w:val="22"/>
          <w:lang w:val="pt-BR"/>
        </w:rPr>
        <w:t>A</w:t>
      </w:r>
      <w:r w:rsidR="00A25ACE" w:rsidRPr="00713656">
        <w:rPr>
          <w:color w:val="000000"/>
          <w:sz w:val="22"/>
          <w:szCs w:val="22"/>
          <w:lang w:val="pt-BR"/>
        </w:rPr>
        <w:t xml:space="preserve"> </w:t>
      </w:r>
      <w:r w:rsidR="0015664D" w:rsidRPr="00713656">
        <w:rPr>
          <w:color w:val="000000"/>
          <w:sz w:val="22"/>
          <w:szCs w:val="22"/>
          <w:lang w:val="pt-BR"/>
        </w:rPr>
        <w:t>crise</w:t>
      </w:r>
      <w:r w:rsidR="00D102E0">
        <w:rPr>
          <w:color w:val="000000"/>
          <w:sz w:val="22"/>
          <w:szCs w:val="22"/>
          <w:lang w:val="pt-BR"/>
        </w:rPr>
        <w:t xml:space="preserve"> </w:t>
      </w:r>
      <w:r>
        <w:rPr>
          <w:color w:val="000000"/>
          <w:sz w:val="22"/>
          <w:szCs w:val="22"/>
          <w:lang w:val="pt-BR"/>
        </w:rPr>
        <w:t xml:space="preserve">decorrente da </w:t>
      </w:r>
      <w:r w:rsidR="0015664D" w:rsidRPr="00713656">
        <w:rPr>
          <w:color w:val="000000"/>
          <w:sz w:val="22"/>
          <w:szCs w:val="22"/>
          <w:lang w:val="pt-BR"/>
        </w:rPr>
        <w:t>covid</w:t>
      </w:r>
      <w:r w:rsidR="00A25ACE" w:rsidRPr="00713656">
        <w:rPr>
          <w:color w:val="000000"/>
          <w:sz w:val="22"/>
          <w:szCs w:val="22"/>
          <w:lang w:val="pt-BR"/>
        </w:rPr>
        <w:t xml:space="preserve">-19 </w:t>
      </w:r>
      <w:r>
        <w:rPr>
          <w:color w:val="000000"/>
          <w:sz w:val="22"/>
          <w:szCs w:val="22"/>
          <w:lang w:val="pt-BR"/>
        </w:rPr>
        <w:t xml:space="preserve">impactou a </w:t>
      </w:r>
      <w:r w:rsidR="00A25ACE" w:rsidRPr="00713656">
        <w:rPr>
          <w:color w:val="000000"/>
          <w:sz w:val="22"/>
          <w:szCs w:val="22"/>
          <w:lang w:val="pt-BR"/>
        </w:rPr>
        <w:t xml:space="preserve">forma </w:t>
      </w:r>
      <w:r>
        <w:rPr>
          <w:color w:val="000000"/>
          <w:sz w:val="22"/>
          <w:szCs w:val="22"/>
          <w:lang w:val="pt-BR"/>
        </w:rPr>
        <w:t xml:space="preserve">mediante a qual os governos administram suas </w:t>
      </w:r>
      <w:r w:rsidR="00A25ACE" w:rsidRPr="00713656">
        <w:rPr>
          <w:color w:val="000000"/>
          <w:sz w:val="22"/>
          <w:szCs w:val="22"/>
          <w:lang w:val="pt-BR"/>
        </w:rPr>
        <w:t xml:space="preserve">políticas de </w:t>
      </w:r>
      <w:r w:rsidR="00FC54A2" w:rsidRPr="00713656">
        <w:rPr>
          <w:color w:val="000000"/>
          <w:sz w:val="22"/>
          <w:szCs w:val="22"/>
          <w:lang w:val="pt-BR"/>
        </w:rPr>
        <w:t>proteção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A25ACE" w:rsidRPr="00713656">
        <w:rPr>
          <w:color w:val="000000"/>
          <w:sz w:val="22"/>
          <w:szCs w:val="22"/>
          <w:lang w:val="pt-BR"/>
        </w:rPr>
        <w:t xml:space="preserve">social </w:t>
      </w:r>
      <w:r>
        <w:rPr>
          <w:color w:val="000000"/>
          <w:sz w:val="22"/>
          <w:szCs w:val="22"/>
          <w:lang w:val="pt-BR"/>
        </w:rPr>
        <w:t>e</w:t>
      </w:r>
      <w:r w:rsidR="00A25ACE" w:rsidRPr="00713656">
        <w:rPr>
          <w:color w:val="000000"/>
          <w:sz w:val="22"/>
          <w:szCs w:val="22"/>
          <w:lang w:val="pt-BR"/>
        </w:rPr>
        <w:t>, e</w:t>
      </w:r>
      <w:r>
        <w:rPr>
          <w:color w:val="000000"/>
          <w:sz w:val="22"/>
          <w:szCs w:val="22"/>
          <w:lang w:val="pt-BR"/>
        </w:rPr>
        <w:t>m</w:t>
      </w:r>
      <w:r w:rsidR="00A25ACE" w:rsidRPr="00713656">
        <w:rPr>
          <w:color w:val="000000"/>
          <w:sz w:val="22"/>
          <w:szCs w:val="22"/>
          <w:lang w:val="pt-BR"/>
        </w:rPr>
        <w:t xml:space="preserve"> </w:t>
      </w:r>
      <w:r>
        <w:rPr>
          <w:color w:val="000000"/>
          <w:sz w:val="22"/>
          <w:szCs w:val="22"/>
          <w:lang w:val="pt-BR"/>
        </w:rPr>
        <w:t>especial</w:t>
      </w:r>
      <w:r w:rsidR="00A25ACE" w:rsidRPr="00713656">
        <w:rPr>
          <w:color w:val="000000"/>
          <w:sz w:val="22"/>
          <w:szCs w:val="22"/>
          <w:lang w:val="pt-BR"/>
        </w:rPr>
        <w:t xml:space="preserve">, </w:t>
      </w:r>
      <w:r>
        <w:rPr>
          <w:color w:val="000000"/>
          <w:sz w:val="22"/>
          <w:szCs w:val="22"/>
          <w:lang w:val="pt-BR"/>
        </w:rPr>
        <w:t xml:space="preserve">a forma pela qual oferecem </w:t>
      </w:r>
      <w:r w:rsidR="007D0D3C">
        <w:rPr>
          <w:color w:val="000000"/>
          <w:sz w:val="22"/>
          <w:szCs w:val="22"/>
          <w:lang w:val="pt-BR"/>
        </w:rPr>
        <w:t>vantagens</w:t>
      </w:r>
      <w:r w:rsidR="00A25ACE" w:rsidRPr="00713656">
        <w:rPr>
          <w:color w:val="000000"/>
          <w:sz w:val="22"/>
          <w:szCs w:val="22"/>
          <w:lang w:val="pt-BR"/>
        </w:rPr>
        <w:t xml:space="preserve"> </w:t>
      </w:r>
      <w:r>
        <w:rPr>
          <w:color w:val="000000"/>
          <w:sz w:val="22"/>
          <w:szCs w:val="22"/>
          <w:lang w:val="pt-BR"/>
        </w:rPr>
        <w:t xml:space="preserve">e benefícios a sua </w:t>
      </w:r>
      <w:r w:rsidR="00CE5A87" w:rsidRPr="00713656">
        <w:rPr>
          <w:color w:val="000000"/>
          <w:sz w:val="22"/>
          <w:szCs w:val="22"/>
          <w:lang w:val="pt-BR"/>
        </w:rPr>
        <w:t>população</w:t>
      </w:r>
      <w:r w:rsidR="00A25ACE" w:rsidRPr="00713656">
        <w:rPr>
          <w:color w:val="000000"/>
          <w:sz w:val="22"/>
          <w:szCs w:val="22"/>
          <w:lang w:val="pt-BR"/>
        </w:rPr>
        <w:t xml:space="preserve">. </w:t>
      </w:r>
      <w:r w:rsidR="007D0D3C">
        <w:rPr>
          <w:color w:val="000000"/>
          <w:sz w:val="22"/>
          <w:szCs w:val="22"/>
          <w:lang w:val="pt-BR"/>
        </w:rPr>
        <w:t>A</w:t>
      </w:r>
      <w:r w:rsidR="00A25ACE" w:rsidRPr="00713656">
        <w:rPr>
          <w:color w:val="000000"/>
          <w:sz w:val="22"/>
          <w:szCs w:val="22"/>
          <w:lang w:val="pt-BR"/>
        </w:rPr>
        <w:t xml:space="preserve">s medidas </w:t>
      </w:r>
      <w:r w:rsidR="007D0D3C">
        <w:rPr>
          <w:color w:val="000000"/>
          <w:sz w:val="22"/>
          <w:szCs w:val="22"/>
          <w:lang w:val="pt-BR"/>
        </w:rPr>
        <w:t xml:space="preserve">sanitárias adotadas e a necessidade de </w:t>
      </w:r>
      <w:r w:rsidR="00A25ACE" w:rsidRPr="00713656">
        <w:rPr>
          <w:color w:val="000000"/>
          <w:sz w:val="22"/>
          <w:szCs w:val="22"/>
          <w:lang w:val="pt-BR"/>
        </w:rPr>
        <w:t xml:space="preserve">dar pronta </w:t>
      </w:r>
      <w:r w:rsidR="007D0D3C">
        <w:rPr>
          <w:color w:val="000000"/>
          <w:sz w:val="22"/>
          <w:szCs w:val="22"/>
          <w:lang w:val="pt-BR"/>
        </w:rPr>
        <w:t>resposta às</w:t>
      </w:r>
      <w:r w:rsidR="00A25ACE" w:rsidRPr="00713656">
        <w:rPr>
          <w:color w:val="000000"/>
          <w:sz w:val="22"/>
          <w:szCs w:val="22"/>
          <w:lang w:val="pt-BR"/>
        </w:rPr>
        <w:t xml:space="preserve"> demandas soci</w:t>
      </w:r>
      <w:r w:rsidR="00CE5A87" w:rsidRPr="00713656">
        <w:rPr>
          <w:color w:val="000000"/>
          <w:sz w:val="22"/>
          <w:szCs w:val="22"/>
          <w:lang w:val="pt-BR"/>
        </w:rPr>
        <w:t>ais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DB1C01">
        <w:rPr>
          <w:color w:val="000000"/>
          <w:sz w:val="22"/>
          <w:szCs w:val="22"/>
          <w:lang w:val="pt-BR"/>
        </w:rPr>
        <w:t xml:space="preserve">levaram os governos ao uso e aproveitamento </w:t>
      </w:r>
      <w:r w:rsidR="00A25ACE" w:rsidRPr="00713656">
        <w:rPr>
          <w:color w:val="000000"/>
          <w:sz w:val="22"/>
          <w:szCs w:val="22"/>
          <w:lang w:val="pt-BR"/>
        </w:rPr>
        <w:t xml:space="preserve">de </w:t>
      </w:r>
      <w:r w:rsidR="007566A1" w:rsidRPr="00713656">
        <w:rPr>
          <w:color w:val="000000"/>
          <w:sz w:val="22"/>
          <w:szCs w:val="22"/>
          <w:lang w:val="pt-BR"/>
        </w:rPr>
        <w:t>tecnologias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A25ACE" w:rsidRPr="00713656">
        <w:rPr>
          <w:color w:val="000000"/>
          <w:sz w:val="22"/>
          <w:szCs w:val="22"/>
          <w:lang w:val="pt-BR"/>
        </w:rPr>
        <w:t>digit</w:t>
      </w:r>
      <w:r w:rsidR="00CE5A87" w:rsidRPr="00713656">
        <w:rPr>
          <w:color w:val="000000"/>
          <w:sz w:val="22"/>
          <w:szCs w:val="22"/>
          <w:lang w:val="pt-BR"/>
        </w:rPr>
        <w:t>ais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A25ACE" w:rsidRPr="00713656">
        <w:rPr>
          <w:color w:val="000000"/>
          <w:sz w:val="22"/>
          <w:szCs w:val="22"/>
          <w:lang w:val="pt-BR"/>
        </w:rPr>
        <w:t xml:space="preserve">para simplificar </w:t>
      </w:r>
      <w:r w:rsidR="00DB1C01">
        <w:rPr>
          <w:color w:val="000000"/>
          <w:sz w:val="22"/>
          <w:szCs w:val="22"/>
          <w:lang w:val="pt-BR"/>
        </w:rPr>
        <w:t>e</w:t>
      </w:r>
      <w:r w:rsidR="00A25ACE" w:rsidRPr="00713656">
        <w:rPr>
          <w:color w:val="000000"/>
          <w:sz w:val="22"/>
          <w:szCs w:val="22"/>
          <w:lang w:val="pt-BR"/>
        </w:rPr>
        <w:t xml:space="preserve"> agilizar </w:t>
      </w:r>
      <w:r w:rsidR="00FC54A2" w:rsidRPr="00713656">
        <w:rPr>
          <w:color w:val="000000"/>
          <w:sz w:val="22"/>
          <w:szCs w:val="22"/>
          <w:lang w:val="pt-BR"/>
        </w:rPr>
        <w:t>processos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A25ACE" w:rsidRPr="00713656">
        <w:rPr>
          <w:color w:val="000000"/>
          <w:sz w:val="22"/>
          <w:szCs w:val="22"/>
          <w:lang w:val="pt-BR"/>
        </w:rPr>
        <w:t xml:space="preserve">de </w:t>
      </w:r>
      <w:r w:rsidR="00DB1C01">
        <w:rPr>
          <w:color w:val="000000"/>
          <w:sz w:val="22"/>
          <w:szCs w:val="22"/>
          <w:lang w:val="pt-BR"/>
        </w:rPr>
        <w:t xml:space="preserve">acesso </w:t>
      </w:r>
      <w:r w:rsidR="00A25ACE" w:rsidRPr="00713656">
        <w:rPr>
          <w:color w:val="000000"/>
          <w:sz w:val="22"/>
          <w:szCs w:val="22"/>
          <w:lang w:val="pt-BR"/>
        </w:rPr>
        <w:t xml:space="preserve">a </w:t>
      </w:r>
      <w:r w:rsidR="00DB1C01">
        <w:rPr>
          <w:color w:val="000000"/>
          <w:sz w:val="22"/>
          <w:szCs w:val="22"/>
          <w:lang w:val="pt-BR"/>
        </w:rPr>
        <w:t xml:space="preserve">benefícios e para ampliar o levantamento de dados e facilitar cruzamentos </w:t>
      </w:r>
      <w:r w:rsidR="00A25ACE" w:rsidRPr="00713656">
        <w:rPr>
          <w:color w:val="000000"/>
          <w:sz w:val="22"/>
          <w:szCs w:val="22"/>
          <w:lang w:val="pt-BR"/>
        </w:rPr>
        <w:t>de informa</w:t>
      </w:r>
      <w:r w:rsidR="0015664D" w:rsidRPr="00713656">
        <w:rPr>
          <w:color w:val="000000"/>
          <w:sz w:val="22"/>
          <w:szCs w:val="22"/>
          <w:lang w:val="pt-BR"/>
        </w:rPr>
        <w:t>ç</w:t>
      </w:r>
      <w:r w:rsidR="00DB1C01">
        <w:rPr>
          <w:color w:val="000000"/>
          <w:sz w:val="22"/>
          <w:szCs w:val="22"/>
          <w:lang w:val="pt-BR"/>
        </w:rPr>
        <w:t xml:space="preserve">ões </w:t>
      </w:r>
      <w:r w:rsidR="00A25ACE" w:rsidRPr="00713656">
        <w:rPr>
          <w:color w:val="000000"/>
          <w:sz w:val="22"/>
          <w:szCs w:val="22"/>
          <w:lang w:val="pt-BR"/>
        </w:rPr>
        <w:t xml:space="preserve">entre </w:t>
      </w:r>
      <w:r w:rsidR="00FF2B46" w:rsidRPr="00713656">
        <w:rPr>
          <w:color w:val="000000"/>
          <w:sz w:val="22"/>
          <w:szCs w:val="22"/>
          <w:lang w:val="pt-BR"/>
        </w:rPr>
        <w:t>instituições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A25ACE" w:rsidRPr="00713656">
        <w:rPr>
          <w:color w:val="000000"/>
          <w:sz w:val="22"/>
          <w:szCs w:val="22"/>
          <w:lang w:val="pt-BR"/>
        </w:rPr>
        <w:t>públicas capa</w:t>
      </w:r>
      <w:r w:rsidR="00DB1C01">
        <w:rPr>
          <w:color w:val="000000"/>
          <w:sz w:val="22"/>
          <w:szCs w:val="22"/>
          <w:lang w:val="pt-BR"/>
        </w:rPr>
        <w:t>z</w:t>
      </w:r>
      <w:r w:rsidR="00A25ACE" w:rsidRPr="00713656">
        <w:rPr>
          <w:color w:val="000000"/>
          <w:sz w:val="22"/>
          <w:szCs w:val="22"/>
          <w:lang w:val="pt-BR"/>
        </w:rPr>
        <w:t>es de validar a informa</w:t>
      </w:r>
      <w:r w:rsidR="0015664D" w:rsidRPr="00713656">
        <w:rPr>
          <w:color w:val="000000"/>
          <w:sz w:val="22"/>
          <w:szCs w:val="22"/>
          <w:lang w:val="pt-BR"/>
        </w:rPr>
        <w:t>ção</w:t>
      </w:r>
      <w:r w:rsidR="00A25ACE" w:rsidRPr="00713656">
        <w:rPr>
          <w:color w:val="000000"/>
          <w:sz w:val="22"/>
          <w:szCs w:val="22"/>
          <w:lang w:val="pt-BR"/>
        </w:rPr>
        <w:t xml:space="preserve"> sobre os </w:t>
      </w:r>
      <w:r w:rsidR="00DB1C01">
        <w:rPr>
          <w:color w:val="000000"/>
          <w:sz w:val="22"/>
          <w:szCs w:val="22"/>
          <w:lang w:val="pt-BR"/>
        </w:rPr>
        <w:t xml:space="preserve">destinatários, para tornar </w:t>
      </w:r>
      <w:r w:rsidR="00FF2B46" w:rsidRPr="00713656">
        <w:rPr>
          <w:color w:val="000000"/>
          <w:sz w:val="22"/>
          <w:szCs w:val="22"/>
          <w:lang w:val="pt-BR"/>
        </w:rPr>
        <w:t>mais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A25ACE" w:rsidRPr="00713656">
        <w:rPr>
          <w:color w:val="000000"/>
          <w:sz w:val="22"/>
          <w:szCs w:val="22"/>
          <w:lang w:val="pt-BR"/>
        </w:rPr>
        <w:t xml:space="preserve">oportuna </w:t>
      </w:r>
      <w:r w:rsidR="00DB1C01">
        <w:rPr>
          <w:color w:val="000000"/>
          <w:sz w:val="22"/>
          <w:szCs w:val="22"/>
          <w:lang w:val="pt-BR"/>
        </w:rPr>
        <w:t>e</w:t>
      </w:r>
      <w:r w:rsidR="00A25ACE" w:rsidRPr="00713656">
        <w:rPr>
          <w:color w:val="000000"/>
          <w:sz w:val="22"/>
          <w:szCs w:val="22"/>
          <w:lang w:val="pt-BR"/>
        </w:rPr>
        <w:t xml:space="preserve"> eficiente a toma</w:t>
      </w:r>
      <w:r w:rsidR="00DB1C01">
        <w:rPr>
          <w:color w:val="000000"/>
          <w:sz w:val="22"/>
          <w:szCs w:val="22"/>
          <w:lang w:val="pt-BR"/>
        </w:rPr>
        <w:t>da</w:t>
      </w:r>
      <w:r w:rsidR="00A25ACE" w:rsidRPr="00713656">
        <w:rPr>
          <w:color w:val="000000"/>
          <w:sz w:val="22"/>
          <w:szCs w:val="22"/>
          <w:lang w:val="pt-BR"/>
        </w:rPr>
        <w:t xml:space="preserve"> de </w:t>
      </w:r>
      <w:r w:rsidR="00DB1C01">
        <w:rPr>
          <w:color w:val="000000"/>
          <w:sz w:val="22"/>
          <w:szCs w:val="22"/>
          <w:lang w:val="pt-BR"/>
        </w:rPr>
        <w:t>decisões.</w:t>
      </w:r>
      <w:r w:rsidR="00A25ACE" w:rsidRPr="00713656">
        <w:rPr>
          <w:color w:val="000000"/>
          <w:sz w:val="22"/>
          <w:szCs w:val="22"/>
          <w:u w:val="single"/>
          <w:vertAlign w:val="superscript"/>
          <w:lang w:val="pt-BR"/>
        </w:rPr>
        <w:footnoteReference w:id="22"/>
      </w:r>
      <w:r w:rsidR="00A25ACE" w:rsidRPr="00713656">
        <w:rPr>
          <w:color w:val="000000"/>
          <w:sz w:val="22"/>
          <w:szCs w:val="22"/>
          <w:vertAlign w:val="superscript"/>
          <w:lang w:val="pt-BR"/>
        </w:rPr>
        <w:t>/</w:t>
      </w:r>
    </w:p>
    <w:p w14:paraId="4505504D" w14:textId="77777777" w:rsidR="00A25ACE" w:rsidRPr="00713656" w:rsidRDefault="00A25ACE" w:rsidP="006B5B3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2"/>
          <w:szCs w:val="22"/>
          <w:lang w:val="pt-BR"/>
        </w:rPr>
      </w:pPr>
    </w:p>
    <w:p w14:paraId="77E6754F" w14:textId="62F016A1" w:rsidR="00A25ACE" w:rsidRPr="00713656" w:rsidRDefault="00A25ACE" w:rsidP="00236A3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1440"/>
        <w:jc w:val="both"/>
        <w:rPr>
          <w:color w:val="000000"/>
          <w:sz w:val="22"/>
          <w:szCs w:val="22"/>
          <w:lang w:val="pt-BR"/>
        </w:rPr>
      </w:pPr>
      <w:r w:rsidRPr="00713656">
        <w:rPr>
          <w:color w:val="000000"/>
          <w:sz w:val="22"/>
          <w:szCs w:val="22"/>
          <w:lang w:val="pt-BR"/>
        </w:rPr>
        <w:t>E</w:t>
      </w:r>
      <w:r w:rsidR="005447B0">
        <w:rPr>
          <w:color w:val="000000"/>
          <w:sz w:val="22"/>
          <w:szCs w:val="22"/>
          <w:lang w:val="pt-BR"/>
        </w:rPr>
        <w:t xml:space="preserve">m vários </w:t>
      </w:r>
      <w:r w:rsidRPr="00713656">
        <w:rPr>
          <w:color w:val="000000"/>
          <w:sz w:val="22"/>
          <w:szCs w:val="22"/>
          <w:lang w:val="pt-BR"/>
        </w:rPr>
        <w:t>casos, as inova</w:t>
      </w:r>
      <w:r w:rsidR="00CE5A87" w:rsidRPr="00713656">
        <w:rPr>
          <w:color w:val="000000"/>
          <w:sz w:val="22"/>
          <w:szCs w:val="22"/>
          <w:lang w:val="pt-BR"/>
        </w:rPr>
        <w:t>ções</w:t>
      </w:r>
      <w:r w:rsidRPr="00713656">
        <w:rPr>
          <w:color w:val="000000"/>
          <w:sz w:val="22"/>
          <w:szCs w:val="22"/>
          <w:lang w:val="pt-BR"/>
        </w:rPr>
        <w:t xml:space="preserve"> </w:t>
      </w:r>
      <w:r w:rsidR="005447B0">
        <w:rPr>
          <w:color w:val="000000"/>
          <w:sz w:val="22"/>
          <w:szCs w:val="22"/>
          <w:lang w:val="pt-BR"/>
        </w:rPr>
        <w:t xml:space="preserve">foram </w:t>
      </w:r>
      <w:r w:rsidRPr="00713656">
        <w:rPr>
          <w:color w:val="000000"/>
          <w:sz w:val="22"/>
          <w:szCs w:val="22"/>
          <w:lang w:val="pt-BR"/>
        </w:rPr>
        <w:t>adapta</w:t>
      </w:r>
      <w:r w:rsidR="00CE5A87" w:rsidRPr="00713656">
        <w:rPr>
          <w:color w:val="000000"/>
          <w:sz w:val="22"/>
          <w:szCs w:val="22"/>
          <w:lang w:val="pt-BR"/>
        </w:rPr>
        <w:t>ções</w:t>
      </w:r>
      <w:r w:rsidRPr="00713656">
        <w:rPr>
          <w:color w:val="000000"/>
          <w:sz w:val="22"/>
          <w:szCs w:val="22"/>
          <w:lang w:val="pt-BR"/>
        </w:rPr>
        <w:t xml:space="preserve"> </w:t>
      </w:r>
      <w:r w:rsidR="00CE5A87" w:rsidRPr="00713656">
        <w:rPr>
          <w:color w:val="000000"/>
          <w:sz w:val="22"/>
          <w:szCs w:val="22"/>
          <w:lang w:val="pt-BR"/>
        </w:rPr>
        <w:t xml:space="preserve">dos </w:t>
      </w:r>
      <w:r w:rsidR="00FC54A2" w:rsidRPr="00713656">
        <w:rPr>
          <w:color w:val="000000"/>
          <w:sz w:val="22"/>
          <w:szCs w:val="22"/>
          <w:lang w:val="pt-BR"/>
        </w:rPr>
        <w:t>processos</w:t>
      </w:r>
      <w:r w:rsidRPr="00713656">
        <w:rPr>
          <w:color w:val="000000"/>
          <w:sz w:val="22"/>
          <w:szCs w:val="22"/>
          <w:lang w:val="pt-BR"/>
        </w:rPr>
        <w:t>, protocolos o</w:t>
      </w:r>
      <w:r w:rsidR="005447B0">
        <w:rPr>
          <w:color w:val="000000"/>
          <w:sz w:val="22"/>
          <w:szCs w:val="22"/>
          <w:lang w:val="pt-BR"/>
        </w:rPr>
        <w:t>u</w:t>
      </w:r>
      <w:r w:rsidRPr="00713656">
        <w:rPr>
          <w:color w:val="000000"/>
          <w:sz w:val="22"/>
          <w:szCs w:val="22"/>
          <w:lang w:val="pt-BR"/>
        </w:rPr>
        <w:t xml:space="preserve"> </w:t>
      </w:r>
      <w:r w:rsidR="005447B0">
        <w:rPr>
          <w:color w:val="000000"/>
          <w:sz w:val="22"/>
          <w:szCs w:val="22"/>
          <w:lang w:val="pt-BR"/>
        </w:rPr>
        <w:t xml:space="preserve">legislações anteriores à </w:t>
      </w:r>
      <w:r w:rsidRPr="00713656">
        <w:rPr>
          <w:color w:val="000000"/>
          <w:sz w:val="22"/>
          <w:szCs w:val="22"/>
          <w:lang w:val="pt-BR"/>
        </w:rPr>
        <w:t xml:space="preserve">pandemia, </w:t>
      </w:r>
      <w:r w:rsidR="005447B0">
        <w:rPr>
          <w:color w:val="000000"/>
          <w:sz w:val="22"/>
          <w:szCs w:val="22"/>
          <w:lang w:val="pt-BR"/>
        </w:rPr>
        <w:t xml:space="preserve">em que se eliminaram certos </w:t>
      </w:r>
      <w:r w:rsidRPr="00713656">
        <w:rPr>
          <w:color w:val="000000"/>
          <w:sz w:val="22"/>
          <w:szCs w:val="22"/>
          <w:lang w:val="pt-BR"/>
        </w:rPr>
        <w:t xml:space="preserve">requisitos de </w:t>
      </w:r>
      <w:r w:rsidR="005447B0">
        <w:rPr>
          <w:color w:val="000000"/>
          <w:sz w:val="22"/>
          <w:szCs w:val="22"/>
          <w:lang w:val="pt-BR"/>
        </w:rPr>
        <w:t>acesso aos benefícios emergenciais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5447B0">
        <w:rPr>
          <w:color w:val="000000"/>
          <w:sz w:val="22"/>
          <w:szCs w:val="22"/>
          <w:lang w:val="pt-BR"/>
        </w:rPr>
        <w:t xml:space="preserve">ou suspenderam-se </w:t>
      </w:r>
      <w:r w:rsidRPr="00713656">
        <w:rPr>
          <w:color w:val="000000"/>
          <w:sz w:val="22"/>
          <w:szCs w:val="22"/>
          <w:lang w:val="pt-BR"/>
        </w:rPr>
        <w:t xml:space="preserve">condicionalidades de </w:t>
      </w:r>
      <w:r w:rsidR="005447B0">
        <w:rPr>
          <w:color w:val="000000"/>
          <w:sz w:val="22"/>
          <w:szCs w:val="22"/>
          <w:lang w:val="pt-BR"/>
        </w:rPr>
        <w:t>acesso</w:t>
      </w:r>
      <w:r w:rsidRPr="00713656">
        <w:rPr>
          <w:color w:val="000000"/>
          <w:sz w:val="22"/>
          <w:szCs w:val="22"/>
          <w:lang w:val="pt-BR"/>
        </w:rPr>
        <w:t>. U</w:t>
      </w:r>
      <w:r w:rsidR="005447B0">
        <w:rPr>
          <w:color w:val="000000"/>
          <w:sz w:val="22"/>
          <w:szCs w:val="22"/>
          <w:lang w:val="pt-BR"/>
        </w:rPr>
        <w:t xml:space="preserve">m dos meios mais úteis </w:t>
      </w:r>
      <w:r w:rsidRPr="00713656">
        <w:rPr>
          <w:color w:val="000000"/>
          <w:sz w:val="22"/>
          <w:szCs w:val="22"/>
          <w:lang w:val="pt-BR"/>
        </w:rPr>
        <w:t xml:space="preserve">para facilitar </w:t>
      </w:r>
      <w:r w:rsidR="005447B0">
        <w:rPr>
          <w:color w:val="000000"/>
          <w:sz w:val="22"/>
          <w:szCs w:val="22"/>
          <w:lang w:val="pt-BR"/>
        </w:rPr>
        <w:t>o acesso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5447B0">
        <w:rPr>
          <w:color w:val="000000"/>
          <w:sz w:val="22"/>
          <w:szCs w:val="22"/>
          <w:lang w:val="pt-BR"/>
        </w:rPr>
        <w:t xml:space="preserve">e evitar os contágios foi o </w:t>
      </w:r>
      <w:r w:rsidRPr="00713656">
        <w:rPr>
          <w:color w:val="000000"/>
          <w:sz w:val="22"/>
          <w:szCs w:val="22"/>
          <w:lang w:val="pt-BR"/>
        </w:rPr>
        <w:t xml:space="preserve">uso </w:t>
      </w:r>
      <w:r w:rsidR="00CE5A87" w:rsidRPr="00713656">
        <w:rPr>
          <w:color w:val="000000"/>
          <w:sz w:val="22"/>
          <w:szCs w:val="22"/>
          <w:lang w:val="pt-BR"/>
        </w:rPr>
        <w:t>d</w:t>
      </w:r>
      <w:r w:rsidR="005447B0">
        <w:rPr>
          <w:color w:val="000000"/>
          <w:sz w:val="22"/>
          <w:szCs w:val="22"/>
          <w:lang w:val="pt-BR"/>
        </w:rPr>
        <w:t xml:space="preserve">os aplicativos de telefonia </w:t>
      </w:r>
      <w:r w:rsidRPr="00713656">
        <w:rPr>
          <w:color w:val="000000"/>
          <w:sz w:val="22"/>
          <w:szCs w:val="22"/>
          <w:lang w:val="pt-BR"/>
        </w:rPr>
        <w:t xml:space="preserve">celular </w:t>
      </w:r>
      <w:r w:rsidR="005447B0">
        <w:rPr>
          <w:color w:val="000000"/>
          <w:sz w:val="22"/>
          <w:szCs w:val="22"/>
          <w:lang w:val="pt-BR"/>
        </w:rPr>
        <w:t>e de banco móvel</w:t>
      </w:r>
      <w:r w:rsidRPr="00713656">
        <w:rPr>
          <w:color w:val="000000"/>
          <w:sz w:val="22"/>
          <w:szCs w:val="22"/>
          <w:lang w:val="pt-BR"/>
        </w:rPr>
        <w:t xml:space="preserve">; </w:t>
      </w:r>
      <w:r w:rsidR="005447B0">
        <w:rPr>
          <w:color w:val="000000"/>
          <w:sz w:val="22"/>
          <w:szCs w:val="22"/>
          <w:lang w:val="pt-BR"/>
        </w:rPr>
        <w:t>no entanto</w:t>
      </w:r>
      <w:r w:rsidRPr="00713656">
        <w:rPr>
          <w:color w:val="000000"/>
          <w:sz w:val="22"/>
          <w:szCs w:val="22"/>
          <w:lang w:val="pt-BR"/>
        </w:rPr>
        <w:t>, es</w:t>
      </w:r>
      <w:r w:rsidR="005447B0">
        <w:rPr>
          <w:color w:val="000000"/>
          <w:sz w:val="22"/>
          <w:szCs w:val="22"/>
          <w:lang w:val="pt-BR"/>
        </w:rPr>
        <w:t>s</w:t>
      </w:r>
      <w:r w:rsidRPr="00713656">
        <w:rPr>
          <w:color w:val="000000"/>
          <w:sz w:val="22"/>
          <w:szCs w:val="22"/>
          <w:lang w:val="pt-BR"/>
        </w:rPr>
        <w:t xml:space="preserve">as </w:t>
      </w:r>
      <w:r w:rsidR="005447B0">
        <w:rPr>
          <w:color w:val="000000"/>
          <w:sz w:val="22"/>
          <w:szCs w:val="22"/>
          <w:lang w:val="pt-BR"/>
        </w:rPr>
        <w:t xml:space="preserve">estratégias </w:t>
      </w:r>
      <w:r w:rsidR="00A5099A">
        <w:rPr>
          <w:color w:val="000000"/>
          <w:sz w:val="22"/>
          <w:szCs w:val="22"/>
          <w:lang w:val="pt-BR"/>
        </w:rPr>
        <w:t>expõem</w:t>
      </w:r>
      <w:r w:rsidR="005447B0">
        <w:rPr>
          <w:color w:val="000000"/>
          <w:sz w:val="22"/>
          <w:szCs w:val="22"/>
          <w:lang w:val="pt-BR"/>
        </w:rPr>
        <w:t xml:space="preserve"> lacunas </w:t>
      </w:r>
      <w:r w:rsidRPr="00713656">
        <w:rPr>
          <w:color w:val="000000"/>
          <w:sz w:val="22"/>
          <w:szCs w:val="22"/>
          <w:lang w:val="pt-BR"/>
        </w:rPr>
        <w:t>digit</w:t>
      </w:r>
      <w:r w:rsidR="00CE5A87" w:rsidRPr="00713656">
        <w:rPr>
          <w:color w:val="000000"/>
          <w:sz w:val="22"/>
          <w:szCs w:val="22"/>
          <w:lang w:val="pt-BR"/>
        </w:rPr>
        <w:t>ais</w:t>
      </w:r>
      <w:r w:rsidRPr="00713656">
        <w:rPr>
          <w:color w:val="000000"/>
          <w:sz w:val="22"/>
          <w:szCs w:val="22"/>
          <w:u w:val="single"/>
          <w:vertAlign w:val="superscript"/>
          <w:lang w:val="pt-BR"/>
        </w:rPr>
        <w:footnoteReference w:id="23"/>
      </w:r>
      <w:r w:rsidRPr="00713656">
        <w:rPr>
          <w:color w:val="000000"/>
          <w:sz w:val="22"/>
          <w:szCs w:val="22"/>
          <w:vertAlign w:val="superscript"/>
          <w:lang w:val="pt-BR"/>
        </w:rPr>
        <w:t>/</w:t>
      </w:r>
      <w:r w:rsidRPr="00713656">
        <w:rPr>
          <w:color w:val="000000"/>
          <w:sz w:val="22"/>
          <w:szCs w:val="22"/>
          <w:lang w:val="pt-BR"/>
        </w:rPr>
        <w:t xml:space="preserve"> que </w:t>
      </w:r>
      <w:r w:rsidR="005447B0">
        <w:rPr>
          <w:color w:val="000000"/>
          <w:sz w:val="22"/>
          <w:szCs w:val="22"/>
          <w:lang w:val="pt-BR"/>
        </w:rPr>
        <w:t xml:space="preserve">dificultam o apoio aos </w:t>
      </w:r>
      <w:r w:rsidRPr="00713656">
        <w:rPr>
          <w:color w:val="000000"/>
          <w:sz w:val="22"/>
          <w:szCs w:val="22"/>
          <w:lang w:val="pt-BR"/>
        </w:rPr>
        <w:t xml:space="preserve">grupos </w:t>
      </w:r>
      <w:r w:rsidR="00FF2B46" w:rsidRPr="00713656">
        <w:rPr>
          <w:color w:val="000000"/>
          <w:sz w:val="22"/>
          <w:szCs w:val="22"/>
          <w:lang w:val="pt-BR"/>
        </w:rPr>
        <w:t>mais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Pr="00713656">
        <w:rPr>
          <w:color w:val="000000"/>
          <w:sz w:val="22"/>
          <w:szCs w:val="22"/>
          <w:lang w:val="pt-BR"/>
        </w:rPr>
        <w:t>afetados p</w:t>
      </w:r>
      <w:r w:rsidR="005447B0">
        <w:rPr>
          <w:color w:val="000000"/>
          <w:sz w:val="22"/>
          <w:szCs w:val="22"/>
          <w:lang w:val="pt-BR"/>
        </w:rPr>
        <w:t xml:space="preserve">ela </w:t>
      </w:r>
      <w:r w:rsidRPr="00713656">
        <w:rPr>
          <w:color w:val="000000"/>
          <w:sz w:val="22"/>
          <w:szCs w:val="22"/>
          <w:lang w:val="pt-BR"/>
        </w:rPr>
        <w:t>pandemia. Es</w:t>
      </w:r>
      <w:r w:rsidR="005447B0">
        <w:rPr>
          <w:color w:val="000000"/>
          <w:sz w:val="22"/>
          <w:szCs w:val="22"/>
          <w:lang w:val="pt-BR"/>
        </w:rPr>
        <w:t>s</w:t>
      </w:r>
      <w:r w:rsidRPr="00713656">
        <w:rPr>
          <w:color w:val="000000"/>
          <w:sz w:val="22"/>
          <w:szCs w:val="22"/>
          <w:lang w:val="pt-BR"/>
        </w:rPr>
        <w:t xml:space="preserve">a </w:t>
      </w:r>
      <w:r w:rsidR="005447B0">
        <w:rPr>
          <w:color w:val="000000"/>
          <w:sz w:val="22"/>
          <w:szCs w:val="22"/>
          <w:lang w:val="pt-BR"/>
        </w:rPr>
        <w:t xml:space="preserve">lacuna </w:t>
      </w:r>
      <w:r w:rsidRPr="00713656">
        <w:rPr>
          <w:color w:val="000000"/>
          <w:sz w:val="22"/>
          <w:szCs w:val="22"/>
          <w:lang w:val="pt-BR"/>
        </w:rPr>
        <w:t xml:space="preserve">digital se vincula diretamente </w:t>
      </w:r>
      <w:r w:rsidR="005447B0">
        <w:rPr>
          <w:color w:val="000000"/>
          <w:sz w:val="22"/>
          <w:szCs w:val="22"/>
          <w:lang w:val="pt-BR"/>
        </w:rPr>
        <w:t xml:space="preserve">à </w:t>
      </w:r>
      <w:r w:rsidRPr="00713656">
        <w:rPr>
          <w:color w:val="000000"/>
          <w:sz w:val="22"/>
          <w:szCs w:val="22"/>
          <w:lang w:val="pt-BR"/>
        </w:rPr>
        <w:t>desigualdad</w:t>
      </w:r>
      <w:r w:rsidR="005447B0">
        <w:rPr>
          <w:color w:val="000000"/>
          <w:sz w:val="22"/>
          <w:szCs w:val="22"/>
          <w:lang w:val="pt-BR"/>
        </w:rPr>
        <w:t>e</w:t>
      </w:r>
      <w:r w:rsidRPr="00713656">
        <w:rPr>
          <w:color w:val="000000"/>
          <w:sz w:val="22"/>
          <w:szCs w:val="22"/>
          <w:lang w:val="pt-BR"/>
        </w:rPr>
        <w:t xml:space="preserve"> social </w:t>
      </w:r>
      <w:r w:rsidR="005447B0">
        <w:rPr>
          <w:color w:val="000000"/>
          <w:sz w:val="22"/>
          <w:szCs w:val="22"/>
          <w:lang w:val="pt-BR"/>
        </w:rPr>
        <w:t xml:space="preserve">ao combinar-se com outros fatores de exclusão, como a capacidade </w:t>
      </w:r>
      <w:r w:rsidR="0015664D" w:rsidRPr="00713656">
        <w:rPr>
          <w:color w:val="000000"/>
          <w:sz w:val="22"/>
          <w:szCs w:val="22"/>
          <w:highlight w:val="white"/>
          <w:lang w:val="pt-BR"/>
        </w:rPr>
        <w:t>econômica</w:t>
      </w:r>
      <w:r w:rsidRPr="00713656">
        <w:rPr>
          <w:color w:val="000000"/>
          <w:sz w:val="22"/>
          <w:szCs w:val="22"/>
          <w:highlight w:val="white"/>
          <w:lang w:val="pt-BR"/>
        </w:rPr>
        <w:t>, a disponibilidad</w:t>
      </w:r>
      <w:r w:rsidR="005447B0">
        <w:rPr>
          <w:color w:val="000000"/>
          <w:sz w:val="22"/>
          <w:szCs w:val="22"/>
          <w:highlight w:val="white"/>
          <w:lang w:val="pt-BR"/>
        </w:rPr>
        <w:t>e</w:t>
      </w:r>
      <w:r w:rsidRPr="00713656">
        <w:rPr>
          <w:color w:val="000000"/>
          <w:sz w:val="22"/>
          <w:szCs w:val="22"/>
          <w:highlight w:val="white"/>
          <w:lang w:val="pt-BR"/>
        </w:rPr>
        <w:t xml:space="preserve"> de tempo, os </w:t>
      </w:r>
      <w:r w:rsidR="005447B0">
        <w:rPr>
          <w:color w:val="000000"/>
          <w:sz w:val="22"/>
          <w:szCs w:val="22"/>
          <w:highlight w:val="white"/>
          <w:lang w:val="pt-BR"/>
        </w:rPr>
        <w:lastRenderedPageBreak/>
        <w:t xml:space="preserve">conhecimentos e </w:t>
      </w:r>
      <w:r w:rsidRPr="00713656">
        <w:rPr>
          <w:color w:val="000000"/>
          <w:sz w:val="22"/>
          <w:szCs w:val="22"/>
          <w:highlight w:val="white"/>
          <w:lang w:val="pt-BR"/>
        </w:rPr>
        <w:t xml:space="preserve">habilidades, </w:t>
      </w:r>
      <w:r w:rsidR="005447B0">
        <w:rPr>
          <w:color w:val="000000"/>
          <w:sz w:val="22"/>
          <w:szCs w:val="22"/>
          <w:highlight w:val="white"/>
          <w:lang w:val="pt-BR"/>
        </w:rPr>
        <w:t xml:space="preserve">bem como o </w:t>
      </w:r>
      <w:r w:rsidRPr="00713656">
        <w:rPr>
          <w:color w:val="000000"/>
          <w:sz w:val="22"/>
          <w:szCs w:val="22"/>
          <w:highlight w:val="white"/>
          <w:lang w:val="pt-BR"/>
        </w:rPr>
        <w:t xml:space="preserve">acervo cultural </w:t>
      </w:r>
      <w:r w:rsidR="005447B0">
        <w:rPr>
          <w:color w:val="000000"/>
          <w:sz w:val="22"/>
          <w:szCs w:val="22"/>
          <w:highlight w:val="white"/>
          <w:lang w:val="pt-BR"/>
        </w:rPr>
        <w:t>e</w:t>
      </w:r>
      <w:r w:rsidRPr="00713656">
        <w:rPr>
          <w:color w:val="000000"/>
          <w:sz w:val="22"/>
          <w:szCs w:val="22"/>
          <w:highlight w:val="white"/>
          <w:lang w:val="pt-BR"/>
        </w:rPr>
        <w:t xml:space="preserve"> ling</w:t>
      </w:r>
      <w:r w:rsidR="005447B0">
        <w:rPr>
          <w:color w:val="000000"/>
          <w:sz w:val="22"/>
          <w:szCs w:val="22"/>
          <w:highlight w:val="white"/>
          <w:lang w:val="pt-BR"/>
        </w:rPr>
        <w:t>u</w:t>
      </w:r>
      <w:r w:rsidRPr="00713656">
        <w:rPr>
          <w:color w:val="000000"/>
          <w:sz w:val="22"/>
          <w:szCs w:val="22"/>
          <w:highlight w:val="white"/>
          <w:lang w:val="pt-BR"/>
        </w:rPr>
        <w:t>ístico</w:t>
      </w:r>
      <w:r w:rsidR="005447B0">
        <w:rPr>
          <w:color w:val="000000"/>
          <w:sz w:val="22"/>
          <w:szCs w:val="22"/>
          <w:highlight w:val="white"/>
          <w:lang w:val="pt-BR"/>
        </w:rPr>
        <w:t>.</w:t>
      </w:r>
      <w:r w:rsidRPr="00DB3CE2">
        <w:rPr>
          <w:color w:val="000000"/>
          <w:sz w:val="22"/>
          <w:szCs w:val="22"/>
          <w:highlight w:val="white"/>
          <w:u w:val="single"/>
          <w:vertAlign w:val="superscript"/>
          <w:lang w:val="pt-BR"/>
        </w:rPr>
        <w:footnoteReference w:id="24"/>
      </w:r>
      <w:r w:rsidR="00DB3CE2" w:rsidRPr="00DB3CE2">
        <w:rPr>
          <w:color w:val="000000"/>
          <w:sz w:val="22"/>
          <w:szCs w:val="22"/>
          <w:vertAlign w:val="superscript"/>
          <w:lang w:val="pt-BR"/>
        </w:rPr>
        <w:t>/</w:t>
      </w:r>
      <w:r w:rsidRPr="00713656">
        <w:rPr>
          <w:color w:val="000000"/>
          <w:sz w:val="22"/>
          <w:szCs w:val="22"/>
          <w:lang w:val="pt-BR"/>
        </w:rPr>
        <w:t xml:space="preserve"> A</w:t>
      </w:r>
      <w:r w:rsidR="005447B0">
        <w:rPr>
          <w:color w:val="000000"/>
          <w:sz w:val="22"/>
          <w:szCs w:val="22"/>
          <w:lang w:val="pt-BR"/>
        </w:rPr>
        <w:t xml:space="preserve">lém disso, os dados disponíveis mostram que a lacuna </w:t>
      </w:r>
      <w:r w:rsidRPr="00713656">
        <w:rPr>
          <w:color w:val="000000"/>
          <w:sz w:val="22"/>
          <w:szCs w:val="22"/>
          <w:lang w:val="pt-BR"/>
        </w:rPr>
        <w:t>digital se ampl</w:t>
      </w:r>
      <w:r w:rsidR="005447B0">
        <w:rPr>
          <w:color w:val="000000"/>
          <w:sz w:val="22"/>
          <w:szCs w:val="22"/>
          <w:lang w:val="pt-BR"/>
        </w:rPr>
        <w:t>i</w:t>
      </w:r>
      <w:r w:rsidRPr="00713656">
        <w:rPr>
          <w:color w:val="000000"/>
          <w:sz w:val="22"/>
          <w:szCs w:val="22"/>
          <w:lang w:val="pt-BR"/>
        </w:rPr>
        <w:t>a por condi</w:t>
      </w:r>
      <w:r w:rsidR="00CE5A87" w:rsidRPr="00713656">
        <w:rPr>
          <w:color w:val="000000"/>
          <w:sz w:val="22"/>
          <w:szCs w:val="22"/>
          <w:lang w:val="pt-BR"/>
        </w:rPr>
        <w:t>ções</w:t>
      </w:r>
      <w:r w:rsidRPr="00713656">
        <w:rPr>
          <w:color w:val="000000"/>
          <w:sz w:val="22"/>
          <w:szCs w:val="22"/>
          <w:lang w:val="pt-BR"/>
        </w:rPr>
        <w:t xml:space="preserve"> de </w:t>
      </w:r>
      <w:r w:rsidR="00FF2B46" w:rsidRPr="00713656">
        <w:rPr>
          <w:color w:val="000000"/>
          <w:sz w:val="22"/>
          <w:szCs w:val="22"/>
          <w:lang w:val="pt-BR"/>
        </w:rPr>
        <w:t>gênero</w:t>
      </w:r>
      <w:r w:rsidRPr="00713656">
        <w:rPr>
          <w:color w:val="000000"/>
          <w:sz w:val="22"/>
          <w:szCs w:val="22"/>
          <w:u w:val="single"/>
          <w:vertAlign w:val="superscript"/>
          <w:lang w:val="pt-BR"/>
        </w:rPr>
        <w:footnoteReference w:id="25"/>
      </w:r>
      <w:r w:rsidRPr="00713656">
        <w:rPr>
          <w:color w:val="000000"/>
          <w:sz w:val="22"/>
          <w:szCs w:val="22"/>
          <w:vertAlign w:val="superscript"/>
          <w:lang w:val="pt-BR"/>
        </w:rPr>
        <w:t>/</w:t>
      </w:r>
      <w:r w:rsidRPr="00713656">
        <w:rPr>
          <w:color w:val="000000"/>
          <w:sz w:val="22"/>
          <w:szCs w:val="22"/>
          <w:lang w:val="pt-BR"/>
        </w:rPr>
        <w:t xml:space="preserve"> </w:t>
      </w:r>
      <w:r w:rsidR="005447B0">
        <w:rPr>
          <w:color w:val="000000"/>
          <w:sz w:val="22"/>
          <w:szCs w:val="22"/>
          <w:lang w:val="pt-BR"/>
        </w:rPr>
        <w:t>e</w:t>
      </w:r>
      <w:r w:rsidRPr="00713656">
        <w:rPr>
          <w:color w:val="000000"/>
          <w:sz w:val="22"/>
          <w:szCs w:val="22"/>
          <w:lang w:val="pt-BR"/>
        </w:rPr>
        <w:t xml:space="preserve"> etnicidad</w:t>
      </w:r>
      <w:r w:rsidR="005447B0">
        <w:rPr>
          <w:color w:val="000000"/>
          <w:sz w:val="22"/>
          <w:szCs w:val="22"/>
          <w:lang w:val="pt-BR"/>
        </w:rPr>
        <w:t>e,</w:t>
      </w:r>
      <w:r w:rsidRPr="00713656">
        <w:rPr>
          <w:color w:val="000000"/>
          <w:sz w:val="22"/>
          <w:szCs w:val="22"/>
          <w:u w:val="single"/>
          <w:vertAlign w:val="superscript"/>
          <w:lang w:val="pt-BR"/>
        </w:rPr>
        <w:footnoteReference w:id="26"/>
      </w:r>
      <w:r w:rsidRPr="00713656">
        <w:rPr>
          <w:color w:val="000000"/>
          <w:sz w:val="22"/>
          <w:szCs w:val="22"/>
          <w:vertAlign w:val="superscript"/>
          <w:lang w:val="pt-BR"/>
        </w:rPr>
        <w:t>/</w:t>
      </w:r>
      <w:r w:rsidRPr="00713656">
        <w:rPr>
          <w:color w:val="000000"/>
          <w:sz w:val="22"/>
          <w:szCs w:val="22"/>
          <w:lang w:val="pt-BR"/>
        </w:rPr>
        <w:t xml:space="preserve"> sendo </w:t>
      </w:r>
      <w:r w:rsidR="005447B0">
        <w:rPr>
          <w:color w:val="000000"/>
          <w:sz w:val="22"/>
          <w:szCs w:val="22"/>
          <w:lang w:val="pt-BR"/>
        </w:rPr>
        <w:t>e</w:t>
      </w:r>
      <w:r w:rsidRPr="00713656">
        <w:rPr>
          <w:color w:val="000000"/>
          <w:sz w:val="22"/>
          <w:szCs w:val="22"/>
          <w:lang w:val="pt-BR"/>
        </w:rPr>
        <w:t xml:space="preserve">stas as </w:t>
      </w:r>
      <w:r w:rsidR="005447B0">
        <w:rPr>
          <w:color w:val="000000"/>
          <w:sz w:val="22"/>
          <w:szCs w:val="22"/>
          <w:lang w:val="pt-BR"/>
        </w:rPr>
        <w:t xml:space="preserve">populações que relatam maiores dificuldades para o </w:t>
      </w:r>
      <w:r w:rsidR="00AE190A" w:rsidRPr="00713656">
        <w:rPr>
          <w:color w:val="000000"/>
          <w:sz w:val="22"/>
          <w:szCs w:val="22"/>
          <w:lang w:val="pt-BR"/>
        </w:rPr>
        <w:t>desenvolvimento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Pr="00713656">
        <w:rPr>
          <w:color w:val="000000"/>
          <w:sz w:val="22"/>
          <w:szCs w:val="22"/>
          <w:lang w:val="pt-BR"/>
        </w:rPr>
        <w:t xml:space="preserve">de </w:t>
      </w:r>
      <w:r w:rsidR="005447B0">
        <w:rPr>
          <w:color w:val="000000"/>
          <w:sz w:val="22"/>
          <w:szCs w:val="22"/>
          <w:lang w:val="pt-BR"/>
        </w:rPr>
        <w:t>compet</w:t>
      </w:r>
      <w:r w:rsidR="003B1F36">
        <w:rPr>
          <w:color w:val="000000"/>
          <w:sz w:val="22"/>
          <w:szCs w:val="22"/>
          <w:lang w:val="pt-BR"/>
        </w:rPr>
        <w:t xml:space="preserve">ências </w:t>
      </w:r>
      <w:r w:rsidRPr="00713656">
        <w:rPr>
          <w:color w:val="000000"/>
          <w:sz w:val="22"/>
          <w:szCs w:val="22"/>
          <w:lang w:val="pt-BR"/>
        </w:rPr>
        <w:t>digit</w:t>
      </w:r>
      <w:r w:rsidR="00CE5A87" w:rsidRPr="00713656">
        <w:rPr>
          <w:color w:val="000000"/>
          <w:sz w:val="22"/>
          <w:szCs w:val="22"/>
          <w:lang w:val="pt-BR"/>
        </w:rPr>
        <w:t>ais</w:t>
      </w:r>
      <w:r w:rsidRPr="00713656">
        <w:rPr>
          <w:color w:val="000000"/>
          <w:sz w:val="22"/>
          <w:szCs w:val="22"/>
          <w:lang w:val="pt-BR"/>
        </w:rPr>
        <w:t xml:space="preserve">, </w:t>
      </w:r>
      <w:r w:rsidR="003B1F36">
        <w:rPr>
          <w:color w:val="000000"/>
          <w:sz w:val="22"/>
          <w:szCs w:val="22"/>
          <w:lang w:val="pt-BR"/>
        </w:rPr>
        <w:t xml:space="preserve">bem como para o </w:t>
      </w:r>
      <w:r w:rsidR="005447B0">
        <w:rPr>
          <w:color w:val="000000"/>
          <w:sz w:val="22"/>
          <w:szCs w:val="22"/>
          <w:lang w:val="pt-BR"/>
        </w:rPr>
        <w:t>acesso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3B1F36">
        <w:rPr>
          <w:color w:val="000000"/>
          <w:sz w:val="22"/>
          <w:szCs w:val="22"/>
          <w:lang w:val="pt-BR"/>
        </w:rPr>
        <w:t xml:space="preserve">à Internet e às </w:t>
      </w:r>
      <w:r w:rsidR="007566A1" w:rsidRPr="00713656">
        <w:rPr>
          <w:color w:val="000000"/>
          <w:sz w:val="22"/>
          <w:szCs w:val="22"/>
          <w:lang w:val="pt-BR"/>
        </w:rPr>
        <w:t>tecnologias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CE5A87" w:rsidRPr="00713656">
        <w:rPr>
          <w:color w:val="000000"/>
          <w:sz w:val="22"/>
          <w:szCs w:val="22"/>
          <w:lang w:val="pt-BR"/>
        </w:rPr>
        <w:t xml:space="preserve">da </w:t>
      </w:r>
      <w:r w:rsidRPr="00713656">
        <w:rPr>
          <w:color w:val="000000"/>
          <w:sz w:val="22"/>
          <w:szCs w:val="22"/>
          <w:lang w:val="pt-BR"/>
        </w:rPr>
        <w:t>informa</w:t>
      </w:r>
      <w:r w:rsidR="0015664D" w:rsidRPr="00713656">
        <w:rPr>
          <w:color w:val="000000"/>
          <w:sz w:val="22"/>
          <w:szCs w:val="22"/>
          <w:lang w:val="pt-BR"/>
        </w:rPr>
        <w:t>ção</w:t>
      </w:r>
      <w:r w:rsidRPr="00713656">
        <w:rPr>
          <w:color w:val="000000"/>
          <w:sz w:val="22"/>
          <w:szCs w:val="22"/>
          <w:lang w:val="pt-BR"/>
        </w:rPr>
        <w:t xml:space="preserve"> </w:t>
      </w:r>
      <w:r w:rsidR="003B1F36">
        <w:rPr>
          <w:color w:val="000000"/>
          <w:sz w:val="22"/>
          <w:szCs w:val="22"/>
          <w:lang w:val="pt-BR"/>
        </w:rPr>
        <w:t xml:space="preserve">e das </w:t>
      </w:r>
      <w:r w:rsidRPr="00713656">
        <w:rPr>
          <w:color w:val="000000"/>
          <w:sz w:val="22"/>
          <w:szCs w:val="22"/>
          <w:lang w:val="pt-BR"/>
        </w:rPr>
        <w:t>comunica</w:t>
      </w:r>
      <w:r w:rsidR="0015664D" w:rsidRPr="00713656">
        <w:rPr>
          <w:color w:val="000000"/>
          <w:sz w:val="22"/>
          <w:szCs w:val="22"/>
          <w:lang w:val="pt-BR"/>
        </w:rPr>
        <w:t>ç</w:t>
      </w:r>
      <w:r w:rsidR="003B1F36">
        <w:rPr>
          <w:color w:val="000000"/>
          <w:sz w:val="22"/>
          <w:szCs w:val="22"/>
          <w:lang w:val="pt-BR"/>
        </w:rPr>
        <w:t>ões</w:t>
      </w:r>
      <w:r w:rsidRPr="00713656">
        <w:rPr>
          <w:color w:val="000000"/>
          <w:sz w:val="22"/>
          <w:szCs w:val="22"/>
          <w:lang w:val="pt-BR"/>
        </w:rPr>
        <w:t xml:space="preserve"> (TIC).</w:t>
      </w:r>
    </w:p>
    <w:p w14:paraId="5AE856B4" w14:textId="77777777" w:rsidR="00212B30" w:rsidRPr="00713656" w:rsidRDefault="00212B30" w:rsidP="00212B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720"/>
        <w:jc w:val="both"/>
        <w:rPr>
          <w:color w:val="000000"/>
          <w:sz w:val="22"/>
          <w:szCs w:val="22"/>
          <w:lang w:val="pt-BR"/>
        </w:rPr>
      </w:pPr>
    </w:p>
    <w:p w14:paraId="32F65127" w14:textId="6B8944E5" w:rsidR="00A25ACE" w:rsidRPr="00713656" w:rsidRDefault="00A25ACE" w:rsidP="00236A3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1440"/>
        <w:jc w:val="both"/>
        <w:rPr>
          <w:color w:val="000000"/>
          <w:sz w:val="22"/>
          <w:szCs w:val="22"/>
          <w:lang w:val="pt-BR"/>
        </w:rPr>
      </w:pPr>
      <w:r w:rsidRPr="00713656">
        <w:rPr>
          <w:color w:val="000000"/>
          <w:sz w:val="22"/>
          <w:szCs w:val="22"/>
          <w:lang w:val="pt-BR"/>
        </w:rPr>
        <w:t xml:space="preserve">Apesar de a </w:t>
      </w:r>
      <w:r w:rsidR="0015664D" w:rsidRPr="00713656">
        <w:rPr>
          <w:color w:val="000000"/>
          <w:sz w:val="22"/>
          <w:szCs w:val="22"/>
          <w:lang w:val="pt-BR"/>
        </w:rPr>
        <w:t>região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BB3A61">
        <w:rPr>
          <w:color w:val="000000"/>
          <w:sz w:val="22"/>
          <w:szCs w:val="22"/>
          <w:lang w:val="pt-BR"/>
        </w:rPr>
        <w:t xml:space="preserve">ter </w:t>
      </w:r>
      <w:r w:rsidRPr="00713656">
        <w:rPr>
          <w:color w:val="000000"/>
          <w:sz w:val="22"/>
          <w:szCs w:val="22"/>
          <w:lang w:val="pt-BR"/>
        </w:rPr>
        <w:t>experimentado u</w:t>
      </w:r>
      <w:r w:rsidR="00BB3A61">
        <w:rPr>
          <w:color w:val="000000"/>
          <w:sz w:val="22"/>
          <w:szCs w:val="22"/>
          <w:lang w:val="pt-BR"/>
        </w:rPr>
        <w:t>m</w:t>
      </w:r>
      <w:r w:rsidRPr="00713656">
        <w:rPr>
          <w:color w:val="000000"/>
          <w:sz w:val="22"/>
          <w:szCs w:val="22"/>
          <w:lang w:val="pt-BR"/>
        </w:rPr>
        <w:t>a revolu</w:t>
      </w:r>
      <w:r w:rsidR="0015664D" w:rsidRPr="00713656">
        <w:rPr>
          <w:color w:val="000000"/>
          <w:sz w:val="22"/>
          <w:szCs w:val="22"/>
          <w:lang w:val="pt-BR"/>
        </w:rPr>
        <w:t>ção</w:t>
      </w:r>
      <w:r w:rsidRPr="00713656">
        <w:rPr>
          <w:color w:val="000000"/>
          <w:sz w:val="22"/>
          <w:szCs w:val="22"/>
          <w:lang w:val="pt-BR"/>
        </w:rPr>
        <w:t xml:space="preserve"> tecnológica s</w:t>
      </w:r>
      <w:r w:rsidR="00BB3A61">
        <w:rPr>
          <w:color w:val="000000"/>
          <w:sz w:val="22"/>
          <w:szCs w:val="22"/>
          <w:lang w:val="pt-BR"/>
        </w:rPr>
        <w:t>em</w:t>
      </w:r>
      <w:r w:rsidRPr="00713656">
        <w:rPr>
          <w:color w:val="000000"/>
          <w:sz w:val="22"/>
          <w:szCs w:val="22"/>
          <w:lang w:val="pt-BR"/>
        </w:rPr>
        <w:t xml:space="preserve"> precedentes, </w:t>
      </w:r>
      <w:r w:rsidR="00BB3A61">
        <w:rPr>
          <w:color w:val="000000"/>
          <w:sz w:val="22"/>
          <w:szCs w:val="22"/>
          <w:lang w:val="pt-BR"/>
        </w:rPr>
        <w:t xml:space="preserve">o </w:t>
      </w:r>
      <w:r w:rsidR="005447B0">
        <w:rPr>
          <w:color w:val="000000"/>
          <w:sz w:val="22"/>
          <w:szCs w:val="22"/>
          <w:lang w:val="pt-BR"/>
        </w:rPr>
        <w:t>acesso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BB3A61">
        <w:rPr>
          <w:color w:val="000000"/>
          <w:sz w:val="22"/>
          <w:szCs w:val="22"/>
          <w:lang w:val="pt-BR"/>
        </w:rPr>
        <w:t xml:space="preserve">à telefonia móvel, à Internet e a contas bancárias é ainda escasso em </w:t>
      </w:r>
      <w:r w:rsidRPr="00713656">
        <w:rPr>
          <w:color w:val="000000"/>
          <w:sz w:val="22"/>
          <w:szCs w:val="22"/>
          <w:lang w:val="pt-BR"/>
        </w:rPr>
        <w:t xml:space="preserve">diversos países </w:t>
      </w:r>
      <w:r w:rsidR="00BB3A61">
        <w:rPr>
          <w:color w:val="000000"/>
          <w:sz w:val="22"/>
          <w:szCs w:val="22"/>
          <w:lang w:val="pt-BR"/>
        </w:rPr>
        <w:t xml:space="preserve">e áreas </w:t>
      </w:r>
      <w:r w:rsidRPr="00713656">
        <w:rPr>
          <w:color w:val="000000"/>
          <w:sz w:val="22"/>
          <w:szCs w:val="22"/>
          <w:lang w:val="pt-BR"/>
        </w:rPr>
        <w:t xml:space="preserve">geográficas. A </w:t>
      </w:r>
      <w:r w:rsidR="00BB3A61">
        <w:rPr>
          <w:color w:val="000000"/>
          <w:sz w:val="22"/>
          <w:szCs w:val="22"/>
          <w:lang w:val="pt-BR"/>
        </w:rPr>
        <w:t xml:space="preserve">isso se somam altos níveis </w:t>
      </w:r>
      <w:r w:rsidRPr="00713656">
        <w:rPr>
          <w:color w:val="000000"/>
          <w:sz w:val="22"/>
          <w:szCs w:val="22"/>
          <w:lang w:val="pt-BR"/>
        </w:rPr>
        <w:t xml:space="preserve">de analfabetismo digital entre </w:t>
      </w:r>
      <w:r w:rsidR="00BB3A61">
        <w:rPr>
          <w:color w:val="000000"/>
          <w:sz w:val="22"/>
          <w:szCs w:val="22"/>
          <w:lang w:val="pt-BR"/>
        </w:rPr>
        <w:t>os idosos e pessoas pertencentes a domicílios de baixa renda</w:t>
      </w:r>
      <w:r w:rsidR="0060521F">
        <w:rPr>
          <w:color w:val="000000"/>
          <w:sz w:val="22"/>
          <w:szCs w:val="22"/>
          <w:lang w:val="pt-BR"/>
        </w:rPr>
        <w:t>,</w:t>
      </w:r>
      <w:r w:rsidRPr="00713656">
        <w:rPr>
          <w:color w:val="000000"/>
          <w:sz w:val="22"/>
          <w:szCs w:val="22"/>
          <w:u w:val="single"/>
          <w:vertAlign w:val="superscript"/>
          <w:lang w:val="pt-BR"/>
        </w:rPr>
        <w:footnoteReference w:id="27"/>
      </w:r>
      <w:r w:rsidRPr="00713656">
        <w:rPr>
          <w:color w:val="000000"/>
          <w:sz w:val="22"/>
          <w:szCs w:val="22"/>
          <w:vertAlign w:val="superscript"/>
          <w:lang w:val="pt-BR"/>
        </w:rPr>
        <w:t>/</w:t>
      </w:r>
      <w:r w:rsidR="008E4371" w:rsidRPr="00713656">
        <w:rPr>
          <w:color w:val="000000"/>
          <w:sz w:val="22"/>
          <w:szCs w:val="22"/>
          <w:lang w:val="pt-BR"/>
        </w:rPr>
        <w:t xml:space="preserve"> </w:t>
      </w:r>
      <w:r w:rsidR="00BB3A61">
        <w:rPr>
          <w:color w:val="000000"/>
          <w:sz w:val="22"/>
          <w:szCs w:val="22"/>
          <w:lang w:val="pt-BR"/>
        </w:rPr>
        <w:t xml:space="preserve">e, embora alguns </w:t>
      </w:r>
      <w:r w:rsidRPr="00713656">
        <w:rPr>
          <w:color w:val="000000"/>
          <w:sz w:val="22"/>
          <w:szCs w:val="22"/>
          <w:lang w:val="pt-BR"/>
        </w:rPr>
        <w:t xml:space="preserve">países </w:t>
      </w:r>
      <w:r w:rsidR="0060521F">
        <w:rPr>
          <w:color w:val="000000"/>
          <w:sz w:val="22"/>
          <w:szCs w:val="22"/>
          <w:lang w:val="pt-BR"/>
        </w:rPr>
        <w:t xml:space="preserve">tenham </w:t>
      </w:r>
      <w:r w:rsidR="00BB3A61">
        <w:rPr>
          <w:color w:val="000000"/>
          <w:sz w:val="22"/>
          <w:szCs w:val="22"/>
          <w:lang w:val="pt-BR"/>
        </w:rPr>
        <w:t xml:space="preserve">oferecido um leque mais amplo </w:t>
      </w:r>
      <w:r w:rsidRPr="00713656">
        <w:rPr>
          <w:color w:val="000000"/>
          <w:sz w:val="22"/>
          <w:szCs w:val="22"/>
          <w:lang w:val="pt-BR"/>
        </w:rPr>
        <w:t xml:space="preserve">de medidas alternativas para garantir </w:t>
      </w:r>
      <w:r w:rsidR="00BB3A61">
        <w:rPr>
          <w:color w:val="000000"/>
          <w:sz w:val="22"/>
          <w:szCs w:val="22"/>
          <w:lang w:val="pt-BR"/>
        </w:rPr>
        <w:t xml:space="preserve">o </w:t>
      </w:r>
      <w:r w:rsidR="005447B0">
        <w:rPr>
          <w:color w:val="000000"/>
          <w:sz w:val="22"/>
          <w:szCs w:val="22"/>
          <w:lang w:val="pt-BR"/>
        </w:rPr>
        <w:t>acesso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Pr="00713656">
        <w:rPr>
          <w:color w:val="000000"/>
          <w:sz w:val="22"/>
          <w:szCs w:val="22"/>
          <w:lang w:val="pt-BR"/>
        </w:rPr>
        <w:t>a</w:t>
      </w:r>
      <w:r w:rsidR="00BB3A61">
        <w:rPr>
          <w:color w:val="000000"/>
          <w:sz w:val="22"/>
          <w:szCs w:val="22"/>
          <w:lang w:val="pt-BR"/>
        </w:rPr>
        <w:t xml:space="preserve">os benefícios respectivos, é </w:t>
      </w:r>
      <w:r w:rsidRPr="00713656">
        <w:rPr>
          <w:color w:val="000000"/>
          <w:sz w:val="22"/>
          <w:szCs w:val="22"/>
          <w:lang w:val="pt-BR"/>
        </w:rPr>
        <w:t>importante considerar es</w:t>
      </w:r>
      <w:r w:rsidR="00BB3A61">
        <w:rPr>
          <w:color w:val="000000"/>
          <w:sz w:val="22"/>
          <w:szCs w:val="22"/>
          <w:lang w:val="pt-BR"/>
        </w:rPr>
        <w:t>se</w:t>
      </w:r>
      <w:r w:rsidRPr="00713656">
        <w:rPr>
          <w:color w:val="000000"/>
          <w:sz w:val="22"/>
          <w:szCs w:val="22"/>
          <w:lang w:val="pt-BR"/>
        </w:rPr>
        <w:t>s fatores</w:t>
      </w:r>
      <w:r w:rsidR="00ED3A14">
        <w:rPr>
          <w:color w:val="000000"/>
          <w:sz w:val="22"/>
          <w:szCs w:val="22"/>
          <w:lang w:val="pt-BR"/>
        </w:rPr>
        <w:t>, com vistas a</w:t>
      </w:r>
      <w:r w:rsidRPr="00713656">
        <w:rPr>
          <w:color w:val="000000"/>
          <w:sz w:val="22"/>
          <w:szCs w:val="22"/>
          <w:lang w:val="pt-BR"/>
        </w:rPr>
        <w:t xml:space="preserve"> </w:t>
      </w:r>
      <w:r w:rsidR="00BB3A61">
        <w:rPr>
          <w:color w:val="000000"/>
          <w:sz w:val="22"/>
          <w:szCs w:val="22"/>
          <w:lang w:val="pt-BR"/>
        </w:rPr>
        <w:t xml:space="preserve">formular estratégias capazes de reduzir as lacunas, aproveitando o </w:t>
      </w:r>
      <w:r w:rsidRPr="00713656">
        <w:rPr>
          <w:color w:val="000000"/>
          <w:sz w:val="22"/>
          <w:szCs w:val="22"/>
          <w:lang w:val="pt-BR"/>
        </w:rPr>
        <w:t xml:space="preserve">potencial </w:t>
      </w:r>
      <w:r w:rsidR="00CE5A87" w:rsidRPr="00713656">
        <w:rPr>
          <w:color w:val="000000"/>
          <w:sz w:val="22"/>
          <w:szCs w:val="22"/>
          <w:lang w:val="pt-BR"/>
        </w:rPr>
        <w:t xml:space="preserve">das </w:t>
      </w:r>
      <w:r w:rsidRPr="00713656">
        <w:rPr>
          <w:color w:val="000000"/>
          <w:sz w:val="22"/>
          <w:szCs w:val="22"/>
          <w:lang w:val="pt-BR"/>
        </w:rPr>
        <w:t>TIC para construir u</w:t>
      </w:r>
      <w:r w:rsidR="00BB3A61">
        <w:rPr>
          <w:color w:val="000000"/>
          <w:sz w:val="22"/>
          <w:szCs w:val="22"/>
          <w:lang w:val="pt-BR"/>
        </w:rPr>
        <w:t>m</w:t>
      </w:r>
      <w:r w:rsidRPr="00713656">
        <w:rPr>
          <w:color w:val="000000"/>
          <w:sz w:val="22"/>
          <w:szCs w:val="22"/>
          <w:lang w:val="pt-BR"/>
        </w:rPr>
        <w:t xml:space="preserve"> futuro digitalmente inclusivo.</w:t>
      </w:r>
    </w:p>
    <w:p w14:paraId="2E940276" w14:textId="77777777" w:rsidR="00A25ACE" w:rsidRPr="00713656" w:rsidRDefault="00A25ACE" w:rsidP="00236A3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1440"/>
        <w:jc w:val="both"/>
        <w:rPr>
          <w:color w:val="000000"/>
          <w:sz w:val="22"/>
          <w:szCs w:val="22"/>
          <w:lang w:val="pt-BR"/>
        </w:rPr>
      </w:pPr>
    </w:p>
    <w:p w14:paraId="7F2F32AB" w14:textId="027C6F50" w:rsidR="00A25ACE" w:rsidRPr="00713656" w:rsidRDefault="00BB3A61" w:rsidP="00236A3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1440"/>
        <w:jc w:val="both"/>
        <w:rPr>
          <w:color w:val="000000"/>
          <w:sz w:val="22"/>
          <w:szCs w:val="22"/>
          <w:lang w:val="pt-BR"/>
        </w:rPr>
      </w:pPr>
      <w:r>
        <w:rPr>
          <w:color w:val="000000"/>
          <w:sz w:val="22"/>
          <w:szCs w:val="22"/>
          <w:lang w:val="pt-BR"/>
        </w:rPr>
        <w:t xml:space="preserve">Em âmbito </w:t>
      </w:r>
      <w:r w:rsidR="00A25ACE" w:rsidRPr="00713656">
        <w:rPr>
          <w:color w:val="000000"/>
          <w:sz w:val="22"/>
          <w:szCs w:val="22"/>
          <w:lang w:val="pt-BR"/>
        </w:rPr>
        <w:t xml:space="preserve">mundial, a Agenda 2030 para </w:t>
      </w:r>
      <w:r>
        <w:rPr>
          <w:color w:val="000000"/>
          <w:sz w:val="22"/>
          <w:szCs w:val="22"/>
          <w:lang w:val="pt-BR"/>
        </w:rPr>
        <w:t>o</w:t>
      </w:r>
      <w:r w:rsidR="00A25ACE" w:rsidRPr="00713656">
        <w:rPr>
          <w:color w:val="000000"/>
          <w:sz w:val="22"/>
          <w:szCs w:val="22"/>
          <w:lang w:val="pt-BR"/>
        </w:rPr>
        <w:t xml:space="preserve"> </w:t>
      </w:r>
      <w:r w:rsidR="0015664D" w:rsidRPr="00713656">
        <w:rPr>
          <w:color w:val="000000"/>
          <w:sz w:val="22"/>
          <w:szCs w:val="22"/>
          <w:lang w:val="pt-BR"/>
        </w:rPr>
        <w:t>Desenvolvimento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15664D" w:rsidRPr="00713656">
        <w:rPr>
          <w:color w:val="000000"/>
          <w:sz w:val="22"/>
          <w:szCs w:val="22"/>
          <w:lang w:val="pt-BR"/>
        </w:rPr>
        <w:t>Sustentável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A25ACE" w:rsidRPr="00713656">
        <w:rPr>
          <w:color w:val="000000"/>
          <w:sz w:val="22"/>
          <w:szCs w:val="22"/>
          <w:lang w:val="pt-BR"/>
        </w:rPr>
        <w:t>re</w:t>
      </w:r>
      <w:r>
        <w:rPr>
          <w:color w:val="000000"/>
          <w:sz w:val="22"/>
          <w:szCs w:val="22"/>
          <w:lang w:val="pt-BR"/>
        </w:rPr>
        <w:t>s</w:t>
      </w:r>
      <w:r w:rsidR="00A25ACE" w:rsidRPr="00713656">
        <w:rPr>
          <w:color w:val="000000"/>
          <w:sz w:val="22"/>
          <w:szCs w:val="22"/>
          <w:lang w:val="pt-BR"/>
        </w:rPr>
        <w:t xml:space="preserve">salta </w:t>
      </w:r>
      <w:r>
        <w:rPr>
          <w:color w:val="000000"/>
          <w:sz w:val="22"/>
          <w:szCs w:val="22"/>
          <w:lang w:val="pt-BR"/>
        </w:rPr>
        <w:t xml:space="preserve">o </w:t>
      </w:r>
      <w:r w:rsidR="00A25ACE" w:rsidRPr="00713656">
        <w:rPr>
          <w:color w:val="000000"/>
          <w:sz w:val="22"/>
          <w:szCs w:val="22"/>
          <w:lang w:val="pt-BR"/>
        </w:rPr>
        <w:t xml:space="preserve">papel </w:t>
      </w:r>
      <w:r w:rsidR="00CE5A87" w:rsidRPr="00713656">
        <w:rPr>
          <w:color w:val="000000"/>
          <w:sz w:val="22"/>
          <w:szCs w:val="22"/>
          <w:lang w:val="pt-BR"/>
        </w:rPr>
        <w:t xml:space="preserve">das </w:t>
      </w:r>
      <w:r w:rsidR="00A25ACE" w:rsidRPr="00713656">
        <w:rPr>
          <w:color w:val="000000"/>
          <w:sz w:val="22"/>
          <w:szCs w:val="22"/>
          <w:lang w:val="pt-BR"/>
        </w:rPr>
        <w:t xml:space="preserve">TIC como </w:t>
      </w:r>
      <w:r>
        <w:rPr>
          <w:color w:val="000000"/>
          <w:sz w:val="22"/>
          <w:szCs w:val="22"/>
          <w:lang w:val="pt-BR"/>
        </w:rPr>
        <w:t xml:space="preserve">ferramenta </w:t>
      </w:r>
      <w:r w:rsidR="00A25ACE" w:rsidRPr="00713656">
        <w:rPr>
          <w:color w:val="000000"/>
          <w:sz w:val="22"/>
          <w:szCs w:val="22"/>
          <w:lang w:val="pt-BR"/>
        </w:rPr>
        <w:t xml:space="preserve">destacada </w:t>
      </w:r>
      <w:r w:rsidR="00A25ACE" w:rsidRPr="00713656">
        <w:rPr>
          <w:color w:val="000000"/>
          <w:sz w:val="22"/>
          <w:szCs w:val="22"/>
          <w:highlight w:val="white"/>
          <w:lang w:val="pt-BR"/>
        </w:rPr>
        <w:t xml:space="preserve">para acelerar </w:t>
      </w:r>
      <w:r>
        <w:rPr>
          <w:color w:val="000000"/>
          <w:sz w:val="22"/>
          <w:szCs w:val="22"/>
          <w:highlight w:val="white"/>
          <w:lang w:val="pt-BR"/>
        </w:rPr>
        <w:t xml:space="preserve">o progresso </w:t>
      </w:r>
      <w:r w:rsidR="00A25ACE" w:rsidRPr="00713656">
        <w:rPr>
          <w:color w:val="000000"/>
          <w:sz w:val="22"/>
          <w:szCs w:val="22"/>
          <w:highlight w:val="white"/>
          <w:lang w:val="pt-BR"/>
        </w:rPr>
        <w:t>humano</w:t>
      </w:r>
      <w:r w:rsidR="00A25ACE" w:rsidRPr="00713656">
        <w:rPr>
          <w:color w:val="000000"/>
          <w:sz w:val="22"/>
          <w:szCs w:val="22"/>
          <w:lang w:val="pt-BR"/>
        </w:rPr>
        <w:t>. P</w:t>
      </w:r>
      <w:r>
        <w:rPr>
          <w:color w:val="000000"/>
          <w:sz w:val="22"/>
          <w:szCs w:val="22"/>
          <w:lang w:val="pt-BR"/>
        </w:rPr>
        <w:t xml:space="preserve">ela primeira </w:t>
      </w:r>
      <w:r w:rsidR="00A25ACE" w:rsidRPr="00713656">
        <w:rPr>
          <w:color w:val="000000"/>
          <w:sz w:val="22"/>
          <w:szCs w:val="22"/>
          <w:lang w:val="pt-BR"/>
        </w:rPr>
        <w:t xml:space="preserve">vez, durante a </w:t>
      </w:r>
      <w:r>
        <w:rPr>
          <w:color w:val="000000"/>
          <w:sz w:val="22"/>
          <w:szCs w:val="22"/>
          <w:lang w:val="pt-BR"/>
        </w:rPr>
        <w:t xml:space="preserve">Terceira </w:t>
      </w:r>
      <w:r w:rsidR="00A25ACE" w:rsidRPr="00713656">
        <w:rPr>
          <w:color w:val="000000"/>
          <w:sz w:val="22"/>
          <w:szCs w:val="22"/>
          <w:lang w:val="pt-BR"/>
        </w:rPr>
        <w:t>REMDES</w:t>
      </w:r>
      <w:r>
        <w:rPr>
          <w:color w:val="000000"/>
          <w:sz w:val="22"/>
          <w:szCs w:val="22"/>
          <w:lang w:val="pt-BR"/>
        </w:rPr>
        <w:t>,</w:t>
      </w:r>
      <w:r w:rsidR="00A25ACE" w:rsidRPr="00713656">
        <w:rPr>
          <w:color w:val="000000"/>
          <w:sz w:val="22"/>
          <w:szCs w:val="22"/>
          <w:u w:val="single"/>
          <w:vertAlign w:val="superscript"/>
          <w:lang w:val="pt-BR"/>
        </w:rPr>
        <w:footnoteReference w:id="28"/>
      </w:r>
      <w:r w:rsidR="00A25ACE" w:rsidRPr="00713656">
        <w:rPr>
          <w:color w:val="000000"/>
          <w:sz w:val="22"/>
          <w:szCs w:val="22"/>
          <w:vertAlign w:val="superscript"/>
          <w:lang w:val="pt-BR"/>
        </w:rPr>
        <w:t>/</w:t>
      </w:r>
      <w:r w:rsidR="00A25ACE" w:rsidRPr="00713656">
        <w:rPr>
          <w:color w:val="000000"/>
          <w:sz w:val="22"/>
          <w:szCs w:val="22"/>
          <w:lang w:val="pt-BR"/>
        </w:rPr>
        <w:t xml:space="preserve"> se </w:t>
      </w:r>
      <w:r>
        <w:rPr>
          <w:color w:val="000000"/>
          <w:sz w:val="22"/>
          <w:szCs w:val="22"/>
          <w:lang w:val="pt-BR"/>
        </w:rPr>
        <w:t xml:space="preserve">introduziu a discussão sobre o papel </w:t>
      </w:r>
      <w:r w:rsidR="00A25ACE" w:rsidRPr="00713656">
        <w:rPr>
          <w:color w:val="000000"/>
          <w:sz w:val="22"/>
          <w:szCs w:val="22"/>
          <w:lang w:val="pt-BR"/>
        </w:rPr>
        <w:t xml:space="preserve">que as TIC </w:t>
      </w:r>
      <w:r>
        <w:rPr>
          <w:color w:val="000000"/>
          <w:sz w:val="22"/>
          <w:szCs w:val="22"/>
          <w:lang w:val="pt-BR"/>
        </w:rPr>
        <w:t xml:space="preserve">e a </w:t>
      </w:r>
      <w:r w:rsidR="00A25ACE" w:rsidRPr="00713656">
        <w:rPr>
          <w:color w:val="000000"/>
          <w:sz w:val="22"/>
          <w:szCs w:val="22"/>
          <w:lang w:val="pt-BR"/>
        </w:rPr>
        <w:t>alfabetiza</w:t>
      </w:r>
      <w:r w:rsidR="0015664D" w:rsidRPr="00713656">
        <w:rPr>
          <w:color w:val="000000"/>
          <w:sz w:val="22"/>
          <w:szCs w:val="22"/>
          <w:lang w:val="pt-BR"/>
        </w:rPr>
        <w:t>ção</w:t>
      </w:r>
      <w:r w:rsidR="00A25ACE" w:rsidRPr="00713656">
        <w:rPr>
          <w:color w:val="000000"/>
          <w:sz w:val="22"/>
          <w:szCs w:val="22"/>
          <w:lang w:val="pt-BR"/>
        </w:rPr>
        <w:t xml:space="preserve"> digital </w:t>
      </w:r>
      <w:r>
        <w:rPr>
          <w:color w:val="000000"/>
          <w:sz w:val="22"/>
          <w:szCs w:val="22"/>
          <w:lang w:val="pt-BR"/>
        </w:rPr>
        <w:t xml:space="preserve">desempenham na redução </w:t>
      </w:r>
      <w:r w:rsidR="00CE5A87" w:rsidRPr="00713656">
        <w:rPr>
          <w:color w:val="000000"/>
          <w:sz w:val="22"/>
          <w:szCs w:val="22"/>
          <w:lang w:val="pt-BR"/>
        </w:rPr>
        <w:t xml:space="preserve">da </w:t>
      </w:r>
      <w:r w:rsidR="00A25ACE" w:rsidRPr="00713656">
        <w:rPr>
          <w:color w:val="000000"/>
          <w:sz w:val="22"/>
          <w:szCs w:val="22"/>
          <w:lang w:val="pt-BR"/>
        </w:rPr>
        <w:t xml:space="preserve">pobreza </w:t>
      </w:r>
      <w:r>
        <w:rPr>
          <w:color w:val="000000"/>
          <w:sz w:val="22"/>
          <w:szCs w:val="22"/>
          <w:lang w:val="pt-BR"/>
        </w:rPr>
        <w:t xml:space="preserve">e na </w:t>
      </w:r>
      <w:r w:rsidR="00C6629E" w:rsidRPr="00713656">
        <w:rPr>
          <w:color w:val="000000"/>
          <w:sz w:val="22"/>
          <w:szCs w:val="22"/>
          <w:lang w:val="pt-BR"/>
        </w:rPr>
        <w:t>inclusão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CE5A87" w:rsidRPr="00713656">
        <w:rPr>
          <w:color w:val="000000"/>
          <w:sz w:val="22"/>
          <w:szCs w:val="22"/>
          <w:lang w:val="pt-BR"/>
        </w:rPr>
        <w:t xml:space="preserve">dos </w:t>
      </w:r>
      <w:r w:rsidR="00A25ACE" w:rsidRPr="00713656">
        <w:rPr>
          <w:color w:val="000000"/>
          <w:sz w:val="22"/>
          <w:szCs w:val="22"/>
          <w:lang w:val="pt-BR"/>
        </w:rPr>
        <w:t xml:space="preserve">grupos </w:t>
      </w:r>
      <w:r w:rsidR="00FF2B46" w:rsidRPr="00713656">
        <w:rPr>
          <w:color w:val="000000"/>
          <w:sz w:val="22"/>
          <w:szCs w:val="22"/>
          <w:lang w:val="pt-BR"/>
        </w:rPr>
        <w:t>vulneráveis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>
        <w:rPr>
          <w:color w:val="000000"/>
          <w:sz w:val="22"/>
          <w:szCs w:val="22"/>
          <w:lang w:val="pt-BR"/>
        </w:rPr>
        <w:t xml:space="preserve">nas </w:t>
      </w:r>
      <w:r w:rsidR="00A25ACE" w:rsidRPr="00713656">
        <w:rPr>
          <w:color w:val="000000"/>
          <w:sz w:val="22"/>
          <w:szCs w:val="22"/>
          <w:lang w:val="pt-BR"/>
        </w:rPr>
        <w:t>Américas.</w:t>
      </w:r>
      <w:r w:rsidR="00A25ACE" w:rsidRPr="00713656">
        <w:rPr>
          <w:i/>
          <w:color w:val="000000"/>
          <w:sz w:val="22"/>
          <w:szCs w:val="22"/>
          <w:lang w:val="pt-BR"/>
        </w:rPr>
        <w:t xml:space="preserve"> </w:t>
      </w:r>
      <w:r w:rsidR="00A25ACE" w:rsidRPr="00713656">
        <w:rPr>
          <w:color w:val="000000"/>
          <w:sz w:val="22"/>
          <w:szCs w:val="22"/>
          <w:lang w:val="pt-BR"/>
        </w:rPr>
        <w:t>Es</w:t>
      </w:r>
      <w:r>
        <w:rPr>
          <w:color w:val="000000"/>
          <w:sz w:val="22"/>
          <w:szCs w:val="22"/>
          <w:lang w:val="pt-BR"/>
        </w:rPr>
        <w:t>s</w:t>
      </w:r>
      <w:r w:rsidR="00A25ACE" w:rsidRPr="00713656">
        <w:rPr>
          <w:color w:val="000000"/>
          <w:sz w:val="22"/>
          <w:szCs w:val="22"/>
          <w:lang w:val="pt-BR"/>
        </w:rPr>
        <w:t xml:space="preserve">e tema </w:t>
      </w:r>
      <w:r>
        <w:rPr>
          <w:color w:val="000000"/>
          <w:sz w:val="22"/>
          <w:szCs w:val="22"/>
          <w:lang w:val="pt-BR"/>
        </w:rPr>
        <w:t>é</w:t>
      </w:r>
      <w:r w:rsidR="00A25ACE" w:rsidRPr="00713656">
        <w:rPr>
          <w:color w:val="000000"/>
          <w:sz w:val="22"/>
          <w:szCs w:val="22"/>
          <w:lang w:val="pt-BR"/>
        </w:rPr>
        <w:t xml:space="preserve"> retomado </w:t>
      </w:r>
      <w:r>
        <w:rPr>
          <w:color w:val="000000"/>
          <w:sz w:val="22"/>
          <w:szCs w:val="22"/>
          <w:lang w:val="pt-BR"/>
        </w:rPr>
        <w:t xml:space="preserve">na </w:t>
      </w:r>
      <w:r w:rsidR="00A25ACE" w:rsidRPr="00713656">
        <w:rPr>
          <w:color w:val="000000"/>
          <w:sz w:val="22"/>
          <w:szCs w:val="22"/>
          <w:lang w:val="pt-BR"/>
        </w:rPr>
        <w:t xml:space="preserve">presente </w:t>
      </w:r>
      <w:r w:rsidR="00F8207A" w:rsidRPr="00713656">
        <w:rPr>
          <w:color w:val="000000"/>
          <w:sz w:val="22"/>
          <w:szCs w:val="22"/>
          <w:lang w:val="pt-BR"/>
        </w:rPr>
        <w:t>reunião</w:t>
      </w:r>
      <w:r>
        <w:rPr>
          <w:color w:val="000000"/>
          <w:sz w:val="22"/>
          <w:szCs w:val="22"/>
          <w:lang w:val="pt-BR"/>
        </w:rPr>
        <w:t xml:space="preserve">, em que as </w:t>
      </w:r>
      <w:r w:rsidR="00A25ACE" w:rsidRPr="00713656">
        <w:rPr>
          <w:color w:val="000000"/>
          <w:sz w:val="22"/>
          <w:szCs w:val="22"/>
          <w:lang w:val="pt-BR"/>
        </w:rPr>
        <w:t xml:space="preserve">autoridades participantes </w:t>
      </w:r>
      <w:r>
        <w:rPr>
          <w:color w:val="000000"/>
          <w:sz w:val="22"/>
          <w:szCs w:val="22"/>
          <w:lang w:val="pt-BR"/>
        </w:rPr>
        <w:t xml:space="preserve">discutirão como as inovações </w:t>
      </w:r>
      <w:r w:rsidR="00A25ACE" w:rsidRPr="00713656">
        <w:rPr>
          <w:color w:val="000000"/>
          <w:sz w:val="22"/>
          <w:szCs w:val="22"/>
          <w:lang w:val="pt-BR"/>
        </w:rPr>
        <w:t>digit</w:t>
      </w:r>
      <w:r w:rsidR="00CE5A87" w:rsidRPr="00713656">
        <w:rPr>
          <w:color w:val="000000"/>
          <w:sz w:val="22"/>
          <w:szCs w:val="22"/>
          <w:lang w:val="pt-BR"/>
        </w:rPr>
        <w:t>ais</w:t>
      </w:r>
      <w:r w:rsidR="00A25ACE" w:rsidRPr="00713656">
        <w:rPr>
          <w:color w:val="000000"/>
          <w:sz w:val="22"/>
          <w:szCs w:val="22"/>
          <w:lang w:val="pt-BR"/>
        </w:rPr>
        <w:t>, as telecomunica</w:t>
      </w:r>
      <w:r w:rsidR="00CE5A87" w:rsidRPr="00713656">
        <w:rPr>
          <w:color w:val="000000"/>
          <w:sz w:val="22"/>
          <w:szCs w:val="22"/>
          <w:lang w:val="pt-BR"/>
        </w:rPr>
        <w:t>ções</w:t>
      </w:r>
      <w:r w:rsidR="00A25ACE" w:rsidRPr="00713656">
        <w:rPr>
          <w:color w:val="000000"/>
          <w:sz w:val="22"/>
          <w:szCs w:val="22"/>
          <w:lang w:val="pt-BR"/>
        </w:rPr>
        <w:t xml:space="preserve"> </w:t>
      </w:r>
      <w:r>
        <w:rPr>
          <w:color w:val="000000"/>
          <w:sz w:val="22"/>
          <w:szCs w:val="22"/>
          <w:lang w:val="pt-BR"/>
        </w:rPr>
        <w:t xml:space="preserve">e as </w:t>
      </w:r>
      <w:r w:rsidR="00A25ACE" w:rsidRPr="00713656">
        <w:rPr>
          <w:color w:val="000000"/>
          <w:sz w:val="22"/>
          <w:szCs w:val="22"/>
          <w:lang w:val="pt-BR"/>
        </w:rPr>
        <w:t>TIC p</w:t>
      </w:r>
      <w:r>
        <w:rPr>
          <w:color w:val="000000"/>
          <w:sz w:val="22"/>
          <w:szCs w:val="22"/>
          <w:lang w:val="pt-BR"/>
        </w:rPr>
        <w:t xml:space="preserve">odem </w:t>
      </w:r>
      <w:r w:rsidR="00A25ACE" w:rsidRPr="00713656">
        <w:rPr>
          <w:color w:val="000000"/>
          <w:sz w:val="22"/>
          <w:szCs w:val="22"/>
          <w:lang w:val="pt-BR"/>
        </w:rPr>
        <w:t xml:space="preserve">ser </w:t>
      </w:r>
      <w:r>
        <w:rPr>
          <w:color w:val="000000"/>
          <w:sz w:val="22"/>
          <w:szCs w:val="22"/>
          <w:lang w:val="pt-BR"/>
        </w:rPr>
        <w:t xml:space="preserve">aproveitadas </w:t>
      </w:r>
      <w:r w:rsidR="00A25ACE" w:rsidRPr="00713656">
        <w:rPr>
          <w:color w:val="000000"/>
          <w:sz w:val="22"/>
          <w:szCs w:val="22"/>
          <w:lang w:val="pt-BR"/>
        </w:rPr>
        <w:t xml:space="preserve">para fortalecer os sistemas de </w:t>
      </w:r>
      <w:r w:rsidR="00FC54A2" w:rsidRPr="00713656">
        <w:rPr>
          <w:color w:val="000000"/>
          <w:sz w:val="22"/>
          <w:szCs w:val="22"/>
          <w:lang w:val="pt-BR"/>
        </w:rPr>
        <w:t>proteção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A25ACE" w:rsidRPr="00713656">
        <w:rPr>
          <w:color w:val="000000"/>
          <w:sz w:val="22"/>
          <w:szCs w:val="22"/>
          <w:lang w:val="pt-BR"/>
        </w:rPr>
        <w:t xml:space="preserve">social </w:t>
      </w:r>
      <w:r>
        <w:rPr>
          <w:color w:val="000000"/>
          <w:sz w:val="22"/>
          <w:szCs w:val="22"/>
          <w:lang w:val="pt-BR"/>
        </w:rPr>
        <w:t xml:space="preserve">na </w:t>
      </w:r>
      <w:r w:rsidR="0015664D" w:rsidRPr="00713656">
        <w:rPr>
          <w:color w:val="000000"/>
          <w:sz w:val="22"/>
          <w:szCs w:val="22"/>
          <w:lang w:val="pt-BR"/>
        </w:rPr>
        <w:t>região</w:t>
      </w:r>
      <w:r w:rsidR="00A25ACE" w:rsidRPr="00713656">
        <w:rPr>
          <w:color w:val="000000"/>
          <w:sz w:val="22"/>
          <w:szCs w:val="22"/>
          <w:lang w:val="pt-BR"/>
        </w:rPr>
        <w:t>, a</w:t>
      </w:r>
      <w:r>
        <w:rPr>
          <w:color w:val="000000"/>
          <w:sz w:val="22"/>
          <w:szCs w:val="22"/>
          <w:lang w:val="pt-BR"/>
        </w:rPr>
        <w:t>s</w:t>
      </w:r>
      <w:r w:rsidR="00A25ACE" w:rsidRPr="00713656">
        <w:rPr>
          <w:color w:val="000000"/>
          <w:sz w:val="22"/>
          <w:szCs w:val="22"/>
          <w:lang w:val="pt-BR"/>
        </w:rPr>
        <w:t xml:space="preserve">segurando a </w:t>
      </w:r>
      <w:r w:rsidR="00C6629E" w:rsidRPr="00713656">
        <w:rPr>
          <w:color w:val="000000"/>
          <w:sz w:val="22"/>
          <w:szCs w:val="22"/>
          <w:lang w:val="pt-BR"/>
        </w:rPr>
        <w:t>inclusão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CE5A87" w:rsidRPr="00713656">
        <w:rPr>
          <w:color w:val="000000"/>
          <w:sz w:val="22"/>
          <w:szCs w:val="22"/>
          <w:lang w:val="pt-BR"/>
        </w:rPr>
        <w:t xml:space="preserve">dos </w:t>
      </w:r>
      <w:r w:rsidR="00A25ACE" w:rsidRPr="00713656">
        <w:rPr>
          <w:color w:val="000000"/>
          <w:sz w:val="22"/>
          <w:szCs w:val="22"/>
          <w:lang w:val="pt-BR"/>
        </w:rPr>
        <w:t>setores soci</w:t>
      </w:r>
      <w:r w:rsidR="00CE5A87" w:rsidRPr="00713656">
        <w:rPr>
          <w:color w:val="000000"/>
          <w:sz w:val="22"/>
          <w:szCs w:val="22"/>
          <w:lang w:val="pt-BR"/>
        </w:rPr>
        <w:t>ais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FF2B46" w:rsidRPr="00713656">
        <w:rPr>
          <w:color w:val="000000"/>
          <w:sz w:val="22"/>
          <w:szCs w:val="22"/>
          <w:lang w:val="pt-BR"/>
        </w:rPr>
        <w:t>mais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FF2B46" w:rsidRPr="00713656">
        <w:rPr>
          <w:color w:val="000000"/>
          <w:sz w:val="22"/>
          <w:szCs w:val="22"/>
          <w:lang w:val="pt-BR"/>
        </w:rPr>
        <w:t>vulneráveis</w:t>
      </w:r>
      <w:r w:rsidR="00A25ACE" w:rsidRPr="00713656">
        <w:rPr>
          <w:color w:val="000000"/>
          <w:sz w:val="22"/>
          <w:szCs w:val="22"/>
          <w:lang w:val="pt-BR"/>
        </w:rPr>
        <w:t>. Se</w:t>
      </w:r>
      <w:r>
        <w:rPr>
          <w:color w:val="000000"/>
          <w:sz w:val="22"/>
          <w:szCs w:val="22"/>
          <w:lang w:val="pt-BR"/>
        </w:rPr>
        <w:t xml:space="preserve">rão compartilhadas experiências efetivas </w:t>
      </w:r>
      <w:r w:rsidR="00A25ACE" w:rsidRPr="00713656">
        <w:rPr>
          <w:color w:val="000000"/>
          <w:sz w:val="22"/>
          <w:szCs w:val="22"/>
          <w:lang w:val="pt-BR"/>
        </w:rPr>
        <w:t xml:space="preserve">sobre políticas </w:t>
      </w:r>
      <w:r>
        <w:rPr>
          <w:color w:val="000000"/>
          <w:sz w:val="22"/>
          <w:szCs w:val="22"/>
          <w:lang w:val="pt-BR"/>
        </w:rPr>
        <w:t>e</w:t>
      </w:r>
      <w:r w:rsidR="00A25ACE" w:rsidRPr="00713656">
        <w:rPr>
          <w:color w:val="000000"/>
          <w:sz w:val="22"/>
          <w:szCs w:val="22"/>
          <w:lang w:val="pt-BR"/>
        </w:rPr>
        <w:t xml:space="preserve"> programas </w:t>
      </w:r>
      <w:r>
        <w:rPr>
          <w:color w:val="000000"/>
          <w:sz w:val="22"/>
          <w:szCs w:val="22"/>
          <w:lang w:val="pt-BR"/>
        </w:rPr>
        <w:t xml:space="preserve">na matéria </w:t>
      </w:r>
      <w:r w:rsidR="0060521F">
        <w:rPr>
          <w:color w:val="000000"/>
          <w:sz w:val="22"/>
          <w:szCs w:val="22"/>
          <w:lang w:val="pt-BR"/>
        </w:rPr>
        <w:t xml:space="preserve">– </w:t>
      </w:r>
      <w:r w:rsidR="00A25ACE" w:rsidRPr="00713656">
        <w:rPr>
          <w:color w:val="000000"/>
          <w:sz w:val="22"/>
          <w:szCs w:val="22"/>
          <w:lang w:val="pt-BR"/>
        </w:rPr>
        <w:t>estab</w:t>
      </w:r>
      <w:r>
        <w:rPr>
          <w:color w:val="000000"/>
          <w:sz w:val="22"/>
          <w:szCs w:val="22"/>
          <w:lang w:val="pt-BR"/>
        </w:rPr>
        <w:t>e</w:t>
      </w:r>
      <w:r w:rsidR="00A25ACE" w:rsidRPr="00713656">
        <w:rPr>
          <w:color w:val="000000"/>
          <w:sz w:val="22"/>
          <w:szCs w:val="22"/>
          <w:lang w:val="pt-BR"/>
        </w:rPr>
        <w:t xml:space="preserve">lecidos </w:t>
      </w:r>
      <w:r>
        <w:rPr>
          <w:color w:val="000000"/>
          <w:sz w:val="22"/>
          <w:szCs w:val="22"/>
          <w:lang w:val="pt-BR"/>
        </w:rPr>
        <w:t xml:space="preserve">anteriormente à </w:t>
      </w:r>
      <w:r w:rsidR="00A25ACE" w:rsidRPr="00713656">
        <w:rPr>
          <w:color w:val="000000"/>
          <w:sz w:val="22"/>
          <w:szCs w:val="22"/>
          <w:lang w:val="pt-BR"/>
        </w:rPr>
        <w:t>pandemia o</w:t>
      </w:r>
      <w:r>
        <w:rPr>
          <w:color w:val="000000"/>
          <w:sz w:val="22"/>
          <w:szCs w:val="22"/>
          <w:lang w:val="pt-BR"/>
        </w:rPr>
        <w:t>u</w:t>
      </w:r>
      <w:r w:rsidR="006806B2">
        <w:rPr>
          <w:color w:val="000000"/>
          <w:sz w:val="22"/>
          <w:szCs w:val="22"/>
          <w:lang w:val="pt-BR"/>
        </w:rPr>
        <w:t xml:space="preserve"> formulados e </w:t>
      </w:r>
      <w:r w:rsidR="00A25ACE" w:rsidRPr="00713656">
        <w:rPr>
          <w:color w:val="000000"/>
          <w:sz w:val="22"/>
          <w:szCs w:val="22"/>
          <w:lang w:val="pt-BR"/>
        </w:rPr>
        <w:t>adaptados para atender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6806B2">
        <w:rPr>
          <w:color w:val="000000"/>
          <w:sz w:val="22"/>
          <w:szCs w:val="22"/>
          <w:lang w:val="pt-BR"/>
        </w:rPr>
        <w:t xml:space="preserve">a seus </w:t>
      </w:r>
      <w:r w:rsidR="00CE5A87" w:rsidRPr="00713656">
        <w:rPr>
          <w:color w:val="000000"/>
          <w:sz w:val="22"/>
          <w:szCs w:val="22"/>
          <w:lang w:val="pt-BR"/>
        </w:rPr>
        <w:t xml:space="preserve">efeitos </w:t>
      </w:r>
      <w:r w:rsidR="00C16CDA">
        <w:rPr>
          <w:color w:val="000000"/>
          <w:sz w:val="22"/>
          <w:szCs w:val="22"/>
          <w:lang w:val="pt-BR"/>
        </w:rPr>
        <w:t>–,</w:t>
      </w:r>
      <w:r w:rsidR="0060521F">
        <w:rPr>
          <w:color w:val="000000"/>
          <w:sz w:val="22"/>
          <w:szCs w:val="22"/>
          <w:lang w:val="pt-BR"/>
        </w:rPr>
        <w:t xml:space="preserve"> </w:t>
      </w:r>
      <w:r w:rsidR="006806B2">
        <w:rPr>
          <w:color w:val="000000"/>
          <w:sz w:val="22"/>
          <w:szCs w:val="22"/>
          <w:lang w:val="pt-BR"/>
        </w:rPr>
        <w:t xml:space="preserve">enfatizando o papel do </w:t>
      </w:r>
      <w:r w:rsidR="00A25ACE" w:rsidRPr="00713656">
        <w:rPr>
          <w:color w:val="000000"/>
          <w:sz w:val="22"/>
          <w:szCs w:val="22"/>
          <w:lang w:val="pt-BR"/>
        </w:rPr>
        <w:t xml:space="preserve">setor privado, </w:t>
      </w:r>
      <w:r w:rsidR="00CE5A87" w:rsidRPr="00713656">
        <w:rPr>
          <w:color w:val="000000"/>
          <w:sz w:val="22"/>
          <w:szCs w:val="22"/>
          <w:lang w:val="pt-BR"/>
        </w:rPr>
        <w:t xml:space="preserve">das </w:t>
      </w:r>
      <w:r w:rsidR="00A25ACE" w:rsidRPr="00713656">
        <w:rPr>
          <w:color w:val="000000"/>
          <w:sz w:val="22"/>
          <w:szCs w:val="22"/>
          <w:lang w:val="pt-BR"/>
        </w:rPr>
        <w:t xml:space="preserve">comunidades </w:t>
      </w:r>
      <w:r w:rsidR="006806B2">
        <w:rPr>
          <w:color w:val="000000"/>
          <w:sz w:val="22"/>
          <w:szCs w:val="22"/>
          <w:lang w:val="pt-BR"/>
        </w:rPr>
        <w:t>e</w:t>
      </w:r>
      <w:r w:rsidR="00A25ACE" w:rsidRPr="00713656">
        <w:rPr>
          <w:color w:val="000000"/>
          <w:sz w:val="22"/>
          <w:szCs w:val="22"/>
          <w:lang w:val="pt-BR"/>
        </w:rPr>
        <w:t xml:space="preserve"> </w:t>
      </w:r>
      <w:r w:rsidR="006806B2">
        <w:rPr>
          <w:color w:val="000000"/>
          <w:sz w:val="22"/>
          <w:szCs w:val="22"/>
          <w:lang w:val="pt-BR"/>
        </w:rPr>
        <w:t xml:space="preserve">dos governos </w:t>
      </w:r>
      <w:r w:rsidR="00A25ACE" w:rsidRPr="00713656">
        <w:rPr>
          <w:color w:val="000000"/>
          <w:sz w:val="22"/>
          <w:szCs w:val="22"/>
          <w:lang w:val="pt-BR"/>
        </w:rPr>
        <w:t>loc</w:t>
      </w:r>
      <w:r w:rsidR="00CE5A87" w:rsidRPr="00713656">
        <w:rPr>
          <w:color w:val="000000"/>
          <w:sz w:val="22"/>
          <w:szCs w:val="22"/>
          <w:lang w:val="pt-BR"/>
        </w:rPr>
        <w:t>ais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6806B2">
        <w:rPr>
          <w:color w:val="000000"/>
          <w:sz w:val="22"/>
          <w:szCs w:val="22"/>
          <w:lang w:val="pt-BR"/>
        </w:rPr>
        <w:t>e</w:t>
      </w:r>
      <w:r w:rsidR="00A25ACE" w:rsidRPr="00713656">
        <w:rPr>
          <w:color w:val="000000"/>
          <w:sz w:val="22"/>
          <w:szCs w:val="22"/>
          <w:lang w:val="pt-BR"/>
        </w:rPr>
        <w:t xml:space="preserve"> </w:t>
      </w:r>
      <w:r w:rsidR="00CE5A87" w:rsidRPr="00713656">
        <w:rPr>
          <w:color w:val="000000"/>
          <w:sz w:val="22"/>
          <w:szCs w:val="22"/>
          <w:lang w:val="pt-BR"/>
        </w:rPr>
        <w:t xml:space="preserve">das </w:t>
      </w:r>
      <w:r w:rsidR="00A25ACE" w:rsidRPr="00713656">
        <w:rPr>
          <w:color w:val="000000"/>
          <w:sz w:val="22"/>
          <w:szCs w:val="22"/>
          <w:lang w:val="pt-BR"/>
        </w:rPr>
        <w:t>organiza</w:t>
      </w:r>
      <w:r w:rsidR="00CE5A87" w:rsidRPr="00713656">
        <w:rPr>
          <w:color w:val="000000"/>
          <w:sz w:val="22"/>
          <w:szCs w:val="22"/>
          <w:lang w:val="pt-BR"/>
        </w:rPr>
        <w:t>ções</w:t>
      </w:r>
      <w:r w:rsidR="00A25ACE" w:rsidRPr="00713656">
        <w:rPr>
          <w:color w:val="000000"/>
          <w:sz w:val="22"/>
          <w:szCs w:val="22"/>
          <w:lang w:val="pt-BR"/>
        </w:rPr>
        <w:t xml:space="preserve"> </w:t>
      </w:r>
      <w:r w:rsidR="006806B2">
        <w:rPr>
          <w:color w:val="000000"/>
          <w:sz w:val="22"/>
          <w:szCs w:val="22"/>
          <w:lang w:val="pt-BR"/>
        </w:rPr>
        <w:t xml:space="preserve">não governamentais na </w:t>
      </w:r>
      <w:r w:rsidR="00A25ACE" w:rsidRPr="00713656">
        <w:rPr>
          <w:color w:val="000000"/>
          <w:sz w:val="22"/>
          <w:szCs w:val="22"/>
          <w:lang w:val="pt-BR"/>
        </w:rPr>
        <w:t>implementa</w:t>
      </w:r>
      <w:r w:rsidR="0015664D" w:rsidRPr="00713656">
        <w:rPr>
          <w:color w:val="000000"/>
          <w:sz w:val="22"/>
          <w:szCs w:val="22"/>
          <w:lang w:val="pt-BR"/>
        </w:rPr>
        <w:t>ção</w:t>
      </w:r>
      <w:r w:rsidR="00A25ACE" w:rsidRPr="00713656">
        <w:rPr>
          <w:color w:val="000000"/>
          <w:sz w:val="22"/>
          <w:szCs w:val="22"/>
          <w:lang w:val="pt-BR"/>
        </w:rPr>
        <w:t xml:space="preserve"> de</w:t>
      </w:r>
      <w:r w:rsidR="006806B2">
        <w:rPr>
          <w:color w:val="000000"/>
          <w:sz w:val="22"/>
          <w:szCs w:val="22"/>
          <w:lang w:val="pt-BR"/>
        </w:rPr>
        <w:t>sse</w:t>
      </w:r>
      <w:r w:rsidR="00A25ACE" w:rsidRPr="00713656">
        <w:rPr>
          <w:color w:val="000000"/>
          <w:sz w:val="22"/>
          <w:szCs w:val="22"/>
          <w:lang w:val="pt-BR"/>
        </w:rPr>
        <w:t xml:space="preserve"> tipo de iniciativa.</w:t>
      </w:r>
      <w:r w:rsidR="00C16CDA">
        <w:rPr>
          <w:color w:val="000000"/>
          <w:sz w:val="22"/>
          <w:szCs w:val="22"/>
          <w:lang w:val="pt-BR"/>
        </w:rPr>
        <w:t xml:space="preserve"> </w:t>
      </w:r>
    </w:p>
    <w:p w14:paraId="50B7C71A" w14:textId="2A047F1F" w:rsidR="00A25ACE" w:rsidRPr="00713656" w:rsidRDefault="00A25ACE" w:rsidP="00B02B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2"/>
          <w:szCs w:val="22"/>
          <w:lang w:val="pt-BR"/>
        </w:rPr>
      </w:pPr>
    </w:p>
    <w:p w14:paraId="355E0963" w14:textId="12946376" w:rsidR="00A25ACE" w:rsidRPr="00713656" w:rsidRDefault="00A25ACE" w:rsidP="00236A30">
      <w:pPr>
        <w:widowControl w:val="0"/>
        <w:numPr>
          <w:ilvl w:val="0"/>
          <w:numId w:val="27"/>
        </w:numPr>
        <w:tabs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2160" w:hanging="720"/>
        <w:jc w:val="both"/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</w:pPr>
      <w:r w:rsidRPr="00713656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>Perspectivas acerca d</w:t>
      </w:r>
      <w:r w:rsidR="00E013C7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>a</w:t>
      </w:r>
      <w:r w:rsidRPr="00713656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 xml:space="preserve"> </w:t>
      </w:r>
      <w:r w:rsidR="00E013C7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 xml:space="preserve">Renda </w:t>
      </w:r>
      <w:r w:rsidRPr="00713656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>Básic</w:t>
      </w:r>
      <w:r w:rsidR="00E013C7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>a</w:t>
      </w:r>
      <w:r w:rsidRPr="00713656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 xml:space="preserve"> Universal: oportunidades </w:t>
      </w:r>
      <w:r w:rsidR="00E013C7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>e</w:t>
      </w:r>
      <w:r w:rsidRPr="00713656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 xml:space="preserve"> </w:t>
      </w:r>
      <w:r w:rsidR="000D68CE" w:rsidRPr="00713656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>desafios</w:t>
      </w:r>
      <w:r w:rsidR="00D102E0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 xml:space="preserve"> </w:t>
      </w:r>
      <w:r w:rsidRPr="00713656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>para su</w:t>
      </w:r>
      <w:r w:rsidR="00E013C7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>a</w:t>
      </w:r>
      <w:r w:rsidRPr="00713656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 xml:space="preserve"> implementa</w:t>
      </w:r>
      <w:r w:rsidR="0015664D" w:rsidRPr="00713656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>ção</w:t>
      </w:r>
    </w:p>
    <w:p w14:paraId="739AE5BE" w14:textId="77777777" w:rsidR="00A25ACE" w:rsidRPr="00713656" w:rsidRDefault="00A25ACE" w:rsidP="00236A30">
      <w:pPr>
        <w:autoSpaceDE w:val="0"/>
        <w:autoSpaceDN w:val="0"/>
        <w:adjustRightInd w:val="0"/>
        <w:jc w:val="both"/>
        <w:rPr>
          <w:rFonts w:eastAsia="SimSun"/>
          <w:iCs/>
          <w:color w:val="000000"/>
          <w:sz w:val="22"/>
          <w:szCs w:val="22"/>
          <w:lang w:val="pt-BR" w:eastAsia="zh-CN"/>
        </w:rPr>
      </w:pPr>
    </w:p>
    <w:p w14:paraId="17A3B4AC" w14:textId="0327E26F" w:rsidR="00A25ACE" w:rsidRDefault="00E013C7" w:rsidP="00236A30">
      <w:pPr>
        <w:ind w:left="1440"/>
        <w:jc w:val="both"/>
        <w:rPr>
          <w:rFonts w:eastAsia="Calibri"/>
          <w:color w:val="000000"/>
          <w:sz w:val="22"/>
          <w:szCs w:val="22"/>
          <w:vertAlign w:val="superscript"/>
          <w:lang w:val="pt-BR"/>
        </w:rPr>
      </w:pPr>
      <w:r w:rsidRPr="003C5B9C">
        <w:rPr>
          <w:rFonts w:eastAsia="SimSun"/>
          <w:iCs/>
          <w:color w:val="000000"/>
          <w:sz w:val="22"/>
          <w:szCs w:val="22"/>
          <w:lang w:val="pt-BR" w:eastAsia="zh-CN"/>
        </w:rPr>
        <w:t>Conforme</w:t>
      </w:r>
      <w:r>
        <w:rPr>
          <w:rFonts w:eastAsia="SimSun"/>
          <w:iCs/>
          <w:color w:val="000000"/>
          <w:sz w:val="22"/>
          <w:szCs w:val="22"/>
          <w:lang w:val="pt-BR" w:eastAsia="zh-CN"/>
        </w:rPr>
        <w:t xml:space="preserve"> foi </w:t>
      </w:r>
      <w:r w:rsidR="00A25ACE" w:rsidRPr="00713656">
        <w:rPr>
          <w:rFonts w:eastAsia="SimSun"/>
          <w:iCs/>
          <w:color w:val="000000"/>
          <w:sz w:val="22"/>
          <w:szCs w:val="22"/>
          <w:lang w:val="pt-BR" w:eastAsia="zh-CN"/>
        </w:rPr>
        <w:t>mencionado anterior</w:t>
      </w:r>
      <w:r>
        <w:rPr>
          <w:rFonts w:eastAsia="SimSun"/>
          <w:iCs/>
          <w:color w:val="000000"/>
          <w:sz w:val="22"/>
          <w:szCs w:val="22"/>
          <w:lang w:val="pt-BR" w:eastAsia="zh-CN"/>
        </w:rPr>
        <w:t>mente</w:t>
      </w:r>
      <w:r w:rsidR="00A25ACE" w:rsidRPr="00713656">
        <w:rPr>
          <w:rFonts w:eastAsia="SimSun"/>
          <w:iCs/>
          <w:color w:val="000000"/>
          <w:sz w:val="22"/>
          <w:szCs w:val="22"/>
          <w:lang w:val="pt-BR" w:eastAsia="zh-CN"/>
        </w:rPr>
        <w:t xml:space="preserve">, </w:t>
      </w:r>
      <w:r>
        <w:rPr>
          <w:rFonts w:eastAsia="SimSun"/>
          <w:iCs/>
          <w:color w:val="000000"/>
          <w:sz w:val="22"/>
          <w:szCs w:val="22"/>
          <w:lang w:val="pt-BR" w:eastAsia="zh-CN"/>
        </w:rPr>
        <w:t>o</w:t>
      </w:r>
      <w:r w:rsidR="00A25ACE" w:rsidRPr="00713656">
        <w:rPr>
          <w:rFonts w:eastAsia="SimSun"/>
          <w:iCs/>
          <w:color w:val="000000"/>
          <w:sz w:val="22"/>
          <w:szCs w:val="22"/>
          <w:lang w:val="pt-BR" w:eastAsia="zh-CN"/>
        </w:rPr>
        <w:t xml:space="preserve"> impacto </w:t>
      </w:r>
      <w:r w:rsidR="00CE5A87" w:rsidRPr="00713656">
        <w:rPr>
          <w:rFonts w:eastAsia="SimSun"/>
          <w:iCs/>
          <w:color w:val="000000"/>
          <w:sz w:val="22"/>
          <w:szCs w:val="22"/>
          <w:lang w:val="pt-BR" w:eastAsia="zh-CN"/>
        </w:rPr>
        <w:t xml:space="preserve">da </w:t>
      </w:r>
      <w:r w:rsidR="00A25ACE" w:rsidRPr="00713656">
        <w:rPr>
          <w:rFonts w:eastAsia="SimSun"/>
          <w:iCs/>
          <w:color w:val="000000"/>
          <w:sz w:val="22"/>
          <w:szCs w:val="22"/>
          <w:lang w:val="pt-BR" w:eastAsia="zh-CN"/>
        </w:rPr>
        <w:t xml:space="preserve">pandemia </w:t>
      </w:r>
      <w:r>
        <w:rPr>
          <w:rFonts w:eastAsia="SimSun"/>
          <w:iCs/>
          <w:color w:val="000000"/>
          <w:sz w:val="22"/>
          <w:szCs w:val="22"/>
          <w:lang w:val="pt-BR" w:eastAsia="zh-CN"/>
        </w:rPr>
        <w:t>na redução da renda dos domicílios</w:t>
      </w:r>
      <w:r w:rsidR="00A25ACE" w:rsidRPr="00713656">
        <w:rPr>
          <w:rFonts w:eastAsia="SimSun"/>
          <w:iCs/>
          <w:color w:val="000000"/>
          <w:sz w:val="22"/>
          <w:szCs w:val="22"/>
          <w:lang w:val="pt-BR" w:eastAsia="zh-CN"/>
        </w:rPr>
        <w:t xml:space="preserve">, especialmente </w:t>
      </w:r>
      <w:r w:rsidR="00CE5A87" w:rsidRPr="00713656">
        <w:rPr>
          <w:rFonts w:eastAsia="SimSun"/>
          <w:iCs/>
          <w:color w:val="000000"/>
          <w:sz w:val="22"/>
          <w:szCs w:val="22"/>
          <w:lang w:val="pt-BR" w:eastAsia="zh-CN"/>
        </w:rPr>
        <w:t xml:space="preserve">dos </w:t>
      </w:r>
      <w:r w:rsidR="00FF2B46" w:rsidRPr="00713656">
        <w:rPr>
          <w:rFonts w:eastAsia="SimSun"/>
          <w:iCs/>
          <w:color w:val="000000"/>
          <w:sz w:val="22"/>
          <w:szCs w:val="22"/>
          <w:lang w:val="pt-BR" w:eastAsia="zh-CN"/>
        </w:rPr>
        <w:t>mais</w:t>
      </w:r>
      <w:r w:rsidR="00D102E0">
        <w:rPr>
          <w:rFonts w:eastAsia="SimSun"/>
          <w:iCs/>
          <w:color w:val="000000"/>
          <w:sz w:val="22"/>
          <w:szCs w:val="22"/>
          <w:lang w:val="pt-BR" w:eastAsia="zh-CN"/>
        </w:rPr>
        <w:t xml:space="preserve"> </w:t>
      </w:r>
      <w:r w:rsidR="00FF2B46" w:rsidRPr="00713656">
        <w:rPr>
          <w:rFonts w:eastAsia="SimSun"/>
          <w:iCs/>
          <w:color w:val="000000"/>
          <w:sz w:val="22"/>
          <w:szCs w:val="22"/>
          <w:lang w:val="pt-BR" w:eastAsia="zh-CN"/>
        </w:rPr>
        <w:t>vulneráveis</w:t>
      </w:r>
      <w:r w:rsidR="00A25ACE" w:rsidRPr="00713656">
        <w:rPr>
          <w:rFonts w:eastAsia="SimSun"/>
          <w:iCs/>
          <w:color w:val="000000"/>
          <w:sz w:val="22"/>
          <w:szCs w:val="22"/>
          <w:lang w:val="pt-BR" w:eastAsia="zh-CN"/>
        </w:rPr>
        <w:t xml:space="preserve">, </w:t>
      </w:r>
      <w:r>
        <w:rPr>
          <w:rFonts w:eastAsia="SimSun"/>
          <w:iCs/>
          <w:color w:val="000000"/>
          <w:sz w:val="22"/>
          <w:szCs w:val="22"/>
          <w:lang w:val="pt-BR" w:eastAsia="zh-CN"/>
        </w:rPr>
        <w:t xml:space="preserve">foi </w:t>
      </w:r>
      <w:r w:rsidR="00A25ACE" w:rsidRPr="00713656">
        <w:rPr>
          <w:rFonts w:eastAsia="SimSun"/>
          <w:iCs/>
          <w:color w:val="000000"/>
          <w:sz w:val="22"/>
          <w:szCs w:val="22"/>
          <w:lang w:val="pt-BR" w:eastAsia="zh-CN"/>
        </w:rPr>
        <w:t>devastador. Es</w:t>
      </w:r>
      <w:r>
        <w:rPr>
          <w:rFonts w:eastAsia="SimSun"/>
          <w:iCs/>
          <w:color w:val="000000"/>
          <w:sz w:val="22"/>
          <w:szCs w:val="22"/>
          <w:lang w:val="pt-BR" w:eastAsia="zh-CN"/>
        </w:rPr>
        <w:t>s</w:t>
      </w:r>
      <w:r w:rsidR="00A25ACE" w:rsidRPr="00713656">
        <w:rPr>
          <w:rFonts w:eastAsia="SimSun"/>
          <w:iCs/>
          <w:color w:val="000000"/>
          <w:sz w:val="22"/>
          <w:szCs w:val="22"/>
          <w:lang w:val="pt-BR" w:eastAsia="zh-CN"/>
        </w:rPr>
        <w:t>a situa</w:t>
      </w:r>
      <w:r w:rsidR="0015664D" w:rsidRPr="00713656">
        <w:rPr>
          <w:rFonts w:eastAsia="SimSun"/>
          <w:iCs/>
          <w:color w:val="000000"/>
          <w:sz w:val="22"/>
          <w:szCs w:val="22"/>
          <w:lang w:val="pt-BR" w:eastAsia="zh-CN"/>
        </w:rPr>
        <w:t>ção</w:t>
      </w:r>
      <w:r w:rsidR="00A25ACE" w:rsidRPr="00713656">
        <w:rPr>
          <w:rFonts w:eastAsia="SimSun"/>
          <w:iCs/>
          <w:color w:val="000000"/>
          <w:sz w:val="22"/>
          <w:szCs w:val="22"/>
          <w:lang w:val="pt-BR" w:eastAsia="zh-CN"/>
        </w:rPr>
        <w:t xml:space="preserve"> </w:t>
      </w:r>
      <w:r>
        <w:rPr>
          <w:rFonts w:eastAsia="SimSun"/>
          <w:iCs/>
          <w:color w:val="000000"/>
          <w:sz w:val="22"/>
          <w:szCs w:val="22"/>
          <w:lang w:val="pt-BR" w:eastAsia="zh-CN"/>
        </w:rPr>
        <w:t xml:space="preserve">incentivou </w:t>
      </w:r>
      <w:r w:rsidR="00A25ACE" w:rsidRPr="00713656">
        <w:rPr>
          <w:rFonts w:eastAsia="SimSun"/>
          <w:iCs/>
          <w:color w:val="000000"/>
          <w:sz w:val="22"/>
          <w:szCs w:val="22"/>
          <w:lang w:val="pt-BR" w:eastAsia="zh-CN"/>
        </w:rPr>
        <w:t>debates contempor</w:t>
      </w:r>
      <w:r>
        <w:rPr>
          <w:rFonts w:eastAsia="SimSun"/>
          <w:iCs/>
          <w:color w:val="000000"/>
          <w:sz w:val="22"/>
          <w:szCs w:val="22"/>
          <w:lang w:val="pt-BR" w:eastAsia="zh-CN"/>
        </w:rPr>
        <w:t>â</w:t>
      </w:r>
      <w:r w:rsidR="00A25ACE" w:rsidRPr="00713656">
        <w:rPr>
          <w:rFonts w:eastAsia="SimSun"/>
          <w:iCs/>
          <w:color w:val="000000"/>
          <w:sz w:val="22"/>
          <w:szCs w:val="22"/>
          <w:lang w:val="pt-BR" w:eastAsia="zh-CN"/>
        </w:rPr>
        <w:t xml:space="preserve">neos </w:t>
      </w:r>
      <w:r>
        <w:rPr>
          <w:rFonts w:eastAsia="SimSun"/>
          <w:iCs/>
          <w:color w:val="000000"/>
          <w:sz w:val="22"/>
          <w:szCs w:val="22"/>
          <w:lang w:val="pt-BR" w:eastAsia="zh-CN"/>
        </w:rPr>
        <w:t xml:space="preserve">sobre as </w:t>
      </w:r>
      <w:r w:rsidR="00A25ACE" w:rsidRPr="00713656">
        <w:rPr>
          <w:rFonts w:eastAsia="SimSun"/>
          <w:iCs/>
          <w:color w:val="000000"/>
          <w:sz w:val="22"/>
          <w:szCs w:val="22"/>
          <w:lang w:val="pt-BR" w:eastAsia="zh-CN"/>
        </w:rPr>
        <w:t>alternativa</w:t>
      </w:r>
      <w:r w:rsidR="00CA238A" w:rsidRPr="00713656">
        <w:rPr>
          <w:rFonts w:eastAsia="SimSun"/>
          <w:iCs/>
          <w:color w:val="000000"/>
          <w:sz w:val="22"/>
          <w:szCs w:val="22"/>
          <w:lang w:val="pt-BR" w:eastAsia="zh-CN"/>
        </w:rPr>
        <w:t>s</w:t>
      </w:r>
      <w:r w:rsidR="00A25ACE" w:rsidRPr="00713656">
        <w:rPr>
          <w:rFonts w:eastAsia="SimSun"/>
          <w:iCs/>
          <w:color w:val="000000"/>
          <w:sz w:val="22"/>
          <w:szCs w:val="22"/>
          <w:lang w:val="pt-BR" w:eastAsia="zh-CN"/>
        </w:rPr>
        <w:t xml:space="preserve"> de </w:t>
      </w:r>
      <w:r>
        <w:rPr>
          <w:rFonts w:eastAsia="SimSun"/>
          <w:iCs/>
          <w:color w:val="000000"/>
          <w:sz w:val="22"/>
          <w:szCs w:val="22"/>
          <w:lang w:val="pt-BR" w:eastAsia="zh-CN"/>
        </w:rPr>
        <w:t xml:space="preserve">renda básica </w:t>
      </w:r>
      <w:r w:rsidR="00A25ACE" w:rsidRPr="00713656">
        <w:rPr>
          <w:rFonts w:eastAsia="SimSun"/>
          <w:iCs/>
          <w:color w:val="000000"/>
          <w:sz w:val="22"/>
          <w:szCs w:val="22"/>
          <w:lang w:val="pt-BR" w:eastAsia="zh-CN"/>
        </w:rPr>
        <w:t>universal o</w:t>
      </w:r>
      <w:r>
        <w:rPr>
          <w:rFonts w:eastAsia="SimSun"/>
          <w:iCs/>
          <w:color w:val="000000"/>
          <w:sz w:val="22"/>
          <w:szCs w:val="22"/>
          <w:lang w:val="pt-BR" w:eastAsia="zh-CN"/>
        </w:rPr>
        <w:t>u</w:t>
      </w:r>
      <w:r w:rsidR="00A25ACE" w:rsidRPr="00713656">
        <w:rPr>
          <w:rFonts w:eastAsia="SimSun"/>
          <w:iCs/>
          <w:color w:val="000000"/>
          <w:sz w:val="22"/>
          <w:szCs w:val="22"/>
          <w:lang w:val="pt-BR" w:eastAsia="zh-CN"/>
        </w:rPr>
        <w:t xml:space="preserve"> </w:t>
      </w:r>
      <w:r w:rsidR="001457D0" w:rsidRPr="00713656">
        <w:rPr>
          <w:rFonts w:eastAsia="SimSun"/>
          <w:iCs/>
          <w:color w:val="000000"/>
          <w:sz w:val="22"/>
          <w:szCs w:val="22"/>
          <w:lang w:val="pt-BR" w:eastAsia="zh-CN"/>
        </w:rPr>
        <w:t>focalizad</w:t>
      </w:r>
      <w:r>
        <w:rPr>
          <w:rFonts w:eastAsia="SimSun"/>
          <w:iCs/>
          <w:color w:val="000000"/>
          <w:sz w:val="22"/>
          <w:szCs w:val="22"/>
          <w:lang w:val="pt-BR" w:eastAsia="zh-CN"/>
        </w:rPr>
        <w:t>a</w:t>
      </w:r>
      <w:r w:rsidR="00A25ACE" w:rsidRPr="00713656">
        <w:rPr>
          <w:rFonts w:eastAsia="SimSun"/>
          <w:iCs/>
          <w:color w:val="000000"/>
          <w:sz w:val="22"/>
          <w:szCs w:val="22"/>
          <w:lang w:val="pt-BR" w:eastAsia="zh-CN"/>
        </w:rPr>
        <w:t xml:space="preserve">. Recentemente, </w:t>
      </w:r>
      <w:r>
        <w:rPr>
          <w:rFonts w:eastAsia="SimSun"/>
          <w:iCs/>
          <w:color w:val="000000"/>
          <w:sz w:val="22"/>
          <w:szCs w:val="22"/>
          <w:lang w:val="pt-BR" w:eastAsia="zh-CN"/>
        </w:rPr>
        <w:t>o</w:t>
      </w:r>
      <w:r w:rsidR="00A25ACE" w:rsidRPr="00713656">
        <w:rPr>
          <w:rFonts w:eastAsia="SimSun"/>
          <w:iCs/>
          <w:color w:val="000000"/>
          <w:sz w:val="22"/>
          <w:szCs w:val="22"/>
          <w:lang w:val="pt-BR" w:eastAsia="zh-CN"/>
        </w:rPr>
        <w:t xml:space="preserve"> Programa </w:t>
      </w:r>
      <w:r w:rsidR="00CE5A87" w:rsidRPr="00713656">
        <w:rPr>
          <w:rFonts w:eastAsia="SimSun"/>
          <w:iCs/>
          <w:color w:val="000000"/>
          <w:sz w:val="22"/>
          <w:szCs w:val="22"/>
          <w:lang w:val="pt-BR" w:eastAsia="zh-CN"/>
        </w:rPr>
        <w:t xml:space="preserve">das </w:t>
      </w:r>
      <w:r w:rsidR="00A25ACE" w:rsidRPr="00713656">
        <w:rPr>
          <w:rFonts w:eastAsia="SimSun"/>
          <w:iCs/>
          <w:color w:val="000000"/>
          <w:sz w:val="22"/>
          <w:szCs w:val="22"/>
          <w:lang w:val="pt-BR" w:eastAsia="zh-CN"/>
        </w:rPr>
        <w:t>Na</w:t>
      </w:r>
      <w:r w:rsidR="00CE5A87" w:rsidRPr="00713656">
        <w:rPr>
          <w:rFonts w:eastAsia="SimSun"/>
          <w:iCs/>
          <w:color w:val="000000"/>
          <w:sz w:val="22"/>
          <w:szCs w:val="22"/>
          <w:lang w:val="pt-BR" w:eastAsia="zh-CN"/>
        </w:rPr>
        <w:t>ções</w:t>
      </w:r>
      <w:r w:rsidR="00A25ACE" w:rsidRPr="00713656">
        <w:rPr>
          <w:rFonts w:eastAsia="SimSun"/>
          <w:iCs/>
          <w:color w:val="000000"/>
          <w:sz w:val="22"/>
          <w:szCs w:val="22"/>
          <w:lang w:val="pt-BR" w:eastAsia="zh-CN"/>
        </w:rPr>
        <w:t xml:space="preserve"> Unidas para </w:t>
      </w:r>
      <w:r>
        <w:rPr>
          <w:rFonts w:eastAsia="SimSun"/>
          <w:iCs/>
          <w:color w:val="000000"/>
          <w:sz w:val="22"/>
          <w:szCs w:val="22"/>
          <w:lang w:val="pt-BR" w:eastAsia="zh-CN"/>
        </w:rPr>
        <w:t>o</w:t>
      </w:r>
      <w:r w:rsidR="00A25ACE" w:rsidRPr="00713656">
        <w:rPr>
          <w:rFonts w:eastAsia="SimSun"/>
          <w:iCs/>
          <w:color w:val="000000"/>
          <w:sz w:val="22"/>
          <w:szCs w:val="22"/>
          <w:lang w:val="pt-BR" w:eastAsia="zh-CN"/>
        </w:rPr>
        <w:t xml:space="preserve"> </w:t>
      </w:r>
      <w:r w:rsidR="0015664D" w:rsidRPr="00713656">
        <w:rPr>
          <w:rFonts w:eastAsia="SimSun"/>
          <w:iCs/>
          <w:color w:val="000000"/>
          <w:sz w:val="22"/>
          <w:szCs w:val="22"/>
          <w:lang w:val="pt-BR" w:eastAsia="zh-CN"/>
        </w:rPr>
        <w:t>Desenvolvimento</w:t>
      </w:r>
      <w:r w:rsidR="00D102E0">
        <w:rPr>
          <w:rFonts w:eastAsia="SimSun"/>
          <w:iCs/>
          <w:color w:val="000000"/>
          <w:sz w:val="22"/>
          <w:szCs w:val="22"/>
          <w:lang w:val="pt-BR" w:eastAsia="zh-CN"/>
        </w:rPr>
        <w:t xml:space="preserve"> </w:t>
      </w:r>
      <w:r w:rsidR="00A25ACE" w:rsidRPr="00713656">
        <w:rPr>
          <w:rFonts w:eastAsia="SimSun"/>
          <w:iCs/>
          <w:color w:val="000000"/>
          <w:sz w:val="22"/>
          <w:szCs w:val="22"/>
          <w:lang w:val="pt-BR" w:eastAsia="zh-CN"/>
        </w:rPr>
        <w:t xml:space="preserve">(PNUD) </w:t>
      </w:r>
      <w:r>
        <w:rPr>
          <w:rFonts w:eastAsia="SimSun"/>
          <w:iCs/>
          <w:color w:val="000000"/>
          <w:sz w:val="22"/>
          <w:szCs w:val="22"/>
          <w:lang w:val="pt-BR" w:eastAsia="zh-CN"/>
        </w:rPr>
        <w:t xml:space="preserve">publicou um </w:t>
      </w:r>
      <w:r w:rsidR="00A25ACE" w:rsidRPr="00713656">
        <w:rPr>
          <w:rFonts w:eastAsia="SimSun"/>
          <w:iCs/>
          <w:color w:val="000000"/>
          <w:sz w:val="22"/>
          <w:szCs w:val="22"/>
          <w:lang w:val="pt-BR" w:eastAsia="zh-CN"/>
        </w:rPr>
        <w:t xml:space="preserve">documento argumentando </w:t>
      </w:r>
      <w:r>
        <w:rPr>
          <w:rFonts w:eastAsia="SimSun"/>
          <w:iCs/>
          <w:color w:val="000000"/>
          <w:sz w:val="22"/>
          <w:szCs w:val="22"/>
          <w:lang w:val="pt-BR" w:eastAsia="zh-CN"/>
        </w:rPr>
        <w:t xml:space="preserve">como a assistência de emergência </w:t>
      </w:r>
      <w:r w:rsidR="00A25ACE" w:rsidRPr="00713656">
        <w:rPr>
          <w:rFonts w:eastAsia="Calibri"/>
          <w:color w:val="000000"/>
          <w:sz w:val="22"/>
          <w:szCs w:val="22"/>
          <w:lang w:val="pt-BR"/>
        </w:rPr>
        <w:t xml:space="preserve">incondicional </w:t>
      </w:r>
      <w:r>
        <w:rPr>
          <w:rFonts w:eastAsia="Calibri"/>
          <w:color w:val="000000"/>
          <w:sz w:val="22"/>
          <w:szCs w:val="22"/>
          <w:lang w:val="pt-BR"/>
        </w:rPr>
        <w:t xml:space="preserve">constitui uma </w:t>
      </w:r>
      <w:r w:rsidR="00A25ACE" w:rsidRPr="00713656">
        <w:rPr>
          <w:rFonts w:eastAsia="Calibri"/>
          <w:color w:val="000000"/>
          <w:sz w:val="22"/>
          <w:szCs w:val="22"/>
          <w:lang w:val="pt-BR"/>
        </w:rPr>
        <w:t xml:space="preserve">forma urgente, justa </w:t>
      </w:r>
      <w:r>
        <w:rPr>
          <w:rFonts w:eastAsia="Calibri"/>
          <w:color w:val="000000"/>
          <w:sz w:val="22"/>
          <w:szCs w:val="22"/>
          <w:lang w:val="pt-BR"/>
        </w:rPr>
        <w:t xml:space="preserve">e viável </w:t>
      </w:r>
      <w:r w:rsidR="00A25ACE" w:rsidRPr="00713656">
        <w:rPr>
          <w:rFonts w:eastAsia="Calibri"/>
          <w:color w:val="000000"/>
          <w:sz w:val="22"/>
          <w:szCs w:val="22"/>
          <w:lang w:val="pt-BR"/>
        </w:rPr>
        <w:t xml:space="preserve">de </w:t>
      </w:r>
      <w:r>
        <w:rPr>
          <w:rFonts w:eastAsia="Calibri"/>
          <w:color w:val="000000"/>
          <w:sz w:val="22"/>
          <w:szCs w:val="22"/>
          <w:lang w:val="pt-BR"/>
        </w:rPr>
        <w:t xml:space="preserve">se </w:t>
      </w:r>
      <w:r w:rsidR="00A25ACE" w:rsidRPr="00713656">
        <w:rPr>
          <w:rFonts w:eastAsia="Calibri"/>
          <w:color w:val="000000"/>
          <w:sz w:val="22"/>
          <w:szCs w:val="22"/>
          <w:lang w:val="pt-BR"/>
        </w:rPr>
        <w:t xml:space="preserve">evitar </w:t>
      </w:r>
      <w:r>
        <w:rPr>
          <w:rFonts w:eastAsia="Calibri"/>
          <w:color w:val="000000"/>
          <w:sz w:val="22"/>
          <w:szCs w:val="22"/>
          <w:lang w:val="pt-BR"/>
        </w:rPr>
        <w:t xml:space="preserve">maior empobrecimento em consequência da </w:t>
      </w:r>
      <w:r w:rsidR="00A25ACE" w:rsidRPr="00713656">
        <w:rPr>
          <w:rFonts w:eastAsia="Calibri"/>
          <w:color w:val="000000"/>
          <w:sz w:val="22"/>
          <w:szCs w:val="22"/>
          <w:lang w:val="pt-BR"/>
        </w:rPr>
        <w:t xml:space="preserve">pandemia. </w:t>
      </w:r>
      <w:r>
        <w:rPr>
          <w:rFonts w:eastAsia="Calibri"/>
          <w:color w:val="000000"/>
          <w:sz w:val="22"/>
          <w:szCs w:val="22"/>
          <w:lang w:val="pt-BR"/>
        </w:rPr>
        <w:t>Desse modo</w:t>
      </w:r>
      <w:r w:rsidR="00A25ACE" w:rsidRPr="00713656">
        <w:rPr>
          <w:rFonts w:eastAsia="Calibri"/>
          <w:color w:val="000000"/>
          <w:sz w:val="22"/>
          <w:szCs w:val="22"/>
          <w:lang w:val="pt-BR"/>
        </w:rPr>
        <w:t xml:space="preserve">, as </w:t>
      </w:r>
      <w:r>
        <w:rPr>
          <w:rFonts w:eastAsia="Calibri"/>
          <w:color w:val="000000"/>
          <w:sz w:val="22"/>
          <w:szCs w:val="22"/>
          <w:lang w:val="pt-BR"/>
        </w:rPr>
        <w:t xml:space="preserve">transferências de </w:t>
      </w:r>
      <w:r>
        <w:rPr>
          <w:rFonts w:eastAsia="Calibri"/>
          <w:color w:val="000000"/>
          <w:sz w:val="22"/>
          <w:szCs w:val="22"/>
          <w:lang w:val="pt-BR"/>
        </w:rPr>
        <w:lastRenderedPageBreak/>
        <w:t xml:space="preserve">recursos </w:t>
      </w:r>
      <w:r w:rsidR="00A25ACE" w:rsidRPr="00713656">
        <w:rPr>
          <w:rFonts w:eastAsia="Calibri"/>
          <w:color w:val="000000"/>
          <w:sz w:val="22"/>
          <w:szCs w:val="22"/>
          <w:lang w:val="pt-BR"/>
        </w:rPr>
        <w:t>incondicion</w:t>
      </w:r>
      <w:r w:rsidR="00CE5A87" w:rsidRPr="00713656">
        <w:rPr>
          <w:rFonts w:eastAsia="Calibri"/>
          <w:color w:val="000000"/>
          <w:sz w:val="22"/>
          <w:szCs w:val="22"/>
          <w:lang w:val="pt-BR"/>
        </w:rPr>
        <w:t>ais</w:t>
      </w:r>
      <w:r w:rsidR="00D102E0">
        <w:rPr>
          <w:rFonts w:eastAsia="Calibri"/>
          <w:color w:val="000000"/>
          <w:sz w:val="22"/>
          <w:szCs w:val="22"/>
          <w:lang w:val="pt-BR"/>
        </w:rPr>
        <w:t xml:space="preserve"> </w:t>
      </w:r>
      <w:r>
        <w:rPr>
          <w:rFonts w:eastAsia="Calibri"/>
          <w:color w:val="000000"/>
          <w:sz w:val="22"/>
          <w:szCs w:val="22"/>
          <w:lang w:val="pt-BR"/>
        </w:rPr>
        <w:t xml:space="preserve">podem fazer com que as pessoas destinem mais dinheiro a sua </w:t>
      </w:r>
      <w:r w:rsidR="00A25ACE" w:rsidRPr="00713656">
        <w:rPr>
          <w:rFonts w:eastAsia="Calibri"/>
          <w:color w:val="000000"/>
          <w:sz w:val="22"/>
          <w:szCs w:val="22"/>
          <w:lang w:val="pt-BR"/>
        </w:rPr>
        <w:t xml:space="preserve">dieta </w:t>
      </w:r>
      <w:r>
        <w:rPr>
          <w:rFonts w:eastAsia="Calibri"/>
          <w:color w:val="000000"/>
          <w:sz w:val="22"/>
          <w:szCs w:val="22"/>
          <w:lang w:val="pt-BR"/>
        </w:rPr>
        <w:t>e</w:t>
      </w:r>
      <w:r w:rsidR="00A25ACE" w:rsidRPr="00713656">
        <w:rPr>
          <w:rFonts w:eastAsia="Calibri"/>
          <w:color w:val="000000"/>
          <w:sz w:val="22"/>
          <w:szCs w:val="22"/>
          <w:lang w:val="pt-BR"/>
        </w:rPr>
        <w:t xml:space="preserve"> </w:t>
      </w:r>
      <w:r>
        <w:rPr>
          <w:rFonts w:eastAsia="Calibri"/>
          <w:color w:val="000000"/>
          <w:sz w:val="22"/>
          <w:szCs w:val="22"/>
          <w:lang w:val="pt-BR"/>
        </w:rPr>
        <w:t xml:space="preserve">possivelmente melhorem os </w:t>
      </w:r>
      <w:r w:rsidR="00A25ACE" w:rsidRPr="00713656">
        <w:rPr>
          <w:rFonts w:eastAsia="Calibri"/>
          <w:color w:val="000000"/>
          <w:sz w:val="22"/>
          <w:szCs w:val="22"/>
          <w:lang w:val="pt-BR"/>
        </w:rPr>
        <w:t xml:space="preserve">resultados </w:t>
      </w:r>
      <w:r>
        <w:rPr>
          <w:rFonts w:eastAsia="Calibri"/>
          <w:color w:val="000000"/>
          <w:sz w:val="22"/>
          <w:szCs w:val="22"/>
          <w:lang w:val="pt-BR"/>
        </w:rPr>
        <w:t xml:space="preserve">em saúde e assistência </w:t>
      </w:r>
      <w:r w:rsidR="00A25ACE" w:rsidRPr="00713656">
        <w:rPr>
          <w:rFonts w:eastAsia="Calibri"/>
          <w:color w:val="000000"/>
          <w:sz w:val="22"/>
          <w:szCs w:val="22"/>
          <w:lang w:val="pt-BR"/>
        </w:rPr>
        <w:t>escolar; p</w:t>
      </w:r>
      <w:r>
        <w:rPr>
          <w:rFonts w:eastAsia="Calibri"/>
          <w:color w:val="000000"/>
          <w:sz w:val="22"/>
          <w:szCs w:val="22"/>
          <w:lang w:val="pt-BR"/>
        </w:rPr>
        <w:t xml:space="preserve">odem </w:t>
      </w:r>
      <w:r w:rsidR="00A25ACE" w:rsidRPr="00713656">
        <w:rPr>
          <w:rFonts w:eastAsia="Calibri"/>
          <w:color w:val="000000"/>
          <w:sz w:val="22"/>
          <w:szCs w:val="22"/>
          <w:lang w:val="pt-BR"/>
        </w:rPr>
        <w:t xml:space="preserve">contribuir </w:t>
      </w:r>
      <w:r>
        <w:rPr>
          <w:rFonts w:eastAsia="Calibri"/>
          <w:color w:val="000000"/>
          <w:sz w:val="22"/>
          <w:szCs w:val="22"/>
          <w:lang w:val="pt-BR"/>
        </w:rPr>
        <w:t>par</w:t>
      </w:r>
      <w:r w:rsidR="00A25ACE" w:rsidRPr="00713656">
        <w:rPr>
          <w:rFonts w:eastAsia="Calibri"/>
          <w:color w:val="000000"/>
          <w:sz w:val="22"/>
          <w:szCs w:val="22"/>
          <w:lang w:val="pt-BR"/>
        </w:rPr>
        <w:t xml:space="preserve">a proteger os ativos </w:t>
      </w:r>
      <w:r w:rsidR="00CE5A87" w:rsidRPr="00713656">
        <w:rPr>
          <w:rFonts w:eastAsia="Calibri"/>
          <w:color w:val="000000"/>
          <w:sz w:val="22"/>
          <w:szCs w:val="22"/>
          <w:lang w:val="pt-BR"/>
        </w:rPr>
        <w:t xml:space="preserve">das </w:t>
      </w:r>
      <w:r>
        <w:rPr>
          <w:rFonts w:eastAsia="Calibri"/>
          <w:color w:val="000000"/>
          <w:sz w:val="22"/>
          <w:szCs w:val="22"/>
          <w:lang w:val="pt-BR"/>
        </w:rPr>
        <w:t xml:space="preserve">pessoas e permitir-lhes </w:t>
      </w:r>
      <w:r w:rsidR="00A25ACE" w:rsidRPr="00713656">
        <w:rPr>
          <w:rFonts w:eastAsia="Calibri"/>
          <w:color w:val="000000"/>
          <w:sz w:val="22"/>
          <w:szCs w:val="22"/>
          <w:lang w:val="pt-BR"/>
        </w:rPr>
        <w:t>diversificar s</w:t>
      </w:r>
      <w:r>
        <w:rPr>
          <w:rFonts w:eastAsia="Calibri"/>
          <w:color w:val="000000"/>
          <w:sz w:val="22"/>
          <w:szCs w:val="22"/>
          <w:lang w:val="pt-BR"/>
        </w:rPr>
        <w:t>e</w:t>
      </w:r>
      <w:r w:rsidR="00A25ACE" w:rsidRPr="00713656">
        <w:rPr>
          <w:rFonts w:eastAsia="Calibri"/>
          <w:color w:val="000000"/>
          <w:sz w:val="22"/>
          <w:szCs w:val="22"/>
          <w:lang w:val="pt-BR"/>
        </w:rPr>
        <w:t>us meios de vida</w:t>
      </w:r>
      <w:r w:rsidR="00061133">
        <w:rPr>
          <w:rFonts w:eastAsia="Calibri"/>
          <w:color w:val="000000"/>
          <w:sz w:val="22"/>
          <w:szCs w:val="22"/>
          <w:lang w:val="pt-BR"/>
        </w:rPr>
        <w:t>;</w:t>
      </w:r>
      <w:r w:rsidR="00CA238A" w:rsidRPr="00713656">
        <w:rPr>
          <w:rFonts w:eastAsia="Calibri"/>
          <w:color w:val="000000"/>
          <w:sz w:val="22"/>
          <w:szCs w:val="22"/>
          <w:lang w:val="pt-BR"/>
        </w:rPr>
        <w:t xml:space="preserve"> </w:t>
      </w:r>
      <w:r>
        <w:rPr>
          <w:rFonts w:eastAsia="Calibri"/>
          <w:color w:val="000000"/>
          <w:sz w:val="22"/>
          <w:szCs w:val="22"/>
          <w:lang w:val="pt-BR"/>
        </w:rPr>
        <w:t xml:space="preserve">e podem ter impacto substantivo na </w:t>
      </w:r>
      <w:r w:rsidR="00A25ACE" w:rsidRPr="00713656">
        <w:rPr>
          <w:rFonts w:eastAsia="Calibri"/>
          <w:color w:val="000000"/>
          <w:sz w:val="22"/>
          <w:szCs w:val="22"/>
          <w:lang w:val="pt-BR"/>
        </w:rPr>
        <w:t>redu</w:t>
      </w:r>
      <w:r w:rsidR="0015664D" w:rsidRPr="00713656">
        <w:rPr>
          <w:rFonts w:eastAsia="Calibri"/>
          <w:color w:val="000000"/>
          <w:sz w:val="22"/>
          <w:szCs w:val="22"/>
          <w:lang w:val="pt-BR"/>
        </w:rPr>
        <w:t>ção</w:t>
      </w:r>
      <w:r w:rsidR="00A25ACE" w:rsidRPr="00713656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="00CE5A87" w:rsidRPr="00713656">
        <w:rPr>
          <w:rFonts w:eastAsia="Calibri"/>
          <w:color w:val="000000"/>
          <w:sz w:val="22"/>
          <w:szCs w:val="22"/>
          <w:lang w:val="pt-BR"/>
        </w:rPr>
        <w:t xml:space="preserve">das </w:t>
      </w:r>
      <w:r w:rsidR="00A25ACE" w:rsidRPr="00713656">
        <w:rPr>
          <w:rFonts w:eastAsia="Calibri"/>
          <w:color w:val="000000"/>
          <w:sz w:val="22"/>
          <w:szCs w:val="22"/>
          <w:lang w:val="pt-BR"/>
        </w:rPr>
        <w:t xml:space="preserve">desigualdades de </w:t>
      </w:r>
      <w:r w:rsidR="00FF2B46" w:rsidRPr="00713656">
        <w:rPr>
          <w:rFonts w:eastAsia="Calibri"/>
          <w:color w:val="000000"/>
          <w:sz w:val="22"/>
          <w:szCs w:val="22"/>
          <w:lang w:val="pt-BR"/>
        </w:rPr>
        <w:t>gênero</w:t>
      </w:r>
      <w:r>
        <w:rPr>
          <w:rFonts w:eastAsia="Calibri"/>
          <w:color w:val="000000"/>
          <w:sz w:val="22"/>
          <w:szCs w:val="22"/>
          <w:lang w:val="pt-BR"/>
        </w:rPr>
        <w:t>.</w:t>
      </w:r>
      <w:r w:rsidR="00A25ACE" w:rsidRPr="00713656">
        <w:rPr>
          <w:rFonts w:eastAsia="Calibri"/>
          <w:color w:val="000000"/>
          <w:sz w:val="22"/>
          <w:szCs w:val="22"/>
          <w:u w:val="single"/>
          <w:vertAlign w:val="superscript"/>
          <w:lang w:val="pt-BR"/>
        </w:rPr>
        <w:footnoteReference w:id="29"/>
      </w:r>
      <w:r w:rsidR="00A25ACE" w:rsidRPr="00713656">
        <w:rPr>
          <w:rFonts w:eastAsia="Calibri"/>
          <w:color w:val="000000"/>
          <w:sz w:val="22"/>
          <w:szCs w:val="22"/>
          <w:vertAlign w:val="superscript"/>
          <w:lang w:val="pt-BR"/>
        </w:rPr>
        <w:t>/</w:t>
      </w:r>
      <w:r w:rsidR="00A25ACE" w:rsidRPr="00713656">
        <w:rPr>
          <w:rFonts w:eastAsia="Calibri"/>
          <w:color w:val="000000"/>
          <w:sz w:val="22"/>
          <w:szCs w:val="22"/>
          <w:lang w:val="pt-BR"/>
        </w:rPr>
        <w:t xml:space="preserve"> </w:t>
      </w:r>
      <w:r>
        <w:rPr>
          <w:rFonts w:eastAsia="Calibri"/>
          <w:color w:val="000000"/>
          <w:sz w:val="22"/>
          <w:szCs w:val="22"/>
          <w:lang w:val="pt-BR"/>
        </w:rPr>
        <w:t xml:space="preserve">Estimou-se que o custo </w:t>
      </w:r>
      <w:r w:rsidR="00A25ACE" w:rsidRPr="00713656">
        <w:rPr>
          <w:rFonts w:eastAsia="Calibri"/>
          <w:color w:val="000000"/>
          <w:sz w:val="22"/>
          <w:szCs w:val="22"/>
          <w:lang w:val="pt-BR"/>
        </w:rPr>
        <w:t>total d</w:t>
      </w:r>
      <w:r>
        <w:rPr>
          <w:rFonts w:eastAsia="Calibri"/>
          <w:color w:val="000000"/>
          <w:sz w:val="22"/>
          <w:szCs w:val="22"/>
          <w:lang w:val="pt-BR"/>
        </w:rPr>
        <w:t>a</w:t>
      </w:r>
      <w:r w:rsidR="00A25ACE" w:rsidRPr="00713656">
        <w:rPr>
          <w:rFonts w:eastAsia="Calibri"/>
          <w:color w:val="000000"/>
          <w:sz w:val="22"/>
          <w:szCs w:val="22"/>
          <w:lang w:val="pt-BR"/>
        </w:rPr>
        <w:t xml:space="preserve"> implementa</w:t>
      </w:r>
      <w:r>
        <w:rPr>
          <w:rFonts w:eastAsia="Calibri"/>
          <w:color w:val="000000"/>
          <w:sz w:val="22"/>
          <w:szCs w:val="22"/>
          <w:lang w:val="pt-BR"/>
        </w:rPr>
        <w:t xml:space="preserve">ção desse </w:t>
      </w:r>
      <w:r w:rsidR="00A25ACE" w:rsidRPr="00713656">
        <w:rPr>
          <w:rFonts w:eastAsia="Calibri"/>
          <w:color w:val="000000"/>
          <w:sz w:val="22"/>
          <w:szCs w:val="22"/>
          <w:lang w:val="pt-BR"/>
        </w:rPr>
        <w:t xml:space="preserve">tipo de política </w:t>
      </w:r>
      <w:r>
        <w:rPr>
          <w:rFonts w:eastAsia="Calibri"/>
          <w:color w:val="000000"/>
          <w:sz w:val="22"/>
          <w:szCs w:val="22"/>
          <w:lang w:val="pt-BR"/>
        </w:rPr>
        <w:t xml:space="preserve">seria </w:t>
      </w:r>
      <w:r w:rsidR="00A25ACE" w:rsidRPr="00713656">
        <w:rPr>
          <w:rFonts w:eastAsia="Calibri"/>
          <w:color w:val="000000"/>
          <w:sz w:val="22"/>
          <w:szCs w:val="22"/>
          <w:lang w:val="pt-BR"/>
        </w:rPr>
        <w:t>relativamente moderado</w:t>
      </w:r>
      <w:r w:rsidR="00061133">
        <w:rPr>
          <w:rFonts w:eastAsia="Calibri"/>
          <w:color w:val="000000"/>
          <w:sz w:val="22"/>
          <w:szCs w:val="22"/>
          <w:lang w:val="pt-BR"/>
        </w:rPr>
        <w:t>,</w:t>
      </w:r>
      <w:r w:rsidR="00A25ACE" w:rsidRPr="00713656">
        <w:rPr>
          <w:rFonts w:eastAsia="Calibri"/>
          <w:color w:val="000000"/>
          <w:sz w:val="22"/>
          <w:szCs w:val="22"/>
          <w:lang w:val="pt-BR"/>
        </w:rPr>
        <w:t xml:space="preserve"> considerando </w:t>
      </w:r>
      <w:r>
        <w:rPr>
          <w:rFonts w:eastAsia="Calibri"/>
          <w:color w:val="000000"/>
          <w:sz w:val="22"/>
          <w:szCs w:val="22"/>
          <w:lang w:val="pt-BR"/>
        </w:rPr>
        <w:t xml:space="preserve">o </w:t>
      </w:r>
      <w:r w:rsidR="00A25ACE" w:rsidRPr="00713656">
        <w:rPr>
          <w:rFonts w:eastAsia="Calibri"/>
          <w:color w:val="000000"/>
          <w:sz w:val="22"/>
          <w:szCs w:val="22"/>
          <w:lang w:val="pt-BR"/>
        </w:rPr>
        <w:t xml:space="preserve">alto impacto positivo sobre a </w:t>
      </w:r>
      <w:r w:rsidR="00FC54A2" w:rsidRPr="00713656">
        <w:rPr>
          <w:rFonts w:eastAsia="Calibri"/>
          <w:color w:val="000000"/>
          <w:sz w:val="22"/>
          <w:szCs w:val="22"/>
          <w:lang w:val="pt-BR"/>
        </w:rPr>
        <w:t>proteção</w:t>
      </w:r>
      <w:r w:rsidR="00D102E0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="00CE5A87" w:rsidRPr="00713656">
        <w:rPr>
          <w:rFonts w:eastAsia="Calibri"/>
          <w:color w:val="000000"/>
          <w:sz w:val="22"/>
          <w:szCs w:val="22"/>
          <w:lang w:val="pt-BR"/>
        </w:rPr>
        <w:t xml:space="preserve">das </w:t>
      </w:r>
      <w:r>
        <w:rPr>
          <w:rFonts w:eastAsia="Calibri"/>
          <w:color w:val="000000"/>
          <w:sz w:val="22"/>
          <w:szCs w:val="22"/>
          <w:lang w:val="pt-BR"/>
        </w:rPr>
        <w:t xml:space="preserve">pessoas </w:t>
      </w:r>
      <w:r w:rsidR="00CE5A87" w:rsidRPr="00713656">
        <w:rPr>
          <w:rFonts w:eastAsia="Calibri"/>
          <w:color w:val="000000"/>
          <w:sz w:val="22"/>
          <w:szCs w:val="22"/>
          <w:lang w:val="pt-BR"/>
        </w:rPr>
        <w:t xml:space="preserve">da </w:t>
      </w:r>
      <w:r w:rsidR="00A25ACE" w:rsidRPr="00713656">
        <w:rPr>
          <w:rFonts w:eastAsia="Calibri"/>
          <w:color w:val="000000"/>
          <w:sz w:val="22"/>
          <w:szCs w:val="22"/>
          <w:lang w:val="pt-BR"/>
        </w:rPr>
        <w:t xml:space="preserve">pobreza (equivalente </w:t>
      </w:r>
      <w:r w:rsidR="00377B33" w:rsidRPr="00713656">
        <w:rPr>
          <w:rFonts w:eastAsia="Calibri"/>
          <w:color w:val="000000"/>
          <w:sz w:val="22"/>
          <w:szCs w:val="22"/>
          <w:lang w:val="pt-BR"/>
        </w:rPr>
        <w:t>a</w:t>
      </w:r>
      <w:r w:rsidR="00A25ACE" w:rsidRPr="00713656">
        <w:rPr>
          <w:rFonts w:eastAsia="Calibri"/>
          <w:color w:val="000000"/>
          <w:sz w:val="22"/>
          <w:szCs w:val="22"/>
          <w:lang w:val="pt-BR"/>
        </w:rPr>
        <w:t xml:space="preserve"> 0,27% </w:t>
      </w:r>
      <w:r>
        <w:rPr>
          <w:rFonts w:eastAsia="Calibri"/>
          <w:color w:val="000000"/>
          <w:sz w:val="22"/>
          <w:szCs w:val="22"/>
          <w:lang w:val="pt-BR"/>
        </w:rPr>
        <w:t>e</w:t>
      </w:r>
      <w:r w:rsidR="00A25ACE" w:rsidRPr="00713656">
        <w:rPr>
          <w:rFonts w:eastAsia="Calibri"/>
          <w:color w:val="000000"/>
          <w:sz w:val="22"/>
          <w:szCs w:val="22"/>
          <w:lang w:val="pt-BR"/>
        </w:rPr>
        <w:t xml:space="preserve"> 0,63% d</w:t>
      </w:r>
      <w:r>
        <w:rPr>
          <w:rFonts w:eastAsia="Calibri"/>
          <w:color w:val="000000"/>
          <w:sz w:val="22"/>
          <w:szCs w:val="22"/>
          <w:lang w:val="pt-BR"/>
        </w:rPr>
        <w:t>o</w:t>
      </w:r>
      <w:r w:rsidR="00A25ACE" w:rsidRPr="00713656">
        <w:rPr>
          <w:rFonts w:eastAsia="Calibri"/>
          <w:color w:val="000000"/>
          <w:sz w:val="22"/>
          <w:szCs w:val="22"/>
          <w:lang w:val="pt-BR"/>
        </w:rPr>
        <w:t xml:space="preserve"> PIB mensal combinado </w:t>
      </w:r>
      <w:r w:rsidR="00CE5A87" w:rsidRPr="00713656">
        <w:rPr>
          <w:rFonts w:eastAsia="Calibri"/>
          <w:color w:val="000000"/>
          <w:sz w:val="22"/>
          <w:szCs w:val="22"/>
          <w:lang w:val="pt-BR"/>
        </w:rPr>
        <w:t xml:space="preserve">dos </w:t>
      </w:r>
      <w:r w:rsidR="00A25ACE" w:rsidRPr="00713656">
        <w:rPr>
          <w:rFonts w:eastAsia="Calibri"/>
          <w:color w:val="000000"/>
          <w:sz w:val="22"/>
          <w:szCs w:val="22"/>
          <w:lang w:val="pt-BR"/>
        </w:rPr>
        <w:t xml:space="preserve">países </w:t>
      </w:r>
      <w:r>
        <w:rPr>
          <w:rFonts w:eastAsia="Calibri"/>
          <w:color w:val="000000"/>
          <w:sz w:val="22"/>
          <w:szCs w:val="22"/>
          <w:lang w:val="pt-BR"/>
        </w:rPr>
        <w:t xml:space="preserve">em </w:t>
      </w:r>
      <w:r w:rsidR="00AE190A" w:rsidRPr="00713656">
        <w:rPr>
          <w:rFonts w:eastAsia="Calibri"/>
          <w:color w:val="000000"/>
          <w:sz w:val="22"/>
          <w:szCs w:val="22"/>
          <w:lang w:val="pt-BR"/>
        </w:rPr>
        <w:t>desenvolvimento</w:t>
      </w:r>
      <w:r w:rsidR="00A25ACE" w:rsidRPr="00713656">
        <w:rPr>
          <w:rFonts w:eastAsia="Calibri"/>
          <w:color w:val="000000"/>
          <w:sz w:val="22"/>
          <w:szCs w:val="22"/>
          <w:lang w:val="pt-BR"/>
        </w:rPr>
        <w:t>)</w:t>
      </w:r>
      <w:r>
        <w:rPr>
          <w:rFonts w:eastAsia="Calibri"/>
          <w:color w:val="000000"/>
          <w:sz w:val="22"/>
          <w:szCs w:val="22"/>
          <w:lang w:val="pt-BR"/>
        </w:rPr>
        <w:t>.</w:t>
      </w:r>
      <w:r w:rsidR="00A25ACE" w:rsidRPr="00713656">
        <w:rPr>
          <w:rFonts w:eastAsia="Calibri"/>
          <w:color w:val="000000"/>
          <w:sz w:val="22"/>
          <w:szCs w:val="22"/>
          <w:u w:val="single"/>
          <w:vertAlign w:val="superscript"/>
          <w:lang w:val="pt-BR"/>
        </w:rPr>
        <w:footnoteReference w:id="30"/>
      </w:r>
      <w:r w:rsidR="00A25ACE" w:rsidRPr="00713656">
        <w:rPr>
          <w:rFonts w:eastAsia="Calibri"/>
          <w:color w:val="000000"/>
          <w:sz w:val="22"/>
          <w:szCs w:val="22"/>
          <w:vertAlign w:val="superscript"/>
          <w:lang w:val="pt-BR"/>
        </w:rPr>
        <w:t>/</w:t>
      </w:r>
    </w:p>
    <w:p w14:paraId="2C266250" w14:textId="77777777" w:rsidR="002D7309" w:rsidRPr="00713656" w:rsidRDefault="002D7309" w:rsidP="00236A30">
      <w:pPr>
        <w:ind w:left="1440"/>
        <w:jc w:val="both"/>
        <w:rPr>
          <w:rFonts w:eastAsia="Calibri"/>
          <w:color w:val="000000"/>
          <w:sz w:val="22"/>
          <w:szCs w:val="22"/>
          <w:lang w:val="pt-BR"/>
        </w:rPr>
      </w:pPr>
    </w:p>
    <w:p w14:paraId="7E56DABC" w14:textId="5453F9D3" w:rsidR="00A25ACE" w:rsidRPr="00713656" w:rsidRDefault="00A25ACE" w:rsidP="002D7309">
      <w:pPr>
        <w:ind w:left="1440"/>
        <w:jc w:val="both"/>
        <w:rPr>
          <w:rFonts w:eastAsia="Calibri"/>
          <w:color w:val="000000"/>
          <w:sz w:val="22"/>
          <w:szCs w:val="22"/>
          <w:lang w:val="pt-BR"/>
        </w:rPr>
      </w:pPr>
      <w:r w:rsidRPr="00713656">
        <w:rPr>
          <w:rFonts w:eastAsia="Calibri"/>
          <w:color w:val="000000"/>
          <w:sz w:val="22"/>
          <w:szCs w:val="22"/>
          <w:lang w:val="pt-BR"/>
        </w:rPr>
        <w:t xml:space="preserve">Por </w:t>
      </w:r>
      <w:r w:rsidR="00FA0A8F">
        <w:rPr>
          <w:rFonts w:eastAsia="Calibri"/>
          <w:color w:val="000000"/>
          <w:sz w:val="22"/>
          <w:szCs w:val="22"/>
          <w:lang w:val="pt-BR"/>
        </w:rPr>
        <w:t>outro lado</w:t>
      </w:r>
      <w:r w:rsidRPr="00713656">
        <w:rPr>
          <w:rFonts w:eastAsia="Calibri"/>
          <w:color w:val="000000"/>
          <w:sz w:val="22"/>
          <w:szCs w:val="22"/>
          <w:lang w:val="pt-BR"/>
        </w:rPr>
        <w:t xml:space="preserve">, </w:t>
      </w:r>
      <w:r w:rsidR="00FA0A8F">
        <w:rPr>
          <w:rFonts w:eastAsia="Calibri"/>
          <w:color w:val="000000"/>
          <w:sz w:val="22"/>
          <w:szCs w:val="22"/>
          <w:lang w:val="pt-BR"/>
        </w:rPr>
        <w:t xml:space="preserve">foram investigadas </w:t>
      </w:r>
      <w:r w:rsidRPr="00713656">
        <w:rPr>
          <w:rFonts w:eastAsia="Calibri"/>
          <w:color w:val="000000"/>
          <w:sz w:val="22"/>
          <w:szCs w:val="22"/>
          <w:lang w:val="pt-BR"/>
        </w:rPr>
        <w:t xml:space="preserve">diversas formas de administrar políticas de </w:t>
      </w:r>
      <w:r w:rsidR="00FA0A8F">
        <w:rPr>
          <w:rFonts w:eastAsia="Calibri"/>
          <w:color w:val="000000"/>
          <w:sz w:val="22"/>
          <w:szCs w:val="22"/>
          <w:lang w:val="pt-BR"/>
        </w:rPr>
        <w:t xml:space="preserve">renda </w:t>
      </w:r>
      <w:r w:rsidRPr="00713656">
        <w:rPr>
          <w:rFonts w:eastAsia="Calibri"/>
          <w:color w:val="000000"/>
          <w:sz w:val="22"/>
          <w:szCs w:val="22"/>
          <w:lang w:val="pt-BR"/>
        </w:rPr>
        <w:t>básic</w:t>
      </w:r>
      <w:r w:rsidR="00FA0A8F">
        <w:rPr>
          <w:rFonts w:eastAsia="Calibri"/>
          <w:color w:val="000000"/>
          <w:sz w:val="22"/>
          <w:szCs w:val="22"/>
          <w:lang w:val="pt-BR"/>
        </w:rPr>
        <w:t>a</w:t>
      </w:r>
      <w:r w:rsidRPr="00713656">
        <w:rPr>
          <w:rFonts w:eastAsia="Calibri"/>
          <w:color w:val="000000"/>
          <w:sz w:val="22"/>
          <w:szCs w:val="22"/>
          <w:lang w:val="pt-BR"/>
        </w:rPr>
        <w:t xml:space="preserve"> universal</w:t>
      </w:r>
      <w:r w:rsidR="004908D7" w:rsidRPr="00713656">
        <w:rPr>
          <w:rFonts w:eastAsia="Calibri"/>
          <w:color w:val="000000"/>
          <w:sz w:val="22"/>
          <w:szCs w:val="22"/>
          <w:lang w:val="pt-BR"/>
        </w:rPr>
        <w:t>/tempor</w:t>
      </w:r>
      <w:r w:rsidR="00FA0A8F">
        <w:rPr>
          <w:rFonts w:eastAsia="Calibri"/>
          <w:color w:val="000000"/>
          <w:sz w:val="22"/>
          <w:szCs w:val="22"/>
          <w:lang w:val="pt-BR"/>
        </w:rPr>
        <w:t>ária</w:t>
      </w:r>
      <w:r w:rsidRPr="00713656">
        <w:rPr>
          <w:rFonts w:eastAsia="Calibri"/>
          <w:color w:val="000000"/>
          <w:sz w:val="22"/>
          <w:szCs w:val="22"/>
          <w:lang w:val="pt-BR"/>
        </w:rPr>
        <w:t>, t</w:t>
      </w:r>
      <w:r w:rsidR="00CE5A87" w:rsidRPr="00713656">
        <w:rPr>
          <w:rFonts w:eastAsia="Calibri"/>
          <w:color w:val="000000"/>
          <w:sz w:val="22"/>
          <w:szCs w:val="22"/>
          <w:lang w:val="pt-BR"/>
        </w:rPr>
        <w:t>ais</w:t>
      </w:r>
      <w:r w:rsidR="00D102E0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Pr="00713656">
        <w:rPr>
          <w:rFonts w:eastAsia="Calibri"/>
          <w:color w:val="000000"/>
          <w:sz w:val="22"/>
          <w:szCs w:val="22"/>
          <w:lang w:val="pt-BR"/>
        </w:rPr>
        <w:t xml:space="preserve">como: complementos </w:t>
      </w:r>
      <w:r w:rsidR="00FA0A8F">
        <w:rPr>
          <w:rFonts w:eastAsia="Calibri"/>
          <w:color w:val="000000"/>
          <w:sz w:val="22"/>
          <w:szCs w:val="22"/>
          <w:lang w:val="pt-BR"/>
        </w:rPr>
        <w:t xml:space="preserve">da renda </w:t>
      </w:r>
      <w:r w:rsidRPr="00713656">
        <w:rPr>
          <w:rFonts w:eastAsia="Calibri"/>
          <w:color w:val="000000"/>
          <w:sz w:val="22"/>
          <w:szCs w:val="22"/>
          <w:lang w:val="pt-BR"/>
        </w:rPr>
        <w:t xml:space="preserve">existente entre as </w:t>
      </w:r>
      <w:r w:rsidR="00274FEF">
        <w:rPr>
          <w:rFonts w:eastAsia="Calibri"/>
          <w:color w:val="000000"/>
          <w:sz w:val="22"/>
          <w:szCs w:val="22"/>
          <w:lang w:val="pt-BR"/>
        </w:rPr>
        <w:t>pessoas</w:t>
      </w:r>
      <w:r w:rsidR="00D102E0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="00FA0A8F">
        <w:rPr>
          <w:rFonts w:eastAsia="Calibri"/>
          <w:color w:val="000000"/>
          <w:sz w:val="22"/>
          <w:szCs w:val="22"/>
          <w:lang w:val="pt-BR"/>
        </w:rPr>
        <w:t xml:space="preserve">em </w:t>
      </w:r>
      <w:r w:rsidRPr="00713656">
        <w:rPr>
          <w:rFonts w:eastAsia="Calibri"/>
          <w:color w:val="000000"/>
          <w:sz w:val="22"/>
          <w:szCs w:val="22"/>
          <w:lang w:val="pt-BR"/>
        </w:rPr>
        <w:t>situa</w:t>
      </w:r>
      <w:r w:rsidR="0015664D" w:rsidRPr="00713656">
        <w:rPr>
          <w:rFonts w:eastAsia="Calibri"/>
          <w:color w:val="000000"/>
          <w:sz w:val="22"/>
          <w:szCs w:val="22"/>
          <w:lang w:val="pt-BR"/>
        </w:rPr>
        <w:t>ção</w:t>
      </w:r>
      <w:r w:rsidRPr="00713656">
        <w:rPr>
          <w:rFonts w:eastAsia="Calibri"/>
          <w:color w:val="000000"/>
          <w:sz w:val="22"/>
          <w:szCs w:val="22"/>
          <w:lang w:val="pt-BR"/>
        </w:rPr>
        <w:t xml:space="preserve"> o</w:t>
      </w:r>
      <w:r w:rsidR="00FA0A8F">
        <w:rPr>
          <w:rFonts w:eastAsia="Calibri"/>
          <w:color w:val="000000"/>
          <w:sz w:val="22"/>
          <w:szCs w:val="22"/>
          <w:lang w:val="pt-BR"/>
        </w:rPr>
        <w:t xml:space="preserve">u risco </w:t>
      </w:r>
      <w:r w:rsidRPr="00713656">
        <w:rPr>
          <w:rFonts w:eastAsia="Calibri"/>
          <w:color w:val="000000"/>
          <w:sz w:val="22"/>
          <w:szCs w:val="22"/>
          <w:lang w:val="pt-BR"/>
        </w:rPr>
        <w:t xml:space="preserve">de pobreza, </w:t>
      </w:r>
      <w:r w:rsidR="00FA0A8F">
        <w:rPr>
          <w:rFonts w:eastAsia="Calibri"/>
          <w:color w:val="000000"/>
          <w:sz w:val="22"/>
          <w:szCs w:val="22"/>
          <w:lang w:val="pt-BR"/>
        </w:rPr>
        <w:t xml:space="preserve">até um nível </w:t>
      </w:r>
      <w:r w:rsidRPr="00713656">
        <w:rPr>
          <w:rFonts w:eastAsia="Calibri"/>
          <w:color w:val="000000"/>
          <w:sz w:val="22"/>
          <w:szCs w:val="22"/>
          <w:lang w:val="pt-BR"/>
        </w:rPr>
        <w:t xml:space="preserve">mínimo que </w:t>
      </w:r>
      <w:r w:rsidR="00FA0A8F">
        <w:rPr>
          <w:rFonts w:eastAsia="Calibri"/>
          <w:color w:val="000000"/>
          <w:sz w:val="22"/>
          <w:szCs w:val="22"/>
          <w:lang w:val="pt-BR"/>
        </w:rPr>
        <w:t xml:space="preserve">seja, pelo menos, </w:t>
      </w:r>
      <w:r w:rsidRPr="00713656">
        <w:rPr>
          <w:rFonts w:eastAsia="Calibri"/>
          <w:color w:val="000000"/>
          <w:sz w:val="22"/>
          <w:szCs w:val="22"/>
          <w:lang w:val="pt-BR"/>
        </w:rPr>
        <w:t xml:space="preserve">70% </w:t>
      </w:r>
      <w:r w:rsidR="00FA0A8F">
        <w:rPr>
          <w:rFonts w:eastAsia="Calibri"/>
          <w:color w:val="000000"/>
          <w:sz w:val="22"/>
          <w:szCs w:val="22"/>
          <w:lang w:val="pt-BR"/>
        </w:rPr>
        <w:t>a</w:t>
      </w:r>
      <w:r w:rsidRPr="00713656">
        <w:rPr>
          <w:rFonts w:eastAsia="Calibri"/>
          <w:color w:val="000000"/>
          <w:sz w:val="22"/>
          <w:szCs w:val="22"/>
          <w:lang w:val="pt-BR"/>
        </w:rPr>
        <w:t xml:space="preserve">cima </w:t>
      </w:r>
      <w:r w:rsidR="00CE5A87" w:rsidRPr="00713656">
        <w:rPr>
          <w:rFonts w:eastAsia="Calibri"/>
          <w:color w:val="000000"/>
          <w:sz w:val="22"/>
          <w:szCs w:val="22"/>
          <w:lang w:val="pt-BR"/>
        </w:rPr>
        <w:t xml:space="preserve">da </w:t>
      </w:r>
      <w:r w:rsidRPr="00713656">
        <w:rPr>
          <w:rFonts w:eastAsia="Calibri"/>
          <w:color w:val="000000"/>
          <w:sz w:val="22"/>
          <w:szCs w:val="22"/>
          <w:lang w:val="pt-BR"/>
        </w:rPr>
        <w:t>l</w:t>
      </w:r>
      <w:r w:rsidR="00FA0A8F">
        <w:rPr>
          <w:rFonts w:eastAsia="Calibri"/>
          <w:color w:val="000000"/>
          <w:sz w:val="22"/>
          <w:szCs w:val="22"/>
          <w:lang w:val="pt-BR"/>
        </w:rPr>
        <w:t xml:space="preserve">inha </w:t>
      </w:r>
      <w:r w:rsidRPr="00713656">
        <w:rPr>
          <w:rFonts w:eastAsia="Calibri"/>
          <w:color w:val="000000"/>
          <w:sz w:val="22"/>
          <w:szCs w:val="22"/>
          <w:lang w:val="pt-BR"/>
        </w:rPr>
        <w:t xml:space="preserve">de pobreza; </w:t>
      </w:r>
      <w:r w:rsidR="00FA0A8F">
        <w:rPr>
          <w:rFonts w:eastAsia="Calibri"/>
          <w:color w:val="000000"/>
          <w:sz w:val="22"/>
          <w:szCs w:val="22"/>
          <w:lang w:val="pt-BR"/>
        </w:rPr>
        <w:t xml:space="preserve">transferências de soma </w:t>
      </w:r>
      <w:r w:rsidRPr="00713656">
        <w:rPr>
          <w:rFonts w:eastAsia="Calibri"/>
          <w:color w:val="000000"/>
          <w:sz w:val="22"/>
          <w:szCs w:val="22"/>
          <w:lang w:val="pt-BR"/>
        </w:rPr>
        <w:t xml:space="preserve">global equivalentes </w:t>
      </w:r>
      <w:r w:rsidR="00FA0A8F">
        <w:rPr>
          <w:rFonts w:eastAsia="Calibri"/>
          <w:color w:val="000000"/>
          <w:sz w:val="22"/>
          <w:szCs w:val="22"/>
          <w:lang w:val="pt-BR"/>
        </w:rPr>
        <w:t>à metade da renda do cidadão de renda média</w:t>
      </w:r>
      <w:r w:rsidRPr="00713656">
        <w:rPr>
          <w:rFonts w:eastAsia="Calibri"/>
          <w:color w:val="000000"/>
          <w:sz w:val="22"/>
          <w:szCs w:val="22"/>
          <w:lang w:val="pt-BR"/>
        </w:rPr>
        <w:t xml:space="preserve">; </w:t>
      </w:r>
      <w:r w:rsidR="00FA0A8F">
        <w:rPr>
          <w:rFonts w:eastAsia="Calibri"/>
          <w:color w:val="000000"/>
          <w:sz w:val="22"/>
          <w:szCs w:val="22"/>
          <w:lang w:val="pt-BR"/>
        </w:rPr>
        <w:t xml:space="preserve">e </w:t>
      </w:r>
      <w:r w:rsidRPr="00713656">
        <w:rPr>
          <w:rFonts w:eastAsia="Calibri"/>
          <w:color w:val="000000"/>
          <w:sz w:val="22"/>
          <w:szCs w:val="22"/>
          <w:lang w:val="pt-BR"/>
        </w:rPr>
        <w:t>transfer</w:t>
      </w:r>
      <w:r w:rsidR="00FA0A8F">
        <w:rPr>
          <w:rFonts w:eastAsia="Calibri"/>
          <w:color w:val="000000"/>
          <w:sz w:val="22"/>
          <w:szCs w:val="22"/>
          <w:lang w:val="pt-BR"/>
        </w:rPr>
        <w:t>ê</w:t>
      </w:r>
      <w:r w:rsidRPr="00713656">
        <w:rPr>
          <w:rFonts w:eastAsia="Calibri"/>
          <w:color w:val="000000"/>
          <w:sz w:val="22"/>
          <w:szCs w:val="22"/>
          <w:lang w:val="pt-BR"/>
        </w:rPr>
        <w:t>ncias de s</w:t>
      </w:r>
      <w:r w:rsidR="00FA0A8F">
        <w:rPr>
          <w:rFonts w:eastAsia="Calibri"/>
          <w:color w:val="000000"/>
          <w:sz w:val="22"/>
          <w:szCs w:val="22"/>
          <w:lang w:val="pt-BR"/>
        </w:rPr>
        <w:t>o</w:t>
      </w:r>
      <w:r w:rsidRPr="00713656">
        <w:rPr>
          <w:rFonts w:eastAsia="Calibri"/>
          <w:color w:val="000000"/>
          <w:sz w:val="22"/>
          <w:szCs w:val="22"/>
          <w:lang w:val="pt-BR"/>
        </w:rPr>
        <w:t>ma global uniformes independentemente d</w:t>
      </w:r>
      <w:r w:rsidR="00FA0A8F">
        <w:rPr>
          <w:rFonts w:eastAsia="Calibri"/>
          <w:color w:val="000000"/>
          <w:sz w:val="22"/>
          <w:szCs w:val="22"/>
          <w:lang w:val="pt-BR"/>
        </w:rPr>
        <w:t xml:space="preserve">o </w:t>
      </w:r>
      <w:r w:rsidRPr="00713656">
        <w:rPr>
          <w:rFonts w:eastAsia="Calibri"/>
          <w:color w:val="000000"/>
          <w:sz w:val="22"/>
          <w:szCs w:val="22"/>
          <w:lang w:val="pt-BR"/>
        </w:rPr>
        <w:t xml:space="preserve">país onde viva a </w:t>
      </w:r>
      <w:r w:rsidR="00FA0A8F">
        <w:rPr>
          <w:rFonts w:eastAsia="Calibri"/>
          <w:color w:val="000000"/>
          <w:sz w:val="22"/>
          <w:szCs w:val="22"/>
          <w:lang w:val="pt-BR"/>
        </w:rPr>
        <w:t>pessoa, entre outras</w:t>
      </w:r>
      <w:r w:rsidRPr="00713656">
        <w:rPr>
          <w:rFonts w:eastAsia="Calibri"/>
          <w:color w:val="000000"/>
          <w:sz w:val="22"/>
          <w:szCs w:val="22"/>
          <w:lang w:val="pt-BR"/>
        </w:rPr>
        <w:t xml:space="preserve">. </w:t>
      </w:r>
      <w:r w:rsidR="00FA0A8F">
        <w:rPr>
          <w:rFonts w:eastAsia="Calibri"/>
          <w:color w:val="000000"/>
          <w:sz w:val="22"/>
          <w:szCs w:val="22"/>
          <w:lang w:val="pt-BR"/>
        </w:rPr>
        <w:t>A</w:t>
      </w:r>
      <w:r w:rsidRPr="00713656">
        <w:rPr>
          <w:rFonts w:eastAsia="Calibri"/>
          <w:color w:val="000000"/>
          <w:sz w:val="22"/>
          <w:szCs w:val="22"/>
          <w:lang w:val="pt-BR"/>
        </w:rPr>
        <w:t xml:space="preserve"> op</w:t>
      </w:r>
      <w:r w:rsidR="0015664D" w:rsidRPr="00713656">
        <w:rPr>
          <w:rFonts w:eastAsia="Calibri"/>
          <w:color w:val="000000"/>
          <w:sz w:val="22"/>
          <w:szCs w:val="22"/>
          <w:lang w:val="pt-BR"/>
        </w:rPr>
        <w:t>ção</w:t>
      </w:r>
      <w:r w:rsidRPr="00713656">
        <w:rPr>
          <w:rFonts w:eastAsia="Calibri"/>
          <w:color w:val="000000"/>
          <w:sz w:val="22"/>
          <w:szCs w:val="22"/>
          <w:lang w:val="pt-BR"/>
        </w:rPr>
        <w:t xml:space="preserve"> ótima dependerá d</w:t>
      </w:r>
      <w:r w:rsidR="00FA0A8F">
        <w:rPr>
          <w:rFonts w:eastAsia="Calibri"/>
          <w:color w:val="000000"/>
          <w:sz w:val="22"/>
          <w:szCs w:val="22"/>
          <w:lang w:val="pt-BR"/>
        </w:rPr>
        <w:t>o</w:t>
      </w:r>
      <w:r w:rsidRPr="00713656">
        <w:rPr>
          <w:rFonts w:eastAsia="Calibri"/>
          <w:color w:val="000000"/>
          <w:sz w:val="22"/>
          <w:szCs w:val="22"/>
          <w:lang w:val="pt-BR"/>
        </w:rPr>
        <w:t xml:space="preserve"> contexto particular de cada país. Por e</w:t>
      </w:r>
      <w:r w:rsidR="00FA0A8F">
        <w:rPr>
          <w:rFonts w:eastAsia="Calibri"/>
          <w:color w:val="000000"/>
          <w:sz w:val="22"/>
          <w:szCs w:val="22"/>
          <w:lang w:val="pt-BR"/>
        </w:rPr>
        <w:t>x</w:t>
      </w:r>
      <w:r w:rsidRPr="00713656">
        <w:rPr>
          <w:rFonts w:eastAsia="Calibri"/>
          <w:color w:val="000000"/>
          <w:sz w:val="22"/>
          <w:szCs w:val="22"/>
          <w:lang w:val="pt-BR"/>
        </w:rPr>
        <w:t xml:space="preserve">emplo, </w:t>
      </w:r>
      <w:r w:rsidR="00FA0A8F">
        <w:rPr>
          <w:rFonts w:eastAsia="Calibri"/>
          <w:color w:val="000000"/>
          <w:sz w:val="22"/>
          <w:szCs w:val="22"/>
          <w:lang w:val="pt-BR"/>
        </w:rPr>
        <w:t xml:space="preserve">o primeiro só </w:t>
      </w:r>
      <w:r w:rsidRPr="00713656">
        <w:rPr>
          <w:rFonts w:eastAsia="Calibri"/>
          <w:color w:val="000000"/>
          <w:sz w:val="22"/>
          <w:szCs w:val="22"/>
          <w:lang w:val="pt-BR"/>
        </w:rPr>
        <w:t>funcionará e</w:t>
      </w:r>
      <w:r w:rsidR="00FA0A8F">
        <w:rPr>
          <w:rFonts w:eastAsia="Calibri"/>
          <w:color w:val="000000"/>
          <w:sz w:val="22"/>
          <w:szCs w:val="22"/>
          <w:lang w:val="pt-BR"/>
        </w:rPr>
        <w:t xml:space="preserve">m países em que os </w:t>
      </w:r>
      <w:r w:rsidRPr="00713656">
        <w:rPr>
          <w:rFonts w:eastAsia="Calibri"/>
          <w:color w:val="000000"/>
          <w:sz w:val="22"/>
          <w:szCs w:val="22"/>
          <w:lang w:val="pt-BR"/>
        </w:rPr>
        <w:t xml:space="preserve">sistemas de registro </w:t>
      </w:r>
      <w:r w:rsidR="00FA0A8F">
        <w:rPr>
          <w:rFonts w:eastAsia="Calibri"/>
          <w:color w:val="000000"/>
          <w:sz w:val="22"/>
          <w:szCs w:val="22"/>
          <w:lang w:val="pt-BR"/>
        </w:rPr>
        <w:t xml:space="preserve">tenham </w:t>
      </w:r>
      <w:r w:rsidRPr="00713656">
        <w:rPr>
          <w:rFonts w:eastAsia="Calibri"/>
          <w:color w:val="000000"/>
          <w:sz w:val="22"/>
          <w:szCs w:val="22"/>
          <w:lang w:val="pt-BR"/>
        </w:rPr>
        <w:t>informa</w:t>
      </w:r>
      <w:r w:rsidR="0015664D" w:rsidRPr="00713656">
        <w:rPr>
          <w:rFonts w:eastAsia="Calibri"/>
          <w:color w:val="000000"/>
          <w:sz w:val="22"/>
          <w:szCs w:val="22"/>
          <w:lang w:val="pt-BR"/>
        </w:rPr>
        <w:t>ção</w:t>
      </w:r>
      <w:r w:rsidRPr="00713656">
        <w:rPr>
          <w:rFonts w:eastAsia="Calibri"/>
          <w:color w:val="000000"/>
          <w:sz w:val="22"/>
          <w:szCs w:val="22"/>
          <w:lang w:val="pt-BR"/>
        </w:rPr>
        <w:t xml:space="preserve"> precisa sobre </w:t>
      </w:r>
      <w:r w:rsidR="00FA0A8F">
        <w:rPr>
          <w:rFonts w:eastAsia="Calibri"/>
          <w:color w:val="000000"/>
          <w:sz w:val="22"/>
          <w:szCs w:val="22"/>
          <w:lang w:val="pt-BR"/>
        </w:rPr>
        <w:t>o que as pessoas</w:t>
      </w:r>
      <w:r w:rsidR="00451C6D">
        <w:rPr>
          <w:rFonts w:eastAsia="Calibri"/>
          <w:color w:val="000000"/>
          <w:sz w:val="22"/>
          <w:szCs w:val="22"/>
          <w:lang w:val="pt-BR"/>
        </w:rPr>
        <w:t xml:space="preserve"> ganham</w:t>
      </w:r>
      <w:r w:rsidRPr="00713656">
        <w:rPr>
          <w:rFonts w:eastAsia="Calibri"/>
          <w:color w:val="000000"/>
          <w:sz w:val="22"/>
          <w:szCs w:val="22"/>
          <w:lang w:val="pt-BR"/>
        </w:rPr>
        <w:t>. E</w:t>
      </w:r>
      <w:r w:rsidR="00FA0A8F">
        <w:rPr>
          <w:rFonts w:eastAsia="Calibri"/>
          <w:color w:val="000000"/>
          <w:sz w:val="22"/>
          <w:szCs w:val="22"/>
          <w:lang w:val="pt-BR"/>
        </w:rPr>
        <w:t>m</w:t>
      </w:r>
      <w:r w:rsidRPr="00713656">
        <w:rPr>
          <w:rFonts w:eastAsia="Calibri"/>
          <w:color w:val="000000"/>
          <w:sz w:val="22"/>
          <w:szCs w:val="22"/>
          <w:lang w:val="pt-BR"/>
        </w:rPr>
        <w:t xml:space="preserve"> países onde t</w:t>
      </w:r>
      <w:r w:rsidR="00CE5A87" w:rsidRPr="00713656">
        <w:rPr>
          <w:rFonts w:eastAsia="Calibri"/>
          <w:color w:val="000000"/>
          <w:sz w:val="22"/>
          <w:szCs w:val="22"/>
          <w:lang w:val="pt-BR"/>
        </w:rPr>
        <w:t>ais</w:t>
      </w:r>
      <w:r w:rsidR="00D102E0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Pr="00713656">
        <w:rPr>
          <w:rFonts w:eastAsia="Calibri"/>
          <w:color w:val="000000"/>
          <w:sz w:val="22"/>
          <w:szCs w:val="22"/>
          <w:lang w:val="pt-BR"/>
        </w:rPr>
        <w:t xml:space="preserve">sistemas </w:t>
      </w:r>
      <w:r w:rsidR="00FA0A8F">
        <w:rPr>
          <w:rFonts w:eastAsia="Calibri"/>
          <w:color w:val="000000"/>
          <w:sz w:val="22"/>
          <w:szCs w:val="22"/>
          <w:lang w:val="pt-BR"/>
        </w:rPr>
        <w:t xml:space="preserve">sejam </w:t>
      </w:r>
      <w:r w:rsidRPr="00713656">
        <w:rPr>
          <w:rFonts w:eastAsia="Calibri"/>
          <w:color w:val="000000"/>
          <w:sz w:val="22"/>
          <w:szCs w:val="22"/>
          <w:lang w:val="pt-BR"/>
        </w:rPr>
        <w:t>inexistentes o</w:t>
      </w:r>
      <w:r w:rsidR="00FA0A8F">
        <w:rPr>
          <w:rFonts w:eastAsia="Calibri"/>
          <w:color w:val="000000"/>
          <w:sz w:val="22"/>
          <w:szCs w:val="22"/>
          <w:lang w:val="pt-BR"/>
        </w:rPr>
        <w:t>u</w:t>
      </w:r>
      <w:r w:rsidRPr="00713656">
        <w:rPr>
          <w:rFonts w:eastAsia="Calibri"/>
          <w:color w:val="000000"/>
          <w:sz w:val="22"/>
          <w:szCs w:val="22"/>
          <w:lang w:val="pt-BR"/>
        </w:rPr>
        <w:t xml:space="preserve"> incompletos, as o</w:t>
      </w:r>
      <w:r w:rsidR="00FA0A8F">
        <w:rPr>
          <w:rFonts w:eastAsia="Calibri"/>
          <w:color w:val="000000"/>
          <w:sz w:val="22"/>
          <w:szCs w:val="22"/>
          <w:lang w:val="pt-BR"/>
        </w:rPr>
        <w:t>u</w:t>
      </w:r>
      <w:r w:rsidRPr="00713656">
        <w:rPr>
          <w:rFonts w:eastAsia="Calibri"/>
          <w:color w:val="000000"/>
          <w:sz w:val="22"/>
          <w:szCs w:val="22"/>
          <w:lang w:val="pt-BR"/>
        </w:rPr>
        <w:t>tras</w:t>
      </w:r>
      <w:r w:rsidR="00451C6D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Pr="00713656">
        <w:rPr>
          <w:rFonts w:eastAsia="Calibri"/>
          <w:color w:val="000000"/>
          <w:sz w:val="22"/>
          <w:szCs w:val="22"/>
          <w:lang w:val="pt-BR"/>
        </w:rPr>
        <w:t>op</w:t>
      </w:r>
      <w:r w:rsidR="00CE5A87" w:rsidRPr="00713656">
        <w:rPr>
          <w:rFonts w:eastAsia="Calibri"/>
          <w:color w:val="000000"/>
          <w:sz w:val="22"/>
          <w:szCs w:val="22"/>
          <w:lang w:val="pt-BR"/>
        </w:rPr>
        <w:t>ções</w:t>
      </w:r>
      <w:r w:rsidRPr="00713656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="00FA0A8F">
        <w:rPr>
          <w:rFonts w:eastAsia="Calibri"/>
          <w:color w:val="000000"/>
          <w:sz w:val="22"/>
          <w:szCs w:val="22"/>
          <w:lang w:val="pt-BR"/>
        </w:rPr>
        <w:t>mencionadas poderiam ajustar-se melhor</w:t>
      </w:r>
      <w:r w:rsidRPr="00713656">
        <w:rPr>
          <w:rFonts w:eastAsia="Calibri"/>
          <w:color w:val="000000"/>
          <w:sz w:val="22"/>
          <w:szCs w:val="22"/>
          <w:lang w:val="pt-BR"/>
        </w:rPr>
        <w:t xml:space="preserve">. </w:t>
      </w:r>
      <w:r w:rsidR="00FA0A8F">
        <w:rPr>
          <w:rFonts w:eastAsia="Calibri"/>
          <w:color w:val="000000"/>
          <w:sz w:val="22"/>
          <w:szCs w:val="22"/>
          <w:lang w:val="pt-BR"/>
        </w:rPr>
        <w:t xml:space="preserve">Peritos e peritas recomendaram, então, que se reconheça o direito à renda básica </w:t>
      </w:r>
      <w:r w:rsidRPr="00713656">
        <w:rPr>
          <w:rFonts w:eastAsia="Calibri"/>
          <w:color w:val="000000"/>
          <w:sz w:val="22"/>
          <w:szCs w:val="22"/>
          <w:lang w:val="pt-BR"/>
        </w:rPr>
        <w:t>universal, adaptando su</w:t>
      </w:r>
      <w:r w:rsidR="00FA0A8F">
        <w:rPr>
          <w:rFonts w:eastAsia="Calibri"/>
          <w:color w:val="000000"/>
          <w:sz w:val="22"/>
          <w:szCs w:val="22"/>
          <w:lang w:val="pt-BR"/>
        </w:rPr>
        <w:t>a</w:t>
      </w:r>
      <w:r w:rsidRPr="00713656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="00FA0A8F">
        <w:rPr>
          <w:rFonts w:eastAsia="Calibri"/>
          <w:color w:val="000000"/>
          <w:sz w:val="22"/>
          <w:szCs w:val="22"/>
          <w:lang w:val="pt-BR"/>
        </w:rPr>
        <w:t xml:space="preserve">divisão segundo as </w:t>
      </w:r>
      <w:r w:rsidR="00FF2B46" w:rsidRPr="00713656">
        <w:rPr>
          <w:rFonts w:eastAsia="Calibri"/>
          <w:color w:val="000000"/>
          <w:sz w:val="22"/>
          <w:szCs w:val="22"/>
          <w:lang w:val="pt-BR"/>
        </w:rPr>
        <w:t>necessidades</w:t>
      </w:r>
      <w:r w:rsidR="00D102E0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="00CE5A87" w:rsidRPr="00713656">
        <w:rPr>
          <w:rFonts w:eastAsia="Calibri"/>
          <w:color w:val="000000"/>
          <w:sz w:val="22"/>
          <w:szCs w:val="22"/>
          <w:lang w:val="pt-BR"/>
        </w:rPr>
        <w:t>da população</w:t>
      </w:r>
      <w:r w:rsidR="00FA0A8F">
        <w:rPr>
          <w:rFonts w:eastAsia="Calibri"/>
          <w:color w:val="000000"/>
          <w:sz w:val="22"/>
          <w:szCs w:val="22"/>
          <w:lang w:val="pt-BR"/>
        </w:rPr>
        <w:t>.</w:t>
      </w:r>
      <w:r w:rsidRPr="00713656">
        <w:rPr>
          <w:rFonts w:eastAsia="Calibri"/>
          <w:color w:val="000000"/>
          <w:sz w:val="22"/>
          <w:szCs w:val="22"/>
          <w:u w:val="single"/>
          <w:vertAlign w:val="superscript"/>
          <w:lang w:val="pt-BR"/>
        </w:rPr>
        <w:footnoteReference w:id="31"/>
      </w:r>
      <w:r w:rsidRPr="00713656">
        <w:rPr>
          <w:rFonts w:eastAsia="Calibri"/>
          <w:color w:val="000000"/>
          <w:sz w:val="22"/>
          <w:szCs w:val="22"/>
          <w:vertAlign w:val="superscript"/>
          <w:lang w:val="pt-BR"/>
        </w:rPr>
        <w:t>/</w:t>
      </w:r>
    </w:p>
    <w:p w14:paraId="65125D99" w14:textId="77777777" w:rsidR="00A25ACE" w:rsidRPr="00713656" w:rsidRDefault="00A25ACE" w:rsidP="002D7309">
      <w:pPr>
        <w:ind w:left="1440"/>
        <w:jc w:val="both"/>
        <w:rPr>
          <w:rFonts w:eastAsia="Calibri"/>
          <w:color w:val="000000"/>
          <w:sz w:val="22"/>
          <w:szCs w:val="22"/>
          <w:lang w:val="pt-BR"/>
        </w:rPr>
      </w:pPr>
    </w:p>
    <w:p w14:paraId="0C9DA7CD" w14:textId="2BACCAB0" w:rsidR="00A25ACE" w:rsidRPr="00713656" w:rsidRDefault="00A25ACE" w:rsidP="002D7309">
      <w:pPr>
        <w:ind w:left="1440"/>
        <w:jc w:val="both"/>
        <w:rPr>
          <w:rFonts w:eastAsia="Calibri"/>
          <w:color w:val="000000"/>
          <w:sz w:val="22"/>
          <w:szCs w:val="22"/>
          <w:lang w:val="pt-BR"/>
        </w:rPr>
      </w:pPr>
      <w:r w:rsidRPr="00713656">
        <w:rPr>
          <w:rFonts w:eastAsia="Calibri"/>
          <w:color w:val="000000"/>
          <w:sz w:val="22"/>
          <w:szCs w:val="22"/>
          <w:lang w:val="pt-BR"/>
        </w:rPr>
        <w:t>Considerar u</w:t>
      </w:r>
      <w:r w:rsidR="007264AB">
        <w:rPr>
          <w:rFonts w:eastAsia="Calibri"/>
          <w:color w:val="000000"/>
          <w:sz w:val="22"/>
          <w:szCs w:val="22"/>
          <w:lang w:val="pt-BR"/>
        </w:rPr>
        <w:t>m</w:t>
      </w:r>
      <w:r w:rsidRPr="00713656">
        <w:rPr>
          <w:rFonts w:eastAsia="Calibri"/>
          <w:color w:val="000000"/>
          <w:sz w:val="22"/>
          <w:szCs w:val="22"/>
          <w:lang w:val="pt-BR"/>
        </w:rPr>
        <w:t>a política de</w:t>
      </w:r>
      <w:r w:rsidR="007264AB">
        <w:rPr>
          <w:rFonts w:eastAsia="Calibri"/>
          <w:color w:val="000000"/>
          <w:sz w:val="22"/>
          <w:szCs w:val="22"/>
          <w:lang w:val="pt-BR"/>
        </w:rPr>
        <w:t>sse</w:t>
      </w:r>
      <w:r w:rsidRPr="00713656">
        <w:rPr>
          <w:rFonts w:eastAsia="Calibri"/>
          <w:color w:val="000000"/>
          <w:sz w:val="22"/>
          <w:szCs w:val="22"/>
          <w:lang w:val="pt-BR"/>
        </w:rPr>
        <w:t xml:space="preserve"> tipo </w:t>
      </w:r>
      <w:r w:rsidR="007264AB">
        <w:rPr>
          <w:rFonts w:eastAsia="Calibri"/>
          <w:color w:val="000000"/>
          <w:sz w:val="22"/>
          <w:szCs w:val="22"/>
          <w:lang w:val="pt-BR"/>
        </w:rPr>
        <w:t xml:space="preserve">supõe, ademais, reconhecer, pelo menos, três </w:t>
      </w:r>
      <w:r w:rsidRPr="00713656">
        <w:rPr>
          <w:rFonts w:eastAsia="Calibri"/>
          <w:color w:val="000000"/>
          <w:sz w:val="22"/>
          <w:szCs w:val="22"/>
          <w:lang w:val="pt-BR"/>
        </w:rPr>
        <w:t>obstáculos centr</w:t>
      </w:r>
      <w:r w:rsidR="00CE5A87" w:rsidRPr="00713656">
        <w:rPr>
          <w:rFonts w:eastAsia="Calibri"/>
          <w:color w:val="000000"/>
          <w:sz w:val="22"/>
          <w:szCs w:val="22"/>
          <w:lang w:val="pt-BR"/>
        </w:rPr>
        <w:t>ais</w:t>
      </w:r>
      <w:r w:rsidRPr="00713656">
        <w:rPr>
          <w:rFonts w:eastAsia="Calibri"/>
          <w:color w:val="000000"/>
          <w:sz w:val="22"/>
          <w:szCs w:val="22"/>
          <w:lang w:val="pt-BR"/>
        </w:rPr>
        <w:t>: capacidad</w:t>
      </w:r>
      <w:r w:rsidR="007264AB">
        <w:rPr>
          <w:rFonts w:eastAsia="Calibri"/>
          <w:color w:val="000000"/>
          <w:sz w:val="22"/>
          <w:szCs w:val="22"/>
          <w:lang w:val="pt-BR"/>
        </w:rPr>
        <w:t>e</w:t>
      </w:r>
      <w:r w:rsidRPr="00713656">
        <w:rPr>
          <w:rFonts w:eastAsia="Calibri"/>
          <w:color w:val="000000"/>
          <w:sz w:val="22"/>
          <w:szCs w:val="22"/>
          <w:lang w:val="pt-BR"/>
        </w:rPr>
        <w:t xml:space="preserve"> administrativa </w:t>
      </w:r>
      <w:r w:rsidR="007264AB">
        <w:rPr>
          <w:rFonts w:eastAsia="Calibri"/>
          <w:color w:val="000000"/>
          <w:sz w:val="22"/>
          <w:szCs w:val="22"/>
          <w:lang w:val="pt-BR"/>
        </w:rPr>
        <w:t xml:space="preserve">– seria obrigatório dispor de </w:t>
      </w:r>
      <w:r w:rsidRPr="00713656">
        <w:rPr>
          <w:rFonts w:eastAsia="Calibri"/>
          <w:color w:val="000000"/>
          <w:sz w:val="22"/>
          <w:szCs w:val="22"/>
          <w:lang w:val="pt-BR"/>
        </w:rPr>
        <w:t xml:space="preserve">registros </w:t>
      </w:r>
      <w:r w:rsidR="007264AB">
        <w:rPr>
          <w:rFonts w:eastAsia="Calibri"/>
          <w:color w:val="000000"/>
          <w:sz w:val="22"/>
          <w:szCs w:val="22"/>
          <w:lang w:val="pt-BR"/>
        </w:rPr>
        <w:t xml:space="preserve">digitais da </w:t>
      </w:r>
      <w:r w:rsidR="00CE5A87" w:rsidRPr="00713656">
        <w:rPr>
          <w:rFonts w:eastAsia="Calibri"/>
          <w:color w:val="000000"/>
          <w:sz w:val="22"/>
          <w:szCs w:val="22"/>
          <w:lang w:val="pt-BR"/>
        </w:rPr>
        <w:t>população</w:t>
      </w:r>
      <w:r w:rsidRPr="00713656">
        <w:rPr>
          <w:rFonts w:eastAsia="Calibri"/>
          <w:color w:val="000000"/>
          <w:sz w:val="22"/>
          <w:szCs w:val="22"/>
          <w:lang w:val="pt-BR"/>
        </w:rPr>
        <w:t xml:space="preserve">, completos </w:t>
      </w:r>
      <w:r w:rsidR="007264AB">
        <w:rPr>
          <w:rFonts w:eastAsia="Calibri"/>
          <w:color w:val="000000"/>
          <w:sz w:val="22"/>
          <w:szCs w:val="22"/>
          <w:lang w:val="pt-BR"/>
        </w:rPr>
        <w:t>e</w:t>
      </w:r>
      <w:r w:rsidRPr="00713656">
        <w:rPr>
          <w:rFonts w:eastAsia="Calibri"/>
          <w:color w:val="000000"/>
          <w:sz w:val="22"/>
          <w:szCs w:val="22"/>
          <w:lang w:val="pt-BR"/>
        </w:rPr>
        <w:t xml:space="preserve"> atualizados</w:t>
      </w:r>
      <w:r w:rsidR="007264AB">
        <w:rPr>
          <w:rFonts w:eastAsia="Calibri"/>
          <w:color w:val="000000"/>
          <w:sz w:val="22"/>
          <w:szCs w:val="22"/>
          <w:lang w:val="pt-BR"/>
        </w:rPr>
        <w:t xml:space="preserve"> –, </w:t>
      </w:r>
      <w:r w:rsidRPr="00713656">
        <w:rPr>
          <w:rFonts w:eastAsia="Calibri"/>
          <w:color w:val="000000"/>
          <w:sz w:val="22"/>
          <w:szCs w:val="22"/>
          <w:lang w:val="pt-BR"/>
        </w:rPr>
        <w:t xml:space="preserve">de </w:t>
      </w:r>
      <w:r w:rsidR="007264AB">
        <w:rPr>
          <w:rFonts w:eastAsia="Calibri"/>
          <w:color w:val="000000"/>
          <w:sz w:val="22"/>
          <w:szCs w:val="22"/>
          <w:lang w:val="pt-BR"/>
        </w:rPr>
        <w:t xml:space="preserve">financiamento </w:t>
      </w:r>
      <w:r w:rsidR="00212B30" w:rsidRPr="00713656">
        <w:rPr>
          <w:rFonts w:eastAsia="Calibri"/>
          <w:color w:val="000000"/>
          <w:sz w:val="22"/>
          <w:szCs w:val="22"/>
          <w:lang w:val="pt-BR"/>
        </w:rPr>
        <w:softHyphen/>
      </w:r>
      <w:r w:rsidR="00451C6D">
        <w:rPr>
          <w:rFonts w:eastAsia="Calibri"/>
          <w:color w:val="000000"/>
          <w:sz w:val="22"/>
          <w:szCs w:val="22"/>
          <w:lang w:val="pt-BR"/>
        </w:rPr>
        <w:t xml:space="preserve">para </w:t>
      </w:r>
      <w:r w:rsidRPr="00713656">
        <w:rPr>
          <w:rFonts w:eastAsia="Calibri"/>
          <w:color w:val="000000"/>
          <w:sz w:val="22"/>
          <w:szCs w:val="22"/>
          <w:lang w:val="pt-BR"/>
        </w:rPr>
        <w:t>explorar alternativas: reutiliza</w:t>
      </w:r>
      <w:r w:rsidR="0015664D" w:rsidRPr="00713656">
        <w:rPr>
          <w:rFonts w:eastAsia="Calibri"/>
          <w:color w:val="000000"/>
          <w:sz w:val="22"/>
          <w:szCs w:val="22"/>
          <w:lang w:val="pt-BR"/>
        </w:rPr>
        <w:t>ção</w:t>
      </w:r>
      <w:r w:rsidRPr="00713656">
        <w:rPr>
          <w:rFonts w:eastAsia="Calibri"/>
          <w:color w:val="000000"/>
          <w:sz w:val="22"/>
          <w:szCs w:val="22"/>
          <w:lang w:val="pt-BR"/>
        </w:rPr>
        <w:t xml:space="preserve"> de gastos n</w:t>
      </w:r>
      <w:r w:rsidR="007264AB">
        <w:rPr>
          <w:rFonts w:eastAsia="Calibri"/>
          <w:color w:val="000000"/>
          <w:sz w:val="22"/>
          <w:szCs w:val="22"/>
          <w:lang w:val="pt-BR"/>
        </w:rPr>
        <w:t>ã</w:t>
      </w:r>
      <w:r w:rsidRPr="00713656">
        <w:rPr>
          <w:rFonts w:eastAsia="Calibri"/>
          <w:color w:val="000000"/>
          <w:sz w:val="22"/>
          <w:szCs w:val="22"/>
          <w:lang w:val="pt-BR"/>
        </w:rPr>
        <w:t>o e</w:t>
      </w:r>
      <w:r w:rsidR="007264AB">
        <w:rPr>
          <w:rFonts w:eastAsia="Calibri"/>
          <w:color w:val="000000"/>
          <w:sz w:val="22"/>
          <w:szCs w:val="22"/>
          <w:lang w:val="pt-BR"/>
        </w:rPr>
        <w:t>s</w:t>
      </w:r>
      <w:r w:rsidRPr="00713656">
        <w:rPr>
          <w:rFonts w:eastAsia="Calibri"/>
          <w:color w:val="000000"/>
          <w:sz w:val="22"/>
          <w:szCs w:val="22"/>
          <w:lang w:val="pt-BR"/>
        </w:rPr>
        <w:t>senci</w:t>
      </w:r>
      <w:r w:rsidR="00CE5A87" w:rsidRPr="00713656">
        <w:rPr>
          <w:rFonts w:eastAsia="Calibri"/>
          <w:color w:val="000000"/>
          <w:sz w:val="22"/>
          <w:szCs w:val="22"/>
          <w:lang w:val="pt-BR"/>
        </w:rPr>
        <w:t>ais</w:t>
      </w:r>
      <w:r w:rsidRPr="00713656">
        <w:rPr>
          <w:rFonts w:eastAsia="Calibri"/>
          <w:color w:val="000000"/>
          <w:sz w:val="22"/>
          <w:szCs w:val="22"/>
          <w:lang w:val="pt-BR"/>
        </w:rPr>
        <w:t xml:space="preserve">, </w:t>
      </w:r>
      <w:r w:rsidR="007264AB">
        <w:rPr>
          <w:rFonts w:eastAsia="Calibri"/>
          <w:color w:val="000000"/>
          <w:sz w:val="22"/>
          <w:szCs w:val="22"/>
          <w:lang w:val="pt-BR"/>
        </w:rPr>
        <w:t xml:space="preserve">pausa nos </w:t>
      </w:r>
      <w:r w:rsidRPr="00713656">
        <w:rPr>
          <w:rFonts w:eastAsia="Calibri"/>
          <w:color w:val="000000"/>
          <w:sz w:val="22"/>
          <w:szCs w:val="22"/>
          <w:lang w:val="pt-BR"/>
        </w:rPr>
        <w:t xml:space="preserve">reembolsos </w:t>
      </w:r>
      <w:r w:rsidR="00CE5A87" w:rsidRPr="00713656">
        <w:rPr>
          <w:rFonts w:eastAsia="Calibri"/>
          <w:color w:val="000000"/>
          <w:sz w:val="22"/>
          <w:szCs w:val="22"/>
          <w:lang w:val="pt-BR"/>
        </w:rPr>
        <w:t xml:space="preserve">da </w:t>
      </w:r>
      <w:r w:rsidRPr="00713656">
        <w:rPr>
          <w:rFonts w:eastAsia="Calibri"/>
          <w:color w:val="000000"/>
          <w:sz w:val="22"/>
          <w:szCs w:val="22"/>
          <w:lang w:val="pt-BR"/>
        </w:rPr>
        <w:t>d</w:t>
      </w:r>
      <w:r w:rsidR="007264AB">
        <w:rPr>
          <w:rFonts w:eastAsia="Calibri"/>
          <w:color w:val="000000"/>
          <w:sz w:val="22"/>
          <w:szCs w:val="22"/>
          <w:lang w:val="pt-BR"/>
        </w:rPr>
        <w:t xml:space="preserve">ívida por um </w:t>
      </w:r>
      <w:r w:rsidRPr="00713656">
        <w:rPr>
          <w:rFonts w:eastAsia="Calibri"/>
          <w:color w:val="000000"/>
          <w:sz w:val="22"/>
          <w:szCs w:val="22"/>
          <w:lang w:val="pt-BR"/>
        </w:rPr>
        <w:t>período</w:t>
      </w:r>
      <w:r w:rsidR="00CD4A35">
        <w:rPr>
          <w:rFonts w:eastAsia="Calibri"/>
          <w:color w:val="000000"/>
          <w:sz w:val="22"/>
          <w:szCs w:val="22"/>
          <w:lang w:val="pt-BR"/>
        </w:rPr>
        <w:t xml:space="preserve"> e</w:t>
      </w:r>
      <w:r w:rsidRPr="00713656">
        <w:rPr>
          <w:rFonts w:eastAsia="Calibri"/>
          <w:color w:val="000000"/>
          <w:sz w:val="22"/>
          <w:szCs w:val="22"/>
          <w:lang w:val="pt-BR"/>
        </w:rPr>
        <w:t xml:space="preserve"> uso de </w:t>
      </w:r>
      <w:r w:rsidR="007264AB">
        <w:rPr>
          <w:rFonts w:eastAsia="Calibri"/>
          <w:color w:val="000000"/>
          <w:sz w:val="22"/>
          <w:szCs w:val="22"/>
          <w:lang w:val="pt-BR"/>
        </w:rPr>
        <w:t>transferências</w:t>
      </w:r>
      <w:r w:rsidR="00D102E0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Pr="00713656">
        <w:rPr>
          <w:rFonts w:eastAsia="Calibri"/>
          <w:color w:val="000000"/>
          <w:sz w:val="22"/>
          <w:szCs w:val="22"/>
          <w:lang w:val="pt-BR"/>
        </w:rPr>
        <w:t xml:space="preserve">de </w:t>
      </w:r>
      <w:r w:rsidR="007264AB">
        <w:rPr>
          <w:rFonts w:eastAsia="Calibri"/>
          <w:color w:val="000000"/>
          <w:sz w:val="22"/>
          <w:szCs w:val="22"/>
          <w:lang w:val="pt-BR"/>
        </w:rPr>
        <w:t xml:space="preserve">dinheiro para o </w:t>
      </w:r>
      <w:r w:rsidRPr="00713656">
        <w:rPr>
          <w:rFonts w:eastAsia="Calibri"/>
          <w:color w:val="000000"/>
          <w:sz w:val="22"/>
          <w:szCs w:val="22"/>
          <w:lang w:val="pt-BR"/>
        </w:rPr>
        <w:t>consumo e</w:t>
      </w:r>
      <w:r w:rsidR="007264AB">
        <w:rPr>
          <w:rFonts w:eastAsia="Calibri"/>
          <w:color w:val="000000"/>
          <w:sz w:val="22"/>
          <w:szCs w:val="22"/>
          <w:lang w:val="pt-BR"/>
        </w:rPr>
        <w:t>s</w:t>
      </w:r>
      <w:r w:rsidRPr="00713656">
        <w:rPr>
          <w:rFonts w:eastAsia="Calibri"/>
          <w:color w:val="000000"/>
          <w:sz w:val="22"/>
          <w:szCs w:val="22"/>
          <w:lang w:val="pt-BR"/>
        </w:rPr>
        <w:t>sencial imediato</w:t>
      </w:r>
      <w:r w:rsidR="00CB0454">
        <w:rPr>
          <w:rFonts w:eastAsia="Calibri"/>
          <w:color w:val="000000"/>
          <w:sz w:val="22"/>
          <w:szCs w:val="22"/>
          <w:lang w:val="pt-BR"/>
        </w:rPr>
        <w:t xml:space="preserve">; parte do dinheiro seria recuperada </w:t>
      </w:r>
      <w:r w:rsidRPr="00713656">
        <w:rPr>
          <w:rFonts w:eastAsia="Calibri"/>
          <w:color w:val="000000"/>
          <w:sz w:val="22"/>
          <w:szCs w:val="22"/>
          <w:lang w:val="pt-BR"/>
        </w:rPr>
        <w:t>mediante imp</w:t>
      </w:r>
      <w:r w:rsidR="00CB0454">
        <w:rPr>
          <w:rFonts w:eastAsia="Calibri"/>
          <w:color w:val="000000"/>
          <w:sz w:val="22"/>
          <w:szCs w:val="22"/>
          <w:lang w:val="pt-BR"/>
        </w:rPr>
        <w:t>o</w:t>
      </w:r>
      <w:r w:rsidRPr="00713656">
        <w:rPr>
          <w:rFonts w:eastAsia="Calibri"/>
          <w:color w:val="000000"/>
          <w:sz w:val="22"/>
          <w:szCs w:val="22"/>
          <w:lang w:val="pt-BR"/>
        </w:rPr>
        <w:t>stos indiretos, o que proporcionar</w:t>
      </w:r>
      <w:r w:rsidR="00CD4A35">
        <w:rPr>
          <w:rFonts w:eastAsia="Calibri"/>
          <w:color w:val="000000"/>
          <w:sz w:val="22"/>
          <w:szCs w:val="22"/>
          <w:lang w:val="pt-BR"/>
        </w:rPr>
        <w:t>ia</w:t>
      </w:r>
      <w:r w:rsidRPr="00713656">
        <w:rPr>
          <w:rFonts w:eastAsia="Calibri"/>
          <w:color w:val="000000"/>
          <w:sz w:val="22"/>
          <w:szCs w:val="22"/>
          <w:lang w:val="pt-BR"/>
        </w:rPr>
        <w:t xml:space="preserve"> certo gra</w:t>
      </w:r>
      <w:r w:rsidR="00CB0454">
        <w:rPr>
          <w:rFonts w:eastAsia="Calibri"/>
          <w:color w:val="000000"/>
          <w:sz w:val="22"/>
          <w:szCs w:val="22"/>
          <w:lang w:val="pt-BR"/>
        </w:rPr>
        <w:t xml:space="preserve">u </w:t>
      </w:r>
      <w:r w:rsidRPr="00713656">
        <w:rPr>
          <w:rFonts w:eastAsia="Calibri"/>
          <w:color w:val="000000"/>
          <w:sz w:val="22"/>
          <w:szCs w:val="22"/>
          <w:lang w:val="pt-BR"/>
        </w:rPr>
        <w:t>de autofinanciamento</w:t>
      </w:r>
      <w:r w:rsidR="00212B30" w:rsidRPr="00713656">
        <w:rPr>
          <w:rFonts w:eastAsia="Calibri"/>
          <w:color w:val="000000"/>
          <w:sz w:val="22"/>
          <w:szCs w:val="22"/>
          <w:lang w:val="pt-BR"/>
        </w:rPr>
        <w:softHyphen/>
      </w:r>
      <w:r w:rsidR="00CB0454">
        <w:rPr>
          <w:rFonts w:eastAsia="Calibri"/>
          <w:color w:val="000000"/>
          <w:sz w:val="22"/>
          <w:szCs w:val="22"/>
          <w:lang w:val="pt-BR"/>
        </w:rPr>
        <w:t xml:space="preserve">; o terceiro </w:t>
      </w:r>
      <w:r w:rsidRPr="00713656">
        <w:rPr>
          <w:rFonts w:eastAsia="Calibri"/>
          <w:color w:val="000000"/>
          <w:sz w:val="22"/>
          <w:szCs w:val="22"/>
          <w:lang w:val="pt-BR"/>
        </w:rPr>
        <w:t xml:space="preserve">obstáculo </w:t>
      </w:r>
      <w:r w:rsidR="00CB0454">
        <w:rPr>
          <w:rFonts w:eastAsia="Calibri"/>
          <w:color w:val="000000"/>
          <w:sz w:val="22"/>
          <w:szCs w:val="22"/>
          <w:lang w:val="pt-BR"/>
        </w:rPr>
        <w:t xml:space="preserve">seria a confiança, para a qual é </w:t>
      </w:r>
      <w:r w:rsidRPr="00713656">
        <w:rPr>
          <w:rFonts w:eastAsia="Calibri"/>
          <w:color w:val="000000"/>
          <w:sz w:val="22"/>
          <w:szCs w:val="22"/>
          <w:lang w:val="pt-BR"/>
        </w:rPr>
        <w:t xml:space="preserve">fundamental contar </w:t>
      </w:r>
      <w:r w:rsidR="00CB0454">
        <w:rPr>
          <w:rFonts w:eastAsia="Calibri"/>
          <w:color w:val="000000"/>
          <w:sz w:val="22"/>
          <w:szCs w:val="22"/>
          <w:lang w:val="pt-BR"/>
        </w:rPr>
        <w:t xml:space="preserve">com um alto apoio </w:t>
      </w:r>
      <w:r w:rsidRPr="00713656">
        <w:rPr>
          <w:rFonts w:eastAsia="Calibri"/>
          <w:color w:val="000000"/>
          <w:sz w:val="22"/>
          <w:szCs w:val="22"/>
          <w:lang w:val="pt-BR"/>
        </w:rPr>
        <w:t xml:space="preserve">político </w:t>
      </w:r>
      <w:r w:rsidR="00CB0454">
        <w:rPr>
          <w:rFonts w:eastAsia="Calibri"/>
          <w:color w:val="000000"/>
          <w:sz w:val="22"/>
          <w:szCs w:val="22"/>
          <w:lang w:val="pt-BR"/>
        </w:rPr>
        <w:t>e</w:t>
      </w:r>
      <w:r w:rsidRPr="00713656">
        <w:rPr>
          <w:rFonts w:eastAsia="Calibri"/>
          <w:color w:val="000000"/>
          <w:sz w:val="22"/>
          <w:szCs w:val="22"/>
          <w:lang w:val="pt-BR"/>
        </w:rPr>
        <w:t xml:space="preserve"> social</w:t>
      </w:r>
      <w:r w:rsidR="00212B30" w:rsidRPr="00713656">
        <w:rPr>
          <w:rFonts w:eastAsia="Calibri"/>
          <w:color w:val="000000"/>
          <w:sz w:val="22"/>
          <w:szCs w:val="22"/>
          <w:lang w:val="pt-BR"/>
        </w:rPr>
        <w:softHyphen/>
      </w:r>
      <w:r w:rsidR="00CB0454">
        <w:rPr>
          <w:rFonts w:eastAsia="Calibri"/>
          <w:color w:val="000000"/>
          <w:sz w:val="22"/>
          <w:szCs w:val="22"/>
          <w:lang w:val="pt-BR"/>
        </w:rPr>
        <w:t>.</w:t>
      </w:r>
      <w:r w:rsidRPr="00713656">
        <w:rPr>
          <w:rFonts w:eastAsia="Calibri"/>
          <w:color w:val="000000"/>
          <w:sz w:val="22"/>
          <w:szCs w:val="22"/>
          <w:u w:val="single"/>
          <w:vertAlign w:val="superscript"/>
          <w:lang w:val="pt-BR"/>
        </w:rPr>
        <w:footnoteReference w:id="32"/>
      </w:r>
      <w:r w:rsidRPr="00713656">
        <w:rPr>
          <w:rFonts w:eastAsia="Calibri"/>
          <w:color w:val="000000"/>
          <w:sz w:val="22"/>
          <w:szCs w:val="22"/>
          <w:vertAlign w:val="superscript"/>
          <w:lang w:val="pt-BR"/>
        </w:rPr>
        <w:t>/</w:t>
      </w:r>
    </w:p>
    <w:p w14:paraId="173B288F" w14:textId="77777777" w:rsidR="00A25ACE" w:rsidRPr="00713656" w:rsidRDefault="00A25ACE" w:rsidP="00B02B52">
      <w:pPr>
        <w:jc w:val="both"/>
        <w:rPr>
          <w:rFonts w:eastAsia="Calibri"/>
          <w:color w:val="000000"/>
          <w:sz w:val="22"/>
          <w:szCs w:val="22"/>
          <w:lang w:val="pt-BR"/>
        </w:rPr>
      </w:pPr>
    </w:p>
    <w:p w14:paraId="538FBB8F" w14:textId="020CAAEE" w:rsidR="00A25ACE" w:rsidRPr="00713656" w:rsidRDefault="00A25ACE" w:rsidP="002D7309">
      <w:pPr>
        <w:ind w:left="1440"/>
        <w:jc w:val="both"/>
        <w:rPr>
          <w:rFonts w:eastAsia="Calibri"/>
          <w:color w:val="000000"/>
          <w:sz w:val="22"/>
          <w:szCs w:val="22"/>
          <w:lang w:val="pt-BR"/>
        </w:rPr>
      </w:pPr>
      <w:r w:rsidRPr="00713656">
        <w:rPr>
          <w:rFonts w:eastAsia="Calibri"/>
          <w:color w:val="000000"/>
          <w:sz w:val="22"/>
          <w:szCs w:val="22"/>
          <w:lang w:val="pt-BR"/>
        </w:rPr>
        <w:t>Existe</w:t>
      </w:r>
      <w:r w:rsidR="00CB0454">
        <w:rPr>
          <w:rFonts w:eastAsia="Calibri"/>
          <w:color w:val="000000"/>
          <w:sz w:val="22"/>
          <w:szCs w:val="22"/>
          <w:lang w:val="pt-BR"/>
        </w:rPr>
        <w:t xml:space="preserve">m acordos quanto a que esses </w:t>
      </w:r>
      <w:r w:rsidRPr="00713656">
        <w:rPr>
          <w:rFonts w:eastAsia="Calibri"/>
          <w:color w:val="000000"/>
          <w:sz w:val="22"/>
          <w:szCs w:val="22"/>
          <w:lang w:val="pt-BR"/>
        </w:rPr>
        <w:t>esquemas de política n</w:t>
      </w:r>
      <w:r w:rsidR="00CB0454">
        <w:rPr>
          <w:rFonts w:eastAsia="Calibri"/>
          <w:color w:val="000000"/>
          <w:sz w:val="22"/>
          <w:szCs w:val="22"/>
          <w:lang w:val="pt-BR"/>
        </w:rPr>
        <w:t>ã</w:t>
      </w:r>
      <w:r w:rsidRPr="00713656">
        <w:rPr>
          <w:rFonts w:eastAsia="Calibri"/>
          <w:color w:val="000000"/>
          <w:sz w:val="22"/>
          <w:szCs w:val="22"/>
          <w:lang w:val="pt-BR"/>
        </w:rPr>
        <w:t xml:space="preserve">o </w:t>
      </w:r>
      <w:r w:rsidR="00CB0454">
        <w:rPr>
          <w:rFonts w:eastAsia="Calibri"/>
          <w:color w:val="000000"/>
          <w:sz w:val="22"/>
          <w:szCs w:val="22"/>
          <w:lang w:val="pt-BR"/>
        </w:rPr>
        <w:t xml:space="preserve">revertem as recessões econômicas dos países nem substituem os </w:t>
      </w:r>
      <w:r w:rsidRPr="00713656">
        <w:rPr>
          <w:rFonts w:eastAsia="Calibri"/>
          <w:color w:val="000000"/>
          <w:sz w:val="22"/>
          <w:szCs w:val="22"/>
          <w:lang w:val="pt-BR"/>
        </w:rPr>
        <w:t xml:space="preserve">sistemas de </w:t>
      </w:r>
      <w:r w:rsidR="00FC54A2" w:rsidRPr="00713656">
        <w:rPr>
          <w:rFonts w:eastAsia="Calibri"/>
          <w:color w:val="000000"/>
          <w:sz w:val="22"/>
          <w:szCs w:val="22"/>
          <w:lang w:val="pt-BR"/>
        </w:rPr>
        <w:t>proteção</w:t>
      </w:r>
      <w:r w:rsidR="00D102E0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Pr="00713656">
        <w:rPr>
          <w:rFonts w:eastAsia="Calibri"/>
          <w:color w:val="000000"/>
          <w:sz w:val="22"/>
          <w:szCs w:val="22"/>
          <w:lang w:val="pt-BR"/>
        </w:rPr>
        <w:t xml:space="preserve">social. </w:t>
      </w:r>
      <w:r w:rsidR="00CB0454">
        <w:rPr>
          <w:rFonts w:eastAsia="Calibri"/>
          <w:color w:val="000000"/>
          <w:sz w:val="22"/>
          <w:szCs w:val="22"/>
          <w:lang w:val="pt-BR"/>
        </w:rPr>
        <w:t>No entanto</w:t>
      </w:r>
      <w:r w:rsidRPr="00713656">
        <w:rPr>
          <w:rFonts w:eastAsia="Calibri"/>
          <w:color w:val="000000"/>
          <w:sz w:val="22"/>
          <w:szCs w:val="22"/>
          <w:lang w:val="pt-BR"/>
        </w:rPr>
        <w:t>, t</w:t>
      </w:r>
      <w:r w:rsidR="00CB0454">
        <w:rPr>
          <w:rFonts w:eastAsia="Calibri"/>
          <w:color w:val="000000"/>
          <w:sz w:val="22"/>
          <w:szCs w:val="22"/>
          <w:lang w:val="pt-BR"/>
        </w:rPr>
        <w:t xml:space="preserve">êm o </w:t>
      </w:r>
      <w:r w:rsidRPr="00713656">
        <w:rPr>
          <w:rFonts w:eastAsia="Calibri"/>
          <w:color w:val="000000"/>
          <w:sz w:val="22"/>
          <w:szCs w:val="22"/>
          <w:lang w:val="pt-BR"/>
        </w:rPr>
        <w:t xml:space="preserve">potencial de </w:t>
      </w:r>
      <w:r w:rsidR="00CB0454">
        <w:rPr>
          <w:rFonts w:eastAsia="Calibri"/>
          <w:color w:val="000000"/>
          <w:sz w:val="22"/>
          <w:szCs w:val="22"/>
          <w:lang w:val="pt-BR"/>
        </w:rPr>
        <w:t xml:space="preserve">reduzir os </w:t>
      </w:r>
      <w:r w:rsidR="00CE5A87" w:rsidRPr="00713656">
        <w:rPr>
          <w:rFonts w:eastAsia="Calibri"/>
          <w:color w:val="000000"/>
          <w:sz w:val="22"/>
          <w:szCs w:val="22"/>
          <w:lang w:val="pt-BR"/>
        </w:rPr>
        <w:t>efeitos</w:t>
      </w:r>
      <w:r w:rsidR="00D102E0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Pr="00713656">
        <w:rPr>
          <w:rFonts w:eastAsia="Calibri"/>
          <w:color w:val="000000"/>
          <w:sz w:val="22"/>
          <w:szCs w:val="22"/>
          <w:lang w:val="pt-BR"/>
        </w:rPr>
        <w:t xml:space="preserve">imediatos </w:t>
      </w:r>
      <w:r w:rsidR="00FF2B46" w:rsidRPr="00713656">
        <w:rPr>
          <w:rFonts w:eastAsia="Calibri"/>
          <w:color w:val="000000"/>
          <w:sz w:val="22"/>
          <w:szCs w:val="22"/>
          <w:lang w:val="pt-BR"/>
        </w:rPr>
        <w:t>mais</w:t>
      </w:r>
      <w:r w:rsidR="00D102E0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="00CB0454">
        <w:rPr>
          <w:rFonts w:eastAsia="Calibri"/>
          <w:color w:val="000000"/>
          <w:sz w:val="22"/>
          <w:szCs w:val="22"/>
          <w:lang w:val="pt-BR"/>
        </w:rPr>
        <w:t xml:space="preserve">intensos da crise e dos </w:t>
      </w:r>
      <w:r w:rsidRPr="00713656">
        <w:rPr>
          <w:rFonts w:eastAsia="Calibri"/>
          <w:color w:val="000000"/>
          <w:sz w:val="22"/>
          <w:szCs w:val="22"/>
          <w:lang w:val="pt-BR"/>
        </w:rPr>
        <w:t xml:space="preserve">desastres. </w:t>
      </w:r>
      <w:r w:rsidR="00CB0454">
        <w:rPr>
          <w:rFonts w:eastAsia="Calibri"/>
          <w:color w:val="000000"/>
          <w:sz w:val="22"/>
          <w:szCs w:val="22"/>
          <w:lang w:val="pt-BR"/>
        </w:rPr>
        <w:t xml:space="preserve">É por esse motivo que se espera que a Quinta </w:t>
      </w:r>
      <w:r w:rsidR="00C55B6B" w:rsidRPr="00713656">
        <w:rPr>
          <w:rFonts w:eastAsia="Calibri"/>
          <w:color w:val="000000"/>
          <w:sz w:val="22"/>
          <w:szCs w:val="22"/>
          <w:lang w:val="pt-BR"/>
        </w:rPr>
        <w:t>REMDES</w:t>
      </w:r>
      <w:r w:rsidRPr="00713656">
        <w:rPr>
          <w:rFonts w:eastAsia="Calibri"/>
          <w:color w:val="000000"/>
          <w:sz w:val="22"/>
          <w:szCs w:val="22"/>
          <w:lang w:val="pt-BR"/>
        </w:rPr>
        <w:t xml:space="preserve"> motiv</w:t>
      </w:r>
      <w:r w:rsidR="00C55B6B" w:rsidRPr="00713656">
        <w:rPr>
          <w:rFonts w:eastAsia="Calibri"/>
          <w:color w:val="000000"/>
          <w:sz w:val="22"/>
          <w:szCs w:val="22"/>
          <w:lang w:val="pt-BR"/>
        </w:rPr>
        <w:t xml:space="preserve">e </w:t>
      </w:r>
      <w:r w:rsidR="00CB0454">
        <w:rPr>
          <w:rFonts w:eastAsia="Calibri"/>
          <w:color w:val="000000"/>
          <w:sz w:val="22"/>
          <w:szCs w:val="22"/>
          <w:lang w:val="pt-BR"/>
        </w:rPr>
        <w:t xml:space="preserve">o </w:t>
      </w:r>
      <w:r w:rsidRPr="00713656">
        <w:rPr>
          <w:rFonts w:eastAsia="Calibri"/>
          <w:color w:val="000000"/>
          <w:sz w:val="22"/>
          <w:szCs w:val="22"/>
          <w:lang w:val="pt-BR"/>
        </w:rPr>
        <w:t xml:space="preserve">diálogo multilateral </w:t>
      </w:r>
      <w:r w:rsidR="00CB0454">
        <w:rPr>
          <w:rFonts w:eastAsia="Calibri"/>
          <w:color w:val="000000"/>
          <w:sz w:val="22"/>
          <w:szCs w:val="22"/>
          <w:lang w:val="pt-BR"/>
        </w:rPr>
        <w:t xml:space="preserve">necessário </w:t>
      </w:r>
      <w:r w:rsidRPr="00713656">
        <w:rPr>
          <w:rFonts w:eastAsia="Calibri"/>
          <w:color w:val="000000"/>
          <w:sz w:val="22"/>
          <w:szCs w:val="22"/>
          <w:lang w:val="pt-BR"/>
        </w:rPr>
        <w:t>para avan</w:t>
      </w:r>
      <w:r w:rsidR="00CB0454">
        <w:rPr>
          <w:rFonts w:eastAsia="Calibri"/>
          <w:color w:val="000000"/>
          <w:sz w:val="22"/>
          <w:szCs w:val="22"/>
          <w:lang w:val="pt-BR"/>
        </w:rPr>
        <w:t>ç</w:t>
      </w:r>
      <w:r w:rsidRPr="00713656">
        <w:rPr>
          <w:rFonts w:eastAsia="Calibri"/>
          <w:color w:val="000000"/>
          <w:sz w:val="22"/>
          <w:szCs w:val="22"/>
          <w:lang w:val="pt-BR"/>
        </w:rPr>
        <w:t>ar na constru</w:t>
      </w:r>
      <w:r w:rsidR="0015664D" w:rsidRPr="00713656">
        <w:rPr>
          <w:rFonts w:eastAsia="Calibri"/>
          <w:color w:val="000000"/>
          <w:sz w:val="22"/>
          <w:szCs w:val="22"/>
          <w:lang w:val="pt-BR"/>
        </w:rPr>
        <w:t>ção</w:t>
      </w:r>
      <w:r w:rsidRPr="00713656">
        <w:rPr>
          <w:rFonts w:eastAsia="Calibri"/>
          <w:color w:val="000000"/>
          <w:sz w:val="22"/>
          <w:szCs w:val="22"/>
          <w:lang w:val="pt-BR"/>
        </w:rPr>
        <w:t xml:space="preserve"> de medidas de erradica</w:t>
      </w:r>
      <w:r w:rsidR="0015664D" w:rsidRPr="00713656">
        <w:rPr>
          <w:rFonts w:eastAsia="Calibri"/>
          <w:color w:val="000000"/>
          <w:sz w:val="22"/>
          <w:szCs w:val="22"/>
          <w:lang w:val="pt-BR"/>
        </w:rPr>
        <w:t>ção</w:t>
      </w:r>
      <w:r w:rsidRPr="00713656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="00CE5A87" w:rsidRPr="00713656">
        <w:rPr>
          <w:rFonts w:eastAsia="Calibri"/>
          <w:color w:val="000000"/>
          <w:sz w:val="22"/>
          <w:szCs w:val="22"/>
          <w:lang w:val="pt-BR"/>
        </w:rPr>
        <w:t xml:space="preserve">da </w:t>
      </w:r>
      <w:r w:rsidRPr="00713656">
        <w:rPr>
          <w:rFonts w:eastAsia="Calibri"/>
          <w:color w:val="000000"/>
          <w:sz w:val="22"/>
          <w:szCs w:val="22"/>
          <w:lang w:val="pt-BR"/>
        </w:rPr>
        <w:t xml:space="preserve">pobreza </w:t>
      </w:r>
      <w:r w:rsidR="00CB0454">
        <w:rPr>
          <w:rFonts w:eastAsia="Calibri"/>
          <w:color w:val="000000"/>
          <w:sz w:val="22"/>
          <w:szCs w:val="22"/>
          <w:lang w:val="pt-BR"/>
        </w:rPr>
        <w:t xml:space="preserve">e das </w:t>
      </w:r>
      <w:r w:rsidRPr="00713656">
        <w:rPr>
          <w:rFonts w:eastAsia="Calibri"/>
          <w:color w:val="000000"/>
          <w:sz w:val="22"/>
          <w:szCs w:val="22"/>
          <w:lang w:val="pt-BR"/>
        </w:rPr>
        <w:t xml:space="preserve">desigualdades </w:t>
      </w:r>
      <w:r w:rsidR="00FF2B46" w:rsidRPr="00713656">
        <w:rPr>
          <w:rFonts w:eastAsia="Calibri"/>
          <w:color w:val="000000"/>
          <w:sz w:val="22"/>
          <w:szCs w:val="22"/>
          <w:lang w:val="pt-BR"/>
        </w:rPr>
        <w:t>mais</w:t>
      </w:r>
      <w:r w:rsidR="00D102E0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Pr="00713656">
        <w:rPr>
          <w:rFonts w:eastAsia="Calibri"/>
          <w:color w:val="000000"/>
          <w:sz w:val="22"/>
          <w:szCs w:val="22"/>
          <w:lang w:val="pt-BR"/>
        </w:rPr>
        <w:t xml:space="preserve">inovadoras </w:t>
      </w:r>
      <w:r w:rsidR="00CB0454">
        <w:rPr>
          <w:rFonts w:eastAsia="Calibri"/>
          <w:color w:val="000000"/>
          <w:sz w:val="22"/>
          <w:szCs w:val="22"/>
          <w:lang w:val="pt-BR"/>
        </w:rPr>
        <w:t>e</w:t>
      </w:r>
      <w:r w:rsidRPr="00713656">
        <w:rPr>
          <w:rFonts w:eastAsia="Calibri"/>
          <w:color w:val="000000"/>
          <w:sz w:val="22"/>
          <w:szCs w:val="22"/>
          <w:lang w:val="pt-BR"/>
        </w:rPr>
        <w:t xml:space="preserve"> efetivas adaptadas a cada realidad</w:t>
      </w:r>
      <w:r w:rsidR="00CB0454">
        <w:rPr>
          <w:rFonts w:eastAsia="Calibri"/>
          <w:color w:val="000000"/>
          <w:sz w:val="22"/>
          <w:szCs w:val="22"/>
          <w:lang w:val="pt-BR"/>
        </w:rPr>
        <w:t>e</w:t>
      </w:r>
      <w:r w:rsidRPr="00713656">
        <w:rPr>
          <w:rFonts w:eastAsia="Calibri"/>
          <w:color w:val="000000"/>
          <w:sz w:val="22"/>
          <w:szCs w:val="22"/>
          <w:lang w:val="pt-BR"/>
        </w:rPr>
        <w:t xml:space="preserve"> social.</w:t>
      </w:r>
    </w:p>
    <w:p w14:paraId="4C1B2CF9" w14:textId="0EC3A113" w:rsidR="002D7309" w:rsidRDefault="002D7309" w:rsidP="002D7309">
      <w:pPr>
        <w:ind w:left="1440"/>
        <w:jc w:val="both"/>
        <w:rPr>
          <w:rFonts w:eastAsia="Calibri"/>
          <w:color w:val="000000"/>
          <w:sz w:val="22"/>
          <w:szCs w:val="22"/>
          <w:lang w:val="pt-BR"/>
        </w:rPr>
      </w:pPr>
      <w:r>
        <w:rPr>
          <w:rFonts w:eastAsia="Calibri"/>
          <w:color w:val="000000"/>
          <w:sz w:val="22"/>
          <w:szCs w:val="22"/>
          <w:lang w:val="pt-BR"/>
        </w:rPr>
        <w:br w:type="page"/>
      </w:r>
    </w:p>
    <w:p w14:paraId="0207166B" w14:textId="77777777" w:rsidR="00A25ACE" w:rsidRPr="00713656" w:rsidRDefault="00A25ACE" w:rsidP="002D7309">
      <w:pPr>
        <w:ind w:left="1440"/>
        <w:jc w:val="both"/>
        <w:rPr>
          <w:rFonts w:eastAsia="Calibri"/>
          <w:color w:val="000000"/>
          <w:sz w:val="22"/>
          <w:szCs w:val="22"/>
          <w:lang w:val="pt-BR"/>
        </w:rPr>
      </w:pPr>
    </w:p>
    <w:p w14:paraId="499925FF" w14:textId="738B7CCD" w:rsidR="00A25ACE" w:rsidRPr="00CB0454" w:rsidRDefault="00A25ACE" w:rsidP="002D7309">
      <w:pPr>
        <w:widowControl w:val="0"/>
        <w:numPr>
          <w:ilvl w:val="0"/>
          <w:numId w:val="27"/>
        </w:numPr>
        <w:tabs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2160" w:hanging="720"/>
        <w:jc w:val="both"/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</w:pPr>
      <w:r w:rsidRPr="00CB0454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>Políticas sens</w:t>
      </w:r>
      <w:r w:rsidR="00CB0454" w:rsidRPr="00CB0454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 xml:space="preserve">íveis à </w:t>
      </w:r>
      <w:r w:rsidRPr="00CB0454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>migra</w:t>
      </w:r>
      <w:r w:rsidR="0015664D" w:rsidRPr="00CB0454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>ção</w:t>
      </w:r>
      <w:r w:rsidRPr="00CB0454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 xml:space="preserve"> internacional como parte </w:t>
      </w:r>
      <w:r w:rsidR="00CE5A87" w:rsidRPr="00CB0454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 xml:space="preserve">dos </w:t>
      </w:r>
      <w:r w:rsidRPr="00CB0454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 xml:space="preserve">sistemas de </w:t>
      </w:r>
      <w:r w:rsidR="00FC54A2" w:rsidRPr="00CB0454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>proteção</w:t>
      </w:r>
      <w:r w:rsidR="00D102E0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 xml:space="preserve"> </w:t>
      </w:r>
      <w:r w:rsidRPr="00CB0454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>social: aborda</w:t>
      </w:r>
      <w:r w:rsidR="00CB0454" w:rsidRPr="00CB0454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 xml:space="preserve">gem </w:t>
      </w:r>
      <w:r w:rsidRPr="00CB0454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>preventiv</w:t>
      </w:r>
      <w:r w:rsidR="00CB0454" w:rsidRPr="00CB0454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>a</w:t>
      </w:r>
      <w:r w:rsidRPr="00CB0454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 xml:space="preserve"> </w:t>
      </w:r>
      <w:r w:rsidR="00CE5A87" w:rsidRPr="00CB0454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 xml:space="preserve">da </w:t>
      </w:r>
      <w:r w:rsidRPr="00CB0454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>migra</w:t>
      </w:r>
      <w:r w:rsidR="0015664D" w:rsidRPr="00CB0454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>ção</w:t>
      </w:r>
      <w:r w:rsidRPr="00CB0454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 xml:space="preserve"> irregular </w:t>
      </w:r>
      <w:r w:rsidR="00CB0454" w:rsidRPr="00CB0454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>e</w:t>
      </w:r>
      <w:r w:rsidRPr="00CB0454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 xml:space="preserve"> oportunidades de reintegra</w:t>
      </w:r>
      <w:r w:rsidR="0015664D" w:rsidRPr="00CB0454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>ção</w:t>
      </w:r>
      <w:r w:rsidRPr="00CB0454">
        <w:rPr>
          <w:rFonts w:eastAsia="SimSun"/>
          <w:b/>
          <w:bCs/>
          <w:iCs/>
          <w:color w:val="000000"/>
          <w:sz w:val="22"/>
          <w:szCs w:val="22"/>
          <w:lang w:val="pt-BR" w:eastAsia="zh-CN"/>
        </w:rPr>
        <w:t xml:space="preserve"> social para migrantes retornados</w:t>
      </w:r>
    </w:p>
    <w:p w14:paraId="135383CD" w14:textId="77777777" w:rsidR="00A25ACE" w:rsidRPr="00AE0798" w:rsidRDefault="00A25ACE" w:rsidP="00B02B52">
      <w:pPr>
        <w:jc w:val="both"/>
        <w:rPr>
          <w:color w:val="000000"/>
          <w:sz w:val="22"/>
          <w:szCs w:val="22"/>
          <w:lang w:val="pt-BR" w:eastAsia="es-MX"/>
        </w:rPr>
      </w:pPr>
    </w:p>
    <w:p w14:paraId="05F412FD" w14:textId="18DC4D7C" w:rsidR="00A25ACE" w:rsidRPr="00BD5FF9" w:rsidRDefault="00A25ACE" w:rsidP="002D7309">
      <w:pPr>
        <w:ind w:left="1440"/>
        <w:jc w:val="both"/>
        <w:rPr>
          <w:color w:val="000000"/>
          <w:sz w:val="22"/>
          <w:szCs w:val="22"/>
          <w:lang w:val="pt-BR" w:eastAsia="es-MX"/>
        </w:rPr>
      </w:pPr>
      <w:r w:rsidRPr="00BD5FF9">
        <w:rPr>
          <w:color w:val="000000"/>
          <w:sz w:val="22"/>
          <w:szCs w:val="22"/>
          <w:lang w:val="pt-BR" w:eastAsia="es-MX"/>
        </w:rPr>
        <w:t>E</w:t>
      </w:r>
      <w:r w:rsidR="00AD5B39" w:rsidRPr="00BD5FF9">
        <w:rPr>
          <w:color w:val="000000"/>
          <w:sz w:val="22"/>
          <w:szCs w:val="22"/>
          <w:lang w:val="pt-BR" w:eastAsia="es-MX"/>
        </w:rPr>
        <w:t xml:space="preserve">m um </w:t>
      </w:r>
      <w:r w:rsidRPr="00BD5FF9">
        <w:rPr>
          <w:color w:val="000000"/>
          <w:sz w:val="22"/>
          <w:szCs w:val="22"/>
          <w:lang w:val="pt-BR" w:eastAsia="es-MX"/>
        </w:rPr>
        <w:t xml:space="preserve">mundo globalizado como </w:t>
      </w:r>
      <w:r w:rsidR="00AD5B39" w:rsidRPr="00BD5FF9">
        <w:rPr>
          <w:color w:val="000000"/>
          <w:sz w:val="22"/>
          <w:szCs w:val="22"/>
          <w:lang w:val="pt-BR" w:eastAsia="es-MX"/>
        </w:rPr>
        <w:t>o atual</w:t>
      </w:r>
      <w:r w:rsidRPr="00BD5FF9">
        <w:rPr>
          <w:color w:val="000000"/>
          <w:sz w:val="22"/>
          <w:szCs w:val="22"/>
          <w:lang w:val="pt-BR" w:eastAsia="es-MX"/>
        </w:rPr>
        <w:t>, a migra</w:t>
      </w:r>
      <w:r w:rsidR="0015664D" w:rsidRPr="00BD5FF9">
        <w:rPr>
          <w:color w:val="000000"/>
          <w:sz w:val="22"/>
          <w:szCs w:val="22"/>
          <w:lang w:val="pt-BR" w:eastAsia="es-MX"/>
        </w:rPr>
        <w:t>ção</w:t>
      </w:r>
      <w:r w:rsidRPr="00BD5FF9">
        <w:rPr>
          <w:color w:val="000000"/>
          <w:sz w:val="22"/>
          <w:szCs w:val="22"/>
          <w:lang w:val="pt-BR" w:eastAsia="es-MX"/>
        </w:rPr>
        <w:t xml:space="preserve"> desempe</w:t>
      </w:r>
      <w:r w:rsidR="00AD5B39" w:rsidRPr="00BD5FF9">
        <w:rPr>
          <w:color w:val="000000"/>
          <w:sz w:val="22"/>
          <w:szCs w:val="22"/>
          <w:lang w:val="pt-BR" w:eastAsia="es-MX"/>
        </w:rPr>
        <w:t>nh</w:t>
      </w:r>
      <w:r w:rsidRPr="00BD5FF9">
        <w:rPr>
          <w:color w:val="000000"/>
          <w:sz w:val="22"/>
          <w:szCs w:val="22"/>
          <w:lang w:val="pt-BR" w:eastAsia="es-MX"/>
        </w:rPr>
        <w:t>a u</w:t>
      </w:r>
      <w:r w:rsidR="00AD5B39" w:rsidRPr="00BD5FF9">
        <w:rPr>
          <w:color w:val="000000"/>
          <w:sz w:val="22"/>
          <w:szCs w:val="22"/>
          <w:lang w:val="pt-BR" w:eastAsia="es-MX"/>
        </w:rPr>
        <w:t xml:space="preserve">m papel </w:t>
      </w:r>
      <w:r w:rsidRPr="00BD5FF9">
        <w:rPr>
          <w:color w:val="000000"/>
          <w:sz w:val="22"/>
          <w:szCs w:val="22"/>
          <w:lang w:val="pt-BR" w:eastAsia="es-MX"/>
        </w:rPr>
        <w:t xml:space="preserve">central para </w:t>
      </w:r>
      <w:r w:rsidR="00AD5B39" w:rsidRPr="00BD5FF9">
        <w:rPr>
          <w:color w:val="000000"/>
          <w:sz w:val="22"/>
          <w:szCs w:val="22"/>
          <w:lang w:val="pt-BR" w:eastAsia="es-MX"/>
        </w:rPr>
        <w:t xml:space="preserve">o </w:t>
      </w:r>
      <w:r w:rsidR="00AE190A" w:rsidRPr="00BD5FF9">
        <w:rPr>
          <w:color w:val="000000"/>
          <w:sz w:val="22"/>
          <w:szCs w:val="22"/>
          <w:lang w:val="pt-BR" w:eastAsia="es-MX"/>
        </w:rPr>
        <w:t>desenvolvimento</w:t>
      </w:r>
      <w:r w:rsidR="00D102E0">
        <w:rPr>
          <w:color w:val="000000"/>
          <w:sz w:val="22"/>
          <w:szCs w:val="22"/>
          <w:lang w:val="pt-BR" w:eastAsia="es-MX"/>
        </w:rPr>
        <w:t xml:space="preserve"> </w:t>
      </w:r>
      <w:r w:rsidRPr="00BD5FF9">
        <w:rPr>
          <w:color w:val="000000"/>
          <w:sz w:val="22"/>
          <w:szCs w:val="22"/>
          <w:lang w:val="pt-BR" w:eastAsia="es-MX"/>
        </w:rPr>
        <w:t>econ</w:t>
      </w:r>
      <w:r w:rsidR="00AD5B39" w:rsidRPr="00BD5FF9">
        <w:rPr>
          <w:color w:val="000000"/>
          <w:sz w:val="22"/>
          <w:szCs w:val="22"/>
          <w:lang w:val="pt-BR" w:eastAsia="es-MX"/>
        </w:rPr>
        <w:t>ô</w:t>
      </w:r>
      <w:r w:rsidRPr="00BD5FF9">
        <w:rPr>
          <w:color w:val="000000"/>
          <w:sz w:val="22"/>
          <w:szCs w:val="22"/>
          <w:lang w:val="pt-BR" w:eastAsia="es-MX"/>
        </w:rPr>
        <w:t xml:space="preserve">mico </w:t>
      </w:r>
      <w:r w:rsidR="00CE5A87" w:rsidRPr="00BD5FF9">
        <w:rPr>
          <w:color w:val="000000"/>
          <w:sz w:val="22"/>
          <w:szCs w:val="22"/>
          <w:lang w:val="pt-BR" w:eastAsia="es-MX"/>
        </w:rPr>
        <w:t xml:space="preserve">dos </w:t>
      </w:r>
      <w:r w:rsidRPr="00BD5FF9">
        <w:rPr>
          <w:color w:val="000000"/>
          <w:sz w:val="22"/>
          <w:szCs w:val="22"/>
          <w:lang w:val="pt-BR" w:eastAsia="es-MX"/>
        </w:rPr>
        <w:t xml:space="preserve">países. Como </w:t>
      </w:r>
      <w:r w:rsidR="00AD5B39" w:rsidRPr="00BD5FF9">
        <w:rPr>
          <w:color w:val="000000"/>
          <w:sz w:val="22"/>
          <w:szCs w:val="22"/>
          <w:lang w:val="pt-BR" w:eastAsia="es-MX"/>
        </w:rPr>
        <w:t>desafio</w:t>
      </w:r>
      <w:r w:rsidR="00D102E0">
        <w:rPr>
          <w:color w:val="000000"/>
          <w:sz w:val="22"/>
          <w:szCs w:val="22"/>
          <w:lang w:val="pt-BR" w:eastAsia="es-MX"/>
        </w:rPr>
        <w:t xml:space="preserve"> </w:t>
      </w:r>
      <w:r w:rsidRPr="00BD5FF9">
        <w:rPr>
          <w:color w:val="000000"/>
          <w:sz w:val="22"/>
          <w:szCs w:val="22"/>
          <w:lang w:val="pt-BR" w:eastAsia="es-MX"/>
        </w:rPr>
        <w:t>global que revela defici</w:t>
      </w:r>
      <w:r w:rsidR="00BD5FF9" w:rsidRPr="00BD5FF9">
        <w:rPr>
          <w:color w:val="000000"/>
          <w:sz w:val="22"/>
          <w:szCs w:val="22"/>
          <w:lang w:val="pt-BR" w:eastAsia="es-MX"/>
        </w:rPr>
        <w:t>ê</w:t>
      </w:r>
      <w:r w:rsidRPr="00BD5FF9">
        <w:rPr>
          <w:color w:val="000000"/>
          <w:sz w:val="22"/>
          <w:szCs w:val="22"/>
          <w:lang w:val="pt-BR" w:eastAsia="es-MX"/>
        </w:rPr>
        <w:t xml:space="preserve">ncias nos mecanismos de </w:t>
      </w:r>
      <w:r w:rsidR="00C6629E" w:rsidRPr="00BD5FF9">
        <w:rPr>
          <w:color w:val="000000"/>
          <w:sz w:val="22"/>
          <w:szCs w:val="22"/>
          <w:lang w:val="pt-BR" w:eastAsia="es-MX"/>
        </w:rPr>
        <w:t>inclusão</w:t>
      </w:r>
      <w:r w:rsidR="00D102E0">
        <w:rPr>
          <w:color w:val="000000"/>
          <w:sz w:val="22"/>
          <w:szCs w:val="22"/>
          <w:lang w:val="pt-BR" w:eastAsia="es-MX"/>
        </w:rPr>
        <w:t xml:space="preserve"> </w:t>
      </w:r>
      <w:r w:rsidRPr="00BD5FF9">
        <w:rPr>
          <w:color w:val="000000"/>
          <w:sz w:val="22"/>
          <w:szCs w:val="22"/>
          <w:lang w:val="pt-BR" w:eastAsia="es-MX"/>
        </w:rPr>
        <w:t>socioecon</w:t>
      </w:r>
      <w:r w:rsidR="00BD5FF9" w:rsidRPr="00BD5FF9">
        <w:rPr>
          <w:color w:val="000000"/>
          <w:sz w:val="22"/>
          <w:szCs w:val="22"/>
          <w:lang w:val="pt-BR" w:eastAsia="es-MX"/>
        </w:rPr>
        <w:t>ô</w:t>
      </w:r>
      <w:r w:rsidRPr="00BD5FF9">
        <w:rPr>
          <w:color w:val="000000"/>
          <w:sz w:val="22"/>
          <w:szCs w:val="22"/>
          <w:lang w:val="pt-BR" w:eastAsia="es-MX"/>
        </w:rPr>
        <w:t>mica, a migra</w:t>
      </w:r>
      <w:r w:rsidR="0015664D" w:rsidRPr="00BD5FF9">
        <w:rPr>
          <w:color w:val="000000"/>
          <w:sz w:val="22"/>
          <w:szCs w:val="22"/>
          <w:lang w:val="pt-BR" w:eastAsia="es-MX"/>
        </w:rPr>
        <w:t>ção</w:t>
      </w:r>
      <w:r w:rsidRPr="00BD5FF9">
        <w:rPr>
          <w:color w:val="000000"/>
          <w:sz w:val="22"/>
          <w:szCs w:val="22"/>
          <w:lang w:val="pt-BR" w:eastAsia="es-MX"/>
        </w:rPr>
        <w:t xml:space="preserve"> </w:t>
      </w:r>
      <w:r w:rsidR="00BD5FF9" w:rsidRPr="00BD5FF9">
        <w:rPr>
          <w:color w:val="000000"/>
          <w:sz w:val="22"/>
          <w:szCs w:val="22"/>
          <w:lang w:val="pt-BR" w:eastAsia="es-MX"/>
        </w:rPr>
        <w:t xml:space="preserve">constitui um </w:t>
      </w:r>
      <w:r w:rsidRPr="00BD5FF9">
        <w:rPr>
          <w:color w:val="000000"/>
          <w:sz w:val="22"/>
          <w:szCs w:val="22"/>
          <w:lang w:val="pt-BR" w:eastAsia="es-MX"/>
        </w:rPr>
        <w:t>denominador com</w:t>
      </w:r>
      <w:r w:rsidR="00BD5FF9" w:rsidRPr="00BD5FF9">
        <w:rPr>
          <w:color w:val="000000"/>
          <w:sz w:val="22"/>
          <w:szCs w:val="22"/>
          <w:lang w:val="pt-BR" w:eastAsia="es-MX"/>
        </w:rPr>
        <w:t xml:space="preserve">um </w:t>
      </w:r>
      <w:r w:rsidRPr="00BD5FF9">
        <w:rPr>
          <w:color w:val="000000"/>
          <w:sz w:val="22"/>
          <w:szCs w:val="22"/>
          <w:lang w:val="pt-BR" w:eastAsia="es-MX"/>
        </w:rPr>
        <w:t xml:space="preserve">de todas as </w:t>
      </w:r>
      <w:r w:rsidR="00BD5FF9" w:rsidRPr="00BD5FF9">
        <w:rPr>
          <w:color w:val="000000"/>
          <w:sz w:val="22"/>
          <w:szCs w:val="22"/>
          <w:lang w:val="pt-BR" w:eastAsia="es-MX"/>
        </w:rPr>
        <w:t xml:space="preserve">regiões do </w:t>
      </w:r>
      <w:r w:rsidRPr="00BD5FF9">
        <w:rPr>
          <w:color w:val="000000"/>
          <w:sz w:val="22"/>
          <w:szCs w:val="22"/>
          <w:lang w:val="pt-BR" w:eastAsia="es-MX"/>
        </w:rPr>
        <w:t xml:space="preserve">mundo. </w:t>
      </w:r>
      <w:r w:rsidR="00BD5FF9" w:rsidRPr="00BD5FF9">
        <w:rPr>
          <w:color w:val="000000"/>
          <w:sz w:val="22"/>
          <w:szCs w:val="22"/>
          <w:lang w:val="pt-BR" w:eastAsia="es-MX"/>
        </w:rPr>
        <w:t xml:space="preserve">Na </w:t>
      </w:r>
      <w:r w:rsidRPr="00BD5FF9">
        <w:rPr>
          <w:color w:val="000000"/>
          <w:sz w:val="22"/>
          <w:szCs w:val="22"/>
          <w:lang w:val="pt-BR" w:eastAsia="es-MX"/>
        </w:rPr>
        <w:t xml:space="preserve">América Latina </w:t>
      </w:r>
      <w:r w:rsidR="00BD5FF9" w:rsidRPr="00BD5FF9">
        <w:rPr>
          <w:color w:val="000000"/>
          <w:sz w:val="22"/>
          <w:szCs w:val="22"/>
          <w:lang w:val="pt-BR" w:eastAsia="es-MX"/>
        </w:rPr>
        <w:t xml:space="preserve">e no </w:t>
      </w:r>
      <w:r w:rsidRPr="00BD5FF9">
        <w:rPr>
          <w:color w:val="000000"/>
          <w:sz w:val="22"/>
          <w:szCs w:val="22"/>
          <w:lang w:val="pt-BR" w:eastAsia="es-MX"/>
        </w:rPr>
        <w:t xml:space="preserve">Caribe, </w:t>
      </w:r>
      <w:r w:rsidR="00BD5FF9" w:rsidRPr="00BD5FF9">
        <w:rPr>
          <w:color w:val="000000"/>
          <w:sz w:val="22"/>
          <w:szCs w:val="22"/>
          <w:lang w:val="pt-BR" w:eastAsia="es-MX"/>
        </w:rPr>
        <w:t>é</w:t>
      </w:r>
      <w:r w:rsidRPr="00BD5FF9">
        <w:rPr>
          <w:color w:val="000000"/>
          <w:sz w:val="22"/>
          <w:szCs w:val="22"/>
          <w:lang w:val="pt-BR" w:eastAsia="es-MX"/>
        </w:rPr>
        <w:t xml:space="preserve"> parte </w:t>
      </w:r>
      <w:r w:rsidR="00CE5A87" w:rsidRPr="00BD5FF9">
        <w:rPr>
          <w:color w:val="000000"/>
          <w:sz w:val="22"/>
          <w:szCs w:val="22"/>
          <w:lang w:val="pt-BR" w:eastAsia="es-MX"/>
        </w:rPr>
        <w:t xml:space="preserve">da </w:t>
      </w:r>
      <w:r w:rsidRPr="00BD5FF9">
        <w:rPr>
          <w:color w:val="000000"/>
          <w:sz w:val="22"/>
          <w:szCs w:val="22"/>
          <w:lang w:val="pt-BR" w:eastAsia="es-MX"/>
        </w:rPr>
        <w:t xml:space="preserve">vida cotidiana </w:t>
      </w:r>
      <w:r w:rsidR="00CE5A87" w:rsidRPr="00BD5FF9">
        <w:rPr>
          <w:color w:val="000000"/>
          <w:sz w:val="22"/>
          <w:szCs w:val="22"/>
          <w:lang w:val="pt-BR" w:eastAsia="es-MX"/>
        </w:rPr>
        <w:t xml:space="preserve">dos </w:t>
      </w:r>
      <w:r w:rsidRPr="00BD5FF9">
        <w:rPr>
          <w:color w:val="000000"/>
          <w:sz w:val="22"/>
          <w:szCs w:val="22"/>
          <w:lang w:val="pt-BR" w:eastAsia="es-MX"/>
        </w:rPr>
        <w:t xml:space="preserve">países, </w:t>
      </w:r>
      <w:r w:rsidR="00BD5FF9" w:rsidRPr="00BD5FF9">
        <w:rPr>
          <w:color w:val="000000"/>
          <w:sz w:val="22"/>
          <w:szCs w:val="22"/>
          <w:lang w:val="pt-BR" w:eastAsia="es-MX"/>
        </w:rPr>
        <w:t xml:space="preserve">sejam eles </w:t>
      </w:r>
      <w:r w:rsidRPr="00BD5FF9">
        <w:rPr>
          <w:color w:val="000000"/>
          <w:sz w:val="22"/>
          <w:szCs w:val="22"/>
          <w:lang w:val="pt-BR" w:eastAsia="es-MX"/>
        </w:rPr>
        <w:t>países receptores, emis</w:t>
      </w:r>
      <w:r w:rsidR="00BD5FF9" w:rsidRPr="00BD5FF9">
        <w:rPr>
          <w:color w:val="000000"/>
          <w:sz w:val="22"/>
          <w:szCs w:val="22"/>
          <w:lang w:val="pt-BR" w:eastAsia="es-MX"/>
        </w:rPr>
        <w:t>s</w:t>
      </w:r>
      <w:r w:rsidRPr="00BD5FF9">
        <w:rPr>
          <w:color w:val="000000"/>
          <w:sz w:val="22"/>
          <w:szCs w:val="22"/>
          <w:lang w:val="pt-BR" w:eastAsia="es-MX"/>
        </w:rPr>
        <w:t>ores o</w:t>
      </w:r>
      <w:r w:rsidR="00BD5FF9" w:rsidRPr="00BD5FF9">
        <w:rPr>
          <w:color w:val="000000"/>
          <w:sz w:val="22"/>
          <w:szCs w:val="22"/>
          <w:lang w:val="pt-BR" w:eastAsia="es-MX"/>
        </w:rPr>
        <w:t>u</w:t>
      </w:r>
      <w:r w:rsidRPr="00BD5FF9">
        <w:rPr>
          <w:color w:val="000000"/>
          <w:sz w:val="22"/>
          <w:szCs w:val="22"/>
          <w:lang w:val="pt-BR" w:eastAsia="es-MX"/>
        </w:rPr>
        <w:t xml:space="preserve"> de tr</w:t>
      </w:r>
      <w:r w:rsidR="00BD5FF9" w:rsidRPr="00BD5FF9">
        <w:rPr>
          <w:color w:val="000000"/>
          <w:sz w:val="22"/>
          <w:szCs w:val="22"/>
          <w:lang w:val="pt-BR" w:eastAsia="es-MX"/>
        </w:rPr>
        <w:t>â</w:t>
      </w:r>
      <w:r w:rsidRPr="00BD5FF9">
        <w:rPr>
          <w:color w:val="000000"/>
          <w:sz w:val="22"/>
          <w:szCs w:val="22"/>
          <w:lang w:val="pt-BR" w:eastAsia="es-MX"/>
        </w:rPr>
        <w:t>nsito de flu</w:t>
      </w:r>
      <w:r w:rsidR="00BD5FF9" w:rsidRPr="00BD5FF9">
        <w:rPr>
          <w:color w:val="000000"/>
          <w:sz w:val="22"/>
          <w:szCs w:val="22"/>
          <w:lang w:val="pt-BR" w:eastAsia="es-MX"/>
        </w:rPr>
        <w:t>x</w:t>
      </w:r>
      <w:r w:rsidRPr="00BD5FF9">
        <w:rPr>
          <w:color w:val="000000"/>
          <w:sz w:val="22"/>
          <w:szCs w:val="22"/>
          <w:lang w:val="pt-BR" w:eastAsia="es-MX"/>
        </w:rPr>
        <w:t xml:space="preserve">os de </w:t>
      </w:r>
      <w:r w:rsidR="00BD5FF9" w:rsidRPr="00BD5FF9">
        <w:rPr>
          <w:color w:val="000000"/>
          <w:sz w:val="22"/>
          <w:szCs w:val="22"/>
          <w:lang w:val="pt-BR" w:eastAsia="es-MX"/>
        </w:rPr>
        <w:t xml:space="preserve">pessoas que transpassam as fronteiras </w:t>
      </w:r>
      <w:r w:rsidRPr="00BD5FF9">
        <w:rPr>
          <w:color w:val="000000"/>
          <w:sz w:val="22"/>
          <w:szCs w:val="22"/>
          <w:lang w:val="pt-BR" w:eastAsia="es-MX"/>
        </w:rPr>
        <w:t>territori</w:t>
      </w:r>
      <w:r w:rsidR="00CE5A87" w:rsidRPr="00BD5FF9">
        <w:rPr>
          <w:color w:val="000000"/>
          <w:sz w:val="22"/>
          <w:szCs w:val="22"/>
          <w:lang w:val="pt-BR" w:eastAsia="es-MX"/>
        </w:rPr>
        <w:t>ais</w:t>
      </w:r>
      <w:r w:rsidRPr="00BD5FF9">
        <w:rPr>
          <w:color w:val="000000"/>
          <w:sz w:val="22"/>
          <w:szCs w:val="22"/>
          <w:lang w:val="pt-BR" w:eastAsia="es-MX"/>
        </w:rPr>
        <w:t xml:space="preserve">. </w:t>
      </w:r>
      <w:r w:rsidR="00BD5FF9" w:rsidRPr="00BD5FF9">
        <w:rPr>
          <w:color w:val="000000"/>
          <w:sz w:val="22"/>
          <w:szCs w:val="22"/>
          <w:lang w:val="pt-BR" w:eastAsia="es-MX"/>
        </w:rPr>
        <w:t xml:space="preserve">Nos </w:t>
      </w:r>
      <w:r w:rsidRPr="00BD5FF9">
        <w:rPr>
          <w:color w:val="000000"/>
          <w:sz w:val="22"/>
          <w:szCs w:val="22"/>
          <w:lang w:val="pt-BR" w:eastAsia="es-MX"/>
        </w:rPr>
        <w:t>últimos a</w:t>
      </w:r>
      <w:r w:rsidR="00BD5FF9" w:rsidRPr="00BD5FF9">
        <w:rPr>
          <w:color w:val="000000"/>
          <w:sz w:val="22"/>
          <w:szCs w:val="22"/>
          <w:lang w:val="pt-BR" w:eastAsia="es-MX"/>
        </w:rPr>
        <w:t>n</w:t>
      </w:r>
      <w:r w:rsidRPr="00BD5FF9">
        <w:rPr>
          <w:color w:val="000000"/>
          <w:sz w:val="22"/>
          <w:szCs w:val="22"/>
          <w:lang w:val="pt-BR" w:eastAsia="es-MX"/>
        </w:rPr>
        <w:t xml:space="preserve">os, </w:t>
      </w:r>
      <w:r w:rsidR="00BD5FF9" w:rsidRPr="00BD5FF9">
        <w:rPr>
          <w:color w:val="000000"/>
          <w:sz w:val="22"/>
          <w:szCs w:val="22"/>
          <w:lang w:val="pt-BR" w:eastAsia="es-MX"/>
        </w:rPr>
        <w:t xml:space="preserve">assumiu </w:t>
      </w:r>
      <w:r w:rsidRPr="00BD5FF9">
        <w:rPr>
          <w:color w:val="000000"/>
          <w:sz w:val="22"/>
          <w:szCs w:val="22"/>
          <w:lang w:val="pt-BR" w:eastAsia="es-MX"/>
        </w:rPr>
        <w:t xml:space="preserve">especial </w:t>
      </w:r>
      <w:r w:rsidR="00BD5FF9" w:rsidRPr="00BD5FF9">
        <w:rPr>
          <w:color w:val="000000"/>
          <w:sz w:val="22"/>
          <w:szCs w:val="22"/>
          <w:lang w:val="pt-BR" w:eastAsia="es-MX"/>
        </w:rPr>
        <w:t xml:space="preserve">relevância, como assunto prioritário </w:t>
      </w:r>
      <w:r w:rsidR="00CE5A87" w:rsidRPr="00BD5FF9">
        <w:rPr>
          <w:color w:val="000000"/>
          <w:sz w:val="22"/>
          <w:szCs w:val="22"/>
          <w:lang w:val="pt-BR" w:eastAsia="es-MX"/>
        </w:rPr>
        <w:t xml:space="preserve">da </w:t>
      </w:r>
      <w:r w:rsidRPr="00BD5FF9">
        <w:rPr>
          <w:color w:val="000000"/>
          <w:sz w:val="22"/>
          <w:szCs w:val="22"/>
          <w:lang w:val="pt-BR" w:eastAsia="es-MX"/>
        </w:rPr>
        <w:t xml:space="preserve">agenda internacional de </w:t>
      </w:r>
      <w:r w:rsidR="00AE190A" w:rsidRPr="00BD5FF9">
        <w:rPr>
          <w:color w:val="000000"/>
          <w:sz w:val="22"/>
          <w:szCs w:val="22"/>
          <w:lang w:val="pt-BR" w:eastAsia="es-MX"/>
        </w:rPr>
        <w:t>desenvolvimento</w:t>
      </w:r>
      <w:r w:rsidRPr="00BD5FF9">
        <w:rPr>
          <w:color w:val="000000"/>
          <w:sz w:val="22"/>
          <w:szCs w:val="22"/>
          <w:lang w:val="pt-BR" w:eastAsia="es-MX"/>
        </w:rPr>
        <w:t xml:space="preserve">, </w:t>
      </w:r>
      <w:r w:rsidR="00BD5FF9" w:rsidRPr="00BD5FF9">
        <w:rPr>
          <w:color w:val="000000"/>
          <w:sz w:val="22"/>
          <w:szCs w:val="22"/>
          <w:lang w:val="pt-BR" w:eastAsia="es-MX"/>
        </w:rPr>
        <w:t xml:space="preserve">não só por sua </w:t>
      </w:r>
      <w:r w:rsidRPr="00BD5FF9">
        <w:rPr>
          <w:color w:val="000000"/>
          <w:sz w:val="22"/>
          <w:szCs w:val="22"/>
          <w:lang w:val="pt-BR" w:eastAsia="es-MX"/>
        </w:rPr>
        <w:t>amplia</w:t>
      </w:r>
      <w:r w:rsidR="0015664D" w:rsidRPr="00BD5FF9">
        <w:rPr>
          <w:color w:val="000000"/>
          <w:sz w:val="22"/>
          <w:szCs w:val="22"/>
          <w:lang w:val="pt-BR" w:eastAsia="es-MX"/>
        </w:rPr>
        <w:t>ção</w:t>
      </w:r>
      <w:r w:rsidRPr="00BD5FF9">
        <w:rPr>
          <w:color w:val="000000"/>
          <w:sz w:val="22"/>
          <w:szCs w:val="22"/>
          <w:lang w:val="pt-BR" w:eastAsia="es-MX"/>
        </w:rPr>
        <w:t xml:space="preserve"> </w:t>
      </w:r>
      <w:r w:rsidR="00BD5FF9" w:rsidRPr="00BD5FF9">
        <w:rPr>
          <w:color w:val="000000"/>
          <w:sz w:val="22"/>
          <w:szCs w:val="22"/>
          <w:lang w:val="pt-BR" w:eastAsia="es-MX"/>
        </w:rPr>
        <w:t>e</w:t>
      </w:r>
      <w:r w:rsidRPr="00BD5FF9">
        <w:rPr>
          <w:color w:val="000000"/>
          <w:sz w:val="22"/>
          <w:szCs w:val="22"/>
          <w:lang w:val="pt-BR" w:eastAsia="es-MX"/>
        </w:rPr>
        <w:t xml:space="preserve"> diversifica</w:t>
      </w:r>
      <w:r w:rsidR="0015664D" w:rsidRPr="00BD5FF9">
        <w:rPr>
          <w:color w:val="000000"/>
          <w:sz w:val="22"/>
          <w:szCs w:val="22"/>
          <w:lang w:val="pt-BR" w:eastAsia="es-MX"/>
        </w:rPr>
        <w:t>ção</w:t>
      </w:r>
      <w:r w:rsidRPr="00BD5FF9">
        <w:rPr>
          <w:color w:val="000000"/>
          <w:sz w:val="22"/>
          <w:szCs w:val="22"/>
          <w:lang w:val="pt-BR" w:eastAsia="es-MX"/>
        </w:rPr>
        <w:t xml:space="preserve">, </w:t>
      </w:r>
      <w:r w:rsidR="00BD5FF9" w:rsidRPr="00BD5FF9">
        <w:rPr>
          <w:color w:val="000000"/>
          <w:sz w:val="22"/>
          <w:szCs w:val="22"/>
          <w:lang w:val="pt-BR" w:eastAsia="es-MX"/>
        </w:rPr>
        <w:t xml:space="preserve">mas </w:t>
      </w:r>
      <w:r w:rsidRPr="00BD5FF9">
        <w:rPr>
          <w:color w:val="000000"/>
          <w:sz w:val="22"/>
          <w:szCs w:val="22"/>
          <w:lang w:val="pt-BR" w:eastAsia="es-MX"/>
        </w:rPr>
        <w:t>també</w:t>
      </w:r>
      <w:r w:rsidR="00BD5FF9" w:rsidRPr="00BD5FF9">
        <w:rPr>
          <w:color w:val="000000"/>
          <w:sz w:val="22"/>
          <w:szCs w:val="22"/>
          <w:lang w:val="pt-BR" w:eastAsia="es-MX"/>
        </w:rPr>
        <w:t>m</w:t>
      </w:r>
      <w:r w:rsidRPr="00BD5FF9">
        <w:rPr>
          <w:color w:val="000000"/>
          <w:sz w:val="22"/>
          <w:szCs w:val="22"/>
          <w:lang w:val="pt-BR" w:eastAsia="es-MX"/>
        </w:rPr>
        <w:t xml:space="preserve"> porque </w:t>
      </w:r>
      <w:r w:rsidR="00CD4A35">
        <w:rPr>
          <w:color w:val="000000"/>
          <w:sz w:val="22"/>
          <w:szCs w:val="22"/>
          <w:lang w:val="pt-BR" w:eastAsia="es-MX"/>
        </w:rPr>
        <w:t xml:space="preserve">ficou claro </w:t>
      </w:r>
      <w:r w:rsidR="00BD5FF9" w:rsidRPr="00BD5FF9">
        <w:rPr>
          <w:color w:val="000000"/>
          <w:sz w:val="22"/>
          <w:szCs w:val="22"/>
          <w:lang w:val="pt-BR" w:eastAsia="es-MX"/>
        </w:rPr>
        <w:t xml:space="preserve">como os </w:t>
      </w:r>
      <w:r w:rsidRPr="00BD5FF9">
        <w:rPr>
          <w:color w:val="000000"/>
          <w:sz w:val="22"/>
          <w:szCs w:val="22"/>
          <w:lang w:val="pt-BR" w:eastAsia="es-MX"/>
        </w:rPr>
        <w:t xml:space="preserve">migrantes </w:t>
      </w:r>
      <w:r w:rsidR="00BD5FF9" w:rsidRPr="00BD5FF9">
        <w:rPr>
          <w:color w:val="000000"/>
          <w:sz w:val="22"/>
          <w:szCs w:val="22"/>
          <w:lang w:val="pt-BR" w:eastAsia="es-MX"/>
        </w:rPr>
        <w:t xml:space="preserve">foram um </w:t>
      </w:r>
      <w:r w:rsidRPr="00BD5FF9">
        <w:rPr>
          <w:color w:val="000000"/>
          <w:sz w:val="22"/>
          <w:szCs w:val="22"/>
          <w:lang w:val="pt-BR" w:eastAsia="es-MX"/>
        </w:rPr>
        <w:t xml:space="preserve">segmento de </w:t>
      </w:r>
      <w:r w:rsidR="00CE5A87" w:rsidRPr="00BD5FF9">
        <w:rPr>
          <w:color w:val="000000"/>
          <w:sz w:val="22"/>
          <w:szCs w:val="22"/>
          <w:lang w:val="pt-BR" w:eastAsia="es-MX"/>
        </w:rPr>
        <w:t>população</w:t>
      </w:r>
      <w:r w:rsidR="00D102E0">
        <w:rPr>
          <w:color w:val="000000"/>
          <w:sz w:val="22"/>
          <w:szCs w:val="22"/>
          <w:lang w:val="pt-BR" w:eastAsia="es-MX"/>
        </w:rPr>
        <w:t xml:space="preserve"> </w:t>
      </w:r>
      <w:r w:rsidRPr="00BD5FF9">
        <w:rPr>
          <w:color w:val="000000"/>
          <w:sz w:val="22"/>
          <w:szCs w:val="22"/>
          <w:lang w:val="pt-BR" w:eastAsia="es-MX"/>
        </w:rPr>
        <w:t>hist</w:t>
      </w:r>
      <w:r w:rsidR="00BD5FF9" w:rsidRPr="00BD5FF9">
        <w:rPr>
          <w:color w:val="000000"/>
          <w:sz w:val="22"/>
          <w:szCs w:val="22"/>
          <w:lang w:val="pt-BR" w:eastAsia="es-MX"/>
        </w:rPr>
        <w:t>o</w:t>
      </w:r>
      <w:r w:rsidRPr="00BD5FF9">
        <w:rPr>
          <w:color w:val="000000"/>
          <w:sz w:val="22"/>
          <w:szCs w:val="22"/>
          <w:lang w:val="pt-BR" w:eastAsia="es-MX"/>
        </w:rPr>
        <w:t>ricamente relegado p</w:t>
      </w:r>
      <w:r w:rsidR="00BD5FF9" w:rsidRPr="00BD5FF9">
        <w:rPr>
          <w:color w:val="000000"/>
          <w:sz w:val="22"/>
          <w:szCs w:val="22"/>
          <w:lang w:val="pt-BR" w:eastAsia="es-MX"/>
        </w:rPr>
        <w:t xml:space="preserve">elas </w:t>
      </w:r>
      <w:r w:rsidRPr="00BD5FF9">
        <w:rPr>
          <w:color w:val="000000"/>
          <w:sz w:val="22"/>
          <w:szCs w:val="22"/>
          <w:lang w:val="pt-BR" w:eastAsia="es-MX"/>
        </w:rPr>
        <w:t>políticas públicas e</w:t>
      </w:r>
      <w:r w:rsidR="00BD5FF9" w:rsidRPr="00BD5FF9">
        <w:rPr>
          <w:color w:val="000000"/>
          <w:sz w:val="22"/>
          <w:szCs w:val="22"/>
          <w:lang w:val="pt-BR" w:eastAsia="es-MX"/>
        </w:rPr>
        <w:t>m</w:t>
      </w:r>
      <w:r w:rsidRPr="00BD5FF9">
        <w:rPr>
          <w:color w:val="000000"/>
          <w:sz w:val="22"/>
          <w:szCs w:val="22"/>
          <w:lang w:val="pt-BR" w:eastAsia="es-MX"/>
        </w:rPr>
        <w:t xml:space="preserve"> geral </w:t>
      </w:r>
      <w:r w:rsidR="00BD5FF9" w:rsidRPr="00BD5FF9">
        <w:rPr>
          <w:color w:val="000000"/>
          <w:sz w:val="22"/>
          <w:szCs w:val="22"/>
          <w:lang w:val="pt-BR" w:eastAsia="es-MX"/>
        </w:rPr>
        <w:t xml:space="preserve">e pelos </w:t>
      </w:r>
      <w:r w:rsidRPr="00BD5FF9">
        <w:rPr>
          <w:color w:val="000000"/>
          <w:sz w:val="22"/>
          <w:szCs w:val="22"/>
          <w:lang w:val="pt-BR" w:eastAsia="es-MX"/>
        </w:rPr>
        <w:t xml:space="preserve">sistemas de </w:t>
      </w:r>
      <w:r w:rsidR="00FC54A2" w:rsidRPr="00BD5FF9">
        <w:rPr>
          <w:color w:val="000000"/>
          <w:sz w:val="22"/>
          <w:szCs w:val="22"/>
          <w:lang w:val="pt-BR" w:eastAsia="es-MX"/>
        </w:rPr>
        <w:t>proteção</w:t>
      </w:r>
      <w:r w:rsidR="00D102E0">
        <w:rPr>
          <w:color w:val="000000"/>
          <w:sz w:val="22"/>
          <w:szCs w:val="22"/>
          <w:lang w:val="pt-BR" w:eastAsia="es-MX"/>
        </w:rPr>
        <w:t xml:space="preserve"> </w:t>
      </w:r>
      <w:r w:rsidRPr="00BD5FF9">
        <w:rPr>
          <w:color w:val="000000"/>
          <w:sz w:val="22"/>
          <w:szCs w:val="22"/>
          <w:lang w:val="pt-BR" w:eastAsia="es-MX"/>
        </w:rPr>
        <w:t>social e</w:t>
      </w:r>
      <w:r w:rsidR="00BD5FF9" w:rsidRPr="00BD5FF9">
        <w:rPr>
          <w:color w:val="000000"/>
          <w:sz w:val="22"/>
          <w:szCs w:val="22"/>
          <w:lang w:val="pt-BR" w:eastAsia="es-MX"/>
        </w:rPr>
        <w:t>m</w:t>
      </w:r>
      <w:r w:rsidRPr="00BD5FF9">
        <w:rPr>
          <w:color w:val="000000"/>
          <w:sz w:val="22"/>
          <w:szCs w:val="22"/>
          <w:lang w:val="pt-BR" w:eastAsia="es-MX"/>
        </w:rPr>
        <w:t xml:space="preserve"> particular</w:t>
      </w:r>
      <w:r w:rsidR="00BD5FF9" w:rsidRPr="00BD5FF9">
        <w:rPr>
          <w:color w:val="000000"/>
          <w:sz w:val="22"/>
          <w:szCs w:val="22"/>
          <w:lang w:val="pt-BR" w:eastAsia="es-MX"/>
        </w:rPr>
        <w:t>.</w:t>
      </w:r>
      <w:r w:rsidRPr="00BD5FF9">
        <w:rPr>
          <w:color w:val="000000"/>
          <w:sz w:val="22"/>
          <w:szCs w:val="22"/>
          <w:u w:val="single"/>
          <w:vertAlign w:val="superscript"/>
          <w:lang w:val="pt-BR" w:eastAsia="es-MX"/>
        </w:rPr>
        <w:footnoteReference w:id="33"/>
      </w:r>
      <w:r w:rsidRPr="00BD5FF9">
        <w:rPr>
          <w:color w:val="000000"/>
          <w:sz w:val="22"/>
          <w:szCs w:val="22"/>
          <w:vertAlign w:val="superscript"/>
          <w:lang w:val="pt-BR" w:eastAsia="es-MX"/>
        </w:rPr>
        <w:t>/</w:t>
      </w:r>
    </w:p>
    <w:p w14:paraId="7F891A45" w14:textId="77777777" w:rsidR="00A25ACE" w:rsidRPr="00AE0798" w:rsidRDefault="00A25ACE" w:rsidP="002D7309">
      <w:pPr>
        <w:ind w:left="1440"/>
        <w:jc w:val="both"/>
        <w:rPr>
          <w:color w:val="000000"/>
          <w:sz w:val="22"/>
          <w:szCs w:val="22"/>
          <w:lang w:val="pt-BR" w:eastAsia="es-MX"/>
        </w:rPr>
      </w:pPr>
    </w:p>
    <w:p w14:paraId="49C1C945" w14:textId="6CD92D40" w:rsidR="00A25ACE" w:rsidRPr="00BD5FF9" w:rsidRDefault="00A25ACE" w:rsidP="002D7309">
      <w:pPr>
        <w:ind w:left="1440"/>
        <w:jc w:val="both"/>
        <w:rPr>
          <w:color w:val="000000"/>
          <w:sz w:val="22"/>
          <w:szCs w:val="22"/>
          <w:lang w:val="pt-BR" w:eastAsia="es-MX"/>
        </w:rPr>
      </w:pPr>
      <w:r w:rsidRPr="00BD5FF9">
        <w:rPr>
          <w:color w:val="000000"/>
          <w:sz w:val="22"/>
          <w:szCs w:val="22"/>
          <w:lang w:val="pt-BR" w:eastAsia="es-MX"/>
        </w:rPr>
        <w:t>D</w:t>
      </w:r>
      <w:r w:rsidR="00025EBF">
        <w:rPr>
          <w:color w:val="000000"/>
          <w:sz w:val="22"/>
          <w:szCs w:val="22"/>
          <w:lang w:val="pt-BR" w:eastAsia="es-MX"/>
        </w:rPr>
        <w:t>a</w:t>
      </w:r>
      <w:r w:rsidRPr="00BD5FF9">
        <w:rPr>
          <w:color w:val="000000"/>
          <w:sz w:val="22"/>
          <w:szCs w:val="22"/>
          <w:lang w:val="pt-BR" w:eastAsia="es-MX"/>
        </w:rPr>
        <w:t xml:space="preserve">í a </w:t>
      </w:r>
      <w:r w:rsidR="00025EBF">
        <w:rPr>
          <w:color w:val="000000"/>
          <w:sz w:val="22"/>
          <w:szCs w:val="22"/>
          <w:lang w:val="pt-BR" w:eastAsia="es-MX"/>
        </w:rPr>
        <w:t>importância e a urgência d</w:t>
      </w:r>
      <w:r w:rsidR="00CD4A35">
        <w:rPr>
          <w:color w:val="000000"/>
          <w:sz w:val="22"/>
          <w:szCs w:val="22"/>
          <w:lang w:val="pt-BR" w:eastAsia="es-MX"/>
        </w:rPr>
        <w:t xml:space="preserve">a identificação de </w:t>
      </w:r>
      <w:r w:rsidRPr="00BD5FF9">
        <w:rPr>
          <w:color w:val="000000"/>
          <w:sz w:val="22"/>
          <w:szCs w:val="22"/>
          <w:lang w:val="pt-BR" w:eastAsia="es-MX"/>
        </w:rPr>
        <w:t xml:space="preserve">alternativas </w:t>
      </w:r>
      <w:r w:rsidR="00025EBF">
        <w:rPr>
          <w:color w:val="000000"/>
          <w:sz w:val="22"/>
          <w:szCs w:val="22"/>
          <w:lang w:val="pt-BR" w:eastAsia="es-MX"/>
        </w:rPr>
        <w:t xml:space="preserve">nas </w:t>
      </w:r>
      <w:r w:rsidRPr="00BD5FF9">
        <w:rPr>
          <w:color w:val="000000"/>
          <w:sz w:val="22"/>
          <w:szCs w:val="22"/>
          <w:lang w:val="pt-BR" w:eastAsia="es-MX"/>
        </w:rPr>
        <w:t xml:space="preserve">políticas de </w:t>
      </w:r>
      <w:r w:rsidR="00FC54A2" w:rsidRPr="00BD5FF9">
        <w:rPr>
          <w:color w:val="000000"/>
          <w:sz w:val="22"/>
          <w:szCs w:val="22"/>
          <w:lang w:val="pt-BR" w:eastAsia="es-MX"/>
        </w:rPr>
        <w:t>proteção</w:t>
      </w:r>
      <w:r w:rsidR="00D102E0">
        <w:rPr>
          <w:color w:val="000000"/>
          <w:sz w:val="22"/>
          <w:szCs w:val="22"/>
          <w:lang w:val="pt-BR" w:eastAsia="es-MX"/>
        </w:rPr>
        <w:t xml:space="preserve"> </w:t>
      </w:r>
      <w:r w:rsidRPr="00BD5FF9">
        <w:rPr>
          <w:color w:val="000000"/>
          <w:sz w:val="22"/>
          <w:szCs w:val="22"/>
          <w:lang w:val="pt-BR" w:eastAsia="es-MX"/>
        </w:rPr>
        <w:t xml:space="preserve">social, para </w:t>
      </w:r>
      <w:r w:rsidR="00025EBF">
        <w:rPr>
          <w:color w:val="000000"/>
          <w:sz w:val="22"/>
          <w:szCs w:val="22"/>
          <w:lang w:val="pt-BR" w:eastAsia="es-MX"/>
        </w:rPr>
        <w:t>garantir</w:t>
      </w:r>
      <w:r w:rsidR="00D102E0">
        <w:rPr>
          <w:color w:val="000000"/>
          <w:sz w:val="22"/>
          <w:szCs w:val="22"/>
          <w:lang w:val="pt-BR" w:eastAsia="es-MX"/>
        </w:rPr>
        <w:t xml:space="preserve"> </w:t>
      </w:r>
      <w:r w:rsidRPr="00BD5FF9">
        <w:rPr>
          <w:color w:val="000000"/>
          <w:sz w:val="22"/>
          <w:szCs w:val="22"/>
          <w:lang w:val="pt-BR" w:eastAsia="es-MX"/>
        </w:rPr>
        <w:t>s</w:t>
      </w:r>
      <w:r w:rsidR="00025EBF">
        <w:rPr>
          <w:color w:val="000000"/>
          <w:sz w:val="22"/>
          <w:szCs w:val="22"/>
          <w:lang w:val="pt-BR" w:eastAsia="es-MX"/>
        </w:rPr>
        <w:t>e</w:t>
      </w:r>
      <w:r w:rsidRPr="00BD5FF9">
        <w:rPr>
          <w:color w:val="000000"/>
          <w:sz w:val="22"/>
          <w:szCs w:val="22"/>
          <w:lang w:val="pt-BR" w:eastAsia="es-MX"/>
        </w:rPr>
        <w:t xml:space="preserve">us </w:t>
      </w:r>
      <w:r w:rsidR="009F0E58" w:rsidRPr="00BD5FF9">
        <w:rPr>
          <w:color w:val="000000"/>
          <w:sz w:val="22"/>
          <w:szCs w:val="22"/>
          <w:lang w:val="pt-BR" w:eastAsia="es-MX"/>
        </w:rPr>
        <w:t>direitos</w:t>
      </w:r>
      <w:r w:rsidRPr="00BD5FF9">
        <w:rPr>
          <w:color w:val="000000"/>
          <w:sz w:val="22"/>
          <w:szCs w:val="22"/>
          <w:lang w:val="pt-BR" w:eastAsia="es-MX"/>
        </w:rPr>
        <w:t xml:space="preserve">, </w:t>
      </w:r>
      <w:r w:rsidR="00025EBF">
        <w:rPr>
          <w:color w:val="000000"/>
          <w:sz w:val="22"/>
          <w:szCs w:val="22"/>
          <w:lang w:val="pt-BR" w:eastAsia="es-MX"/>
        </w:rPr>
        <w:t xml:space="preserve">atendendo a suas necessidades </w:t>
      </w:r>
      <w:r w:rsidRPr="00BD5FF9">
        <w:rPr>
          <w:color w:val="000000"/>
          <w:sz w:val="22"/>
          <w:szCs w:val="22"/>
          <w:lang w:val="pt-BR" w:eastAsia="es-MX"/>
        </w:rPr>
        <w:t>específic</w:t>
      </w:r>
      <w:r w:rsidR="00025EBF">
        <w:rPr>
          <w:color w:val="000000"/>
          <w:sz w:val="22"/>
          <w:szCs w:val="22"/>
          <w:lang w:val="pt-BR" w:eastAsia="es-MX"/>
        </w:rPr>
        <w:t>a</w:t>
      </w:r>
      <w:r w:rsidRPr="00BD5FF9">
        <w:rPr>
          <w:color w:val="000000"/>
          <w:sz w:val="22"/>
          <w:szCs w:val="22"/>
          <w:lang w:val="pt-BR" w:eastAsia="es-MX"/>
        </w:rPr>
        <w:t>s</w:t>
      </w:r>
      <w:r w:rsidR="00CD4A35">
        <w:rPr>
          <w:color w:val="000000"/>
          <w:sz w:val="22"/>
          <w:szCs w:val="22"/>
          <w:lang w:val="pt-BR" w:eastAsia="es-MX"/>
        </w:rPr>
        <w:t>,</w:t>
      </w:r>
      <w:r w:rsidRPr="00BD5FF9">
        <w:rPr>
          <w:color w:val="000000"/>
          <w:sz w:val="22"/>
          <w:szCs w:val="22"/>
          <w:lang w:val="pt-BR" w:eastAsia="es-MX"/>
        </w:rPr>
        <w:t xml:space="preserve"> </w:t>
      </w:r>
      <w:r w:rsidR="00025EBF">
        <w:rPr>
          <w:color w:val="000000"/>
          <w:sz w:val="22"/>
          <w:szCs w:val="22"/>
          <w:lang w:val="pt-BR" w:eastAsia="es-MX"/>
        </w:rPr>
        <w:t xml:space="preserve">segundo </w:t>
      </w:r>
      <w:r w:rsidRPr="00BD5FF9">
        <w:rPr>
          <w:color w:val="000000"/>
          <w:sz w:val="22"/>
          <w:szCs w:val="22"/>
          <w:lang w:val="pt-BR" w:eastAsia="es-MX"/>
        </w:rPr>
        <w:t>as etapas d</w:t>
      </w:r>
      <w:r w:rsidR="00025EBF">
        <w:rPr>
          <w:color w:val="000000"/>
          <w:sz w:val="22"/>
          <w:szCs w:val="22"/>
          <w:lang w:val="pt-BR" w:eastAsia="es-MX"/>
        </w:rPr>
        <w:t>o</w:t>
      </w:r>
      <w:r w:rsidRPr="00BD5FF9">
        <w:rPr>
          <w:color w:val="000000"/>
          <w:sz w:val="22"/>
          <w:szCs w:val="22"/>
          <w:lang w:val="pt-BR" w:eastAsia="es-MX"/>
        </w:rPr>
        <w:t xml:space="preserve"> ciclo </w:t>
      </w:r>
      <w:r w:rsidR="00025EBF">
        <w:rPr>
          <w:color w:val="000000"/>
          <w:sz w:val="22"/>
          <w:szCs w:val="22"/>
          <w:lang w:val="pt-BR" w:eastAsia="es-MX"/>
        </w:rPr>
        <w:t>migratório</w:t>
      </w:r>
      <w:r w:rsidRPr="00BD5FF9">
        <w:rPr>
          <w:color w:val="000000"/>
          <w:sz w:val="22"/>
          <w:szCs w:val="22"/>
          <w:lang w:val="pt-BR" w:eastAsia="es-MX"/>
        </w:rPr>
        <w:t xml:space="preserve">, </w:t>
      </w:r>
      <w:r w:rsidR="00025EBF">
        <w:rPr>
          <w:color w:val="000000"/>
          <w:sz w:val="22"/>
          <w:szCs w:val="22"/>
          <w:lang w:val="pt-BR" w:eastAsia="es-MX"/>
        </w:rPr>
        <w:t xml:space="preserve">do </w:t>
      </w:r>
      <w:r w:rsidRPr="00BD5FF9">
        <w:rPr>
          <w:color w:val="000000"/>
          <w:sz w:val="22"/>
          <w:szCs w:val="22"/>
          <w:lang w:val="pt-BR" w:eastAsia="es-MX"/>
        </w:rPr>
        <w:t xml:space="preserve">ciclo de vida </w:t>
      </w:r>
      <w:r w:rsidR="00025EBF">
        <w:rPr>
          <w:color w:val="000000"/>
          <w:sz w:val="22"/>
          <w:szCs w:val="22"/>
          <w:lang w:val="pt-BR" w:eastAsia="es-MX"/>
        </w:rPr>
        <w:t>e do entorno em que se encontram</w:t>
      </w:r>
      <w:r w:rsidRPr="00BD5FF9">
        <w:rPr>
          <w:color w:val="000000"/>
          <w:sz w:val="22"/>
          <w:szCs w:val="22"/>
          <w:lang w:val="pt-BR" w:eastAsia="es-MX"/>
        </w:rPr>
        <w:t xml:space="preserve">; </w:t>
      </w:r>
      <w:r w:rsidR="009F0E58" w:rsidRPr="00BD5FF9">
        <w:rPr>
          <w:color w:val="000000"/>
          <w:sz w:val="22"/>
          <w:szCs w:val="22"/>
          <w:lang w:val="pt-BR" w:eastAsia="es-MX"/>
        </w:rPr>
        <w:t>compromissos</w:t>
      </w:r>
      <w:r w:rsidR="00D102E0">
        <w:rPr>
          <w:color w:val="000000"/>
          <w:sz w:val="22"/>
          <w:szCs w:val="22"/>
          <w:lang w:val="pt-BR" w:eastAsia="es-MX"/>
        </w:rPr>
        <w:t xml:space="preserve"> </w:t>
      </w:r>
      <w:r w:rsidRPr="00BD5FF9">
        <w:rPr>
          <w:color w:val="000000"/>
          <w:sz w:val="22"/>
          <w:szCs w:val="22"/>
          <w:lang w:val="pt-BR" w:eastAsia="es-MX"/>
        </w:rPr>
        <w:t xml:space="preserve">que, </w:t>
      </w:r>
      <w:r w:rsidR="00025EBF">
        <w:rPr>
          <w:color w:val="000000"/>
          <w:sz w:val="22"/>
          <w:szCs w:val="22"/>
          <w:lang w:val="pt-BR" w:eastAsia="es-MX"/>
        </w:rPr>
        <w:t xml:space="preserve">além disso, exigem uma institucionalidade e uma estrutura </w:t>
      </w:r>
      <w:r w:rsidRPr="00BD5FF9">
        <w:rPr>
          <w:color w:val="000000"/>
          <w:sz w:val="22"/>
          <w:szCs w:val="22"/>
          <w:lang w:val="pt-BR" w:eastAsia="es-MX"/>
        </w:rPr>
        <w:t>jurídic</w:t>
      </w:r>
      <w:r w:rsidR="00025EBF">
        <w:rPr>
          <w:color w:val="000000"/>
          <w:sz w:val="22"/>
          <w:szCs w:val="22"/>
          <w:lang w:val="pt-BR" w:eastAsia="es-MX"/>
        </w:rPr>
        <w:t>a</w:t>
      </w:r>
      <w:r w:rsidRPr="00BD5FF9">
        <w:rPr>
          <w:color w:val="000000"/>
          <w:sz w:val="22"/>
          <w:szCs w:val="22"/>
          <w:lang w:val="pt-BR" w:eastAsia="es-MX"/>
        </w:rPr>
        <w:t xml:space="preserve"> </w:t>
      </w:r>
      <w:r w:rsidR="00025EBF">
        <w:rPr>
          <w:color w:val="000000"/>
          <w:sz w:val="22"/>
          <w:szCs w:val="22"/>
          <w:lang w:val="pt-BR" w:eastAsia="es-MX"/>
        </w:rPr>
        <w:t>compatíve</w:t>
      </w:r>
      <w:r w:rsidR="00C045C6">
        <w:rPr>
          <w:color w:val="000000"/>
          <w:sz w:val="22"/>
          <w:szCs w:val="22"/>
          <w:lang w:val="pt-BR" w:eastAsia="es-MX"/>
        </w:rPr>
        <w:t>is</w:t>
      </w:r>
      <w:r w:rsidRPr="00BD5FF9">
        <w:rPr>
          <w:color w:val="000000"/>
          <w:sz w:val="22"/>
          <w:szCs w:val="22"/>
          <w:lang w:val="pt-BR" w:eastAsia="es-MX"/>
        </w:rPr>
        <w:t>, que permita</w:t>
      </w:r>
      <w:r w:rsidR="00C045C6">
        <w:rPr>
          <w:color w:val="000000"/>
          <w:sz w:val="22"/>
          <w:szCs w:val="22"/>
          <w:lang w:val="pt-BR" w:eastAsia="es-MX"/>
        </w:rPr>
        <w:t>m</w:t>
      </w:r>
      <w:r w:rsidRPr="00BD5FF9">
        <w:rPr>
          <w:color w:val="000000"/>
          <w:sz w:val="22"/>
          <w:szCs w:val="22"/>
          <w:lang w:val="pt-BR" w:eastAsia="es-MX"/>
        </w:rPr>
        <w:t xml:space="preserve"> </w:t>
      </w:r>
      <w:r w:rsidR="00025EBF">
        <w:rPr>
          <w:color w:val="000000"/>
          <w:sz w:val="22"/>
          <w:szCs w:val="22"/>
          <w:lang w:val="pt-BR" w:eastAsia="es-MX"/>
        </w:rPr>
        <w:t xml:space="preserve">o </w:t>
      </w:r>
      <w:r w:rsidR="00CD4A35">
        <w:rPr>
          <w:color w:val="000000"/>
          <w:sz w:val="22"/>
          <w:szCs w:val="22"/>
          <w:lang w:val="pt-BR" w:eastAsia="es-MX"/>
        </w:rPr>
        <w:t>a</w:t>
      </w:r>
      <w:r w:rsidR="00025EBF">
        <w:rPr>
          <w:color w:val="000000"/>
          <w:sz w:val="22"/>
          <w:szCs w:val="22"/>
          <w:lang w:val="pt-BR" w:eastAsia="es-MX"/>
        </w:rPr>
        <w:t xml:space="preserve">cesso à proteção </w:t>
      </w:r>
      <w:r w:rsidRPr="00BD5FF9">
        <w:rPr>
          <w:color w:val="000000"/>
          <w:sz w:val="22"/>
          <w:szCs w:val="22"/>
          <w:lang w:val="pt-BR" w:eastAsia="es-MX"/>
        </w:rPr>
        <w:t>social básica</w:t>
      </w:r>
      <w:r w:rsidR="00025EBF">
        <w:rPr>
          <w:color w:val="000000"/>
          <w:sz w:val="22"/>
          <w:szCs w:val="22"/>
          <w:lang w:val="pt-BR" w:eastAsia="es-MX"/>
        </w:rPr>
        <w:t>, independentemente da situação migratória</w:t>
      </w:r>
      <w:r w:rsidRPr="00BD5FF9">
        <w:rPr>
          <w:color w:val="000000"/>
          <w:sz w:val="22"/>
          <w:szCs w:val="22"/>
          <w:lang w:val="pt-BR" w:eastAsia="es-MX"/>
        </w:rPr>
        <w:t>.</w:t>
      </w:r>
    </w:p>
    <w:p w14:paraId="2A532DD1" w14:textId="77777777" w:rsidR="00A25ACE" w:rsidRPr="00BD5FF9" w:rsidRDefault="00A25ACE" w:rsidP="002D7309">
      <w:pPr>
        <w:ind w:left="1440"/>
        <w:jc w:val="both"/>
        <w:rPr>
          <w:color w:val="000000"/>
          <w:sz w:val="22"/>
          <w:szCs w:val="22"/>
          <w:lang w:val="pt-BR" w:eastAsia="es-MX"/>
        </w:rPr>
      </w:pPr>
    </w:p>
    <w:p w14:paraId="541164EB" w14:textId="473B1F10" w:rsidR="00A25ACE" w:rsidRPr="00BD5FF9" w:rsidRDefault="00025EBF" w:rsidP="002D7309">
      <w:pPr>
        <w:ind w:left="1440"/>
        <w:jc w:val="both"/>
        <w:textAlignment w:val="baseline"/>
        <w:rPr>
          <w:color w:val="000000"/>
          <w:sz w:val="22"/>
          <w:szCs w:val="22"/>
          <w:lang w:val="pt-BR" w:eastAsia="es-MX"/>
        </w:rPr>
      </w:pPr>
      <w:r>
        <w:rPr>
          <w:color w:val="000000"/>
          <w:sz w:val="22"/>
          <w:szCs w:val="22"/>
          <w:lang w:val="pt-BR" w:eastAsia="es-MX"/>
        </w:rPr>
        <w:t xml:space="preserve">Os efeitos decorrentes </w:t>
      </w:r>
      <w:r w:rsidR="00CE5A87" w:rsidRPr="00BD5FF9">
        <w:rPr>
          <w:color w:val="000000"/>
          <w:sz w:val="22"/>
          <w:szCs w:val="22"/>
          <w:lang w:val="pt-BR" w:eastAsia="es-MX"/>
        </w:rPr>
        <w:t xml:space="preserve">da </w:t>
      </w:r>
      <w:r w:rsidR="00A25ACE" w:rsidRPr="00BD5FF9">
        <w:rPr>
          <w:color w:val="000000"/>
          <w:sz w:val="22"/>
          <w:szCs w:val="22"/>
          <w:lang w:val="pt-BR" w:eastAsia="es-MX"/>
        </w:rPr>
        <w:t xml:space="preserve">pandemia </w:t>
      </w:r>
      <w:r>
        <w:rPr>
          <w:color w:val="000000"/>
          <w:sz w:val="22"/>
          <w:szCs w:val="22"/>
          <w:lang w:val="pt-BR" w:eastAsia="es-MX"/>
        </w:rPr>
        <w:t>de</w:t>
      </w:r>
      <w:r w:rsidR="00A25ACE" w:rsidRPr="00BD5FF9">
        <w:rPr>
          <w:color w:val="000000"/>
          <w:sz w:val="22"/>
          <w:szCs w:val="22"/>
          <w:lang w:val="pt-BR" w:eastAsia="es-MX"/>
        </w:rPr>
        <w:t xml:space="preserve"> </w:t>
      </w:r>
      <w:r w:rsidR="0015664D" w:rsidRPr="00BD5FF9">
        <w:rPr>
          <w:color w:val="000000"/>
          <w:sz w:val="22"/>
          <w:szCs w:val="22"/>
          <w:lang w:val="pt-BR" w:eastAsia="es-MX"/>
        </w:rPr>
        <w:t>covid</w:t>
      </w:r>
      <w:r w:rsidR="00A25ACE" w:rsidRPr="00BD5FF9">
        <w:rPr>
          <w:color w:val="000000"/>
          <w:sz w:val="22"/>
          <w:szCs w:val="22"/>
          <w:lang w:val="pt-BR" w:eastAsia="es-MX"/>
        </w:rPr>
        <w:t xml:space="preserve">-19 </w:t>
      </w:r>
      <w:r>
        <w:rPr>
          <w:color w:val="000000"/>
          <w:sz w:val="22"/>
          <w:szCs w:val="22"/>
          <w:lang w:val="pt-BR" w:eastAsia="es-MX"/>
        </w:rPr>
        <w:t xml:space="preserve">também </w:t>
      </w:r>
      <w:r w:rsidR="00A25ACE" w:rsidRPr="00BD5FF9">
        <w:rPr>
          <w:color w:val="000000"/>
          <w:sz w:val="22"/>
          <w:szCs w:val="22"/>
          <w:lang w:val="pt-BR" w:eastAsia="es-MX"/>
        </w:rPr>
        <w:t>impacta</w:t>
      </w:r>
      <w:r>
        <w:rPr>
          <w:color w:val="000000"/>
          <w:sz w:val="22"/>
          <w:szCs w:val="22"/>
          <w:lang w:val="pt-BR" w:eastAsia="es-MX"/>
        </w:rPr>
        <w:t xml:space="preserve">ram </w:t>
      </w:r>
      <w:r w:rsidR="00CE4C9C">
        <w:rPr>
          <w:color w:val="000000"/>
          <w:sz w:val="22"/>
          <w:szCs w:val="22"/>
          <w:lang w:val="pt-BR" w:eastAsia="es-MX"/>
        </w:rPr>
        <w:t xml:space="preserve">de maneira diferente os </w:t>
      </w:r>
      <w:r w:rsidR="00A25ACE" w:rsidRPr="00BD5FF9">
        <w:rPr>
          <w:color w:val="000000"/>
          <w:sz w:val="22"/>
          <w:szCs w:val="22"/>
          <w:lang w:val="pt-BR" w:eastAsia="es-MX"/>
        </w:rPr>
        <w:t>migrantes. E</w:t>
      </w:r>
      <w:r w:rsidR="00CE4C9C">
        <w:rPr>
          <w:color w:val="000000"/>
          <w:sz w:val="22"/>
          <w:szCs w:val="22"/>
          <w:lang w:val="pt-BR" w:eastAsia="es-MX"/>
        </w:rPr>
        <w:t xml:space="preserve">m todos os </w:t>
      </w:r>
      <w:r w:rsidR="00A25ACE" w:rsidRPr="00BD5FF9">
        <w:rPr>
          <w:color w:val="000000"/>
          <w:sz w:val="22"/>
          <w:szCs w:val="22"/>
          <w:lang w:val="pt-BR" w:eastAsia="es-MX"/>
        </w:rPr>
        <w:t xml:space="preserve">países </w:t>
      </w:r>
      <w:r w:rsidR="00CE4C9C">
        <w:rPr>
          <w:color w:val="000000"/>
          <w:sz w:val="22"/>
          <w:szCs w:val="22"/>
          <w:lang w:val="pt-BR" w:eastAsia="es-MX"/>
        </w:rPr>
        <w:t xml:space="preserve">com </w:t>
      </w:r>
      <w:r w:rsidR="00A25ACE" w:rsidRPr="00BD5FF9">
        <w:rPr>
          <w:color w:val="000000"/>
          <w:sz w:val="22"/>
          <w:szCs w:val="22"/>
          <w:lang w:val="pt-BR" w:eastAsia="es-MX"/>
        </w:rPr>
        <w:t>informa</w:t>
      </w:r>
      <w:r w:rsidR="0015664D" w:rsidRPr="00BD5FF9">
        <w:rPr>
          <w:color w:val="000000"/>
          <w:sz w:val="22"/>
          <w:szCs w:val="22"/>
          <w:lang w:val="pt-BR" w:eastAsia="es-MX"/>
        </w:rPr>
        <w:t>ção</w:t>
      </w:r>
      <w:r w:rsidR="00A25ACE" w:rsidRPr="00BD5FF9">
        <w:rPr>
          <w:color w:val="000000"/>
          <w:sz w:val="22"/>
          <w:szCs w:val="22"/>
          <w:lang w:val="pt-BR" w:eastAsia="es-MX"/>
        </w:rPr>
        <w:t xml:space="preserve"> </w:t>
      </w:r>
      <w:r w:rsidR="00CE4C9C">
        <w:rPr>
          <w:color w:val="000000"/>
          <w:sz w:val="22"/>
          <w:szCs w:val="22"/>
          <w:lang w:val="pt-BR" w:eastAsia="es-MX"/>
        </w:rPr>
        <w:t xml:space="preserve">disponível, o desemprego dos imigrantes aumentou mais </w:t>
      </w:r>
      <w:r w:rsidR="00A25ACE" w:rsidRPr="00BD5FF9">
        <w:rPr>
          <w:color w:val="000000"/>
          <w:sz w:val="22"/>
          <w:szCs w:val="22"/>
          <w:lang w:val="pt-BR" w:eastAsia="es-MX"/>
        </w:rPr>
        <w:t>que entre s</w:t>
      </w:r>
      <w:r w:rsidR="00CE4C9C">
        <w:rPr>
          <w:color w:val="000000"/>
          <w:sz w:val="22"/>
          <w:szCs w:val="22"/>
          <w:lang w:val="pt-BR" w:eastAsia="es-MX"/>
        </w:rPr>
        <w:t>e</w:t>
      </w:r>
      <w:r w:rsidR="00A25ACE" w:rsidRPr="00BD5FF9">
        <w:rPr>
          <w:color w:val="000000"/>
          <w:sz w:val="22"/>
          <w:szCs w:val="22"/>
          <w:lang w:val="pt-BR" w:eastAsia="es-MX"/>
        </w:rPr>
        <w:t xml:space="preserve">us pares nativos; </w:t>
      </w:r>
      <w:r w:rsidR="00CE4C9C">
        <w:rPr>
          <w:color w:val="000000"/>
          <w:sz w:val="22"/>
          <w:szCs w:val="22"/>
          <w:lang w:val="pt-BR" w:eastAsia="es-MX"/>
        </w:rPr>
        <w:t xml:space="preserve">não só diminuiu </w:t>
      </w:r>
      <w:r w:rsidR="00A25ACE" w:rsidRPr="00BD5FF9">
        <w:rPr>
          <w:color w:val="000000"/>
          <w:sz w:val="22"/>
          <w:szCs w:val="22"/>
          <w:lang w:val="pt-BR" w:eastAsia="es-MX"/>
        </w:rPr>
        <w:t>dr</w:t>
      </w:r>
      <w:r w:rsidR="00CE4C9C">
        <w:rPr>
          <w:color w:val="000000"/>
          <w:sz w:val="22"/>
          <w:szCs w:val="22"/>
          <w:lang w:val="pt-BR" w:eastAsia="es-MX"/>
        </w:rPr>
        <w:t>a</w:t>
      </w:r>
      <w:r w:rsidR="00A25ACE" w:rsidRPr="00BD5FF9">
        <w:rPr>
          <w:color w:val="000000"/>
          <w:sz w:val="22"/>
          <w:szCs w:val="22"/>
          <w:lang w:val="pt-BR" w:eastAsia="es-MX"/>
        </w:rPr>
        <w:t>sticamente su</w:t>
      </w:r>
      <w:r w:rsidR="00CE4C9C">
        <w:rPr>
          <w:color w:val="000000"/>
          <w:sz w:val="22"/>
          <w:szCs w:val="22"/>
          <w:lang w:val="pt-BR" w:eastAsia="es-MX"/>
        </w:rPr>
        <w:t>a</w:t>
      </w:r>
      <w:r w:rsidR="00A25ACE" w:rsidRPr="00BD5FF9">
        <w:rPr>
          <w:color w:val="000000"/>
          <w:sz w:val="22"/>
          <w:szCs w:val="22"/>
          <w:lang w:val="pt-BR" w:eastAsia="es-MX"/>
        </w:rPr>
        <w:t xml:space="preserve"> percep</w:t>
      </w:r>
      <w:r w:rsidR="0015664D" w:rsidRPr="00BD5FF9">
        <w:rPr>
          <w:color w:val="000000"/>
          <w:sz w:val="22"/>
          <w:szCs w:val="22"/>
          <w:lang w:val="pt-BR" w:eastAsia="es-MX"/>
        </w:rPr>
        <w:t>ção</w:t>
      </w:r>
      <w:r w:rsidR="00A25ACE" w:rsidRPr="00BD5FF9">
        <w:rPr>
          <w:color w:val="000000"/>
          <w:sz w:val="22"/>
          <w:szCs w:val="22"/>
          <w:lang w:val="pt-BR" w:eastAsia="es-MX"/>
        </w:rPr>
        <w:t xml:space="preserve"> de </w:t>
      </w:r>
      <w:r w:rsidR="00CE4C9C">
        <w:rPr>
          <w:color w:val="000000"/>
          <w:sz w:val="22"/>
          <w:szCs w:val="22"/>
          <w:lang w:val="pt-BR" w:eastAsia="es-MX"/>
        </w:rPr>
        <w:t xml:space="preserve">renda </w:t>
      </w:r>
      <w:r w:rsidR="00FF2B46" w:rsidRPr="00BD5FF9">
        <w:rPr>
          <w:color w:val="000000"/>
          <w:sz w:val="22"/>
          <w:szCs w:val="22"/>
          <w:lang w:val="pt-BR" w:eastAsia="es-MX"/>
        </w:rPr>
        <w:t>econômic</w:t>
      </w:r>
      <w:r w:rsidR="00CE4C9C">
        <w:rPr>
          <w:color w:val="000000"/>
          <w:sz w:val="22"/>
          <w:szCs w:val="22"/>
          <w:lang w:val="pt-BR" w:eastAsia="es-MX"/>
        </w:rPr>
        <w:t>a</w:t>
      </w:r>
      <w:r w:rsidR="00A25ACE" w:rsidRPr="00BD5FF9">
        <w:rPr>
          <w:color w:val="000000"/>
          <w:sz w:val="22"/>
          <w:szCs w:val="22"/>
          <w:lang w:val="pt-BR" w:eastAsia="es-MX"/>
        </w:rPr>
        <w:t xml:space="preserve">, </w:t>
      </w:r>
      <w:r w:rsidR="00CE4C9C">
        <w:rPr>
          <w:color w:val="000000"/>
          <w:sz w:val="22"/>
          <w:szCs w:val="22"/>
          <w:lang w:val="pt-BR" w:eastAsia="es-MX"/>
        </w:rPr>
        <w:t xml:space="preserve">mas, além disso, foram expostos a </w:t>
      </w:r>
      <w:r w:rsidR="00A25ACE" w:rsidRPr="00BD5FF9">
        <w:rPr>
          <w:color w:val="000000"/>
          <w:sz w:val="22"/>
          <w:szCs w:val="22"/>
          <w:lang w:val="pt-BR" w:eastAsia="es-MX"/>
        </w:rPr>
        <w:t xml:space="preserve">impactos </w:t>
      </w:r>
      <w:r w:rsidR="00CE4C9C">
        <w:rPr>
          <w:color w:val="000000"/>
          <w:sz w:val="22"/>
          <w:szCs w:val="22"/>
          <w:lang w:val="pt-BR" w:eastAsia="es-MX"/>
        </w:rPr>
        <w:t xml:space="preserve">na saúde </w:t>
      </w:r>
      <w:r w:rsidR="00A25ACE" w:rsidRPr="00BD5FF9">
        <w:rPr>
          <w:color w:val="000000"/>
          <w:sz w:val="22"/>
          <w:szCs w:val="22"/>
          <w:lang w:val="pt-BR" w:eastAsia="es-MX"/>
        </w:rPr>
        <w:t xml:space="preserve">(altamente </w:t>
      </w:r>
      <w:r w:rsidR="00CE4C9C">
        <w:rPr>
          <w:color w:val="000000"/>
          <w:sz w:val="22"/>
          <w:szCs w:val="22"/>
          <w:lang w:val="pt-BR" w:eastAsia="es-MX"/>
        </w:rPr>
        <w:t xml:space="preserve">inseridos em setores de atividade na linha de frente da </w:t>
      </w:r>
      <w:r w:rsidR="00A25ACE" w:rsidRPr="00BD5FF9">
        <w:rPr>
          <w:color w:val="000000"/>
          <w:sz w:val="22"/>
          <w:szCs w:val="22"/>
          <w:lang w:val="pt-BR" w:eastAsia="es-MX"/>
        </w:rPr>
        <w:t xml:space="preserve">pandemia), </w:t>
      </w:r>
      <w:r w:rsidR="00CE4C9C">
        <w:rPr>
          <w:color w:val="000000"/>
          <w:sz w:val="22"/>
          <w:szCs w:val="22"/>
          <w:lang w:val="pt-BR" w:eastAsia="es-MX"/>
        </w:rPr>
        <w:t xml:space="preserve">mas também a </w:t>
      </w:r>
      <w:r w:rsidR="00A25ACE" w:rsidRPr="00BD5FF9">
        <w:rPr>
          <w:color w:val="000000"/>
          <w:sz w:val="22"/>
          <w:szCs w:val="22"/>
          <w:lang w:val="pt-BR" w:eastAsia="es-MX"/>
        </w:rPr>
        <w:t xml:space="preserve">vulnerabilidades relacionadas </w:t>
      </w:r>
      <w:r w:rsidR="00CE4C9C">
        <w:rPr>
          <w:color w:val="000000"/>
          <w:sz w:val="22"/>
          <w:szCs w:val="22"/>
          <w:lang w:val="pt-BR" w:eastAsia="es-MX"/>
        </w:rPr>
        <w:t xml:space="preserve">com, por exemplo, as </w:t>
      </w:r>
      <w:r w:rsidR="00A25ACE" w:rsidRPr="00BD5FF9">
        <w:rPr>
          <w:color w:val="000000"/>
          <w:sz w:val="22"/>
          <w:szCs w:val="22"/>
          <w:lang w:val="pt-BR" w:eastAsia="es-MX"/>
        </w:rPr>
        <w:t>condi</w:t>
      </w:r>
      <w:r w:rsidR="00CE5A87" w:rsidRPr="00BD5FF9">
        <w:rPr>
          <w:color w:val="000000"/>
          <w:sz w:val="22"/>
          <w:szCs w:val="22"/>
          <w:lang w:val="pt-BR" w:eastAsia="es-MX"/>
        </w:rPr>
        <w:t>ções</w:t>
      </w:r>
      <w:r w:rsidR="00A25ACE" w:rsidRPr="00BD5FF9">
        <w:rPr>
          <w:color w:val="000000"/>
          <w:sz w:val="22"/>
          <w:szCs w:val="22"/>
          <w:lang w:val="pt-BR" w:eastAsia="es-MX"/>
        </w:rPr>
        <w:t xml:space="preserve"> de </w:t>
      </w:r>
      <w:r w:rsidR="00CE4C9C">
        <w:rPr>
          <w:color w:val="000000"/>
          <w:sz w:val="22"/>
          <w:szCs w:val="22"/>
          <w:lang w:val="pt-BR" w:eastAsia="es-MX"/>
        </w:rPr>
        <w:t xml:space="preserve">habitação e </w:t>
      </w:r>
      <w:r w:rsidR="00A25ACE" w:rsidRPr="00BD5FF9">
        <w:rPr>
          <w:color w:val="000000"/>
          <w:sz w:val="22"/>
          <w:szCs w:val="22"/>
          <w:lang w:val="pt-BR" w:eastAsia="es-MX"/>
        </w:rPr>
        <w:t>pobreza</w:t>
      </w:r>
      <w:r w:rsidR="00CE4C9C">
        <w:rPr>
          <w:color w:val="000000"/>
          <w:sz w:val="22"/>
          <w:szCs w:val="22"/>
          <w:lang w:val="pt-BR" w:eastAsia="es-MX"/>
        </w:rPr>
        <w:t>.</w:t>
      </w:r>
      <w:r w:rsidR="00A25ACE" w:rsidRPr="00BD5FF9">
        <w:rPr>
          <w:color w:val="000000"/>
          <w:sz w:val="22"/>
          <w:szCs w:val="22"/>
          <w:u w:val="single"/>
          <w:vertAlign w:val="superscript"/>
          <w:lang w:val="pt-BR" w:eastAsia="es-MX"/>
        </w:rPr>
        <w:footnoteReference w:id="34"/>
      </w:r>
      <w:r w:rsidR="00A25ACE" w:rsidRPr="00BD5FF9">
        <w:rPr>
          <w:color w:val="000000"/>
          <w:sz w:val="22"/>
          <w:szCs w:val="22"/>
          <w:vertAlign w:val="superscript"/>
          <w:lang w:val="pt-BR" w:eastAsia="es-MX"/>
        </w:rPr>
        <w:t>/</w:t>
      </w:r>
      <w:r w:rsidR="00A25ACE" w:rsidRPr="00BD5FF9">
        <w:rPr>
          <w:color w:val="000000"/>
          <w:sz w:val="22"/>
          <w:szCs w:val="22"/>
          <w:lang w:val="pt-BR" w:eastAsia="es-MX"/>
        </w:rPr>
        <w:t xml:space="preserve"> </w:t>
      </w:r>
      <w:r w:rsidR="00CE4C9C">
        <w:rPr>
          <w:color w:val="000000"/>
          <w:sz w:val="22"/>
          <w:szCs w:val="22"/>
          <w:lang w:val="pt-BR" w:eastAsia="es-MX"/>
        </w:rPr>
        <w:t xml:space="preserve">É por esse motivo que, se se pretende conseguir uma </w:t>
      </w:r>
      <w:r w:rsidR="00A25ACE" w:rsidRPr="00BD5FF9">
        <w:rPr>
          <w:color w:val="000000"/>
          <w:sz w:val="22"/>
          <w:szCs w:val="22"/>
          <w:lang w:val="pt-BR" w:eastAsia="es-MX"/>
        </w:rPr>
        <w:t>recupera</w:t>
      </w:r>
      <w:r w:rsidR="0015664D" w:rsidRPr="00BD5FF9">
        <w:rPr>
          <w:color w:val="000000"/>
          <w:sz w:val="22"/>
          <w:szCs w:val="22"/>
          <w:lang w:val="pt-BR" w:eastAsia="es-MX"/>
        </w:rPr>
        <w:t>ção</w:t>
      </w:r>
      <w:r w:rsidR="00A25ACE" w:rsidRPr="00BD5FF9">
        <w:rPr>
          <w:color w:val="000000"/>
          <w:sz w:val="22"/>
          <w:szCs w:val="22"/>
          <w:lang w:val="pt-BR" w:eastAsia="es-MX"/>
        </w:rPr>
        <w:t xml:space="preserve"> verdade</w:t>
      </w:r>
      <w:r w:rsidR="00CE4C9C">
        <w:rPr>
          <w:color w:val="000000"/>
          <w:sz w:val="22"/>
          <w:szCs w:val="22"/>
          <w:lang w:val="pt-BR" w:eastAsia="es-MX"/>
        </w:rPr>
        <w:t>i</w:t>
      </w:r>
      <w:r w:rsidR="00A25ACE" w:rsidRPr="00BD5FF9">
        <w:rPr>
          <w:color w:val="000000"/>
          <w:sz w:val="22"/>
          <w:szCs w:val="22"/>
          <w:lang w:val="pt-BR" w:eastAsia="es-MX"/>
        </w:rPr>
        <w:t>ramente inclusiva, será es</w:t>
      </w:r>
      <w:r w:rsidR="00CE4C9C">
        <w:rPr>
          <w:color w:val="000000"/>
          <w:sz w:val="22"/>
          <w:szCs w:val="22"/>
          <w:lang w:val="pt-BR" w:eastAsia="es-MX"/>
        </w:rPr>
        <w:t>s</w:t>
      </w:r>
      <w:r w:rsidR="00A25ACE" w:rsidRPr="00BD5FF9">
        <w:rPr>
          <w:color w:val="000000"/>
          <w:sz w:val="22"/>
          <w:szCs w:val="22"/>
          <w:lang w:val="pt-BR" w:eastAsia="es-MX"/>
        </w:rPr>
        <w:t>encial contar co</w:t>
      </w:r>
      <w:r w:rsidR="00CE4C9C">
        <w:rPr>
          <w:color w:val="000000"/>
          <w:sz w:val="22"/>
          <w:szCs w:val="22"/>
          <w:lang w:val="pt-BR" w:eastAsia="es-MX"/>
        </w:rPr>
        <w:t>m</w:t>
      </w:r>
      <w:r w:rsidR="00A25ACE" w:rsidRPr="00BD5FF9">
        <w:rPr>
          <w:color w:val="000000"/>
          <w:sz w:val="22"/>
          <w:szCs w:val="22"/>
          <w:lang w:val="pt-BR" w:eastAsia="es-MX"/>
        </w:rPr>
        <w:t xml:space="preserve"> políticas migrat</w:t>
      </w:r>
      <w:r w:rsidR="00CE4C9C">
        <w:rPr>
          <w:color w:val="000000"/>
          <w:sz w:val="22"/>
          <w:szCs w:val="22"/>
          <w:lang w:val="pt-BR" w:eastAsia="es-MX"/>
        </w:rPr>
        <w:t xml:space="preserve">órias </w:t>
      </w:r>
      <w:r w:rsidR="00A25ACE" w:rsidRPr="00BD5FF9">
        <w:rPr>
          <w:color w:val="000000"/>
          <w:sz w:val="22"/>
          <w:szCs w:val="22"/>
          <w:lang w:val="pt-BR" w:eastAsia="es-MX"/>
        </w:rPr>
        <w:t xml:space="preserve">integradas </w:t>
      </w:r>
      <w:r w:rsidR="00CE4C9C">
        <w:rPr>
          <w:color w:val="000000"/>
          <w:sz w:val="22"/>
          <w:szCs w:val="22"/>
          <w:lang w:val="pt-BR" w:eastAsia="es-MX"/>
        </w:rPr>
        <w:t xml:space="preserve">às matrizes </w:t>
      </w:r>
      <w:r w:rsidR="00C045C6">
        <w:rPr>
          <w:color w:val="000000"/>
          <w:sz w:val="22"/>
          <w:szCs w:val="22"/>
          <w:lang w:val="pt-BR" w:eastAsia="es-MX"/>
        </w:rPr>
        <w:t>d</w:t>
      </w:r>
      <w:r w:rsidR="00A25ACE" w:rsidRPr="00BD5FF9">
        <w:rPr>
          <w:color w:val="000000"/>
          <w:sz w:val="22"/>
          <w:szCs w:val="22"/>
          <w:lang w:val="pt-BR" w:eastAsia="es-MX"/>
        </w:rPr>
        <w:t xml:space="preserve">e </w:t>
      </w:r>
      <w:r w:rsidR="00FC54A2" w:rsidRPr="00BD5FF9">
        <w:rPr>
          <w:color w:val="000000"/>
          <w:sz w:val="22"/>
          <w:szCs w:val="22"/>
          <w:lang w:val="pt-BR" w:eastAsia="es-MX"/>
        </w:rPr>
        <w:t>proteção</w:t>
      </w:r>
      <w:r w:rsidR="00D102E0">
        <w:rPr>
          <w:color w:val="000000"/>
          <w:sz w:val="22"/>
          <w:szCs w:val="22"/>
          <w:lang w:val="pt-BR" w:eastAsia="es-MX"/>
        </w:rPr>
        <w:t xml:space="preserve"> </w:t>
      </w:r>
      <w:r w:rsidR="00A25ACE" w:rsidRPr="00BD5FF9">
        <w:rPr>
          <w:color w:val="000000"/>
          <w:sz w:val="22"/>
          <w:szCs w:val="22"/>
          <w:lang w:val="pt-BR" w:eastAsia="es-MX"/>
        </w:rPr>
        <w:t>social, capa</w:t>
      </w:r>
      <w:r w:rsidR="00CE4C9C">
        <w:rPr>
          <w:color w:val="000000"/>
          <w:sz w:val="22"/>
          <w:szCs w:val="22"/>
          <w:lang w:val="pt-BR" w:eastAsia="es-MX"/>
        </w:rPr>
        <w:t>z</w:t>
      </w:r>
      <w:r w:rsidR="00A25ACE" w:rsidRPr="00BD5FF9">
        <w:rPr>
          <w:color w:val="000000"/>
          <w:sz w:val="22"/>
          <w:szCs w:val="22"/>
          <w:lang w:val="pt-BR" w:eastAsia="es-MX"/>
        </w:rPr>
        <w:t>es de promover a</w:t>
      </w:r>
      <w:r w:rsidR="00CE5A87" w:rsidRPr="00BD5FF9">
        <w:rPr>
          <w:color w:val="000000"/>
          <w:sz w:val="22"/>
          <w:szCs w:val="22"/>
          <w:lang w:val="pt-BR" w:eastAsia="es-MX"/>
        </w:rPr>
        <w:t>ções</w:t>
      </w:r>
      <w:r w:rsidR="00A25ACE" w:rsidRPr="00BD5FF9">
        <w:rPr>
          <w:color w:val="000000"/>
          <w:sz w:val="22"/>
          <w:szCs w:val="22"/>
          <w:lang w:val="pt-BR" w:eastAsia="es-MX"/>
        </w:rPr>
        <w:t xml:space="preserve"> preventivas </w:t>
      </w:r>
      <w:r w:rsidR="00CE4C9C">
        <w:rPr>
          <w:color w:val="000000"/>
          <w:sz w:val="22"/>
          <w:szCs w:val="22"/>
          <w:lang w:val="pt-BR" w:eastAsia="es-MX"/>
        </w:rPr>
        <w:t>e</w:t>
      </w:r>
      <w:r w:rsidR="00A25ACE" w:rsidRPr="00BD5FF9">
        <w:rPr>
          <w:color w:val="000000"/>
          <w:sz w:val="22"/>
          <w:szCs w:val="22"/>
          <w:lang w:val="pt-BR" w:eastAsia="es-MX"/>
        </w:rPr>
        <w:t xml:space="preserve"> alternativas </w:t>
      </w:r>
      <w:r w:rsidR="00CE4C9C">
        <w:rPr>
          <w:color w:val="000000"/>
          <w:sz w:val="22"/>
          <w:szCs w:val="22"/>
          <w:lang w:val="pt-BR" w:eastAsia="es-MX"/>
        </w:rPr>
        <w:t xml:space="preserve">à </w:t>
      </w:r>
      <w:r w:rsidR="00A25ACE" w:rsidRPr="00BD5FF9">
        <w:rPr>
          <w:color w:val="000000"/>
          <w:sz w:val="22"/>
          <w:szCs w:val="22"/>
          <w:lang w:val="pt-BR" w:eastAsia="es-MX"/>
        </w:rPr>
        <w:t>migra</w:t>
      </w:r>
      <w:r w:rsidR="0015664D" w:rsidRPr="00BD5FF9">
        <w:rPr>
          <w:color w:val="000000"/>
          <w:sz w:val="22"/>
          <w:szCs w:val="22"/>
          <w:lang w:val="pt-BR" w:eastAsia="es-MX"/>
        </w:rPr>
        <w:t>ção</w:t>
      </w:r>
      <w:r w:rsidR="00A25ACE" w:rsidRPr="00BD5FF9">
        <w:rPr>
          <w:color w:val="000000"/>
          <w:sz w:val="22"/>
          <w:szCs w:val="22"/>
          <w:lang w:val="pt-BR" w:eastAsia="es-MX"/>
        </w:rPr>
        <w:t xml:space="preserve"> irregular, </w:t>
      </w:r>
      <w:r w:rsidR="00CE4C9C">
        <w:rPr>
          <w:color w:val="000000"/>
          <w:sz w:val="22"/>
          <w:szCs w:val="22"/>
          <w:lang w:val="pt-BR" w:eastAsia="es-MX"/>
        </w:rPr>
        <w:t xml:space="preserve">bem como aprofundar o </w:t>
      </w:r>
      <w:r w:rsidR="00AE190A" w:rsidRPr="00BD5FF9">
        <w:rPr>
          <w:color w:val="000000"/>
          <w:sz w:val="22"/>
          <w:szCs w:val="22"/>
          <w:lang w:val="pt-BR" w:eastAsia="es-MX"/>
        </w:rPr>
        <w:t>desenvolvimento</w:t>
      </w:r>
      <w:r w:rsidR="00D102E0">
        <w:rPr>
          <w:color w:val="000000"/>
          <w:sz w:val="22"/>
          <w:szCs w:val="22"/>
          <w:lang w:val="pt-BR" w:eastAsia="es-MX"/>
        </w:rPr>
        <w:t xml:space="preserve"> </w:t>
      </w:r>
      <w:r w:rsidR="00A25ACE" w:rsidRPr="00BD5FF9">
        <w:rPr>
          <w:color w:val="000000"/>
          <w:sz w:val="22"/>
          <w:szCs w:val="22"/>
          <w:lang w:val="pt-BR" w:eastAsia="es-MX"/>
        </w:rPr>
        <w:t>de oportunidades de revincula</w:t>
      </w:r>
      <w:r w:rsidR="0015664D" w:rsidRPr="00BD5FF9">
        <w:rPr>
          <w:color w:val="000000"/>
          <w:sz w:val="22"/>
          <w:szCs w:val="22"/>
          <w:lang w:val="pt-BR" w:eastAsia="es-MX"/>
        </w:rPr>
        <w:t>ção</w:t>
      </w:r>
      <w:r w:rsidR="00A25ACE" w:rsidRPr="00BD5FF9">
        <w:rPr>
          <w:color w:val="000000"/>
          <w:sz w:val="22"/>
          <w:szCs w:val="22"/>
          <w:lang w:val="pt-BR" w:eastAsia="es-MX"/>
        </w:rPr>
        <w:t xml:space="preserve"> de migrantes retornados.</w:t>
      </w:r>
    </w:p>
    <w:p w14:paraId="4CF3E005" w14:textId="77777777" w:rsidR="003933C3" w:rsidRPr="00BD5FF9" w:rsidRDefault="003933C3" w:rsidP="00212B30">
      <w:pPr>
        <w:jc w:val="both"/>
        <w:textAlignment w:val="baseline"/>
        <w:rPr>
          <w:color w:val="000000"/>
          <w:sz w:val="22"/>
          <w:szCs w:val="22"/>
          <w:lang w:val="pt-BR" w:eastAsia="es-MX"/>
        </w:rPr>
      </w:pPr>
    </w:p>
    <w:p w14:paraId="3A597BD7" w14:textId="1EC2E2FE" w:rsidR="00A25ACE" w:rsidRPr="00BD5FF9" w:rsidRDefault="00A25ACE" w:rsidP="002D7309">
      <w:pPr>
        <w:ind w:left="1440"/>
        <w:jc w:val="both"/>
        <w:textAlignment w:val="baseline"/>
        <w:rPr>
          <w:color w:val="000000"/>
          <w:sz w:val="22"/>
          <w:szCs w:val="22"/>
          <w:lang w:val="pt-BR"/>
        </w:rPr>
      </w:pPr>
      <w:r w:rsidRPr="00BD5FF9">
        <w:rPr>
          <w:rFonts w:eastAsia="SimSun"/>
          <w:iCs/>
          <w:color w:val="000000"/>
          <w:sz w:val="22"/>
          <w:szCs w:val="22"/>
          <w:lang w:val="pt-BR" w:eastAsia="zh-CN"/>
        </w:rPr>
        <w:t>Durante</w:t>
      </w:r>
      <w:r w:rsidR="00072006">
        <w:rPr>
          <w:rFonts w:eastAsia="SimSun"/>
          <w:iCs/>
          <w:color w:val="000000"/>
          <w:sz w:val="22"/>
          <w:szCs w:val="22"/>
          <w:lang w:val="pt-BR" w:eastAsia="zh-CN"/>
        </w:rPr>
        <w:t xml:space="preserve"> </w:t>
      </w:r>
      <w:r w:rsidRPr="00BD5FF9">
        <w:rPr>
          <w:rFonts w:eastAsia="SimSun"/>
          <w:iCs/>
          <w:color w:val="000000"/>
          <w:sz w:val="22"/>
          <w:szCs w:val="22"/>
          <w:lang w:val="pt-BR" w:eastAsia="zh-CN"/>
        </w:rPr>
        <w:t xml:space="preserve">a </w:t>
      </w:r>
      <w:r w:rsidR="00072006">
        <w:rPr>
          <w:rFonts w:eastAsia="SimSun"/>
          <w:iCs/>
          <w:color w:val="000000"/>
          <w:sz w:val="22"/>
          <w:szCs w:val="22"/>
          <w:lang w:val="pt-BR" w:eastAsia="zh-CN"/>
        </w:rPr>
        <w:t>r</w:t>
      </w:r>
      <w:r w:rsidR="009F0E58" w:rsidRPr="00BD5FF9">
        <w:rPr>
          <w:rFonts w:eastAsia="SimSun"/>
          <w:iCs/>
          <w:color w:val="000000"/>
          <w:sz w:val="22"/>
          <w:szCs w:val="22"/>
          <w:lang w:val="pt-BR" w:eastAsia="zh-CN"/>
        </w:rPr>
        <w:t>eunião</w:t>
      </w:r>
      <w:r w:rsidRPr="00BD5FF9">
        <w:rPr>
          <w:rFonts w:eastAsia="SimSun"/>
          <w:iCs/>
          <w:color w:val="000000"/>
          <w:sz w:val="22"/>
          <w:szCs w:val="22"/>
          <w:lang w:val="pt-BR" w:eastAsia="zh-CN"/>
        </w:rPr>
        <w:t>, se</w:t>
      </w:r>
      <w:r w:rsidR="00072006">
        <w:rPr>
          <w:rFonts w:eastAsia="SimSun"/>
          <w:iCs/>
          <w:color w:val="000000"/>
          <w:sz w:val="22"/>
          <w:szCs w:val="22"/>
          <w:lang w:val="pt-BR" w:eastAsia="zh-CN"/>
        </w:rPr>
        <w:t>rá criado um</w:t>
      </w:r>
      <w:r w:rsidR="00D102E0">
        <w:rPr>
          <w:rFonts w:eastAsia="SimSun"/>
          <w:iCs/>
          <w:color w:val="000000"/>
          <w:sz w:val="22"/>
          <w:szCs w:val="22"/>
          <w:lang w:val="pt-BR" w:eastAsia="zh-CN"/>
        </w:rPr>
        <w:t xml:space="preserve"> </w:t>
      </w:r>
      <w:r w:rsidR="00072006">
        <w:rPr>
          <w:rFonts w:eastAsia="SimSun"/>
          <w:iCs/>
          <w:color w:val="000000"/>
          <w:sz w:val="22"/>
          <w:szCs w:val="22"/>
          <w:lang w:val="pt-BR" w:eastAsia="zh-CN"/>
        </w:rPr>
        <w:t xml:space="preserve">espaço de discussão </w:t>
      </w:r>
      <w:r w:rsidRPr="00BD5FF9">
        <w:rPr>
          <w:color w:val="000000"/>
          <w:sz w:val="22"/>
          <w:szCs w:val="22"/>
          <w:lang w:val="pt-BR" w:eastAsia="es-MX"/>
        </w:rPr>
        <w:t xml:space="preserve">entre especialistas </w:t>
      </w:r>
      <w:r w:rsidR="00072006">
        <w:rPr>
          <w:color w:val="000000"/>
          <w:sz w:val="22"/>
          <w:szCs w:val="22"/>
          <w:lang w:val="pt-BR" w:eastAsia="es-MX"/>
        </w:rPr>
        <w:t>e</w:t>
      </w:r>
      <w:r w:rsidRPr="00BD5FF9">
        <w:rPr>
          <w:color w:val="000000"/>
          <w:sz w:val="22"/>
          <w:szCs w:val="22"/>
          <w:lang w:val="pt-BR" w:eastAsia="es-MX"/>
        </w:rPr>
        <w:t xml:space="preserve"> gestores de política pública sobre os </w:t>
      </w:r>
      <w:r w:rsidR="000D68CE" w:rsidRPr="00BD5FF9">
        <w:rPr>
          <w:color w:val="000000"/>
          <w:sz w:val="22"/>
          <w:szCs w:val="22"/>
          <w:lang w:val="pt-BR" w:eastAsia="es-MX"/>
        </w:rPr>
        <w:t>desafios</w:t>
      </w:r>
      <w:r w:rsidR="00D102E0">
        <w:rPr>
          <w:color w:val="000000"/>
          <w:sz w:val="22"/>
          <w:szCs w:val="22"/>
          <w:lang w:val="pt-BR" w:eastAsia="es-MX"/>
        </w:rPr>
        <w:t xml:space="preserve"> </w:t>
      </w:r>
      <w:r w:rsidRPr="00BD5FF9">
        <w:rPr>
          <w:color w:val="000000"/>
          <w:sz w:val="22"/>
          <w:szCs w:val="22"/>
          <w:lang w:val="pt-BR" w:eastAsia="es-MX"/>
        </w:rPr>
        <w:t xml:space="preserve">de </w:t>
      </w:r>
      <w:r w:rsidR="00C6629E" w:rsidRPr="00BD5FF9">
        <w:rPr>
          <w:color w:val="000000"/>
          <w:sz w:val="22"/>
          <w:szCs w:val="22"/>
          <w:lang w:val="pt-BR" w:eastAsia="es-MX"/>
        </w:rPr>
        <w:t>inclusão</w:t>
      </w:r>
      <w:r w:rsidR="00D102E0">
        <w:rPr>
          <w:color w:val="000000"/>
          <w:sz w:val="22"/>
          <w:szCs w:val="22"/>
          <w:lang w:val="pt-BR" w:eastAsia="es-MX"/>
        </w:rPr>
        <w:t xml:space="preserve"> </w:t>
      </w:r>
      <w:r w:rsidRPr="00BD5FF9">
        <w:rPr>
          <w:color w:val="000000"/>
          <w:sz w:val="22"/>
          <w:szCs w:val="22"/>
          <w:lang w:val="pt-BR" w:eastAsia="es-MX"/>
        </w:rPr>
        <w:t xml:space="preserve">social </w:t>
      </w:r>
      <w:r w:rsidR="00072006">
        <w:rPr>
          <w:color w:val="000000"/>
          <w:sz w:val="22"/>
          <w:szCs w:val="22"/>
          <w:lang w:val="pt-BR" w:eastAsia="es-MX"/>
        </w:rPr>
        <w:t>e</w:t>
      </w:r>
      <w:r w:rsidRPr="00BD5FF9">
        <w:rPr>
          <w:color w:val="000000"/>
          <w:sz w:val="22"/>
          <w:szCs w:val="22"/>
          <w:lang w:val="pt-BR" w:eastAsia="es-MX"/>
        </w:rPr>
        <w:t xml:space="preserve"> laboral de </w:t>
      </w:r>
      <w:r w:rsidR="00072006">
        <w:rPr>
          <w:color w:val="000000"/>
          <w:sz w:val="22"/>
          <w:szCs w:val="22"/>
          <w:lang w:val="pt-BR" w:eastAsia="es-MX"/>
        </w:rPr>
        <w:t xml:space="preserve">pessoas </w:t>
      </w:r>
      <w:r w:rsidRPr="00BD5FF9">
        <w:rPr>
          <w:color w:val="000000"/>
          <w:sz w:val="22"/>
          <w:szCs w:val="22"/>
          <w:lang w:val="pt-BR" w:eastAsia="es-MX"/>
        </w:rPr>
        <w:t xml:space="preserve">migrantes, identificando </w:t>
      </w:r>
      <w:r w:rsidR="00072006">
        <w:rPr>
          <w:color w:val="000000"/>
          <w:sz w:val="22"/>
          <w:szCs w:val="22"/>
          <w:lang w:val="pt-BR" w:eastAsia="es-MX"/>
        </w:rPr>
        <w:t>linhas prioritárias de ação</w:t>
      </w:r>
      <w:r w:rsidRPr="00BD5FF9">
        <w:rPr>
          <w:color w:val="000000"/>
          <w:sz w:val="22"/>
          <w:szCs w:val="22"/>
          <w:lang w:val="pt-BR" w:eastAsia="es-MX"/>
        </w:rPr>
        <w:t>. A</w:t>
      </w:r>
      <w:r w:rsidR="00072006">
        <w:rPr>
          <w:color w:val="000000"/>
          <w:sz w:val="22"/>
          <w:szCs w:val="22"/>
          <w:lang w:val="pt-BR" w:eastAsia="es-MX"/>
        </w:rPr>
        <w:t xml:space="preserve">lém disso, será apresentada uma </w:t>
      </w:r>
      <w:r w:rsidRPr="00BD5FF9">
        <w:rPr>
          <w:color w:val="000000"/>
          <w:sz w:val="22"/>
          <w:szCs w:val="22"/>
          <w:lang w:val="pt-BR" w:eastAsia="es-MX"/>
        </w:rPr>
        <w:t>“Prop</w:t>
      </w:r>
      <w:r w:rsidR="00072006">
        <w:rPr>
          <w:color w:val="000000"/>
          <w:sz w:val="22"/>
          <w:szCs w:val="22"/>
          <w:lang w:val="pt-BR" w:eastAsia="es-MX"/>
        </w:rPr>
        <w:t>o</w:t>
      </w:r>
      <w:r w:rsidRPr="00BD5FF9">
        <w:rPr>
          <w:color w:val="000000"/>
          <w:sz w:val="22"/>
          <w:szCs w:val="22"/>
          <w:lang w:val="pt-BR" w:eastAsia="es-MX"/>
        </w:rPr>
        <w:t xml:space="preserve">sta de </w:t>
      </w:r>
      <w:r w:rsidR="00072006">
        <w:rPr>
          <w:color w:val="000000"/>
          <w:sz w:val="22"/>
          <w:szCs w:val="22"/>
          <w:lang w:val="pt-BR" w:eastAsia="es-MX"/>
        </w:rPr>
        <w:t xml:space="preserve">Diretrizes </w:t>
      </w:r>
      <w:r w:rsidRPr="00BD5FF9">
        <w:rPr>
          <w:color w:val="000000"/>
          <w:sz w:val="22"/>
          <w:szCs w:val="22"/>
          <w:lang w:val="pt-BR" w:eastAsia="es-MX"/>
        </w:rPr>
        <w:t>Region</w:t>
      </w:r>
      <w:r w:rsidR="00CE5A87" w:rsidRPr="00BD5FF9">
        <w:rPr>
          <w:color w:val="000000"/>
          <w:sz w:val="22"/>
          <w:szCs w:val="22"/>
          <w:lang w:val="pt-BR" w:eastAsia="es-MX"/>
        </w:rPr>
        <w:t>ais</w:t>
      </w:r>
      <w:r w:rsidR="00D102E0">
        <w:rPr>
          <w:color w:val="000000"/>
          <w:sz w:val="22"/>
          <w:szCs w:val="22"/>
          <w:lang w:val="pt-BR" w:eastAsia="es-MX"/>
        </w:rPr>
        <w:t xml:space="preserve"> </w:t>
      </w:r>
      <w:r w:rsidRPr="00BD5FF9">
        <w:rPr>
          <w:color w:val="000000"/>
          <w:sz w:val="22"/>
          <w:szCs w:val="22"/>
          <w:lang w:val="pt-BR" w:eastAsia="es-MX"/>
        </w:rPr>
        <w:t xml:space="preserve">para a </w:t>
      </w:r>
      <w:r w:rsidR="00072006">
        <w:rPr>
          <w:color w:val="000000"/>
          <w:sz w:val="22"/>
          <w:szCs w:val="22"/>
          <w:lang w:val="pt-BR" w:eastAsia="es-MX"/>
        </w:rPr>
        <w:t xml:space="preserve">Inclusão </w:t>
      </w:r>
      <w:r w:rsidRPr="00BD5FF9">
        <w:rPr>
          <w:color w:val="000000"/>
          <w:sz w:val="22"/>
          <w:szCs w:val="22"/>
          <w:lang w:val="pt-BR" w:eastAsia="es-MX"/>
        </w:rPr>
        <w:t xml:space="preserve">Social de Sobreviventes </w:t>
      </w:r>
      <w:r w:rsidR="00CE5A87" w:rsidRPr="00BD5FF9">
        <w:rPr>
          <w:color w:val="000000"/>
          <w:sz w:val="22"/>
          <w:szCs w:val="22"/>
          <w:lang w:val="pt-BR" w:eastAsia="es-MX"/>
        </w:rPr>
        <w:t>d</w:t>
      </w:r>
      <w:r w:rsidR="00072006">
        <w:rPr>
          <w:color w:val="000000"/>
          <w:sz w:val="22"/>
          <w:szCs w:val="22"/>
          <w:lang w:val="pt-BR" w:eastAsia="es-MX"/>
        </w:rPr>
        <w:t xml:space="preserve">o Tráfico de Pessoas nas </w:t>
      </w:r>
      <w:r w:rsidRPr="00BD5FF9">
        <w:rPr>
          <w:color w:val="000000"/>
          <w:sz w:val="22"/>
          <w:szCs w:val="22"/>
          <w:lang w:val="pt-BR" w:eastAsia="es-MX"/>
        </w:rPr>
        <w:t>Américas”</w:t>
      </w:r>
      <w:r w:rsidR="00072006">
        <w:rPr>
          <w:color w:val="000000"/>
          <w:sz w:val="22"/>
          <w:szCs w:val="22"/>
          <w:lang w:val="pt-BR" w:eastAsia="es-MX"/>
        </w:rPr>
        <w:t xml:space="preserve">, elaborada </w:t>
      </w:r>
      <w:r w:rsidRPr="00BD5FF9">
        <w:rPr>
          <w:color w:val="000000"/>
          <w:sz w:val="22"/>
          <w:szCs w:val="22"/>
          <w:lang w:val="pt-BR" w:eastAsia="es-MX"/>
        </w:rPr>
        <w:t>conjuntamente p</w:t>
      </w:r>
      <w:r w:rsidR="00072006">
        <w:rPr>
          <w:color w:val="000000"/>
          <w:sz w:val="22"/>
          <w:szCs w:val="22"/>
          <w:lang w:val="pt-BR" w:eastAsia="es-MX"/>
        </w:rPr>
        <w:t xml:space="preserve">ela </w:t>
      </w:r>
      <w:r w:rsidRPr="00BD5FF9">
        <w:rPr>
          <w:color w:val="000000"/>
          <w:sz w:val="22"/>
          <w:szCs w:val="22"/>
          <w:lang w:val="pt-BR" w:eastAsia="es-MX"/>
        </w:rPr>
        <w:t xml:space="preserve">OEA </w:t>
      </w:r>
      <w:r w:rsidR="00072006">
        <w:rPr>
          <w:color w:val="000000"/>
          <w:sz w:val="22"/>
          <w:szCs w:val="22"/>
          <w:lang w:val="pt-BR" w:eastAsia="es-MX"/>
        </w:rPr>
        <w:t xml:space="preserve">e pela </w:t>
      </w:r>
      <w:r w:rsidRPr="00BD5FF9">
        <w:rPr>
          <w:color w:val="000000"/>
          <w:sz w:val="22"/>
          <w:szCs w:val="22"/>
          <w:lang w:val="pt-BR" w:eastAsia="es-MX"/>
        </w:rPr>
        <w:t>Organiza</w:t>
      </w:r>
      <w:r w:rsidR="0015664D" w:rsidRPr="00BD5FF9">
        <w:rPr>
          <w:color w:val="000000"/>
          <w:sz w:val="22"/>
          <w:szCs w:val="22"/>
          <w:lang w:val="pt-BR" w:eastAsia="es-MX"/>
        </w:rPr>
        <w:t>ção</w:t>
      </w:r>
      <w:r w:rsidRPr="00BD5FF9">
        <w:rPr>
          <w:color w:val="000000"/>
          <w:sz w:val="22"/>
          <w:szCs w:val="22"/>
          <w:lang w:val="pt-BR" w:eastAsia="es-MX"/>
        </w:rPr>
        <w:t xml:space="preserve"> Internacional </w:t>
      </w:r>
      <w:r w:rsidRPr="00BD5FF9">
        <w:rPr>
          <w:color w:val="000000"/>
          <w:sz w:val="22"/>
          <w:szCs w:val="22"/>
          <w:lang w:val="pt-BR"/>
        </w:rPr>
        <w:t>para as Migra</w:t>
      </w:r>
      <w:r w:rsidR="00CE5A87" w:rsidRPr="00BD5FF9">
        <w:rPr>
          <w:color w:val="000000"/>
          <w:sz w:val="22"/>
          <w:szCs w:val="22"/>
          <w:lang w:val="pt-BR"/>
        </w:rPr>
        <w:t>ções</w:t>
      </w:r>
      <w:r w:rsidRPr="00BD5FF9">
        <w:rPr>
          <w:color w:val="000000"/>
          <w:sz w:val="22"/>
          <w:szCs w:val="22"/>
          <w:lang w:val="pt-BR"/>
        </w:rPr>
        <w:t xml:space="preserve"> (OIM), como </w:t>
      </w:r>
      <w:r w:rsidR="00072006">
        <w:rPr>
          <w:color w:val="000000"/>
          <w:sz w:val="22"/>
          <w:szCs w:val="22"/>
          <w:lang w:val="pt-BR"/>
        </w:rPr>
        <w:t xml:space="preserve">orientação para a </w:t>
      </w:r>
      <w:r w:rsidRPr="00BD5FF9">
        <w:rPr>
          <w:color w:val="000000"/>
          <w:sz w:val="22"/>
          <w:szCs w:val="22"/>
          <w:lang w:val="pt-BR"/>
        </w:rPr>
        <w:t>identifica</w:t>
      </w:r>
      <w:r w:rsidR="0015664D" w:rsidRPr="00BD5FF9">
        <w:rPr>
          <w:color w:val="000000"/>
          <w:sz w:val="22"/>
          <w:szCs w:val="22"/>
          <w:lang w:val="pt-BR"/>
        </w:rPr>
        <w:t>ção</w:t>
      </w:r>
      <w:r w:rsidRPr="00BD5FF9">
        <w:rPr>
          <w:color w:val="000000"/>
          <w:sz w:val="22"/>
          <w:szCs w:val="22"/>
          <w:lang w:val="pt-BR"/>
        </w:rPr>
        <w:t xml:space="preserve"> de áreas</w:t>
      </w:r>
      <w:r w:rsidR="00A95F5C">
        <w:rPr>
          <w:color w:val="000000"/>
          <w:sz w:val="22"/>
          <w:szCs w:val="22"/>
          <w:lang w:val="pt-BR"/>
        </w:rPr>
        <w:t>-</w:t>
      </w:r>
      <w:r w:rsidR="00072006">
        <w:rPr>
          <w:color w:val="000000"/>
          <w:sz w:val="22"/>
          <w:szCs w:val="22"/>
          <w:lang w:val="pt-BR"/>
        </w:rPr>
        <w:t xml:space="preserve">chaves </w:t>
      </w:r>
      <w:r w:rsidRPr="00BD5FF9">
        <w:rPr>
          <w:color w:val="000000"/>
          <w:sz w:val="22"/>
          <w:szCs w:val="22"/>
          <w:lang w:val="pt-BR"/>
        </w:rPr>
        <w:t>de interven</w:t>
      </w:r>
      <w:r w:rsidR="0015664D" w:rsidRPr="00BD5FF9">
        <w:rPr>
          <w:color w:val="000000"/>
          <w:sz w:val="22"/>
          <w:szCs w:val="22"/>
          <w:lang w:val="pt-BR"/>
        </w:rPr>
        <w:t>ção</w:t>
      </w:r>
      <w:r w:rsidRPr="00BD5FF9">
        <w:rPr>
          <w:color w:val="000000"/>
          <w:sz w:val="22"/>
          <w:szCs w:val="22"/>
          <w:lang w:val="pt-BR"/>
        </w:rPr>
        <w:t xml:space="preserve"> </w:t>
      </w:r>
      <w:r w:rsidR="00072006">
        <w:rPr>
          <w:color w:val="000000"/>
          <w:sz w:val="22"/>
          <w:szCs w:val="22"/>
          <w:lang w:val="pt-BR"/>
        </w:rPr>
        <w:t>e</w:t>
      </w:r>
      <w:r w:rsidRPr="00BD5FF9">
        <w:rPr>
          <w:color w:val="000000"/>
          <w:sz w:val="22"/>
          <w:szCs w:val="22"/>
          <w:lang w:val="pt-BR"/>
        </w:rPr>
        <w:t xml:space="preserve"> para </w:t>
      </w:r>
      <w:r w:rsidR="00072006">
        <w:rPr>
          <w:color w:val="000000"/>
          <w:sz w:val="22"/>
          <w:szCs w:val="22"/>
          <w:lang w:val="pt-BR"/>
        </w:rPr>
        <w:t xml:space="preserve">o planejamento e </w:t>
      </w:r>
      <w:r w:rsidRPr="00BD5FF9">
        <w:rPr>
          <w:color w:val="000000"/>
          <w:sz w:val="22"/>
          <w:szCs w:val="22"/>
          <w:lang w:val="pt-BR"/>
        </w:rPr>
        <w:t>implementa</w:t>
      </w:r>
      <w:r w:rsidR="0015664D" w:rsidRPr="00BD5FF9">
        <w:rPr>
          <w:color w:val="000000"/>
          <w:sz w:val="22"/>
          <w:szCs w:val="22"/>
          <w:lang w:val="pt-BR"/>
        </w:rPr>
        <w:t>ção</w:t>
      </w:r>
      <w:r w:rsidRPr="00BD5FF9">
        <w:rPr>
          <w:color w:val="000000"/>
          <w:sz w:val="22"/>
          <w:szCs w:val="22"/>
          <w:lang w:val="pt-BR"/>
        </w:rPr>
        <w:t xml:space="preserve"> de a</w:t>
      </w:r>
      <w:r w:rsidR="00CE5A87" w:rsidRPr="00BD5FF9">
        <w:rPr>
          <w:color w:val="000000"/>
          <w:sz w:val="22"/>
          <w:szCs w:val="22"/>
          <w:lang w:val="pt-BR"/>
        </w:rPr>
        <w:t>ções</w:t>
      </w:r>
      <w:r w:rsidRPr="00BD5FF9">
        <w:rPr>
          <w:color w:val="000000"/>
          <w:sz w:val="22"/>
          <w:szCs w:val="22"/>
          <w:lang w:val="pt-BR"/>
        </w:rPr>
        <w:t xml:space="preserve"> concretas </w:t>
      </w:r>
      <w:r w:rsidR="00072006">
        <w:rPr>
          <w:color w:val="000000"/>
          <w:sz w:val="22"/>
          <w:szCs w:val="22"/>
          <w:lang w:val="pt-BR"/>
        </w:rPr>
        <w:t xml:space="preserve">destinadas a </w:t>
      </w:r>
      <w:r w:rsidRPr="00BD5FF9">
        <w:rPr>
          <w:color w:val="000000"/>
          <w:sz w:val="22"/>
          <w:szCs w:val="22"/>
          <w:lang w:val="pt-BR"/>
        </w:rPr>
        <w:lastRenderedPageBreak/>
        <w:t>habilitar a participa</w:t>
      </w:r>
      <w:r w:rsidR="0015664D" w:rsidRPr="00BD5FF9">
        <w:rPr>
          <w:color w:val="000000"/>
          <w:sz w:val="22"/>
          <w:szCs w:val="22"/>
          <w:lang w:val="pt-BR"/>
        </w:rPr>
        <w:t>ção</w:t>
      </w:r>
      <w:r w:rsidRPr="00BD5FF9">
        <w:rPr>
          <w:color w:val="000000"/>
          <w:sz w:val="22"/>
          <w:szCs w:val="22"/>
          <w:lang w:val="pt-BR"/>
        </w:rPr>
        <w:t xml:space="preserve"> ativa de</w:t>
      </w:r>
      <w:r w:rsidR="00072006">
        <w:rPr>
          <w:color w:val="000000"/>
          <w:sz w:val="22"/>
          <w:szCs w:val="22"/>
          <w:lang w:val="pt-BR"/>
        </w:rPr>
        <w:t>sse</w:t>
      </w:r>
      <w:r w:rsidRPr="00BD5FF9">
        <w:rPr>
          <w:color w:val="000000"/>
          <w:sz w:val="22"/>
          <w:szCs w:val="22"/>
          <w:lang w:val="pt-BR"/>
        </w:rPr>
        <w:t xml:space="preserve"> grupo </w:t>
      </w:r>
      <w:r w:rsidR="00072006">
        <w:rPr>
          <w:color w:val="000000"/>
          <w:sz w:val="22"/>
          <w:szCs w:val="22"/>
          <w:lang w:val="pt-BR"/>
        </w:rPr>
        <w:t xml:space="preserve">populacional na </w:t>
      </w:r>
      <w:r w:rsidRPr="00BD5FF9">
        <w:rPr>
          <w:color w:val="000000"/>
          <w:sz w:val="22"/>
          <w:szCs w:val="22"/>
          <w:lang w:val="pt-BR"/>
        </w:rPr>
        <w:t xml:space="preserve">vida social </w:t>
      </w:r>
      <w:r w:rsidR="00072006">
        <w:rPr>
          <w:color w:val="000000"/>
          <w:sz w:val="22"/>
          <w:szCs w:val="22"/>
          <w:lang w:val="pt-BR"/>
        </w:rPr>
        <w:t>e</w:t>
      </w:r>
      <w:r w:rsidRPr="00BD5FF9">
        <w:rPr>
          <w:color w:val="000000"/>
          <w:sz w:val="22"/>
          <w:szCs w:val="22"/>
          <w:lang w:val="pt-BR"/>
        </w:rPr>
        <w:t xml:space="preserve"> </w:t>
      </w:r>
      <w:r w:rsidR="0015664D" w:rsidRPr="00BD5FF9">
        <w:rPr>
          <w:color w:val="000000"/>
          <w:sz w:val="22"/>
          <w:szCs w:val="22"/>
          <w:lang w:val="pt-BR"/>
        </w:rPr>
        <w:t>econômica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CE5A87" w:rsidRPr="00BD5FF9">
        <w:rPr>
          <w:color w:val="000000"/>
          <w:sz w:val="22"/>
          <w:szCs w:val="22"/>
          <w:lang w:val="pt-BR"/>
        </w:rPr>
        <w:t xml:space="preserve">das </w:t>
      </w:r>
      <w:r w:rsidRPr="00BD5FF9">
        <w:rPr>
          <w:color w:val="000000"/>
          <w:sz w:val="22"/>
          <w:szCs w:val="22"/>
          <w:lang w:val="pt-BR"/>
        </w:rPr>
        <w:t>comunidades onde reside</w:t>
      </w:r>
      <w:r w:rsidR="00072006">
        <w:rPr>
          <w:color w:val="000000"/>
          <w:sz w:val="22"/>
          <w:szCs w:val="22"/>
          <w:lang w:val="pt-BR"/>
        </w:rPr>
        <w:t>m</w:t>
      </w:r>
      <w:r w:rsidRPr="00BD5FF9">
        <w:rPr>
          <w:color w:val="000000"/>
          <w:sz w:val="22"/>
          <w:szCs w:val="22"/>
          <w:lang w:val="pt-BR"/>
        </w:rPr>
        <w:t>.</w:t>
      </w:r>
    </w:p>
    <w:p w14:paraId="2C09CC0C" w14:textId="77777777" w:rsidR="003933C3" w:rsidRPr="00BD5FF9" w:rsidRDefault="003933C3" w:rsidP="00212B30">
      <w:pPr>
        <w:jc w:val="both"/>
        <w:textAlignment w:val="baseline"/>
        <w:rPr>
          <w:color w:val="000000"/>
          <w:sz w:val="22"/>
          <w:szCs w:val="22"/>
          <w:lang w:val="pt-BR" w:eastAsia="es-MX"/>
        </w:rPr>
      </w:pPr>
    </w:p>
    <w:p w14:paraId="15F0B33C" w14:textId="076AF522" w:rsidR="00A25ACE" w:rsidRPr="00BD5FF9" w:rsidRDefault="00A25ACE" w:rsidP="002D7309">
      <w:pPr>
        <w:widowControl w:val="0"/>
        <w:numPr>
          <w:ilvl w:val="0"/>
          <w:numId w:val="38"/>
        </w:numPr>
        <w:tabs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1440" w:hanging="720"/>
        <w:jc w:val="both"/>
        <w:rPr>
          <w:rFonts w:eastAsia="Calibri"/>
          <w:b/>
          <w:bCs/>
          <w:iCs/>
          <w:color w:val="000000"/>
          <w:sz w:val="22"/>
          <w:szCs w:val="22"/>
          <w:lang w:val="pt-BR"/>
        </w:rPr>
      </w:pPr>
      <w:r w:rsidRPr="00BD5FF9">
        <w:rPr>
          <w:rFonts w:eastAsia="Calibri"/>
          <w:b/>
          <w:bCs/>
          <w:iCs/>
          <w:color w:val="000000"/>
          <w:sz w:val="22"/>
          <w:szCs w:val="22"/>
          <w:lang w:val="pt-BR"/>
        </w:rPr>
        <w:t xml:space="preserve">Mercado de </w:t>
      </w:r>
      <w:r w:rsidR="00072006">
        <w:rPr>
          <w:rFonts w:eastAsia="Calibri"/>
          <w:b/>
          <w:bCs/>
          <w:iCs/>
          <w:color w:val="000000"/>
          <w:sz w:val="22"/>
          <w:szCs w:val="22"/>
          <w:lang w:val="pt-BR"/>
        </w:rPr>
        <w:t xml:space="preserve">trabalho e </w:t>
      </w:r>
      <w:r w:rsidR="00FC54A2" w:rsidRPr="00BD5FF9">
        <w:rPr>
          <w:rFonts w:eastAsia="Calibri"/>
          <w:b/>
          <w:bCs/>
          <w:iCs/>
          <w:color w:val="000000"/>
          <w:sz w:val="22"/>
          <w:szCs w:val="22"/>
          <w:lang w:val="pt-BR"/>
        </w:rPr>
        <w:t>proteção</w:t>
      </w:r>
      <w:r w:rsidR="00D102E0">
        <w:rPr>
          <w:rFonts w:eastAsia="Calibri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BD5FF9">
        <w:rPr>
          <w:rFonts w:eastAsia="Calibri"/>
          <w:b/>
          <w:bCs/>
          <w:iCs/>
          <w:color w:val="000000"/>
          <w:sz w:val="22"/>
          <w:szCs w:val="22"/>
          <w:lang w:val="pt-BR"/>
        </w:rPr>
        <w:t xml:space="preserve">social: </w:t>
      </w:r>
      <w:r w:rsidR="00C6629E" w:rsidRPr="00BD5FF9">
        <w:rPr>
          <w:rFonts w:eastAsia="Calibri"/>
          <w:b/>
          <w:bCs/>
          <w:iCs/>
          <w:color w:val="000000"/>
          <w:sz w:val="22"/>
          <w:szCs w:val="22"/>
          <w:lang w:val="pt-BR"/>
        </w:rPr>
        <w:t>inclusão</w:t>
      </w:r>
      <w:r w:rsidR="00D102E0">
        <w:rPr>
          <w:rFonts w:eastAsia="Calibri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BD5FF9">
        <w:rPr>
          <w:rFonts w:eastAsia="Calibri"/>
          <w:b/>
          <w:bCs/>
          <w:iCs/>
          <w:color w:val="000000"/>
          <w:sz w:val="22"/>
          <w:szCs w:val="22"/>
          <w:lang w:val="pt-BR"/>
        </w:rPr>
        <w:t xml:space="preserve">laboral-produtiva </w:t>
      </w:r>
      <w:r w:rsidR="00072006">
        <w:rPr>
          <w:rFonts w:eastAsia="Calibri"/>
          <w:b/>
          <w:bCs/>
          <w:iCs/>
          <w:color w:val="000000"/>
          <w:sz w:val="22"/>
          <w:szCs w:val="22"/>
          <w:lang w:val="pt-BR"/>
        </w:rPr>
        <w:t>e</w:t>
      </w:r>
      <w:r w:rsidRPr="00BD5FF9">
        <w:rPr>
          <w:rFonts w:eastAsia="Calibri"/>
          <w:b/>
          <w:bCs/>
          <w:iCs/>
          <w:color w:val="000000"/>
          <w:sz w:val="22"/>
          <w:szCs w:val="22"/>
          <w:lang w:val="pt-BR"/>
        </w:rPr>
        <w:t xml:space="preserve"> </w:t>
      </w:r>
      <w:r w:rsidR="00072006">
        <w:rPr>
          <w:rFonts w:eastAsia="Calibri"/>
          <w:b/>
          <w:bCs/>
          <w:iCs/>
          <w:color w:val="000000"/>
          <w:sz w:val="22"/>
          <w:szCs w:val="22"/>
          <w:lang w:val="pt-BR"/>
        </w:rPr>
        <w:t xml:space="preserve">promoção da formalidade, com ênfase no acesso à seguridade </w:t>
      </w:r>
      <w:r w:rsidRPr="00BD5FF9">
        <w:rPr>
          <w:rFonts w:eastAsia="Calibri"/>
          <w:b/>
          <w:bCs/>
          <w:iCs/>
          <w:color w:val="000000"/>
          <w:sz w:val="22"/>
          <w:szCs w:val="22"/>
          <w:lang w:val="pt-BR"/>
        </w:rPr>
        <w:t>social, como estrat</w:t>
      </w:r>
      <w:r w:rsidR="00072006">
        <w:rPr>
          <w:rFonts w:eastAsia="Calibri"/>
          <w:b/>
          <w:bCs/>
          <w:iCs/>
          <w:color w:val="000000"/>
          <w:sz w:val="22"/>
          <w:szCs w:val="22"/>
          <w:lang w:val="pt-BR"/>
        </w:rPr>
        <w:t>é</w:t>
      </w:r>
      <w:r w:rsidRPr="00BD5FF9">
        <w:rPr>
          <w:rFonts w:eastAsia="Calibri"/>
          <w:b/>
          <w:bCs/>
          <w:iCs/>
          <w:color w:val="000000"/>
          <w:sz w:val="22"/>
          <w:szCs w:val="22"/>
          <w:lang w:val="pt-BR"/>
        </w:rPr>
        <w:t>gias de redu</w:t>
      </w:r>
      <w:r w:rsidR="0015664D" w:rsidRPr="00BD5FF9">
        <w:rPr>
          <w:rFonts w:eastAsia="Calibri"/>
          <w:b/>
          <w:bCs/>
          <w:iCs/>
          <w:color w:val="000000"/>
          <w:sz w:val="22"/>
          <w:szCs w:val="22"/>
          <w:lang w:val="pt-BR"/>
        </w:rPr>
        <w:t>ção</w:t>
      </w:r>
      <w:r w:rsidRPr="00BD5FF9">
        <w:rPr>
          <w:rFonts w:eastAsia="Calibri"/>
          <w:b/>
          <w:bCs/>
          <w:iCs/>
          <w:color w:val="000000"/>
          <w:sz w:val="22"/>
          <w:szCs w:val="22"/>
          <w:lang w:val="pt-BR"/>
        </w:rPr>
        <w:t xml:space="preserve"> </w:t>
      </w:r>
      <w:r w:rsidR="00CE5A87" w:rsidRPr="00BD5FF9">
        <w:rPr>
          <w:rFonts w:eastAsia="Calibri"/>
          <w:b/>
          <w:bCs/>
          <w:iCs/>
          <w:color w:val="000000"/>
          <w:sz w:val="22"/>
          <w:szCs w:val="22"/>
          <w:lang w:val="pt-BR"/>
        </w:rPr>
        <w:t xml:space="preserve">das </w:t>
      </w:r>
      <w:r w:rsidRPr="00BD5FF9">
        <w:rPr>
          <w:rFonts w:eastAsia="Calibri"/>
          <w:b/>
          <w:bCs/>
          <w:iCs/>
          <w:color w:val="000000"/>
          <w:sz w:val="22"/>
          <w:szCs w:val="22"/>
          <w:lang w:val="pt-BR"/>
        </w:rPr>
        <w:t xml:space="preserve">desigualdades </w:t>
      </w:r>
      <w:r w:rsidR="00072006">
        <w:rPr>
          <w:rFonts w:eastAsia="Calibri"/>
          <w:b/>
          <w:bCs/>
          <w:iCs/>
          <w:color w:val="000000"/>
          <w:sz w:val="22"/>
          <w:szCs w:val="22"/>
          <w:lang w:val="pt-BR"/>
        </w:rPr>
        <w:t>e</w:t>
      </w:r>
      <w:r w:rsidRPr="00BD5FF9">
        <w:rPr>
          <w:rFonts w:eastAsia="Calibri"/>
          <w:b/>
          <w:bCs/>
          <w:iCs/>
          <w:color w:val="000000"/>
          <w:sz w:val="22"/>
          <w:szCs w:val="22"/>
          <w:lang w:val="pt-BR"/>
        </w:rPr>
        <w:t xml:space="preserve"> erradica</w:t>
      </w:r>
      <w:r w:rsidR="0015664D" w:rsidRPr="00BD5FF9">
        <w:rPr>
          <w:rFonts w:eastAsia="Calibri"/>
          <w:b/>
          <w:bCs/>
          <w:iCs/>
          <w:color w:val="000000"/>
          <w:sz w:val="22"/>
          <w:szCs w:val="22"/>
          <w:lang w:val="pt-BR"/>
        </w:rPr>
        <w:t>ção</w:t>
      </w:r>
      <w:r w:rsidRPr="00BD5FF9">
        <w:rPr>
          <w:rFonts w:eastAsia="Calibri"/>
          <w:b/>
          <w:bCs/>
          <w:iCs/>
          <w:color w:val="000000"/>
          <w:sz w:val="22"/>
          <w:szCs w:val="22"/>
          <w:lang w:val="pt-BR"/>
        </w:rPr>
        <w:t xml:space="preserve"> </w:t>
      </w:r>
      <w:r w:rsidR="00CE5A87" w:rsidRPr="00BD5FF9">
        <w:rPr>
          <w:rFonts w:eastAsia="Calibri"/>
          <w:b/>
          <w:bCs/>
          <w:iCs/>
          <w:color w:val="000000"/>
          <w:sz w:val="22"/>
          <w:szCs w:val="22"/>
          <w:lang w:val="pt-BR"/>
        </w:rPr>
        <w:t xml:space="preserve">da </w:t>
      </w:r>
      <w:r w:rsidRPr="00BD5FF9">
        <w:rPr>
          <w:rFonts w:eastAsia="Calibri"/>
          <w:b/>
          <w:bCs/>
          <w:iCs/>
          <w:color w:val="000000"/>
          <w:sz w:val="22"/>
          <w:szCs w:val="22"/>
          <w:lang w:val="pt-BR"/>
        </w:rPr>
        <w:t>pobreza</w:t>
      </w:r>
    </w:p>
    <w:p w14:paraId="4E18CD41" w14:textId="77777777" w:rsidR="00A25ACE" w:rsidRPr="00BD5FF9" w:rsidRDefault="00A25ACE" w:rsidP="002D7309">
      <w:pPr>
        <w:contextualSpacing/>
        <w:jc w:val="both"/>
        <w:rPr>
          <w:color w:val="000000"/>
          <w:sz w:val="22"/>
          <w:szCs w:val="22"/>
          <w:lang w:val="pt-BR"/>
        </w:rPr>
      </w:pPr>
    </w:p>
    <w:p w14:paraId="288702E4" w14:textId="60CDDB7A" w:rsidR="00A25ACE" w:rsidRPr="00BD5FF9" w:rsidRDefault="002D7309" w:rsidP="002D7309">
      <w:pPr>
        <w:tabs>
          <w:tab w:val="left" w:pos="720"/>
          <w:tab w:val="left" w:pos="1440"/>
        </w:tabs>
        <w:ind w:left="720"/>
        <w:jc w:val="both"/>
        <w:rPr>
          <w:rFonts w:eastAsia="Calibri"/>
          <w:color w:val="000000"/>
          <w:sz w:val="22"/>
          <w:szCs w:val="22"/>
          <w:lang w:val="pt-BR"/>
        </w:rPr>
      </w:pPr>
      <w:r>
        <w:rPr>
          <w:rFonts w:eastAsia="Calibri"/>
          <w:color w:val="000000"/>
          <w:sz w:val="22"/>
          <w:szCs w:val="22"/>
          <w:lang w:val="pt-BR"/>
        </w:rPr>
        <w:tab/>
      </w:r>
      <w:r w:rsidR="00A95F5C">
        <w:rPr>
          <w:rFonts w:eastAsia="Calibri"/>
          <w:color w:val="000000"/>
          <w:sz w:val="22"/>
          <w:szCs w:val="22"/>
          <w:lang w:val="pt-BR"/>
        </w:rPr>
        <w:t>Apesar d</w:t>
      </w:r>
      <w:r w:rsidR="00072006">
        <w:rPr>
          <w:rFonts w:eastAsia="Calibri"/>
          <w:color w:val="000000"/>
          <w:sz w:val="22"/>
          <w:szCs w:val="22"/>
          <w:lang w:val="pt-BR"/>
        </w:rPr>
        <w:t xml:space="preserve">a progressiva </w:t>
      </w:r>
      <w:r w:rsidR="00A25ACE" w:rsidRPr="00BD5FF9">
        <w:rPr>
          <w:rFonts w:eastAsia="Calibri"/>
          <w:color w:val="000000"/>
          <w:sz w:val="22"/>
          <w:szCs w:val="22"/>
          <w:lang w:val="pt-BR"/>
        </w:rPr>
        <w:t>reativa</w:t>
      </w:r>
      <w:r w:rsidR="0015664D" w:rsidRPr="00BD5FF9">
        <w:rPr>
          <w:rFonts w:eastAsia="Calibri"/>
          <w:color w:val="000000"/>
          <w:sz w:val="22"/>
          <w:szCs w:val="22"/>
          <w:lang w:val="pt-BR"/>
        </w:rPr>
        <w:t>ção</w:t>
      </w:r>
      <w:r w:rsidR="00A25ACE" w:rsidRPr="00BD5FF9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="0015664D" w:rsidRPr="00BD5FF9">
        <w:rPr>
          <w:rFonts w:eastAsia="Calibri"/>
          <w:color w:val="000000"/>
          <w:sz w:val="22"/>
          <w:szCs w:val="22"/>
          <w:lang w:val="pt-BR"/>
        </w:rPr>
        <w:t>econômica</w:t>
      </w:r>
      <w:r w:rsidR="00A25ACE" w:rsidRPr="00BD5FF9">
        <w:rPr>
          <w:rFonts w:eastAsia="Calibri"/>
          <w:color w:val="000000"/>
          <w:sz w:val="22"/>
          <w:szCs w:val="22"/>
          <w:lang w:val="pt-BR"/>
        </w:rPr>
        <w:t xml:space="preserve">, </w:t>
      </w:r>
      <w:r w:rsidR="00072006">
        <w:rPr>
          <w:rFonts w:eastAsia="Calibri"/>
          <w:color w:val="000000"/>
          <w:sz w:val="22"/>
          <w:szCs w:val="22"/>
          <w:lang w:val="pt-BR"/>
        </w:rPr>
        <w:t xml:space="preserve">persistem na </w:t>
      </w:r>
      <w:r w:rsidR="0015664D" w:rsidRPr="00BD5FF9">
        <w:rPr>
          <w:rFonts w:eastAsia="Calibri"/>
          <w:color w:val="000000"/>
          <w:sz w:val="22"/>
          <w:szCs w:val="22"/>
          <w:lang w:val="pt-BR"/>
        </w:rPr>
        <w:t>região</w:t>
      </w:r>
      <w:r w:rsidR="00D102E0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="00A25ACE" w:rsidRPr="00BD5FF9">
        <w:rPr>
          <w:rFonts w:eastAsia="Calibri"/>
          <w:color w:val="000000"/>
          <w:sz w:val="22"/>
          <w:szCs w:val="22"/>
          <w:lang w:val="pt-BR"/>
        </w:rPr>
        <w:t>ta</w:t>
      </w:r>
      <w:r w:rsidR="00072006">
        <w:rPr>
          <w:rFonts w:eastAsia="Calibri"/>
          <w:color w:val="000000"/>
          <w:sz w:val="22"/>
          <w:szCs w:val="22"/>
          <w:lang w:val="pt-BR"/>
        </w:rPr>
        <w:t>x</w:t>
      </w:r>
      <w:r w:rsidR="00A25ACE" w:rsidRPr="00BD5FF9">
        <w:rPr>
          <w:rFonts w:eastAsia="Calibri"/>
          <w:color w:val="000000"/>
          <w:sz w:val="22"/>
          <w:szCs w:val="22"/>
          <w:lang w:val="pt-BR"/>
        </w:rPr>
        <w:t>as de desocupa</w:t>
      </w:r>
      <w:r w:rsidR="0015664D" w:rsidRPr="00BD5FF9">
        <w:rPr>
          <w:rFonts w:eastAsia="Calibri"/>
          <w:color w:val="000000"/>
          <w:sz w:val="22"/>
          <w:szCs w:val="22"/>
          <w:lang w:val="pt-BR"/>
        </w:rPr>
        <w:t>ção</w:t>
      </w:r>
      <w:r w:rsidR="00A25ACE" w:rsidRPr="00BD5FF9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="00072006">
        <w:rPr>
          <w:rFonts w:eastAsia="Calibri"/>
          <w:color w:val="000000"/>
          <w:sz w:val="22"/>
          <w:szCs w:val="22"/>
          <w:lang w:val="pt-BR"/>
        </w:rPr>
        <w:t>e</w:t>
      </w:r>
      <w:r w:rsidR="00A25ACE" w:rsidRPr="00BD5FF9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="00072006">
        <w:rPr>
          <w:rFonts w:eastAsia="Calibri"/>
          <w:color w:val="000000"/>
          <w:sz w:val="22"/>
          <w:szCs w:val="22"/>
          <w:lang w:val="pt-BR"/>
        </w:rPr>
        <w:t>níveis</w:t>
      </w:r>
      <w:r w:rsidR="00D102E0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="00A25ACE" w:rsidRPr="00BD5FF9">
        <w:rPr>
          <w:rFonts w:eastAsia="Calibri"/>
          <w:color w:val="000000"/>
          <w:sz w:val="22"/>
          <w:szCs w:val="22"/>
          <w:lang w:val="pt-BR"/>
        </w:rPr>
        <w:t xml:space="preserve">de pobreza </w:t>
      </w:r>
      <w:r w:rsidR="00072006">
        <w:rPr>
          <w:rFonts w:eastAsia="Calibri"/>
          <w:color w:val="000000"/>
          <w:sz w:val="22"/>
          <w:szCs w:val="22"/>
          <w:lang w:val="pt-BR"/>
        </w:rPr>
        <w:t>e</w:t>
      </w:r>
      <w:r w:rsidR="00A25ACE" w:rsidRPr="00BD5FF9">
        <w:rPr>
          <w:rFonts w:eastAsia="Calibri"/>
          <w:color w:val="000000"/>
          <w:sz w:val="22"/>
          <w:szCs w:val="22"/>
          <w:lang w:val="pt-BR"/>
        </w:rPr>
        <w:t xml:space="preserve"> pobreza extrema </w:t>
      </w:r>
      <w:r w:rsidR="00072006">
        <w:rPr>
          <w:rFonts w:eastAsia="Calibri"/>
          <w:color w:val="000000"/>
          <w:sz w:val="22"/>
          <w:szCs w:val="22"/>
          <w:lang w:val="pt-BR"/>
        </w:rPr>
        <w:t xml:space="preserve">maiores do que os </w:t>
      </w:r>
      <w:r w:rsidR="00A25ACE" w:rsidRPr="00BD5FF9">
        <w:rPr>
          <w:rFonts w:eastAsia="Calibri"/>
          <w:color w:val="000000"/>
          <w:sz w:val="22"/>
          <w:szCs w:val="22"/>
          <w:lang w:val="pt-BR"/>
        </w:rPr>
        <w:t xml:space="preserve">observados antes </w:t>
      </w:r>
      <w:r w:rsidR="00CE5A87" w:rsidRPr="00BD5FF9">
        <w:rPr>
          <w:rFonts w:eastAsia="Calibri"/>
          <w:color w:val="000000"/>
          <w:sz w:val="22"/>
          <w:szCs w:val="22"/>
          <w:lang w:val="pt-BR"/>
        </w:rPr>
        <w:t xml:space="preserve">da </w:t>
      </w:r>
      <w:r w:rsidR="00A25ACE" w:rsidRPr="00BD5FF9">
        <w:rPr>
          <w:rFonts w:eastAsia="Calibri"/>
          <w:color w:val="000000"/>
          <w:sz w:val="22"/>
          <w:szCs w:val="22"/>
          <w:lang w:val="pt-BR"/>
        </w:rPr>
        <w:t xml:space="preserve">pandemia de </w:t>
      </w:r>
      <w:r w:rsidR="0015664D" w:rsidRPr="00BD5FF9">
        <w:rPr>
          <w:rFonts w:eastAsia="Calibri"/>
          <w:color w:val="000000"/>
          <w:sz w:val="22"/>
          <w:szCs w:val="22"/>
          <w:lang w:val="pt-BR"/>
        </w:rPr>
        <w:t>covid</w:t>
      </w:r>
      <w:r w:rsidR="00A25ACE" w:rsidRPr="00BD5FF9">
        <w:rPr>
          <w:rFonts w:eastAsia="Calibri"/>
          <w:color w:val="000000"/>
          <w:sz w:val="22"/>
          <w:szCs w:val="22"/>
          <w:lang w:val="pt-BR"/>
        </w:rPr>
        <w:t>-19. E</w:t>
      </w:r>
      <w:r w:rsidR="00072006">
        <w:rPr>
          <w:rFonts w:eastAsia="Calibri"/>
          <w:color w:val="000000"/>
          <w:sz w:val="22"/>
          <w:szCs w:val="22"/>
          <w:lang w:val="pt-BR"/>
        </w:rPr>
        <w:t>m</w:t>
      </w:r>
      <w:r w:rsidR="00A25ACE" w:rsidRPr="00BD5FF9">
        <w:rPr>
          <w:rFonts w:eastAsia="Calibri"/>
          <w:color w:val="000000"/>
          <w:sz w:val="22"/>
          <w:szCs w:val="22"/>
          <w:lang w:val="pt-BR"/>
        </w:rPr>
        <w:t xml:space="preserve"> 2021, a ta</w:t>
      </w:r>
      <w:r w:rsidR="00072006">
        <w:rPr>
          <w:rFonts w:eastAsia="Calibri"/>
          <w:color w:val="000000"/>
          <w:sz w:val="22"/>
          <w:szCs w:val="22"/>
          <w:lang w:val="pt-BR"/>
        </w:rPr>
        <w:t>x</w:t>
      </w:r>
      <w:r w:rsidR="00A25ACE" w:rsidRPr="00BD5FF9">
        <w:rPr>
          <w:rFonts w:eastAsia="Calibri"/>
          <w:color w:val="000000"/>
          <w:sz w:val="22"/>
          <w:szCs w:val="22"/>
          <w:lang w:val="pt-BR"/>
        </w:rPr>
        <w:t xml:space="preserve">a de pobreza extrema </w:t>
      </w:r>
      <w:r w:rsidR="00274FEF">
        <w:rPr>
          <w:rFonts w:eastAsia="Calibri"/>
          <w:color w:val="000000"/>
          <w:sz w:val="22"/>
          <w:szCs w:val="22"/>
          <w:lang w:val="pt-BR"/>
        </w:rPr>
        <w:t xml:space="preserve">teria alcançado </w:t>
      </w:r>
      <w:r w:rsidR="00A25ACE" w:rsidRPr="00BD5FF9">
        <w:rPr>
          <w:rFonts w:eastAsia="Calibri"/>
          <w:color w:val="000000"/>
          <w:sz w:val="22"/>
          <w:szCs w:val="22"/>
          <w:lang w:val="pt-BR"/>
        </w:rPr>
        <w:t xml:space="preserve">13,8% </w:t>
      </w:r>
      <w:r w:rsidR="00274FEF">
        <w:rPr>
          <w:rFonts w:eastAsia="Calibri"/>
          <w:color w:val="000000"/>
          <w:sz w:val="22"/>
          <w:szCs w:val="22"/>
          <w:lang w:val="pt-BR"/>
        </w:rPr>
        <w:t xml:space="preserve">e a </w:t>
      </w:r>
      <w:r w:rsidR="00A25ACE" w:rsidRPr="00BD5FF9">
        <w:rPr>
          <w:rFonts w:eastAsia="Calibri"/>
          <w:color w:val="000000"/>
          <w:sz w:val="22"/>
          <w:szCs w:val="22"/>
          <w:lang w:val="pt-BR"/>
        </w:rPr>
        <w:t xml:space="preserve">de pobreza </w:t>
      </w:r>
      <w:r w:rsidR="00274FEF">
        <w:rPr>
          <w:rFonts w:eastAsia="Calibri"/>
          <w:color w:val="000000"/>
          <w:sz w:val="22"/>
          <w:szCs w:val="22"/>
          <w:lang w:val="pt-BR"/>
        </w:rPr>
        <w:t xml:space="preserve">chegaria </w:t>
      </w:r>
      <w:r w:rsidR="00A25ACE" w:rsidRPr="00BD5FF9">
        <w:rPr>
          <w:rFonts w:eastAsia="Calibri"/>
          <w:color w:val="000000"/>
          <w:sz w:val="22"/>
          <w:szCs w:val="22"/>
          <w:lang w:val="pt-BR"/>
        </w:rPr>
        <w:t>a 32,1%. Portanto, e</w:t>
      </w:r>
      <w:r w:rsidR="00274FEF">
        <w:rPr>
          <w:rFonts w:eastAsia="Calibri"/>
          <w:color w:val="000000"/>
          <w:sz w:val="22"/>
          <w:szCs w:val="22"/>
          <w:lang w:val="pt-BR"/>
        </w:rPr>
        <w:t>m</w:t>
      </w:r>
      <w:r w:rsidR="00A25ACE" w:rsidRPr="00BD5FF9">
        <w:rPr>
          <w:rFonts w:eastAsia="Calibri"/>
          <w:color w:val="000000"/>
          <w:sz w:val="22"/>
          <w:szCs w:val="22"/>
          <w:lang w:val="pt-BR"/>
        </w:rPr>
        <w:t xml:space="preserve"> compara</w:t>
      </w:r>
      <w:r w:rsidR="0015664D" w:rsidRPr="00BD5FF9">
        <w:rPr>
          <w:rFonts w:eastAsia="Calibri"/>
          <w:color w:val="000000"/>
          <w:sz w:val="22"/>
          <w:szCs w:val="22"/>
          <w:lang w:val="pt-BR"/>
        </w:rPr>
        <w:t>ção</w:t>
      </w:r>
      <w:r w:rsidR="00A25ACE" w:rsidRPr="00BD5FF9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="00274FEF">
        <w:rPr>
          <w:rFonts w:eastAsia="Calibri"/>
          <w:color w:val="000000"/>
          <w:sz w:val="22"/>
          <w:szCs w:val="22"/>
          <w:lang w:val="pt-BR"/>
        </w:rPr>
        <w:t xml:space="preserve">com as </w:t>
      </w:r>
      <w:r w:rsidR="00A25ACE" w:rsidRPr="00BD5FF9">
        <w:rPr>
          <w:rFonts w:eastAsia="Calibri"/>
          <w:color w:val="000000"/>
          <w:sz w:val="22"/>
          <w:szCs w:val="22"/>
          <w:lang w:val="pt-BR"/>
        </w:rPr>
        <w:t xml:space="preserve">cifras de 2020, </w:t>
      </w:r>
      <w:r w:rsidR="00274FEF">
        <w:rPr>
          <w:rFonts w:eastAsia="Calibri"/>
          <w:color w:val="000000"/>
          <w:sz w:val="22"/>
          <w:szCs w:val="22"/>
          <w:lang w:val="pt-BR"/>
        </w:rPr>
        <w:t>o</w:t>
      </w:r>
      <w:r w:rsidR="00A25ACE" w:rsidRPr="00BD5FF9">
        <w:rPr>
          <w:rFonts w:eastAsia="Calibri"/>
          <w:color w:val="000000"/>
          <w:sz w:val="22"/>
          <w:szCs w:val="22"/>
          <w:lang w:val="pt-BR"/>
        </w:rPr>
        <w:t xml:space="preserve"> número de </w:t>
      </w:r>
      <w:r w:rsidR="00274FEF">
        <w:rPr>
          <w:rFonts w:eastAsia="Calibri"/>
          <w:color w:val="000000"/>
          <w:sz w:val="22"/>
          <w:szCs w:val="22"/>
          <w:lang w:val="pt-BR"/>
        </w:rPr>
        <w:t xml:space="preserve">pessoas em </w:t>
      </w:r>
      <w:r w:rsidR="00A25ACE" w:rsidRPr="00BD5FF9">
        <w:rPr>
          <w:rFonts w:eastAsia="Calibri"/>
          <w:color w:val="000000"/>
          <w:sz w:val="22"/>
          <w:szCs w:val="22"/>
          <w:lang w:val="pt-BR"/>
        </w:rPr>
        <w:t>situa</w:t>
      </w:r>
      <w:r w:rsidR="0015664D" w:rsidRPr="00BD5FF9">
        <w:rPr>
          <w:rFonts w:eastAsia="Calibri"/>
          <w:color w:val="000000"/>
          <w:sz w:val="22"/>
          <w:szCs w:val="22"/>
          <w:lang w:val="pt-BR"/>
        </w:rPr>
        <w:t>ção</w:t>
      </w:r>
      <w:r w:rsidR="00A25ACE" w:rsidRPr="00BD5FF9">
        <w:rPr>
          <w:rFonts w:eastAsia="Calibri"/>
          <w:color w:val="000000"/>
          <w:sz w:val="22"/>
          <w:szCs w:val="22"/>
          <w:lang w:val="pt-BR"/>
        </w:rPr>
        <w:t xml:space="preserve"> de pobreza extrema </w:t>
      </w:r>
      <w:r w:rsidR="00274FEF">
        <w:rPr>
          <w:rFonts w:eastAsia="Calibri"/>
          <w:color w:val="000000"/>
          <w:sz w:val="22"/>
          <w:szCs w:val="22"/>
          <w:lang w:val="pt-BR"/>
        </w:rPr>
        <w:t xml:space="preserve">em </w:t>
      </w:r>
      <w:r w:rsidR="00A25ACE" w:rsidRPr="00BD5FF9">
        <w:rPr>
          <w:rFonts w:eastAsia="Calibri"/>
          <w:color w:val="000000"/>
          <w:sz w:val="22"/>
          <w:szCs w:val="22"/>
          <w:lang w:val="pt-BR"/>
        </w:rPr>
        <w:t xml:space="preserve">2021 </w:t>
      </w:r>
      <w:r w:rsidR="00274FEF">
        <w:rPr>
          <w:rFonts w:eastAsia="Calibri"/>
          <w:color w:val="000000"/>
          <w:sz w:val="22"/>
          <w:szCs w:val="22"/>
          <w:lang w:val="pt-BR"/>
        </w:rPr>
        <w:t xml:space="preserve">teria </w:t>
      </w:r>
      <w:r w:rsidR="00A25ACE" w:rsidRPr="00BD5FF9">
        <w:rPr>
          <w:rFonts w:eastAsia="Calibri"/>
          <w:color w:val="000000"/>
          <w:sz w:val="22"/>
          <w:szCs w:val="22"/>
          <w:lang w:val="pt-BR"/>
        </w:rPr>
        <w:t>aumentado e</w:t>
      </w:r>
      <w:r w:rsidR="00274FEF">
        <w:rPr>
          <w:rFonts w:eastAsia="Calibri"/>
          <w:color w:val="000000"/>
          <w:sz w:val="22"/>
          <w:szCs w:val="22"/>
          <w:lang w:val="pt-BR"/>
        </w:rPr>
        <w:t>m</w:t>
      </w:r>
      <w:r w:rsidR="00A25ACE" w:rsidRPr="00BD5FF9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="00274FEF">
        <w:rPr>
          <w:rFonts w:eastAsia="Calibri"/>
          <w:color w:val="000000"/>
          <w:sz w:val="22"/>
          <w:szCs w:val="22"/>
          <w:lang w:val="pt-BR"/>
        </w:rPr>
        <w:t xml:space="preserve">quatro milhões, ao passo que o </w:t>
      </w:r>
      <w:r w:rsidR="00A25ACE" w:rsidRPr="00BD5FF9">
        <w:rPr>
          <w:rFonts w:eastAsia="Calibri"/>
          <w:color w:val="000000"/>
          <w:sz w:val="22"/>
          <w:szCs w:val="22"/>
          <w:lang w:val="pt-BR"/>
        </w:rPr>
        <w:t xml:space="preserve">número total de </w:t>
      </w:r>
      <w:r w:rsidR="00274FEF">
        <w:rPr>
          <w:rFonts w:eastAsia="Calibri"/>
          <w:color w:val="000000"/>
          <w:sz w:val="22"/>
          <w:szCs w:val="22"/>
          <w:lang w:val="pt-BR"/>
        </w:rPr>
        <w:t>pessoas</w:t>
      </w:r>
      <w:r w:rsidR="00D102E0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="00A25ACE" w:rsidRPr="00BD5FF9">
        <w:rPr>
          <w:rFonts w:eastAsia="Calibri"/>
          <w:color w:val="000000"/>
          <w:sz w:val="22"/>
          <w:szCs w:val="22"/>
          <w:lang w:val="pt-BR"/>
        </w:rPr>
        <w:t>e</w:t>
      </w:r>
      <w:r w:rsidR="00274FEF">
        <w:rPr>
          <w:rFonts w:eastAsia="Calibri"/>
          <w:color w:val="000000"/>
          <w:sz w:val="22"/>
          <w:szCs w:val="22"/>
          <w:lang w:val="pt-BR"/>
        </w:rPr>
        <w:t>m</w:t>
      </w:r>
      <w:r w:rsidR="00A25ACE" w:rsidRPr="00BD5FF9">
        <w:rPr>
          <w:rFonts w:eastAsia="Calibri"/>
          <w:color w:val="000000"/>
          <w:sz w:val="22"/>
          <w:szCs w:val="22"/>
          <w:lang w:val="pt-BR"/>
        </w:rPr>
        <w:t xml:space="preserve"> situa</w:t>
      </w:r>
      <w:r w:rsidR="0015664D" w:rsidRPr="00BD5FF9">
        <w:rPr>
          <w:rFonts w:eastAsia="Calibri"/>
          <w:color w:val="000000"/>
          <w:sz w:val="22"/>
          <w:szCs w:val="22"/>
          <w:lang w:val="pt-BR"/>
        </w:rPr>
        <w:t>ção</w:t>
      </w:r>
      <w:r w:rsidR="00A25ACE" w:rsidRPr="00BD5FF9">
        <w:rPr>
          <w:rFonts w:eastAsia="Calibri"/>
          <w:color w:val="000000"/>
          <w:sz w:val="22"/>
          <w:szCs w:val="22"/>
          <w:lang w:val="pt-BR"/>
        </w:rPr>
        <w:t xml:space="preserve"> de pobreza </w:t>
      </w:r>
      <w:r w:rsidR="00274FEF">
        <w:rPr>
          <w:rFonts w:eastAsia="Calibri"/>
          <w:color w:val="000000"/>
          <w:sz w:val="22"/>
          <w:szCs w:val="22"/>
          <w:lang w:val="pt-BR"/>
        </w:rPr>
        <w:t xml:space="preserve">diminuiu </w:t>
      </w:r>
      <w:r w:rsidR="00A25ACE" w:rsidRPr="00BD5FF9">
        <w:rPr>
          <w:rFonts w:eastAsia="Calibri"/>
          <w:color w:val="000000"/>
          <w:sz w:val="22"/>
          <w:szCs w:val="22"/>
          <w:lang w:val="pt-BR"/>
        </w:rPr>
        <w:t>lige</w:t>
      </w:r>
      <w:r w:rsidR="00274FEF">
        <w:rPr>
          <w:rFonts w:eastAsia="Calibri"/>
          <w:color w:val="000000"/>
          <w:sz w:val="22"/>
          <w:szCs w:val="22"/>
          <w:lang w:val="pt-BR"/>
        </w:rPr>
        <w:t>i</w:t>
      </w:r>
      <w:r w:rsidR="00A25ACE" w:rsidRPr="00BD5FF9">
        <w:rPr>
          <w:rFonts w:eastAsia="Calibri"/>
          <w:color w:val="000000"/>
          <w:sz w:val="22"/>
          <w:szCs w:val="22"/>
          <w:lang w:val="pt-BR"/>
        </w:rPr>
        <w:t>ramente</w:t>
      </w:r>
      <w:r w:rsidR="00274FEF">
        <w:rPr>
          <w:rFonts w:eastAsia="Calibri"/>
          <w:color w:val="000000"/>
          <w:sz w:val="22"/>
          <w:szCs w:val="22"/>
          <w:lang w:val="pt-BR"/>
        </w:rPr>
        <w:t>.</w:t>
      </w:r>
      <w:r w:rsidR="00A25ACE" w:rsidRPr="00BD5FF9">
        <w:rPr>
          <w:rFonts w:eastAsia="Calibri"/>
          <w:color w:val="000000"/>
          <w:sz w:val="22"/>
          <w:szCs w:val="22"/>
          <w:u w:val="single"/>
          <w:vertAlign w:val="superscript"/>
          <w:lang w:val="pt-BR"/>
        </w:rPr>
        <w:footnoteReference w:id="35"/>
      </w:r>
      <w:r w:rsidR="00A25ACE" w:rsidRPr="00BD5FF9">
        <w:rPr>
          <w:rFonts w:eastAsia="Calibri"/>
          <w:color w:val="000000"/>
          <w:sz w:val="22"/>
          <w:szCs w:val="22"/>
          <w:vertAlign w:val="superscript"/>
          <w:lang w:val="pt-BR"/>
        </w:rPr>
        <w:t>/</w:t>
      </w:r>
      <w:r w:rsidR="00A25ACE" w:rsidRPr="00BD5FF9">
        <w:rPr>
          <w:rFonts w:eastAsia="Calibri"/>
          <w:color w:val="000000"/>
          <w:sz w:val="22"/>
          <w:szCs w:val="22"/>
          <w:lang w:val="pt-BR"/>
        </w:rPr>
        <w:t xml:space="preserve"> Cabe </w:t>
      </w:r>
      <w:r w:rsidR="00274FEF">
        <w:rPr>
          <w:rFonts w:eastAsia="Calibri"/>
          <w:color w:val="000000"/>
          <w:sz w:val="22"/>
          <w:szCs w:val="22"/>
          <w:lang w:val="pt-BR"/>
        </w:rPr>
        <w:t xml:space="preserve">lembrar que a renda é um </w:t>
      </w:r>
      <w:r w:rsidR="00A25ACE" w:rsidRPr="00BD5FF9">
        <w:rPr>
          <w:rFonts w:eastAsia="Calibri"/>
          <w:color w:val="000000"/>
          <w:sz w:val="22"/>
          <w:szCs w:val="22"/>
          <w:lang w:val="pt-BR"/>
        </w:rPr>
        <w:t xml:space="preserve">indicador relevante </w:t>
      </w:r>
      <w:r w:rsidR="00274FEF">
        <w:rPr>
          <w:rFonts w:eastAsia="Calibri"/>
          <w:color w:val="000000"/>
          <w:sz w:val="22"/>
          <w:szCs w:val="22"/>
          <w:lang w:val="pt-BR"/>
        </w:rPr>
        <w:t xml:space="preserve">na </w:t>
      </w:r>
      <w:r w:rsidR="00A25ACE" w:rsidRPr="00BD5FF9">
        <w:rPr>
          <w:rFonts w:eastAsia="Calibri"/>
          <w:color w:val="000000"/>
          <w:sz w:val="22"/>
          <w:szCs w:val="22"/>
          <w:lang w:val="pt-BR"/>
        </w:rPr>
        <w:t>medi</w:t>
      </w:r>
      <w:r w:rsidR="0015664D" w:rsidRPr="00BD5FF9">
        <w:rPr>
          <w:rFonts w:eastAsia="Calibri"/>
          <w:color w:val="000000"/>
          <w:sz w:val="22"/>
          <w:szCs w:val="22"/>
          <w:lang w:val="pt-BR"/>
        </w:rPr>
        <w:t>ção</w:t>
      </w:r>
      <w:r w:rsidR="00A25ACE" w:rsidRPr="00BD5FF9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="00CE5A87" w:rsidRPr="00BD5FF9">
        <w:rPr>
          <w:rFonts w:eastAsia="Calibri"/>
          <w:color w:val="000000"/>
          <w:sz w:val="22"/>
          <w:szCs w:val="22"/>
          <w:lang w:val="pt-BR"/>
        </w:rPr>
        <w:t xml:space="preserve">da </w:t>
      </w:r>
      <w:r w:rsidR="00A25ACE" w:rsidRPr="00BD5FF9">
        <w:rPr>
          <w:rFonts w:eastAsia="Calibri"/>
          <w:color w:val="000000"/>
          <w:sz w:val="22"/>
          <w:szCs w:val="22"/>
          <w:lang w:val="pt-BR"/>
        </w:rPr>
        <w:t xml:space="preserve">pobreza, </w:t>
      </w:r>
      <w:r w:rsidR="00274FEF">
        <w:rPr>
          <w:rFonts w:eastAsia="Calibri"/>
          <w:color w:val="000000"/>
          <w:sz w:val="22"/>
          <w:szCs w:val="22"/>
          <w:lang w:val="pt-BR"/>
        </w:rPr>
        <w:t xml:space="preserve">mas não </w:t>
      </w:r>
      <w:r w:rsidR="00A25ACE" w:rsidRPr="00BD5FF9">
        <w:rPr>
          <w:rFonts w:eastAsia="Calibri"/>
          <w:color w:val="000000"/>
          <w:sz w:val="22"/>
          <w:szCs w:val="22"/>
          <w:lang w:val="pt-BR"/>
        </w:rPr>
        <w:t>suficiente para compre</w:t>
      </w:r>
      <w:r w:rsidR="00274FEF">
        <w:rPr>
          <w:rFonts w:eastAsia="Calibri"/>
          <w:color w:val="000000"/>
          <w:sz w:val="22"/>
          <w:szCs w:val="22"/>
          <w:lang w:val="pt-BR"/>
        </w:rPr>
        <w:t>e</w:t>
      </w:r>
      <w:r w:rsidR="00A25ACE" w:rsidRPr="00BD5FF9">
        <w:rPr>
          <w:rFonts w:eastAsia="Calibri"/>
          <w:color w:val="000000"/>
          <w:sz w:val="22"/>
          <w:szCs w:val="22"/>
          <w:lang w:val="pt-BR"/>
        </w:rPr>
        <w:t>nder as diversas priva</w:t>
      </w:r>
      <w:r w:rsidR="00CE5A87" w:rsidRPr="00BD5FF9">
        <w:rPr>
          <w:rFonts w:eastAsia="Calibri"/>
          <w:color w:val="000000"/>
          <w:sz w:val="22"/>
          <w:szCs w:val="22"/>
          <w:lang w:val="pt-BR"/>
        </w:rPr>
        <w:t>ções</w:t>
      </w:r>
      <w:r w:rsidR="00A25ACE" w:rsidRPr="00BD5FF9">
        <w:rPr>
          <w:rFonts w:eastAsia="Calibri"/>
          <w:color w:val="000000"/>
          <w:sz w:val="22"/>
          <w:szCs w:val="22"/>
          <w:lang w:val="pt-BR"/>
        </w:rPr>
        <w:t xml:space="preserve"> que as </w:t>
      </w:r>
      <w:r w:rsidR="00274FEF">
        <w:rPr>
          <w:rFonts w:eastAsia="Calibri"/>
          <w:color w:val="000000"/>
          <w:sz w:val="22"/>
          <w:szCs w:val="22"/>
          <w:lang w:val="pt-BR"/>
        </w:rPr>
        <w:t>pessoas</w:t>
      </w:r>
      <w:r w:rsidR="00D102E0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="00A25ACE" w:rsidRPr="00BD5FF9">
        <w:rPr>
          <w:rFonts w:eastAsia="Calibri"/>
          <w:color w:val="000000"/>
          <w:sz w:val="22"/>
          <w:szCs w:val="22"/>
          <w:lang w:val="pt-BR"/>
        </w:rPr>
        <w:t xml:space="preserve">que </w:t>
      </w:r>
      <w:r w:rsidR="00274FEF">
        <w:rPr>
          <w:rFonts w:eastAsia="Calibri"/>
          <w:color w:val="000000"/>
          <w:sz w:val="22"/>
          <w:szCs w:val="22"/>
          <w:lang w:val="pt-BR"/>
        </w:rPr>
        <w:t xml:space="preserve">vivem nessa </w:t>
      </w:r>
      <w:r w:rsidR="00A25ACE" w:rsidRPr="00BD5FF9">
        <w:rPr>
          <w:rFonts w:eastAsia="Calibri"/>
          <w:color w:val="000000"/>
          <w:sz w:val="22"/>
          <w:szCs w:val="22"/>
          <w:lang w:val="pt-BR"/>
        </w:rPr>
        <w:t>situa</w:t>
      </w:r>
      <w:r w:rsidR="0015664D" w:rsidRPr="00BD5FF9">
        <w:rPr>
          <w:rFonts w:eastAsia="Calibri"/>
          <w:color w:val="000000"/>
          <w:sz w:val="22"/>
          <w:szCs w:val="22"/>
          <w:lang w:val="pt-BR"/>
        </w:rPr>
        <w:t>ção</w:t>
      </w:r>
      <w:r w:rsidR="00274FEF">
        <w:rPr>
          <w:rFonts w:eastAsia="Calibri"/>
          <w:color w:val="000000"/>
          <w:sz w:val="22"/>
          <w:szCs w:val="22"/>
          <w:lang w:val="pt-BR"/>
        </w:rPr>
        <w:t xml:space="preserve"> enfrentam</w:t>
      </w:r>
      <w:r w:rsidR="00A25ACE" w:rsidRPr="00BD5FF9">
        <w:rPr>
          <w:rFonts w:eastAsia="Calibri"/>
          <w:color w:val="000000"/>
          <w:sz w:val="22"/>
          <w:szCs w:val="22"/>
          <w:lang w:val="pt-BR"/>
        </w:rPr>
        <w:t xml:space="preserve">. </w:t>
      </w:r>
      <w:r w:rsidR="00274FEF">
        <w:rPr>
          <w:rFonts w:eastAsia="Calibri"/>
          <w:color w:val="000000"/>
          <w:sz w:val="22"/>
          <w:szCs w:val="22"/>
          <w:lang w:val="pt-BR"/>
        </w:rPr>
        <w:t xml:space="preserve">Reconhecendo que a </w:t>
      </w:r>
      <w:r w:rsidR="00A25ACE" w:rsidRPr="00BD5FF9">
        <w:rPr>
          <w:rFonts w:eastAsia="Calibri"/>
          <w:color w:val="000000"/>
          <w:sz w:val="22"/>
          <w:szCs w:val="22"/>
          <w:lang w:val="pt-BR"/>
        </w:rPr>
        <w:t xml:space="preserve">pobreza </w:t>
      </w:r>
      <w:r w:rsidR="00274FEF">
        <w:rPr>
          <w:rFonts w:eastAsia="Calibri"/>
          <w:color w:val="000000"/>
          <w:sz w:val="22"/>
          <w:szCs w:val="22"/>
          <w:lang w:val="pt-BR"/>
        </w:rPr>
        <w:t xml:space="preserve">é um </w:t>
      </w:r>
      <w:r w:rsidR="00A25ACE" w:rsidRPr="00BD5FF9">
        <w:rPr>
          <w:rFonts w:eastAsia="Calibri"/>
          <w:color w:val="000000"/>
          <w:sz w:val="22"/>
          <w:szCs w:val="22"/>
          <w:lang w:val="pt-BR"/>
        </w:rPr>
        <w:t>fen</w:t>
      </w:r>
      <w:r w:rsidR="00274FEF">
        <w:rPr>
          <w:rFonts w:eastAsia="Calibri"/>
          <w:color w:val="000000"/>
          <w:sz w:val="22"/>
          <w:szCs w:val="22"/>
          <w:lang w:val="pt-BR"/>
        </w:rPr>
        <w:t>ô</w:t>
      </w:r>
      <w:r w:rsidR="00A25ACE" w:rsidRPr="00BD5FF9">
        <w:rPr>
          <w:rFonts w:eastAsia="Calibri"/>
          <w:color w:val="000000"/>
          <w:sz w:val="22"/>
          <w:szCs w:val="22"/>
          <w:lang w:val="pt-BR"/>
        </w:rPr>
        <w:t>meno multidimensional</w:t>
      </w:r>
      <w:r w:rsidR="00274FEF">
        <w:rPr>
          <w:rFonts w:eastAsia="Calibri"/>
          <w:color w:val="000000"/>
          <w:sz w:val="22"/>
          <w:szCs w:val="22"/>
          <w:lang w:val="pt-BR"/>
        </w:rPr>
        <w:t xml:space="preserve">, é necessário </w:t>
      </w:r>
      <w:r w:rsidR="00A25ACE" w:rsidRPr="00BD5FF9">
        <w:rPr>
          <w:rFonts w:eastAsia="Calibri"/>
          <w:color w:val="000000"/>
          <w:sz w:val="22"/>
          <w:szCs w:val="22"/>
          <w:lang w:val="pt-BR"/>
        </w:rPr>
        <w:t xml:space="preserve">continuar </w:t>
      </w:r>
      <w:r w:rsidR="00274FEF">
        <w:rPr>
          <w:rFonts w:eastAsia="Calibri"/>
          <w:color w:val="000000"/>
          <w:sz w:val="22"/>
          <w:szCs w:val="22"/>
          <w:lang w:val="pt-BR"/>
        </w:rPr>
        <w:t xml:space="preserve">estimulando e fortalecendo </w:t>
      </w:r>
      <w:r w:rsidR="00A25ACE" w:rsidRPr="00BD5FF9">
        <w:rPr>
          <w:rFonts w:eastAsia="Calibri"/>
          <w:color w:val="000000"/>
          <w:sz w:val="22"/>
          <w:szCs w:val="22"/>
          <w:lang w:val="pt-BR"/>
        </w:rPr>
        <w:t>estrat</w:t>
      </w:r>
      <w:r w:rsidR="00274FEF">
        <w:rPr>
          <w:rFonts w:eastAsia="Calibri"/>
          <w:color w:val="000000"/>
          <w:sz w:val="22"/>
          <w:szCs w:val="22"/>
          <w:lang w:val="pt-BR"/>
        </w:rPr>
        <w:t>é</w:t>
      </w:r>
      <w:r w:rsidR="00A25ACE" w:rsidRPr="00BD5FF9">
        <w:rPr>
          <w:rFonts w:eastAsia="Calibri"/>
          <w:color w:val="000000"/>
          <w:sz w:val="22"/>
          <w:szCs w:val="22"/>
          <w:lang w:val="pt-BR"/>
        </w:rPr>
        <w:t>gias nacion</w:t>
      </w:r>
      <w:r w:rsidR="00CE5A87" w:rsidRPr="00BD5FF9">
        <w:rPr>
          <w:rFonts w:eastAsia="Calibri"/>
          <w:color w:val="000000"/>
          <w:sz w:val="22"/>
          <w:szCs w:val="22"/>
          <w:lang w:val="pt-BR"/>
        </w:rPr>
        <w:t>ais</w:t>
      </w:r>
      <w:r w:rsidR="00D102E0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="00A25ACE" w:rsidRPr="00BD5FF9">
        <w:rPr>
          <w:rFonts w:eastAsia="Calibri"/>
          <w:color w:val="000000"/>
          <w:sz w:val="22"/>
          <w:szCs w:val="22"/>
          <w:lang w:val="pt-BR"/>
        </w:rPr>
        <w:t>de medi</w:t>
      </w:r>
      <w:r w:rsidR="0015664D" w:rsidRPr="00BD5FF9">
        <w:rPr>
          <w:rFonts w:eastAsia="Calibri"/>
          <w:color w:val="000000"/>
          <w:sz w:val="22"/>
          <w:szCs w:val="22"/>
          <w:lang w:val="pt-BR"/>
        </w:rPr>
        <w:t>ção</w:t>
      </w:r>
      <w:r w:rsidR="00A25ACE" w:rsidRPr="00BD5FF9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="00CE5A87" w:rsidRPr="00BD5FF9">
        <w:rPr>
          <w:rFonts w:eastAsia="Calibri"/>
          <w:color w:val="000000"/>
          <w:sz w:val="22"/>
          <w:szCs w:val="22"/>
          <w:lang w:val="pt-BR"/>
        </w:rPr>
        <w:t xml:space="preserve">da </w:t>
      </w:r>
      <w:r w:rsidR="00A25ACE" w:rsidRPr="00BD5FF9">
        <w:rPr>
          <w:rFonts w:eastAsia="Calibri"/>
          <w:color w:val="000000"/>
          <w:sz w:val="22"/>
          <w:szCs w:val="22"/>
          <w:lang w:val="pt-BR"/>
        </w:rPr>
        <w:t xml:space="preserve">pobreza que </w:t>
      </w:r>
      <w:r w:rsidR="00274FEF">
        <w:rPr>
          <w:rFonts w:eastAsia="Calibri"/>
          <w:color w:val="000000"/>
          <w:sz w:val="22"/>
          <w:szCs w:val="22"/>
          <w:lang w:val="pt-BR"/>
        </w:rPr>
        <w:t xml:space="preserve">levem em conta seu </w:t>
      </w:r>
      <w:r w:rsidR="00A25ACE" w:rsidRPr="00BD5FF9">
        <w:rPr>
          <w:rFonts w:eastAsia="Calibri"/>
          <w:color w:val="000000"/>
          <w:sz w:val="22"/>
          <w:szCs w:val="22"/>
          <w:lang w:val="pt-BR"/>
        </w:rPr>
        <w:t xml:space="preserve">carácter multidimensional </w:t>
      </w:r>
      <w:r w:rsidR="00274FEF">
        <w:rPr>
          <w:rFonts w:eastAsia="Calibri"/>
          <w:color w:val="000000"/>
          <w:sz w:val="22"/>
          <w:szCs w:val="22"/>
          <w:lang w:val="pt-BR"/>
        </w:rPr>
        <w:t xml:space="preserve">e permitam desenvolver </w:t>
      </w:r>
      <w:r w:rsidR="00A25ACE" w:rsidRPr="00BD5FF9">
        <w:rPr>
          <w:rFonts w:eastAsia="Calibri"/>
          <w:color w:val="000000"/>
          <w:sz w:val="22"/>
          <w:szCs w:val="22"/>
          <w:lang w:val="pt-BR"/>
        </w:rPr>
        <w:t xml:space="preserve">mecanismos </w:t>
      </w:r>
      <w:r w:rsidR="00FF2B46" w:rsidRPr="00BD5FF9">
        <w:rPr>
          <w:rFonts w:eastAsia="Calibri"/>
          <w:color w:val="000000"/>
          <w:sz w:val="22"/>
          <w:szCs w:val="22"/>
          <w:lang w:val="pt-BR"/>
        </w:rPr>
        <w:t>mais</w:t>
      </w:r>
      <w:r w:rsidR="00D102E0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="00A25ACE" w:rsidRPr="00BD5FF9">
        <w:rPr>
          <w:rFonts w:eastAsia="Calibri"/>
          <w:color w:val="000000"/>
          <w:sz w:val="22"/>
          <w:szCs w:val="22"/>
          <w:lang w:val="pt-BR"/>
        </w:rPr>
        <w:t xml:space="preserve">eficientes para </w:t>
      </w:r>
      <w:r w:rsidR="00274FEF">
        <w:rPr>
          <w:rFonts w:eastAsia="Calibri"/>
          <w:color w:val="000000"/>
          <w:sz w:val="22"/>
          <w:szCs w:val="22"/>
          <w:lang w:val="pt-BR"/>
        </w:rPr>
        <w:t>erradicá-</w:t>
      </w:r>
      <w:r w:rsidR="00A25ACE" w:rsidRPr="00BD5FF9">
        <w:rPr>
          <w:rFonts w:eastAsia="Calibri"/>
          <w:color w:val="000000"/>
          <w:sz w:val="22"/>
          <w:szCs w:val="22"/>
          <w:lang w:val="pt-BR"/>
        </w:rPr>
        <w:t>la.</w:t>
      </w:r>
    </w:p>
    <w:p w14:paraId="62CC26AC" w14:textId="77777777" w:rsidR="00580B3F" w:rsidRPr="00BD5FF9" w:rsidRDefault="00580B3F" w:rsidP="002D7309">
      <w:pPr>
        <w:tabs>
          <w:tab w:val="left" w:pos="1440"/>
        </w:tabs>
        <w:ind w:left="720"/>
        <w:jc w:val="both"/>
        <w:rPr>
          <w:rFonts w:eastAsia="Calibri"/>
          <w:color w:val="000000"/>
          <w:sz w:val="22"/>
          <w:szCs w:val="22"/>
          <w:lang w:val="pt-BR"/>
        </w:rPr>
      </w:pPr>
    </w:p>
    <w:p w14:paraId="71C93DBD" w14:textId="5469B32E" w:rsidR="00A25ACE" w:rsidRPr="00274FEF" w:rsidRDefault="002D7309" w:rsidP="002D7309">
      <w:pPr>
        <w:tabs>
          <w:tab w:val="left" w:pos="1440"/>
        </w:tabs>
        <w:ind w:left="720"/>
        <w:jc w:val="both"/>
        <w:rPr>
          <w:rFonts w:eastAsia="Calibri"/>
          <w:color w:val="000000"/>
          <w:sz w:val="22"/>
          <w:szCs w:val="22"/>
          <w:lang w:val="pt-BR"/>
        </w:rPr>
      </w:pPr>
      <w:r>
        <w:rPr>
          <w:rFonts w:eastAsia="Calibri"/>
          <w:color w:val="000000"/>
          <w:sz w:val="22"/>
          <w:szCs w:val="22"/>
          <w:lang w:val="pt-BR"/>
        </w:rPr>
        <w:tab/>
      </w:r>
      <w:r w:rsidR="00A25ACE" w:rsidRPr="00274FEF">
        <w:rPr>
          <w:rFonts w:eastAsia="Calibri"/>
          <w:color w:val="000000"/>
          <w:sz w:val="22"/>
          <w:szCs w:val="22"/>
          <w:lang w:val="pt-BR"/>
        </w:rPr>
        <w:t>Divers</w:t>
      </w:r>
      <w:r w:rsidR="00274FEF" w:rsidRPr="00274FEF">
        <w:rPr>
          <w:rFonts w:eastAsia="Calibri"/>
          <w:color w:val="000000"/>
          <w:sz w:val="22"/>
          <w:szCs w:val="22"/>
          <w:lang w:val="pt-BR"/>
        </w:rPr>
        <w:t>a</w:t>
      </w:r>
      <w:r w:rsidR="00A25ACE" w:rsidRPr="00274FEF">
        <w:rPr>
          <w:rFonts w:eastAsia="Calibri"/>
          <w:color w:val="000000"/>
          <w:sz w:val="22"/>
          <w:szCs w:val="22"/>
          <w:lang w:val="pt-BR"/>
        </w:rPr>
        <w:t>s anális</w:t>
      </w:r>
      <w:r w:rsidR="00274FEF" w:rsidRPr="00274FEF">
        <w:rPr>
          <w:rFonts w:eastAsia="Calibri"/>
          <w:color w:val="000000"/>
          <w:sz w:val="22"/>
          <w:szCs w:val="22"/>
          <w:lang w:val="pt-BR"/>
        </w:rPr>
        <w:t>e</w:t>
      </w:r>
      <w:r w:rsidR="00A25ACE" w:rsidRPr="00274FEF">
        <w:rPr>
          <w:rFonts w:eastAsia="Calibri"/>
          <w:color w:val="000000"/>
          <w:sz w:val="22"/>
          <w:szCs w:val="22"/>
          <w:lang w:val="pt-BR"/>
        </w:rPr>
        <w:t>s recentes</w:t>
      </w:r>
      <w:r w:rsidR="00A25ACE" w:rsidRPr="00274FEF">
        <w:rPr>
          <w:rFonts w:eastAsia="Calibri"/>
          <w:color w:val="000000"/>
          <w:sz w:val="22"/>
          <w:szCs w:val="22"/>
          <w:u w:val="single"/>
          <w:vertAlign w:val="superscript"/>
          <w:lang w:val="pt-BR"/>
        </w:rPr>
        <w:footnoteReference w:id="36"/>
      </w:r>
      <w:r w:rsidR="00A25ACE" w:rsidRPr="00274FEF">
        <w:rPr>
          <w:rFonts w:eastAsia="Calibri"/>
          <w:color w:val="000000"/>
          <w:sz w:val="22"/>
          <w:szCs w:val="22"/>
          <w:vertAlign w:val="superscript"/>
          <w:lang w:val="pt-BR"/>
        </w:rPr>
        <w:t>/</w:t>
      </w:r>
      <w:r w:rsidR="00A25ACE" w:rsidRPr="00274FEF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="00274FEF" w:rsidRPr="00274FEF">
        <w:rPr>
          <w:rFonts w:eastAsia="Calibri"/>
          <w:color w:val="000000"/>
          <w:sz w:val="22"/>
          <w:szCs w:val="22"/>
          <w:lang w:val="pt-BR"/>
        </w:rPr>
        <w:t xml:space="preserve">salientam as graves repercussões </w:t>
      </w:r>
      <w:r w:rsidR="00CE5A87" w:rsidRPr="00274FEF">
        <w:rPr>
          <w:rFonts w:eastAsia="Calibri"/>
          <w:color w:val="000000"/>
          <w:sz w:val="22"/>
          <w:szCs w:val="22"/>
          <w:lang w:val="pt-BR"/>
        </w:rPr>
        <w:t xml:space="preserve">da </w:t>
      </w:r>
      <w:r w:rsidR="0015664D" w:rsidRPr="00274FEF">
        <w:rPr>
          <w:rFonts w:eastAsia="Calibri"/>
          <w:color w:val="000000"/>
          <w:sz w:val="22"/>
          <w:szCs w:val="22"/>
          <w:lang w:val="pt-BR"/>
        </w:rPr>
        <w:t>crise</w:t>
      </w:r>
      <w:r w:rsidR="00D102E0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="0015664D" w:rsidRPr="00274FEF">
        <w:rPr>
          <w:rFonts w:eastAsia="Calibri"/>
          <w:color w:val="000000"/>
          <w:sz w:val="22"/>
          <w:szCs w:val="22"/>
          <w:lang w:val="pt-BR"/>
        </w:rPr>
        <w:t>sanitária</w:t>
      </w:r>
      <w:r w:rsidR="00D102E0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="00274FEF" w:rsidRPr="00274FEF">
        <w:rPr>
          <w:rFonts w:eastAsia="Calibri"/>
          <w:color w:val="000000"/>
          <w:sz w:val="22"/>
          <w:szCs w:val="22"/>
          <w:lang w:val="pt-BR"/>
        </w:rPr>
        <w:t xml:space="preserve">no </w:t>
      </w:r>
      <w:r w:rsidR="00A25ACE" w:rsidRPr="00274FEF">
        <w:rPr>
          <w:rFonts w:eastAsia="Calibri"/>
          <w:color w:val="000000"/>
          <w:sz w:val="22"/>
          <w:szCs w:val="22"/>
          <w:lang w:val="pt-BR"/>
        </w:rPr>
        <w:t xml:space="preserve">mercado de </w:t>
      </w:r>
      <w:r w:rsidR="00274FEF" w:rsidRPr="00274FEF">
        <w:rPr>
          <w:rFonts w:eastAsia="Calibri"/>
          <w:color w:val="000000"/>
          <w:sz w:val="22"/>
          <w:szCs w:val="22"/>
          <w:lang w:val="pt-BR"/>
        </w:rPr>
        <w:t>trabalho</w:t>
      </w:r>
      <w:r w:rsidR="00D102E0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="00A25ACE" w:rsidRPr="00274FEF">
        <w:rPr>
          <w:rFonts w:eastAsia="Calibri"/>
          <w:color w:val="000000"/>
          <w:sz w:val="22"/>
          <w:szCs w:val="22"/>
          <w:lang w:val="pt-BR"/>
        </w:rPr>
        <w:t xml:space="preserve">global. </w:t>
      </w:r>
      <w:r w:rsidR="00274FEF" w:rsidRPr="00274FEF">
        <w:rPr>
          <w:rFonts w:eastAsia="Calibri"/>
          <w:color w:val="000000"/>
          <w:sz w:val="22"/>
          <w:szCs w:val="22"/>
          <w:lang w:val="pt-BR"/>
        </w:rPr>
        <w:t xml:space="preserve">Em âmbito </w:t>
      </w:r>
      <w:r w:rsidR="00A25ACE" w:rsidRPr="00274FEF">
        <w:rPr>
          <w:rFonts w:eastAsia="Calibri"/>
          <w:color w:val="000000"/>
          <w:sz w:val="22"/>
          <w:szCs w:val="22"/>
          <w:lang w:val="pt-BR"/>
        </w:rPr>
        <w:t xml:space="preserve">regional, </w:t>
      </w:r>
      <w:r w:rsidR="00F37A18">
        <w:rPr>
          <w:rFonts w:eastAsia="Calibri"/>
          <w:color w:val="000000"/>
          <w:sz w:val="22"/>
          <w:szCs w:val="22"/>
          <w:lang w:val="pt-BR"/>
        </w:rPr>
        <w:t>foi registrad</w:t>
      </w:r>
      <w:r w:rsidR="00A95F5C">
        <w:rPr>
          <w:rFonts w:eastAsia="Calibri"/>
          <w:color w:val="000000"/>
          <w:sz w:val="22"/>
          <w:szCs w:val="22"/>
          <w:lang w:val="pt-BR"/>
        </w:rPr>
        <w:t>a</w:t>
      </w:r>
      <w:r w:rsidR="00F37A18">
        <w:rPr>
          <w:rFonts w:eastAsia="Calibri"/>
          <w:color w:val="000000"/>
          <w:sz w:val="22"/>
          <w:szCs w:val="22"/>
          <w:lang w:val="pt-BR"/>
        </w:rPr>
        <w:t xml:space="preserve"> uma inédita queda na </w:t>
      </w:r>
      <w:r w:rsidR="00A25ACE" w:rsidRPr="00274FEF">
        <w:rPr>
          <w:rFonts w:eastAsia="Calibri"/>
          <w:color w:val="000000"/>
          <w:sz w:val="22"/>
          <w:szCs w:val="22"/>
          <w:lang w:val="pt-BR"/>
        </w:rPr>
        <w:t>participa</w:t>
      </w:r>
      <w:r w:rsidR="0015664D" w:rsidRPr="00274FEF">
        <w:rPr>
          <w:rFonts w:eastAsia="Calibri"/>
          <w:color w:val="000000"/>
          <w:sz w:val="22"/>
          <w:szCs w:val="22"/>
          <w:lang w:val="pt-BR"/>
        </w:rPr>
        <w:t>ção</w:t>
      </w:r>
      <w:r w:rsidR="00A25ACE" w:rsidRPr="00274FEF">
        <w:rPr>
          <w:rFonts w:eastAsia="Calibri"/>
          <w:color w:val="000000"/>
          <w:sz w:val="22"/>
          <w:szCs w:val="22"/>
          <w:lang w:val="pt-BR"/>
        </w:rPr>
        <w:t xml:space="preserve"> laboral</w:t>
      </w:r>
      <w:r w:rsidR="00F37A18">
        <w:rPr>
          <w:rFonts w:eastAsia="Calibri"/>
          <w:color w:val="000000"/>
          <w:sz w:val="22"/>
          <w:szCs w:val="22"/>
          <w:lang w:val="pt-BR"/>
        </w:rPr>
        <w:t>,</w:t>
      </w:r>
      <w:r w:rsidR="00A25ACE" w:rsidRPr="00274FEF">
        <w:rPr>
          <w:rFonts w:eastAsia="Calibri"/>
          <w:color w:val="000000"/>
          <w:sz w:val="22"/>
          <w:szCs w:val="22"/>
          <w:lang w:val="pt-BR"/>
        </w:rPr>
        <w:t xml:space="preserve"> afetando especialmente </w:t>
      </w:r>
      <w:r w:rsidR="00F37A18">
        <w:rPr>
          <w:rFonts w:eastAsia="Calibri"/>
          <w:color w:val="000000"/>
          <w:sz w:val="22"/>
          <w:szCs w:val="22"/>
          <w:lang w:val="pt-BR"/>
        </w:rPr>
        <w:t xml:space="preserve">as mulheres, que assumiram em maior medida a </w:t>
      </w:r>
      <w:r w:rsidR="00A25ACE" w:rsidRPr="00274FEF">
        <w:rPr>
          <w:rFonts w:eastAsia="Calibri"/>
          <w:color w:val="000000"/>
          <w:sz w:val="22"/>
          <w:szCs w:val="22"/>
          <w:lang w:val="pt-BR"/>
        </w:rPr>
        <w:t>sobrecarga d</w:t>
      </w:r>
      <w:r w:rsidR="00F37A18">
        <w:rPr>
          <w:rFonts w:eastAsia="Calibri"/>
          <w:color w:val="000000"/>
          <w:sz w:val="22"/>
          <w:szCs w:val="22"/>
          <w:lang w:val="pt-BR"/>
        </w:rPr>
        <w:t>a</w:t>
      </w:r>
      <w:r w:rsidR="00A25ACE" w:rsidRPr="00274FEF">
        <w:rPr>
          <w:rFonts w:eastAsia="Calibri"/>
          <w:color w:val="000000"/>
          <w:sz w:val="22"/>
          <w:szCs w:val="22"/>
          <w:lang w:val="pt-BR"/>
        </w:rPr>
        <w:t xml:space="preserve"> demanda de cuidados n</w:t>
      </w:r>
      <w:r w:rsidR="00F37A18">
        <w:rPr>
          <w:rFonts w:eastAsia="Calibri"/>
          <w:color w:val="000000"/>
          <w:sz w:val="22"/>
          <w:szCs w:val="22"/>
          <w:lang w:val="pt-BR"/>
        </w:rPr>
        <w:t>ã</w:t>
      </w:r>
      <w:r w:rsidR="00A25ACE" w:rsidRPr="00274FEF">
        <w:rPr>
          <w:rFonts w:eastAsia="Calibri"/>
          <w:color w:val="000000"/>
          <w:sz w:val="22"/>
          <w:szCs w:val="22"/>
          <w:lang w:val="pt-BR"/>
        </w:rPr>
        <w:t xml:space="preserve">o remunerados </w:t>
      </w:r>
      <w:r w:rsidR="00F37A18">
        <w:rPr>
          <w:rFonts w:eastAsia="Calibri"/>
          <w:color w:val="000000"/>
          <w:sz w:val="22"/>
          <w:szCs w:val="22"/>
          <w:lang w:val="pt-BR"/>
        </w:rPr>
        <w:t>e</w:t>
      </w:r>
      <w:r w:rsidR="00A25ACE" w:rsidRPr="00274FEF">
        <w:rPr>
          <w:rFonts w:eastAsia="Calibri"/>
          <w:color w:val="000000"/>
          <w:sz w:val="22"/>
          <w:szCs w:val="22"/>
          <w:lang w:val="pt-BR"/>
        </w:rPr>
        <w:t xml:space="preserve"> que, </w:t>
      </w:r>
      <w:r w:rsidR="00F37A18">
        <w:rPr>
          <w:rFonts w:eastAsia="Calibri"/>
          <w:color w:val="000000"/>
          <w:sz w:val="22"/>
          <w:szCs w:val="22"/>
          <w:lang w:val="pt-BR"/>
        </w:rPr>
        <w:t xml:space="preserve">juntamente com a redução </w:t>
      </w:r>
      <w:r w:rsidR="00CE5A87" w:rsidRPr="00274FEF">
        <w:rPr>
          <w:rFonts w:eastAsia="Calibri"/>
          <w:color w:val="000000"/>
          <w:sz w:val="22"/>
          <w:szCs w:val="22"/>
          <w:lang w:val="pt-BR"/>
        </w:rPr>
        <w:t xml:space="preserve">da </w:t>
      </w:r>
      <w:r w:rsidR="00A25ACE" w:rsidRPr="00274FEF">
        <w:rPr>
          <w:rFonts w:eastAsia="Calibri"/>
          <w:color w:val="000000"/>
          <w:sz w:val="22"/>
          <w:szCs w:val="22"/>
          <w:lang w:val="pt-BR"/>
        </w:rPr>
        <w:t>ocupa</w:t>
      </w:r>
      <w:r w:rsidR="0015664D" w:rsidRPr="00274FEF">
        <w:rPr>
          <w:rFonts w:eastAsia="Calibri"/>
          <w:color w:val="000000"/>
          <w:sz w:val="22"/>
          <w:szCs w:val="22"/>
          <w:lang w:val="pt-BR"/>
        </w:rPr>
        <w:t>ção</w:t>
      </w:r>
      <w:r w:rsidR="00A25ACE" w:rsidRPr="00274FEF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="00F37A18">
        <w:rPr>
          <w:rFonts w:eastAsia="Calibri"/>
          <w:color w:val="000000"/>
          <w:sz w:val="22"/>
          <w:szCs w:val="22"/>
          <w:lang w:val="pt-BR"/>
        </w:rPr>
        <w:t xml:space="preserve">nos serviços </w:t>
      </w:r>
      <w:r w:rsidR="00A25ACE" w:rsidRPr="00274FEF">
        <w:rPr>
          <w:rFonts w:eastAsia="Calibri"/>
          <w:color w:val="000000"/>
          <w:sz w:val="22"/>
          <w:szCs w:val="22"/>
          <w:lang w:val="pt-BR"/>
        </w:rPr>
        <w:t xml:space="preserve">domésticos, </w:t>
      </w:r>
      <w:r w:rsidR="00F37A18">
        <w:rPr>
          <w:rFonts w:eastAsia="Calibri"/>
          <w:color w:val="000000"/>
          <w:sz w:val="22"/>
          <w:szCs w:val="22"/>
          <w:lang w:val="pt-BR"/>
        </w:rPr>
        <w:t xml:space="preserve">provocou a queda da taxa </w:t>
      </w:r>
      <w:r w:rsidR="00A25ACE" w:rsidRPr="00274FEF">
        <w:rPr>
          <w:rFonts w:eastAsia="Calibri"/>
          <w:color w:val="000000"/>
          <w:sz w:val="22"/>
          <w:szCs w:val="22"/>
          <w:lang w:val="pt-BR"/>
        </w:rPr>
        <w:t>de participa</w:t>
      </w:r>
      <w:r w:rsidR="0015664D" w:rsidRPr="00274FEF">
        <w:rPr>
          <w:rFonts w:eastAsia="Calibri"/>
          <w:color w:val="000000"/>
          <w:sz w:val="22"/>
          <w:szCs w:val="22"/>
          <w:lang w:val="pt-BR"/>
        </w:rPr>
        <w:t>ção</w:t>
      </w:r>
      <w:r w:rsidR="00A25ACE" w:rsidRPr="00274FEF">
        <w:rPr>
          <w:rFonts w:eastAsia="Calibri"/>
          <w:color w:val="000000"/>
          <w:sz w:val="22"/>
          <w:szCs w:val="22"/>
          <w:lang w:val="pt-BR"/>
        </w:rPr>
        <w:t xml:space="preserve"> fem</w:t>
      </w:r>
      <w:r w:rsidR="00F37A18">
        <w:rPr>
          <w:rFonts w:eastAsia="Calibri"/>
          <w:color w:val="000000"/>
          <w:sz w:val="22"/>
          <w:szCs w:val="22"/>
          <w:lang w:val="pt-BR"/>
        </w:rPr>
        <w:t>i</w:t>
      </w:r>
      <w:r w:rsidR="00A25ACE" w:rsidRPr="00274FEF">
        <w:rPr>
          <w:rFonts w:eastAsia="Calibri"/>
          <w:color w:val="000000"/>
          <w:sz w:val="22"/>
          <w:szCs w:val="22"/>
          <w:lang w:val="pt-BR"/>
        </w:rPr>
        <w:t>nina</w:t>
      </w:r>
      <w:r w:rsidR="00F37A18">
        <w:rPr>
          <w:rFonts w:eastAsia="Calibri"/>
          <w:color w:val="000000"/>
          <w:sz w:val="22"/>
          <w:szCs w:val="22"/>
          <w:lang w:val="pt-BR"/>
        </w:rPr>
        <w:t xml:space="preserve">, alcançando níveis </w:t>
      </w:r>
      <w:r w:rsidR="00A25ACE" w:rsidRPr="00274FEF">
        <w:rPr>
          <w:rFonts w:eastAsia="Calibri"/>
          <w:color w:val="000000"/>
          <w:sz w:val="22"/>
          <w:szCs w:val="22"/>
          <w:lang w:val="pt-BR"/>
        </w:rPr>
        <w:t>similares aos d</w:t>
      </w:r>
      <w:r w:rsidR="00F37A18">
        <w:rPr>
          <w:rFonts w:eastAsia="Calibri"/>
          <w:color w:val="000000"/>
          <w:sz w:val="22"/>
          <w:szCs w:val="22"/>
          <w:lang w:val="pt-BR"/>
        </w:rPr>
        <w:t xml:space="preserve">o ano de </w:t>
      </w:r>
      <w:r w:rsidR="00A25ACE" w:rsidRPr="00274FEF">
        <w:rPr>
          <w:rFonts w:eastAsia="Calibri"/>
          <w:color w:val="000000"/>
          <w:sz w:val="22"/>
          <w:szCs w:val="22"/>
          <w:lang w:val="pt-BR"/>
        </w:rPr>
        <w:t>2002. Dadas as condi</w:t>
      </w:r>
      <w:r w:rsidR="00CE5A87" w:rsidRPr="00274FEF">
        <w:rPr>
          <w:rFonts w:eastAsia="Calibri"/>
          <w:color w:val="000000"/>
          <w:sz w:val="22"/>
          <w:szCs w:val="22"/>
          <w:lang w:val="pt-BR"/>
        </w:rPr>
        <w:t>ções</w:t>
      </w:r>
      <w:r w:rsidR="00A25ACE" w:rsidRPr="00274FEF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="00CE5A87" w:rsidRPr="00274FEF">
        <w:rPr>
          <w:rFonts w:eastAsia="Calibri"/>
          <w:color w:val="000000"/>
          <w:sz w:val="22"/>
          <w:szCs w:val="22"/>
          <w:lang w:val="pt-BR"/>
        </w:rPr>
        <w:t xml:space="preserve">da </w:t>
      </w:r>
      <w:r w:rsidR="00A25ACE" w:rsidRPr="00274FEF">
        <w:rPr>
          <w:rFonts w:eastAsia="Calibri"/>
          <w:color w:val="000000"/>
          <w:sz w:val="22"/>
          <w:szCs w:val="22"/>
          <w:lang w:val="pt-BR"/>
        </w:rPr>
        <w:t xml:space="preserve">atual </w:t>
      </w:r>
      <w:r w:rsidR="0015664D" w:rsidRPr="00274FEF">
        <w:rPr>
          <w:rFonts w:eastAsia="Calibri"/>
          <w:color w:val="000000"/>
          <w:sz w:val="22"/>
          <w:szCs w:val="22"/>
          <w:lang w:val="pt-BR"/>
        </w:rPr>
        <w:t>crise</w:t>
      </w:r>
      <w:r w:rsidR="00A25ACE" w:rsidRPr="00274FEF">
        <w:rPr>
          <w:rFonts w:eastAsia="Calibri"/>
          <w:color w:val="000000"/>
          <w:sz w:val="22"/>
          <w:szCs w:val="22"/>
          <w:lang w:val="pt-BR"/>
        </w:rPr>
        <w:t>, n</w:t>
      </w:r>
      <w:r w:rsidR="00F37A18">
        <w:rPr>
          <w:rFonts w:eastAsia="Calibri"/>
          <w:color w:val="000000"/>
          <w:sz w:val="22"/>
          <w:szCs w:val="22"/>
          <w:lang w:val="pt-BR"/>
        </w:rPr>
        <w:t>ã</w:t>
      </w:r>
      <w:r w:rsidR="00A25ACE" w:rsidRPr="00274FEF">
        <w:rPr>
          <w:rFonts w:eastAsia="Calibri"/>
          <w:color w:val="000000"/>
          <w:sz w:val="22"/>
          <w:szCs w:val="22"/>
          <w:lang w:val="pt-BR"/>
        </w:rPr>
        <w:t xml:space="preserve">o </w:t>
      </w:r>
      <w:r w:rsidR="00F37A18">
        <w:rPr>
          <w:rFonts w:eastAsia="Calibri"/>
          <w:color w:val="000000"/>
          <w:sz w:val="22"/>
          <w:szCs w:val="22"/>
          <w:lang w:val="pt-BR"/>
        </w:rPr>
        <w:t xml:space="preserve">prevaleceu o </w:t>
      </w:r>
      <w:r w:rsidR="00A25ACE" w:rsidRPr="00274FEF">
        <w:rPr>
          <w:rFonts w:eastAsia="Calibri"/>
          <w:color w:val="000000"/>
          <w:sz w:val="22"/>
          <w:szCs w:val="22"/>
          <w:lang w:val="pt-BR"/>
        </w:rPr>
        <w:t xml:space="preserve">mecanismo tradicional de ajuste </w:t>
      </w:r>
      <w:r w:rsidR="00CE5A87" w:rsidRPr="00274FEF">
        <w:rPr>
          <w:rFonts w:eastAsia="Calibri"/>
          <w:color w:val="000000"/>
          <w:sz w:val="22"/>
          <w:szCs w:val="22"/>
          <w:lang w:val="pt-BR"/>
        </w:rPr>
        <w:t xml:space="preserve">dos </w:t>
      </w:r>
      <w:r w:rsidR="00F37A18">
        <w:rPr>
          <w:rFonts w:eastAsia="Calibri"/>
          <w:color w:val="000000"/>
          <w:sz w:val="22"/>
          <w:szCs w:val="22"/>
          <w:lang w:val="pt-BR"/>
        </w:rPr>
        <w:t xml:space="preserve">domicílios por meio da </w:t>
      </w:r>
      <w:r w:rsidR="00A25ACE" w:rsidRPr="00274FEF">
        <w:rPr>
          <w:rFonts w:eastAsia="Calibri"/>
          <w:color w:val="000000"/>
          <w:sz w:val="22"/>
          <w:szCs w:val="22"/>
          <w:lang w:val="pt-BR"/>
        </w:rPr>
        <w:t>inser</w:t>
      </w:r>
      <w:r w:rsidR="0015664D" w:rsidRPr="00274FEF">
        <w:rPr>
          <w:rFonts w:eastAsia="Calibri"/>
          <w:color w:val="000000"/>
          <w:sz w:val="22"/>
          <w:szCs w:val="22"/>
          <w:lang w:val="pt-BR"/>
        </w:rPr>
        <w:t>ção</w:t>
      </w:r>
      <w:r w:rsidR="00A25ACE" w:rsidRPr="00274FEF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="00F37A18">
        <w:rPr>
          <w:rFonts w:eastAsia="Calibri"/>
          <w:color w:val="000000"/>
          <w:sz w:val="22"/>
          <w:szCs w:val="22"/>
          <w:lang w:val="pt-BR"/>
        </w:rPr>
        <w:t xml:space="preserve">no emprego </w:t>
      </w:r>
      <w:r w:rsidR="00A25ACE" w:rsidRPr="00274FEF">
        <w:rPr>
          <w:rFonts w:eastAsia="Calibri"/>
          <w:color w:val="000000"/>
          <w:sz w:val="22"/>
          <w:szCs w:val="22"/>
          <w:lang w:val="pt-BR"/>
        </w:rPr>
        <w:t xml:space="preserve">informal, </w:t>
      </w:r>
      <w:r w:rsidR="00F37A18">
        <w:rPr>
          <w:rFonts w:eastAsia="Calibri"/>
          <w:color w:val="000000"/>
          <w:sz w:val="22"/>
          <w:szCs w:val="22"/>
          <w:lang w:val="pt-BR"/>
        </w:rPr>
        <w:t xml:space="preserve">mas, </w:t>
      </w:r>
      <w:r w:rsidR="00A95F5C">
        <w:rPr>
          <w:rFonts w:eastAsia="Calibri"/>
          <w:color w:val="000000"/>
          <w:sz w:val="22"/>
          <w:szCs w:val="22"/>
          <w:lang w:val="pt-BR"/>
        </w:rPr>
        <w:t>ao</w:t>
      </w:r>
      <w:r w:rsidR="00F37A18">
        <w:rPr>
          <w:rFonts w:eastAsia="Calibri"/>
          <w:color w:val="000000"/>
          <w:sz w:val="22"/>
          <w:szCs w:val="22"/>
          <w:lang w:val="pt-BR"/>
        </w:rPr>
        <w:t xml:space="preserve"> contrário</w:t>
      </w:r>
      <w:r w:rsidR="00A25ACE" w:rsidRPr="00274FEF">
        <w:rPr>
          <w:rFonts w:eastAsia="Calibri"/>
          <w:color w:val="000000"/>
          <w:sz w:val="22"/>
          <w:szCs w:val="22"/>
          <w:lang w:val="pt-BR"/>
        </w:rPr>
        <w:t xml:space="preserve">, </w:t>
      </w:r>
      <w:r w:rsidR="00F37A18">
        <w:rPr>
          <w:rFonts w:eastAsia="Calibri"/>
          <w:color w:val="000000"/>
          <w:sz w:val="22"/>
          <w:szCs w:val="22"/>
          <w:lang w:val="pt-BR"/>
        </w:rPr>
        <w:t>as trabalhador</w:t>
      </w:r>
      <w:r w:rsidR="00C16CDA">
        <w:rPr>
          <w:rFonts w:eastAsia="Calibri"/>
          <w:color w:val="000000"/>
          <w:sz w:val="22"/>
          <w:szCs w:val="22"/>
          <w:lang w:val="pt-BR"/>
        </w:rPr>
        <w:t>a</w:t>
      </w:r>
      <w:r w:rsidR="00F37A18">
        <w:rPr>
          <w:rFonts w:eastAsia="Calibri"/>
          <w:color w:val="000000"/>
          <w:sz w:val="22"/>
          <w:szCs w:val="22"/>
          <w:lang w:val="pt-BR"/>
        </w:rPr>
        <w:t xml:space="preserve">s e os </w:t>
      </w:r>
      <w:r w:rsidR="00FF2B46" w:rsidRPr="00274FEF">
        <w:rPr>
          <w:rFonts w:eastAsia="Calibri"/>
          <w:color w:val="000000"/>
          <w:sz w:val="22"/>
          <w:szCs w:val="22"/>
          <w:lang w:val="pt-BR"/>
        </w:rPr>
        <w:t>trabalhadores</w:t>
      </w:r>
      <w:r w:rsidR="00D102E0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="00A25ACE" w:rsidRPr="00274FEF">
        <w:rPr>
          <w:rFonts w:eastAsia="Calibri"/>
          <w:color w:val="000000"/>
          <w:sz w:val="22"/>
          <w:szCs w:val="22"/>
          <w:lang w:val="pt-BR"/>
        </w:rPr>
        <w:t>inform</w:t>
      </w:r>
      <w:r w:rsidR="00CE5A87" w:rsidRPr="00274FEF">
        <w:rPr>
          <w:rFonts w:eastAsia="Calibri"/>
          <w:color w:val="000000"/>
          <w:sz w:val="22"/>
          <w:szCs w:val="22"/>
          <w:lang w:val="pt-BR"/>
        </w:rPr>
        <w:t>ais</w:t>
      </w:r>
      <w:r w:rsidR="00D102E0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="00F37A18">
        <w:rPr>
          <w:rFonts w:eastAsia="Calibri"/>
          <w:color w:val="000000"/>
          <w:sz w:val="22"/>
          <w:szCs w:val="22"/>
          <w:lang w:val="pt-BR"/>
        </w:rPr>
        <w:t xml:space="preserve">foram uma das populações mais afetadas no aumento da taxa </w:t>
      </w:r>
      <w:r w:rsidR="00A25ACE" w:rsidRPr="00274FEF">
        <w:rPr>
          <w:rFonts w:eastAsia="Calibri"/>
          <w:color w:val="000000"/>
          <w:sz w:val="22"/>
          <w:szCs w:val="22"/>
          <w:lang w:val="pt-BR"/>
        </w:rPr>
        <w:t>de</w:t>
      </w:r>
      <w:r w:rsidR="00E80D1C" w:rsidRPr="00274FEF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="00A25ACE" w:rsidRPr="00274FEF">
        <w:rPr>
          <w:rFonts w:eastAsia="Calibri"/>
          <w:color w:val="000000"/>
          <w:sz w:val="22"/>
          <w:szCs w:val="22"/>
          <w:lang w:val="pt-BR"/>
        </w:rPr>
        <w:t>desocupa</w:t>
      </w:r>
      <w:r w:rsidR="0015664D" w:rsidRPr="00274FEF">
        <w:rPr>
          <w:rFonts w:eastAsia="Calibri"/>
          <w:color w:val="000000"/>
          <w:sz w:val="22"/>
          <w:szCs w:val="22"/>
          <w:lang w:val="pt-BR"/>
        </w:rPr>
        <w:t>ção</w:t>
      </w:r>
      <w:r w:rsidR="00A25ACE" w:rsidRPr="00274FEF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="00F37A18">
        <w:rPr>
          <w:rFonts w:eastAsia="Calibri"/>
          <w:color w:val="000000"/>
          <w:sz w:val="22"/>
          <w:szCs w:val="22"/>
          <w:lang w:val="pt-BR"/>
        </w:rPr>
        <w:t xml:space="preserve">na </w:t>
      </w:r>
      <w:r w:rsidR="0015664D" w:rsidRPr="00274FEF">
        <w:rPr>
          <w:rFonts w:eastAsia="Calibri"/>
          <w:color w:val="000000"/>
          <w:sz w:val="22"/>
          <w:szCs w:val="22"/>
          <w:lang w:val="pt-BR"/>
        </w:rPr>
        <w:t>região</w:t>
      </w:r>
      <w:r w:rsidR="00F37A18">
        <w:rPr>
          <w:rFonts w:eastAsia="Calibri"/>
          <w:color w:val="000000"/>
          <w:sz w:val="22"/>
          <w:szCs w:val="22"/>
          <w:lang w:val="pt-BR"/>
        </w:rPr>
        <w:t>.</w:t>
      </w:r>
      <w:r w:rsidR="00A25ACE" w:rsidRPr="00274FEF">
        <w:rPr>
          <w:rFonts w:eastAsia="Calibri"/>
          <w:color w:val="000000"/>
          <w:sz w:val="22"/>
          <w:szCs w:val="22"/>
          <w:u w:val="single"/>
          <w:vertAlign w:val="superscript"/>
          <w:lang w:val="pt-BR"/>
        </w:rPr>
        <w:footnoteReference w:id="37"/>
      </w:r>
      <w:r w:rsidR="00A25ACE" w:rsidRPr="00274FEF">
        <w:rPr>
          <w:rFonts w:eastAsia="Calibri"/>
          <w:color w:val="000000"/>
          <w:sz w:val="22"/>
          <w:szCs w:val="22"/>
          <w:vertAlign w:val="superscript"/>
          <w:lang w:val="pt-BR"/>
        </w:rPr>
        <w:t>/</w:t>
      </w:r>
      <w:r w:rsidR="00A25ACE" w:rsidRPr="00274FEF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="00F37A18">
        <w:rPr>
          <w:rFonts w:eastAsia="Calibri"/>
          <w:color w:val="000000"/>
          <w:sz w:val="22"/>
          <w:szCs w:val="22"/>
          <w:lang w:val="pt-BR"/>
        </w:rPr>
        <w:t>Desse modo</w:t>
      </w:r>
      <w:r w:rsidR="00A25ACE" w:rsidRPr="00274FEF">
        <w:rPr>
          <w:rFonts w:eastAsia="Calibri"/>
          <w:color w:val="000000"/>
          <w:sz w:val="22"/>
          <w:szCs w:val="22"/>
          <w:lang w:val="pt-BR"/>
        </w:rPr>
        <w:t xml:space="preserve">, os Estados </w:t>
      </w:r>
      <w:r w:rsidR="00F37A18">
        <w:rPr>
          <w:rFonts w:eastAsia="Calibri"/>
          <w:color w:val="000000"/>
          <w:sz w:val="22"/>
          <w:szCs w:val="22"/>
          <w:lang w:val="pt-BR"/>
        </w:rPr>
        <w:t xml:space="preserve">são convocados a </w:t>
      </w:r>
      <w:r w:rsidR="00A25ACE" w:rsidRPr="00274FEF">
        <w:rPr>
          <w:rFonts w:eastAsia="Calibri"/>
          <w:color w:val="000000"/>
          <w:sz w:val="22"/>
          <w:szCs w:val="22"/>
          <w:lang w:val="pt-BR"/>
        </w:rPr>
        <w:t>considerar es</w:t>
      </w:r>
      <w:r w:rsidR="00F37A18">
        <w:rPr>
          <w:rFonts w:eastAsia="Calibri"/>
          <w:color w:val="000000"/>
          <w:sz w:val="22"/>
          <w:szCs w:val="22"/>
          <w:lang w:val="pt-BR"/>
        </w:rPr>
        <w:t>s</w:t>
      </w:r>
      <w:r w:rsidR="00A25ACE" w:rsidRPr="00274FEF">
        <w:rPr>
          <w:rFonts w:eastAsia="Calibri"/>
          <w:color w:val="000000"/>
          <w:sz w:val="22"/>
          <w:szCs w:val="22"/>
          <w:lang w:val="pt-BR"/>
        </w:rPr>
        <w:t xml:space="preserve">as </w:t>
      </w:r>
      <w:r w:rsidR="00F37A18">
        <w:rPr>
          <w:rFonts w:eastAsia="Calibri"/>
          <w:color w:val="000000"/>
          <w:sz w:val="22"/>
          <w:szCs w:val="22"/>
          <w:lang w:val="pt-BR"/>
        </w:rPr>
        <w:t xml:space="preserve">expressões </w:t>
      </w:r>
      <w:r w:rsidR="00CE5A87" w:rsidRPr="00274FEF">
        <w:rPr>
          <w:rFonts w:eastAsia="Calibri"/>
          <w:color w:val="000000"/>
          <w:sz w:val="22"/>
          <w:szCs w:val="22"/>
          <w:lang w:val="pt-BR"/>
        </w:rPr>
        <w:t xml:space="preserve">da </w:t>
      </w:r>
      <w:r w:rsidR="0015664D" w:rsidRPr="00274FEF">
        <w:rPr>
          <w:rFonts w:eastAsia="Calibri"/>
          <w:color w:val="000000"/>
          <w:sz w:val="22"/>
          <w:szCs w:val="22"/>
          <w:lang w:val="pt-BR"/>
        </w:rPr>
        <w:t>crise</w:t>
      </w:r>
      <w:r w:rsidR="00D102E0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="00F37A18">
        <w:rPr>
          <w:rFonts w:eastAsia="Calibri"/>
          <w:color w:val="000000"/>
          <w:sz w:val="22"/>
          <w:szCs w:val="22"/>
          <w:lang w:val="pt-BR"/>
        </w:rPr>
        <w:t xml:space="preserve">no âmbito das respostas </w:t>
      </w:r>
      <w:r w:rsidR="00A25ACE" w:rsidRPr="00274FEF">
        <w:rPr>
          <w:rFonts w:eastAsia="Calibri"/>
          <w:color w:val="000000"/>
          <w:sz w:val="22"/>
          <w:szCs w:val="22"/>
          <w:lang w:val="pt-BR"/>
        </w:rPr>
        <w:t xml:space="preserve">de </w:t>
      </w:r>
      <w:r w:rsidR="00FC54A2" w:rsidRPr="00274FEF">
        <w:rPr>
          <w:rFonts w:eastAsia="Calibri"/>
          <w:color w:val="000000"/>
          <w:sz w:val="22"/>
          <w:szCs w:val="22"/>
          <w:lang w:val="pt-BR"/>
        </w:rPr>
        <w:t>proteção</w:t>
      </w:r>
      <w:r w:rsidR="00D102E0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="00A25ACE" w:rsidRPr="00274FEF">
        <w:rPr>
          <w:rFonts w:eastAsia="Calibri"/>
          <w:color w:val="000000"/>
          <w:sz w:val="22"/>
          <w:szCs w:val="22"/>
          <w:lang w:val="pt-BR"/>
        </w:rPr>
        <w:t>social para u</w:t>
      </w:r>
      <w:r w:rsidR="00F37A18">
        <w:rPr>
          <w:rFonts w:eastAsia="Calibri"/>
          <w:color w:val="000000"/>
          <w:sz w:val="22"/>
          <w:szCs w:val="22"/>
          <w:lang w:val="pt-BR"/>
        </w:rPr>
        <w:t>m</w:t>
      </w:r>
      <w:r w:rsidR="00A25ACE" w:rsidRPr="00274FEF">
        <w:rPr>
          <w:rFonts w:eastAsia="Calibri"/>
          <w:color w:val="000000"/>
          <w:sz w:val="22"/>
          <w:szCs w:val="22"/>
          <w:lang w:val="pt-BR"/>
        </w:rPr>
        <w:t>a recupera</w:t>
      </w:r>
      <w:r w:rsidR="0015664D" w:rsidRPr="00274FEF">
        <w:rPr>
          <w:rFonts w:eastAsia="Calibri"/>
          <w:color w:val="000000"/>
          <w:sz w:val="22"/>
          <w:szCs w:val="22"/>
          <w:lang w:val="pt-BR"/>
        </w:rPr>
        <w:t>ção</w:t>
      </w:r>
      <w:r w:rsidR="00A25ACE" w:rsidRPr="00274FEF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="00F37A18">
        <w:rPr>
          <w:rFonts w:eastAsia="Calibri"/>
          <w:color w:val="000000"/>
          <w:sz w:val="22"/>
          <w:szCs w:val="22"/>
          <w:lang w:val="pt-BR"/>
        </w:rPr>
        <w:t xml:space="preserve">com maior justiça </w:t>
      </w:r>
      <w:r w:rsidR="00A25ACE" w:rsidRPr="00274FEF">
        <w:rPr>
          <w:rFonts w:eastAsia="Calibri"/>
          <w:color w:val="000000"/>
          <w:sz w:val="22"/>
          <w:szCs w:val="22"/>
          <w:lang w:val="pt-BR"/>
        </w:rPr>
        <w:t>social.</w:t>
      </w:r>
    </w:p>
    <w:p w14:paraId="5052792A" w14:textId="77777777" w:rsidR="00A25ACE" w:rsidRPr="00274FEF" w:rsidRDefault="00A25ACE" w:rsidP="00B02B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2"/>
          <w:szCs w:val="22"/>
          <w:lang w:val="pt-BR"/>
        </w:rPr>
      </w:pPr>
    </w:p>
    <w:p w14:paraId="06FF23B1" w14:textId="14D766D8" w:rsidR="00A25ACE" w:rsidRPr="00274FEF" w:rsidRDefault="00A25ACE" w:rsidP="002D730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720"/>
        <w:jc w:val="both"/>
        <w:rPr>
          <w:color w:val="000000"/>
          <w:sz w:val="22"/>
          <w:szCs w:val="22"/>
          <w:lang w:val="pt-BR"/>
        </w:rPr>
      </w:pPr>
      <w:r w:rsidRPr="00274FEF">
        <w:rPr>
          <w:color w:val="000000"/>
          <w:sz w:val="22"/>
          <w:szCs w:val="22"/>
          <w:lang w:val="pt-BR"/>
        </w:rPr>
        <w:tab/>
      </w:r>
      <w:r w:rsidR="00EA1A01">
        <w:rPr>
          <w:color w:val="000000"/>
          <w:sz w:val="22"/>
          <w:szCs w:val="22"/>
          <w:lang w:val="pt-BR"/>
        </w:rPr>
        <w:t>A</w:t>
      </w:r>
      <w:r w:rsidRPr="00274FEF">
        <w:rPr>
          <w:color w:val="000000"/>
          <w:sz w:val="22"/>
          <w:szCs w:val="22"/>
          <w:lang w:val="pt-BR"/>
        </w:rPr>
        <w:t xml:space="preserve">s políticas </w:t>
      </w:r>
      <w:r w:rsidR="002A1A3C" w:rsidRPr="00274FEF">
        <w:rPr>
          <w:color w:val="000000"/>
          <w:sz w:val="22"/>
          <w:szCs w:val="22"/>
          <w:lang w:val="pt-BR"/>
        </w:rPr>
        <w:t>soci</w:t>
      </w:r>
      <w:r w:rsidR="00CE5A87" w:rsidRPr="00274FEF">
        <w:rPr>
          <w:color w:val="000000"/>
          <w:sz w:val="22"/>
          <w:szCs w:val="22"/>
          <w:lang w:val="pt-BR"/>
        </w:rPr>
        <w:t>ais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Pr="00274FEF">
        <w:rPr>
          <w:color w:val="000000"/>
          <w:sz w:val="22"/>
          <w:szCs w:val="22"/>
          <w:lang w:val="pt-BR"/>
        </w:rPr>
        <w:t>estab</w:t>
      </w:r>
      <w:r w:rsidR="00EA1A01">
        <w:rPr>
          <w:color w:val="000000"/>
          <w:sz w:val="22"/>
          <w:szCs w:val="22"/>
          <w:lang w:val="pt-BR"/>
        </w:rPr>
        <w:t>e</w:t>
      </w:r>
      <w:r w:rsidRPr="00274FEF">
        <w:rPr>
          <w:color w:val="000000"/>
          <w:sz w:val="22"/>
          <w:szCs w:val="22"/>
          <w:lang w:val="pt-BR"/>
        </w:rPr>
        <w:t xml:space="preserve">lecidas previamente </w:t>
      </w:r>
      <w:r w:rsidR="00EA1A01">
        <w:rPr>
          <w:color w:val="000000"/>
          <w:sz w:val="22"/>
          <w:szCs w:val="22"/>
          <w:lang w:val="pt-BR"/>
        </w:rPr>
        <w:t xml:space="preserve">– e algumas delas </w:t>
      </w:r>
      <w:r w:rsidRPr="00274FEF">
        <w:rPr>
          <w:color w:val="000000"/>
          <w:sz w:val="22"/>
          <w:szCs w:val="22"/>
          <w:lang w:val="pt-BR"/>
        </w:rPr>
        <w:t xml:space="preserve">adaptadas </w:t>
      </w:r>
      <w:r w:rsidR="00EA1A01">
        <w:rPr>
          <w:color w:val="000000"/>
          <w:sz w:val="22"/>
          <w:szCs w:val="22"/>
          <w:lang w:val="pt-BR"/>
        </w:rPr>
        <w:t xml:space="preserve">à </w:t>
      </w:r>
      <w:r w:rsidRPr="00274FEF">
        <w:rPr>
          <w:color w:val="000000"/>
          <w:sz w:val="22"/>
          <w:szCs w:val="22"/>
          <w:lang w:val="pt-BR"/>
        </w:rPr>
        <w:t>situa</w:t>
      </w:r>
      <w:r w:rsidR="0015664D" w:rsidRPr="00274FEF">
        <w:rPr>
          <w:color w:val="000000"/>
          <w:sz w:val="22"/>
          <w:szCs w:val="22"/>
          <w:lang w:val="pt-BR"/>
        </w:rPr>
        <w:t>ção</w:t>
      </w:r>
      <w:r w:rsidRPr="00274FEF">
        <w:rPr>
          <w:color w:val="000000"/>
          <w:sz w:val="22"/>
          <w:szCs w:val="22"/>
          <w:lang w:val="pt-BR"/>
        </w:rPr>
        <w:t xml:space="preserve"> </w:t>
      </w:r>
      <w:r w:rsidR="0015664D" w:rsidRPr="00274FEF">
        <w:rPr>
          <w:color w:val="000000"/>
          <w:sz w:val="22"/>
          <w:szCs w:val="22"/>
          <w:lang w:val="pt-BR"/>
        </w:rPr>
        <w:t>sanitária</w:t>
      </w:r>
      <w:r w:rsidR="00EA1A01">
        <w:rPr>
          <w:color w:val="000000"/>
          <w:sz w:val="22"/>
          <w:szCs w:val="22"/>
          <w:lang w:val="pt-BR"/>
        </w:rPr>
        <w:t xml:space="preserve"> – se expandiram e diversificaram, compreendendo um amplo portfólio de </w:t>
      </w:r>
      <w:r w:rsidRPr="00274FEF">
        <w:rPr>
          <w:color w:val="000000"/>
          <w:sz w:val="22"/>
          <w:szCs w:val="22"/>
          <w:lang w:val="pt-BR"/>
        </w:rPr>
        <w:t>interven</w:t>
      </w:r>
      <w:r w:rsidR="00CE5A87" w:rsidRPr="00274FEF">
        <w:rPr>
          <w:color w:val="000000"/>
          <w:sz w:val="22"/>
          <w:szCs w:val="22"/>
          <w:lang w:val="pt-BR"/>
        </w:rPr>
        <w:t>ções</w:t>
      </w:r>
      <w:r w:rsidRPr="00274FEF">
        <w:rPr>
          <w:color w:val="000000"/>
          <w:sz w:val="22"/>
          <w:szCs w:val="22"/>
          <w:lang w:val="pt-BR"/>
        </w:rPr>
        <w:t xml:space="preserve"> </w:t>
      </w:r>
      <w:r w:rsidRPr="00274FEF">
        <w:rPr>
          <w:rFonts w:eastAsia="Calibri"/>
          <w:color w:val="000000"/>
          <w:sz w:val="22"/>
          <w:szCs w:val="22"/>
          <w:lang w:val="pt-BR"/>
        </w:rPr>
        <w:t xml:space="preserve">que </w:t>
      </w:r>
      <w:r w:rsidR="00EA1A01">
        <w:rPr>
          <w:rFonts w:eastAsia="Calibri"/>
          <w:color w:val="000000"/>
          <w:sz w:val="22"/>
          <w:szCs w:val="22"/>
          <w:lang w:val="pt-BR"/>
        </w:rPr>
        <w:t xml:space="preserve">incluem </w:t>
      </w:r>
      <w:r w:rsidRPr="00274FEF">
        <w:rPr>
          <w:rFonts w:eastAsia="Calibri"/>
          <w:color w:val="000000"/>
          <w:sz w:val="22"/>
          <w:szCs w:val="22"/>
          <w:lang w:val="pt-BR"/>
        </w:rPr>
        <w:t>iniciativas complementar</w:t>
      </w:r>
      <w:r w:rsidR="00EA1A01">
        <w:rPr>
          <w:rFonts w:eastAsia="Calibri"/>
          <w:color w:val="000000"/>
          <w:sz w:val="22"/>
          <w:szCs w:val="22"/>
          <w:lang w:val="pt-BR"/>
        </w:rPr>
        <w:t>e</w:t>
      </w:r>
      <w:r w:rsidRPr="00274FEF">
        <w:rPr>
          <w:rFonts w:eastAsia="Calibri"/>
          <w:color w:val="000000"/>
          <w:sz w:val="22"/>
          <w:szCs w:val="22"/>
          <w:lang w:val="pt-BR"/>
        </w:rPr>
        <w:t xml:space="preserve">s aos programas de </w:t>
      </w:r>
      <w:r w:rsidR="007264AB" w:rsidRPr="00274FEF">
        <w:rPr>
          <w:rFonts w:eastAsia="Calibri"/>
          <w:color w:val="000000"/>
          <w:sz w:val="22"/>
          <w:szCs w:val="22"/>
          <w:lang w:val="pt-BR"/>
        </w:rPr>
        <w:t>transferências</w:t>
      </w:r>
      <w:r w:rsidR="00D102E0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="00EA1A01">
        <w:rPr>
          <w:rFonts w:eastAsia="Calibri"/>
          <w:color w:val="000000"/>
          <w:sz w:val="22"/>
          <w:szCs w:val="22"/>
          <w:lang w:val="pt-BR"/>
        </w:rPr>
        <w:t>monetárias</w:t>
      </w:r>
      <w:r w:rsidRPr="00274FEF">
        <w:rPr>
          <w:color w:val="000000"/>
          <w:sz w:val="22"/>
          <w:szCs w:val="22"/>
          <w:lang w:val="pt-BR"/>
        </w:rPr>
        <w:t xml:space="preserve">. </w:t>
      </w:r>
      <w:r w:rsidR="00EA1A01">
        <w:rPr>
          <w:color w:val="000000"/>
          <w:sz w:val="22"/>
          <w:szCs w:val="22"/>
          <w:lang w:val="pt-BR"/>
        </w:rPr>
        <w:t xml:space="preserve">Nesse </w:t>
      </w:r>
      <w:r w:rsidRPr="00274FEF">
        <w:rPr>
          <w:color w:val="000000"/>
          <w:sz w:val="22"/>
          <w:szCs w:val="22"/>
          <w:lang w:val="pt-BR"/>
        </w:rPr>
        <w:t xml:space="preserve">sentido, os países </w:t>
      </w:r>
      <w:r w:rsidR="00EA1A01">
        <w:rPr>
          <w:color w:val="000000"/>
          <w:sz w:val="22"/>
          <w:szCs w:val="22"/>
          <w:lang w:val="pt-BR"/>
        </w:rPr>
        <w:t xml:space="preserve">incorporaram </w:t>
      </w:r>
      <w:r w:rsidRPr="00274FEF">
        <w:rPr>
          <w:color w:val="000000"/>
          <w:sz w:val="22"/>
          <w:szCs w:val="22"/>
          <w:lang w:val="pt-BR"/>
        </w:rPr>
        <w:t>como parte de su</w:t>
      </w:r>
      <w:r w:rsidR="00EA1A01">
        <w:rPr>
          <w:color w:val="000000"/>
          <w:sz w:val="22"/>
          <w:szCs w:val="22"/>
          <w:lang w:val="pt-BR"/>
        </w:rPr>
        <w:t>a</w:t>
      </w:r>
      <w:r w:rsidRPr="00274FEF">
        <w:rPr>
          <w:color w:val="000000"/>
          <w:sz w:val="22"/>
          <w:szCs w:val="22"/>
          <w:lang w:val="pt-BR"/>
        </w:rPr>
        <w:t xml:space="preserve"> matriz de </w:t>
      </w:r>
      <w:r w:rsidR="00FC54A2" w:rsidRPr="00274FEF">
        <w:rPr>
          <w:color w:val="000000"/>
          <w:sz w:val="22"/>
          <w:szCs w:val="22"/>
          <w:lang w:val="pt-BR"/>
        </w:rPr>
        <w:t>proteção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Pr="00274FEF">
        <w:rPr>
          <w:color w:val="000000"/>
          <w:sz w:val="22"/>
          <w:szCs w:val="22"/>
          <w:lang w:val="pt-BR"/>
        </w:rPr>
        <w:t>social interven</w:t>
      </w:r>
      <w:r w:rsidR="00CE5A87" w:rsidRPr="00274FEF">
        <w:rPr>
          <w:color w:val="000000"/>
          <w:sz w:val="22"/>
          <w:szCs w:val="22"/>
          <w:lang w:val="pt-BR"/>
        </w:rPr>
        <w:t>ções</w:t>
      </w:r>
      <w:r w:rsidRPr="00274FEF">
        <w:rPr>
          <w:color w:val="000000"/>
          <w:sz w:val="22"/>
          <w:szCs w:val="22"/>
          <w:lang w:val="pt-BR"/>
        </w:rPr>
        <w:t xml:space="preserve"> que </w:t>
      </w:r>
      <w:r w:rsidR="00EA1A01">
        <w:rPr>
          <w:color w:val="000000"/>
          <w:sz w:val="22"/>
          <w:szCs w:val="22"/>
          <w:lang w:val="pt-BR"/>
        </w:rPr>
        <w:t xml:space="preserve">promovem a </w:t>
      </w:r>
      <w:r w:rsidR="00C6629E" w:rsidRPr="00274FEF">
        <w:rPr>
          <w:color w:val="000000"/>
          <w:sz w:val="22"/>
          <w:szCs w:val="22"/>
          <w:lang w:val="pt-BR"/>
        </w:rPr>
        <w:t>inclusão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Pr="00274FEF">
        <w:rPr>
          <w:color w:val="000000"/>
          <w:sz w:val="22"/>
          <w:szCs w:val="22"/>
          <w:lang w:val="pt-BR"/>
        </w:rPr>
        <w:t xml:space="preserve">produtiva </w:t>
      </w:r>
      <w:r w:rsidR="00CE5A87" w:rsidRPr="00274FEF">
        <w:rPr>
          <w:color w:val="000000"/>
          <w:sz w:val="22"/>
          <w:szCs w:val="22"/>
          <w:lang w:val="pt-BR"/>
        </w:rPr>
        <w:t xml:space="preserve">dos </w:t>
      </w:r>
      <w:r w:rsidRPr="00274FEF">
        <w:rPr>
          <w:color w:val="000000"/>
          <w:sz w:val="22"/>
          <w:szCs w:val="22"/>
          <w:lang w:val="pt-BR"/>
        </w:rPr>
        <w:t xml:space="preserve">segmentos </w:t>
      </w:r>
      <w:r w:rsidR="00EA1A01">
        <w:rPr>
          <w:color w:val="000000"/>
          <w:sz w:val="22"/>
          <w:szCs w:val="22"/>
          <w:lang w:val="pt-BR"/>
        </w:rPr>
        <w:t xml:space="preserve">populacionais de menor renda, por meio do </w:t>
      </w:r>
      <w:r w:rsidR="00AE190A" w:rsidRPr="00274FEF">
        <w:rPr>
          <w:color w:val="000000"/>
          <w:sz w:val="22"/>
          <w:szCs w:val="22"/>
          <w:lang w:val="pt-BR"/>
        </w:rPr>
        <w:t>desenvolvimento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Pr="00274FEF">
        <w:rPr>
          <w:color w:val="000000"/>
          <w:sz w:val="22"/>
          <w:szCs w:val="22"/>
          <w:lang w:val="pt-BR"/>
        </w:rPr>
        <w:t>de empr</w:t>
      </w:r>
      <w:r w:rsidR="00EA1A01">
        <w:rPr>
          <w:color w:val="000000"/>
          <w:sz w:val="22"/>
          <w:szCs w:val="22"/>
          <w:lang w:val="pt-BR"/>
        </w:rPr>
        <w:t>e</w:t>
      </w:r>
      <w:r w:rsidRPr="00274FEF">
        <w:rPr>
          <w:color w:val="000000"/>
          <w:sz w:val="22"/>
          <w:szCs w:val="22"/>
          <w:lang w:val="pt-BR"/>
        </w:rPr>
        <w:t xml:space="preserve">endimentos produtivos, alternativas </w:t>
      </w:r>
      <w:r w:rsidR="00EA1A01">
        <w:rPr>
          <w:color w:val="000000"/>
          <w:sz w:val="22"/>
          <w:szCs w:val="22"/>
          <w:lang w:val="pt-BR"/>
        </w:rPr>
        <w:lastRenderedPageBreak/>
        <w:t xml:space="preserve">impulsionadas pela </w:t>
      </w:r>
      <w:r w:rsidR="00F8207A" w:rsidRPr="00274FEF">
        <w:rPr>
          <w:color w:val="000000"/>
          <w:sz w:val="22"/>
          <w:szCs w:val="22"/>
          <w:lang w:val="pt-BR"/>
        </w:rPr>
        <w:t>economia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Pr="00274FEF">
        <w:rPr>
          <w:color w:val="000000"/>
          <w:sz w:val="22"/>
          <w:szCs w:val="22"/>
          <w:lang w:val="pt-BR"/>
        </w:rPr>
        <w:t xml:space="preserve">social </w:t>
      </w:r>
      <w:r w:rsidR="00EA1A01">
        <w:rPr>
          <w:color w:val="000000"/>
          <w:sz w:val="22"/>
          <w:szCs w:val="22"/>
          <w:lang w:val="pt-BR"/>
        </w:rPr>
        <w:t>e</w:t>
      </w:r>
      <w:r w:rsidRPr="00274FEF">
        <w:rPr>
          <w:color w:val="000000"/>
          <w:sz w:val="22"/>
          <w:szCs w:val="22"/>
          <w:lang w:val="pt-BR"/>
        </w:rPr>
        <w:t xml:space="preserve"> solid</w:t>
      </w:r>
      <w:r w:rsidR="00EA1A01">
        <w:rPr>
          <w:color w:val="000000"/>
          <w:sz w:val="22"/>
          <w:szCs w:val="22"/>
          <w:lang w:val="pt-BR"/>
        </w:rPr>
        <w:t>á</w:t>
      </w:r>
      <w:r w:rsidRPr="00274FEF">
        <w:rPr>
          <w:color w:val="000000"/>
          <w:sz w:val="22"/>
          <w:szCs w:val="22"/>
          <w:lang w:val="pt-BR"/>
        </w:rPr>
        <w:t xml:space="preserve">ria, </w:t>
      </w:r>
      <w:r w:rsidR="00EA1A01">
        <w:rPr>
          <w:color w:val="000000"/>
          <w:sz w:val="22"/>
          <w:szCs w:val="22"/>
          <w:lang w:val="pt-BR"/>
        </w:rPr>
        <w:t xml:space="preserve">o aumento da empregabilidade fomentando a </w:t>
      </w:r>
      <w:r w:rsidRPr="00274FEF">
        <w:rPr>
          <w:color w:val="000000"/>
          <w:sz w:val="22"/>
          <w:szCs w:val="22"/>
          <w:shd w:val="clear" w:color="auto" w:fill="FFFFFF"/>
          <w:lang w:val="pt-BR"/>
        </w:rPr>
        <w:t>formaliza</w:t>
      </w:r>
      <w:r w:rsidR="0015664D" w:rsidRPr="00274FEF">
        <w:rPr>
          <w:color w:val="000000"/>
          <w:sz w:val="22"/>
          <w:szCs w:val="22"/>
          <w:shd w:val="clear" w:color="auto" w:fill="FFFFFF"/>
          <w:lang w:val="pt-BR"/>
        </w:rPr>
        <w:t>ção</w:t>
      </w:r>
      <w:r w:rsidRPr="00274FEF">
        <w:rPr>
          <w:color w:val="000000"/>
          <w:sz w:val="22"/>
          <w:szCs w:val="22"/>
          <w:shd w:val="clear" w:color="auto" w:fill="FFFFFF"/>
          <w:lang w:val="pt-BR"/>
        </w:rPr>
        <w:t xml:space="preserve"> </w:t>
      </w:r>
      <w:r w:rsidR="00EA1A01">
        <w:rPr>
          <w:color w:val="000000"/>
          <w:sz w:val="22"/>
          <w:szCs w:val="22"/>
          <w:shd w:val="clear" w:color="auto" w:fill="FFFFFF"/>
          <w:lang w:val="pt-BR"/>
        </w:rPr>
        <w:t xml:space="preserve">e o crescimento </w:t>
      </w:r>
      <w:r w:rsidR="00CE5A87" w:rsidRPr="00274FEF">
        <w:rPr>
          <w:color w:val="000000"/>
          <w:sz w:val="22"/>
          <w:szCs w:val="22"/>
          <w:shd w:val="clear" w:color="auto" w:fill="FFFFFF"/>
          <w:lang w:val="pt-BR"/>
        </w:rPr>
        <w:t xml:space="preserve">das </w:t>
      </w:r>
      <w:r w:rsidRPr="00274FEF">
        <w:rPr>
          <w:color w:val="000000"/>
          <w:sz w:val="22"/>
          <w:szCs w:val="22"/>
          <w:shd w:val="clear" w:color="auto" w:fill="FFFFFF"/>
          <w:lang w:val="pt-BR"/>
        </w:rPr>
        <w:t>micro, peque</w:t>
      </w:r>
      <w:r w:rsidR="00EA1A01">
        <w:rPr>
          <w:color w:val="000000"/>
          <w:sz w:val="22"/>
          <w:szCs w:val="22"/>
          <w:shd w:val="clear" w:color="auto" w:fill="FFFFFF"/>
          <w:lang w:val="pt-BR"/>
        </w:rPr>
        <w:t>n</w:t>
      </w:r>
      <w:r w:rsidRPr="00274FEF">
        <w:rPr>
          <w:color w:val="000000"/>
          <w:sz w:val="22"/>
          <w:szCs w:val="22"/>
          <w:shd w:val="clear" w:color="auto" w:fill="FFFFFF"/>
          <w:lang w:val="pt-BR"/>
        </w:rPr>
        <w:t xml:space="preserve">as </w:t>
      </w:r>
      <w:r w:rsidR="00EA1A01">
        <w:rPr>
          <w:color w:val="000000"/>
          <w:sz w:val="22"/>
          <w:szCs w:val="22"/>
          <w:shd w:val="clear" w:color="auto" w:fill="FFFFFF"/>
          <w:lang w:val="pt-BR"/>
        </w:rPr>
        <w:t xml:space="preserve">e médias </w:t>
      </w:r>
      <w:r w:rsidRPr="00274FEF">
        <w:rPr>
          <w:color w:val="000000"/>
          <w:sz w:val="22"/>
          <w:szCs w:val="22"/>
          <w:shd w:val="clear" w:color="auto" w:fill="FFFFFF"/>
          <w:lang w:val="pt-BR"/>
        </w:rPr>
        <w:t xml:space="preserve">empresas, </w:t>
      </w:r>
      <w:r w:rsidR="00EA1A01">
        <w:rPr>
          <w:color w:val="000000"/>
          <w:sz w:val="22"/>
          <w:szCs w:val="22"/>
          <w:shd w:val="clear" w:color="auto" w:fill="FFFFFF"/>
          <w:lang w:val="pt-BR"/>
        </w:rPr>
        <w:t>inclusive mediante o acesso a serviços financeiros.</w:t>
      </w:r>
      <w:r w:rsidRPr="00274FEF">
        <w:rPr>
          <w:color w:val="000000"/>
          <w:sz w:val="22"/>
          <w:szCs w:val="22"/>
          <w:u w:val="single"/>
          <w:vertAlign w:val="superscript"/>
          <w:lang w:val="pt-BR"/>
        </w:rPr>
        <w:footnoteReference w:id="38"/>
      </w:r>
      <w:r w:rsidRPr="00274FEF">
        <w:rPr>
          <w:color w:val="000000"/>
          <w:sz w:val="22"/>
          <w:szCs w:val="22"/>
          <w:vertAlign w:val="superscript"/>
          <w:lang w:val="pt-BR"/>
        </w:rPr>
        <w:t>/</w:t>
      </w:r>
      <w:r w:rsidRPr="00274FEF">
        <w:rPr>
          <w:color w:val="000000"/>
          <w:sz w:val="22"/>
          <w:szCs w:val="22"/>
          <w:shd w:val="clear" w:color="auto" w:fill="FFFFFF"/>
          <w:lang w:val="pt-BR"/>
        </w:rPr>
        <w:t xml:space="preserve"> Es</w:t>
      </w:r>
      <w:r w:rsidR="00EA1A01">
        <w:rPr>
          <w:color w:val="000000"/>
          <w:sz w:val="22"/>
          <w:szCs w:val="22"/>
          <w:shd w:val="clear" w:color="auto" w:fill="FFFFFF"/>
          <w:lang w:val="pt-BR"/>
        </w:rPr>
        <w:t>s</w:t>
      </w:r>
      <w:r w:rsidRPr="00274FEF">
        <w:rPr>
          <w:color w:val="000000"/>
          <w:sz w:val="22"/>
          <w:szCs w:val="22"/>
          <w:shd w:val="clear" w:color="auto" w:fill="FFFFFF"/>
          <w:lang w:val="pt-BR"/>
        </w:rPr>
        <w:t>as interven</w:t>
      </w:r>
      <w:r w:rsidR="00CE5A87" w:rsidRPr="00274FEF">
        <w:rPr>
          <w:color w:val="000000"/>
          <w:sz w:val="22"/>
          <w:szCs w:val="22"/>
          <w:shd w:val="clear" w:color="auto" w:fill="FFFFFF"/>
          <w:lang w:val="pt-BR"/>
        </w:rPr>
        <w:t>ções</w:t>
      </w:r>
      <w:r w:rsidRPr="00274FEF">
        <w:rPr>
          <w:color w:val="000000"/>
          <w:sz w:val="22"/>
          <w:szCs w:val="22"/>
          <w:shd w:val="clear" w:color="auto" w:fill="FFFFFF"/>
          <w:lang w:val="pt-BR"/>
        </w:rPr>
        <w:t xml:space="preserve"> </w:t>
      </w:r>
      <w:r w:rsidR="00EA1A01">
        <w:rPr>
          <w:color w:val="000000"/>
          <w:sz w:val="22"/>
          <w:szCs w:val="22"/>
          <w:shd w:val="clear" w:color="auto" w:fill="FFFFFF"/>
          <w:lang w:val="pt-BR"/>
        </w:rPr>
        <w:t xml:space="preserve">constituíram ferramentas para a </w:t>
      </w:r>
      <w:r w:rsidR="00C6629E" w:rsidRPr="00274FEF">
        <w:rPr>
          <w:color w:val="000000"/>
          <w:sz w:val="22"/>
          <w:szCs w:val="22"/>
          <w:shd w:val="clear" w:color="auto" w:fill="FFFFFF"/>
          <w:lang w:val="pt-BR"/>
        </w:rPr>
        <w:t>inclusão</w:t>
      </w:r>
      <w:r w:rsidR="00D102E0">
        <w:rPr>
          <w:color w:val="000000"/>
          <w:sz w:val="22"/>
          <w:szCs w:val="22"/>
          <w:shd w:val="clear" w:color="auto" w:fill="FFFFFF"/>
          <w:lang w:val="pt-BR"/>
        </w:rPr>
        <w:t xml:space="preserve"> </w:t>
      </w:r>
      <w:r w:rsidRPr="00274FEF">
        <w:rPr>
          <w:color w:val="000000"/>
          <w:sz w:val="22"/>
          <w:szCs w:val="22"/>
          <w:shd w:val="clear" w:color="auto" w:fill="FFFFFF"/>
          <w:lang w:val="pt-BR"/>
        </w:rPr>
        <w:t xml:space="preserve">social, incidindo diretamente </w:t>
      </w:r>
      <w:r w:rsidR="00EA1A01">
        <w:rPr>
          <w:color w:val="000000"/>
          <w:sz w:val="22"/>
          <w:szCs w:val="22"/>
          <w:shd w:val="clear" w:color="auto" w:fill="FFFFFF"/>
          <w:lang w:val="pt-BR"/>
        </w:rPr>
        <w:t xml:space="preserve">na melhoria da renda </w:t>
      </w:r>
      <w:r w:rsidR="00CE5A87" w:rsidRPr="00274FEF">
        <w:rPr>
          <w:color w:val="000000"/>
          <w:sz w:val="22"/>
          <w:szCs w:val="22"/>
          <w:shd w:val="clear" w:color="auto" w:fill="FFFFFF"/>
          <w:lang w:val="pt-BR"/>
        </w:rPr>
        <w:t>da população</w:t>
      </w:r>
      <w:r w:rsidR="00D102E0">
        <w:rPr>
          <w:color w:val="000000"/>
          <w:sz w:val="22"/>
          <w:szCs w:val="22"/>
          <w:shd w:val="clear" w:color="auto" w:fill="FFFFFF"/>
          <w:lang w:val="pt-BR"/>
        </w:rPr>
        <w:t xml:space="preserve"> </w:t>
      </w:r>
      <w:r w:rsidR="00FF2B46" w:rsidRPr="00274FEF">
        <w:rPr>
          <w:color w:val="000000"/>
          <w:sz w:val="22"/>
          <w:szCs w:val="22"/>
          <w:shd w:val="clear" w:color="auto" w:fill="FFFFFF"/>
          <w:lang w:val="pt-BR"/>
        </w:rPr>
        <w:t>mais</w:t>
      </w:r>
      <w:r w:rsidR="00D102E0">
        <w:rPr>
          <w:color w:val="000000"/>
          <w:sz w:val="22"/>
          <w:szCs w:val="22"/>
          <w:shd w:val="clear" w:color="auto" w:fill="FFFFFF"/>
          <w:lang w:val="pt-BR"/>
        </w:rPr>
        <w:t xml:space="preserve"> </w:t>
      </w:r>
      <w:r w:rsidR="00EA1A01">
        <w:rPr>
          <w:color w:val="000000"/>
          <w:sz w:val="22"/>
          <w:szCs w:val="22"/>
          <w:shd w:val="clear" w:color="auto" w:fill="FFFFFF"/>
          <w:lang w:val="pt-BR"/>
        </w:rPr>
        <w:t>vulnerável e</w:t>
      </w:r>
      <w:r w:rsidRPr="00274FEF">
        <w:rPr>
          <w:color w:val="000000"/>
          <w:sz w:val="22"/>
          <w:szCs w:val="22"/>
          <w:shd w:val="clear" w:color="auto" w:fill="FFFFFF"/>
          <w:lang w:val="pt-BR"/>
        </w:rPr>
        <w:t>/o</w:t>
      </w:r>
      <w:r w:rsidR="00EA1A01">
        <w:rPr>
          <w:color w:val="000000"/>
          <w:sz w:val="22"/>
          <w:szCs w:val="22"/>
          <w:shd w:val="clear" w:color="auto" w:fill="FFFFFF"/>
          <w:lang w:val="pt-BR"/>
        </w:rPr>
        <w:t>u</w:t>
      </w:r>
      <w:r w:rsidR="00D102E0">
        <w:rPr>
          <w:color w:val="000000"/>
          <w:sz w:val="22"/>
          <w:szCs w:val="22"/>
          <w:shd w:val="clear" w:color="auto" w:fill="FFFFFF"/>
          <w:lang w:val="pt-BR"/>
        </w:rPr>
        <w:t xml:space="preserve"> </w:t>
      </w:r>
      <w:r w:rsidR="00EA1A01">
        <w:rPr>
          <w:color w:val="000000"/>
          <w:sz w:val="22"/>
          <w:szCs w:val="22"/>
          <w:shd w:val="clear" w:color="auto" w:fill="FFFFFF"/>
          <w:lang w:val="pt-BR"/>
        </w:rPr>
        <w:t>na redução</w:t>
      </w:r>
      <w:r w:rsidR="00D102E0">
        <w:rPr>
          <w:color w:val="000000"/>
          <w:sz w:val="22"/>
          <w:szCs w:val="22"/>
          <w:shd w:val="clear" w:color="auto" w:fill="FFFFFF"/>
          <w:lang w:val="pt-BR"/>
        </w:rPr>
        <w:t xml:space="preserve"> </w:t>
      </w:r>
      <w:r w:rsidR="00CE5A87" w:rsidRPr="00274FEF">
        <w:rPr>
          <w:color w:val="000000"/>
          <w:sz w:val="22"/>
          <w:szCs w:val="22"/>
          <w:shd w:val="clear" w:color="auto" w:fill="FFFFFF"/>
          <w:lang w:val="pt-BR"/>
        </w:rPr>
        <w:t xml:space="preserve">da </w:t>
      </w:r>
      <w:r w:rsidRPr="00274FEF">
        <w:rPr>
          <w:color w:val="000000"/>
          <w:sz w:val="22"/>
          <w:szCs w:val="22"/>
          <w:shd w:val="clear" w:color="auto" w:fill="FFFFFF"/>
          <w:lang w:val="pt-BR"/>
        </w:rPr>
        <w:t>pobreza por meio d</w:t>
      </w:r>
      <w:r w:rsidR="00EA1A01">
        <w:rPr>
          <w:color w:val="000000"/>
          <w:sz w:val="22"/>
          <w:szCs w:val="22"/>
          <w:shd w:val="clear" w:color="auto" w:fill="FFFFFF"/>
          <w:lang w:val="pt-BR"/>
        </w:rPr>
        <w:t xml:space="preserve">o </w:t>
      </w:r>
      <w:r w:rsidR="00AE190A" w:rsidRPr="00274FEF">
        <w:rPr>
          <w:color w:val="000000"/>
          <w:sz w:val="22"/>
          <w:szCs w:val="22"/>
          <w:shd w:val="clear" w:color="auto" w:fill="FFFFFF"/>
          <w:lang w:val="pt-BR"/>
        </w:rPr>
        <w:t>desenvolvimento</w:t>
      </w:r>
      <w:r w:rsidR="00D102E0">
        <w:rPr>
          <w:color w:val="000000"/>
          <w:sz w:val="22"/>
          <w:szCs w:val="22"/>
          <w:shd w:val="clear" w:color="auto" w:fill="FFFFFF"/>
          <w:lang w:val="pt-BR"/>
        </w:rPr>
        <w:t xml:space="preserve"> </w:t>
      </w:r>
      <w:r w:rsidRPr="00274FEF">
        <w:rPr>
          <w:color w:val="000000"/>
          <w:sz w:val="22"/>
          <w:szCs w:val="22"/>
          <w:shd w:val="clear" w:color="auto" w:fill="FFFFFF"/>
          <w:lang w:val="pt-BR"/>
        </w:rPr>
        <w:t>de s</w:t>
      </w:r>
      <w:r w:rsidR="00EA1A01">
        <w:rPr>
          <w:color w:val="000000"/>
          <w:sz w:val="22"/>
          <w:szCs w:val="22"/>
          <w:shd w:val="clear" w:color="auto" w:fill="FFFFFF"/>
          <w:lang w:val="pt-BR"/>
        </w:rPr>
        <w:t>e</w:t>
      </w:r>
      <w:r w:rsidRPr="00274FEF">
        <w:rPr>
          <w:color w:val="000000"/>
          <w:sz w:val="22"/>
          <w:szCs w:val="22"/>
          <w:shd w:val="clear" w:color="auto" w:fill="FFFFFF"/>
          <w:lang w:val="pt-BR"/>
        </w:rPr>
        <w:t xml:space="preserve">u potencial produtivo. </w:t>
      </w:r>
      <w:r w:rsidR="00EA1A01">
        <w:rPr>
          <w:color w:val="000000"/>
          <w:sz w:val="22"/>
          <w:szCs w:val="22"/>
          <w:shd w:val="clear" w:color="auto" w:fill="FFFFFF"/>
          <w:lang w:val="pt-BR"/>
        </w:rPr>
        <w:t>No entanto</w:t>
      </w:r>
      <w:r w:rsidRPr="00274FEF">
        <w:rPr>
          <w:color w:val="000000"/>
          <w:sz w:val="22"/>
          <w:szCs w:val="22"/>
          <w:shd w:val="clear" w:color="auto" w:fill="FFFFFF"/>
          <w:lang w:val="pt-BR"/>
        </w:rPr>
        <w:t xml:space="preserve">, a atual </w:t>
      </w:r>
      <w:r w:rsidR="0015664D" w:rsidRPr="00274FEF">
        <w:rPr>
          <w:color w:val="000000"/>
          <w:sz w:val="22"/>
          <w:szCs w:val="22"/>
          <w:shd w:val="clear" w:color="auto" w:fill="FFFFFF"/>
          <w:lang w:val="pt-BR"/>
        </w:rPr>
        <w:t>crise</w:t>
      </w:r>
      <w:r w:rsidR="00D102E0">
        <w:rPr>
          <w:color w:val="000000"/>
          <w:sz w:val="22"/>
          <w:szCs w:val="22"/>
          <w:shd w:val="clear" w:color="auto" w:fill="FFFFFF"/>
          <w:lang w:val="pt-BR"/>
        </w:rPr>
        <w:t xml:space="preserve"> </w:t>
      </w:r>
      <w:r w:rsidR="0015664D" w:rsidRPr="00274FEF">
        <w:rPr>
          <w:color w:val="000000"/>
          <w:sz w:val="22"/>
          <w:szCs w:val="22"/>
          <w:shd w:val="clear" w:color="auto" w:fill="FFFFFF"/>
          <w:lang w:val="pt-BR"/>
        </w:rPr>
        <w:t>econômica</w:t>
      </w:r>
      <w:r w:rsidR="00D102E0">
        <w:rPr>
          <w:color w:val="000000"/>
          <w:sz w:val="22"/>
          <w:szCs w:val="22"/>
          <w:shd w:val="clear" w:color="auto" w:fill="FFFFFF"/>
          <w:lang w:val="pt-BR"/>
        </w:rPr>
        <w:t xml:space="preserve"> </w:t>
      </w:r>
      <w:r w:rsidR="00EA1A01">
        <w:rPr>
          <w:color w:val="000000"/>
          <w:sz w:val="22"/>
          <w:szCs w:val="22"/>
          <w:shd w:val="clear" w:color="auto" w:fill="FFFFFF"/>
          <w:lang w:val="pt-BR"/>
        </w:rPr>
        <w:t xml:space="preserve">supõe novos desafios </w:t>
      </w:r>
      <w:r w:rsidRPr="00274FEF">
        <w:rPr>
          <w:color w:val="000000"/>
          <w:sz w:val="22"/>
          <w:szCs w:val="22"/>
          <w:shd w:val="clear" w:color="auto" w:fill="FFFFFF"/>
          <w:lang w:val="pt-BR"/>
        </w:rPr>
        <w:t xml:space="preserve">a considerar </w:t>
      </w:r>
      <w:r w:rsidR="00EA1A01">
        <w:rPr>
          <w:color w:val="000000"/>
          <w:sz w:val="22"/>
          <w:szCs w:val="22"/>
          <w:shd w:val="clear" w:color="auto" w:fill="FFFFFF"/>
          <w:lang w:val="pt-BR"/>
        </w:rPr>
        <w:t xml:space="preserve">quanto à </w:t>
      </w:r>
      <w:r w:rsidR="00C6629E" w:rsidRPr="00274FEF">
        <w:rPr>
          <w:color w:val="000000"/>
          <w:sz w:val="22"/>
          <w:szCs w:val="22"/>
          <w:shd w:val="clear" w:color="auto" w:fill="FFFFFF"/>
          <w:lang w:val="pt-BR"/>
        </w:rPr>
        <w:t>inclusão</w:t>
      </w:r>
      <w:r w:rsidR="00D102E0">
        <w:rPr>
          <w:color w:val="000000"/>
          <w:sz w:val="22"/>
          <w:szCs w:val="22"/>
          <w:shd w:val="clear" w:color="auto" w:fill="FFFFFF"/>
          <w:lang w:val="pt-BR"/>
        </w:rPr>
        <w:t xml:space="preserve"> </w:t>
      </w:r>
      <w:r w:rsidR="00EA1A01">
        <w:rPr>
          <w:color w:val="000000"/>
          <w:sz w:val="22"/>
          <w:szCs w:val="22"/>
          <w:shd w:val="clear" w:color="auto" w:fill="FFFFFF"/>
          <w:lang w:val="pt-BR"/>
        </w:rPr>
        <w:t xml:space="preserve">sustentável </w:t>
      </w:r>
      <w:r w:rsidRPr="00274FEF">
        <w:rPr>
          <w:color w:val="000000"/>
          <w:sz w:val="22"/>
          <w:szCs w:val="22"/>
          <w:shd w:val="clear" w:color="auto" w:fill="FFFFFF"/>
          <w:lang w:val="pt-BR"/>
        </w:rPr>
        <w:t>de benefici</w:t>
      </w:r>
      <w:r w:rsidR="00EA1A01">
        <w:rPr>
          <w:color w:val="000000"/>
          <w:sz w:val="22"/>
          <w:szCs w:val="22"/>
          <w:shd w:val="clear" w:color="auto" w:fill="FFFFFF"/>
          <w:lang w:val="pt-BR"/>
        </w:rPr>
        <w:t>á</w:t>
      </w:r>
      <w:r w:rsidRPr="00274FEF">
        <w:rPr>
          <w:color w:val="000000"/>
          <w:sz w:val="22"/>
          <w:szCs w:val="22"/>
          <w:shd w:val="clear" w:color="auto" w:fill="FFFFFF"/>
          <w:lang w:val="pt-BR"/>
        </w:rPr>
        <w:t xml:space="preserve">rios, especialmente </w:t>
      </w:r>
      <w:r w:rsidR="00EA1A01">
        <w:rPr>
          <w:color w:val="000000"/>
          <w:sz w:val="22"/>
          <w:szCs w:val="22"/>
          <w:shd w:val="clear" w:color="auto" w:fill="FFFFFF"/>
          <w:lang w:val="pt-BR"/>
        </w:rPr>
        <w:t xml:space="preserve">aqueles mais afetados, </w:t>
      </w:r>
      <w:r w:rsidRPr="00274FEF">
        <w:rPr>
          <w:color w:val="000000"/>
          <w:sz w:val="22"/>
          <w:szCs w:val="22"/>
          <w:shd w:val="clear" w:color="auto" w:fill="FFFFFF"/>
          <w:lang w:val="pt-BR"/>
        </w:rPr>
        <w:t>para evitar ciclos de reprodu</w:t>
      </w:r>
      <w:r w:rsidR="0015664D" w:rsidRPr="00274FEF">
        <w:rPr>
          <w:color w:val="000000"/>
          <w:sz w:val="22"/>
          <w:szCs w:val="22"/>
          <w:shd w:val="clear" w:color="auto" w:fill="FFFFFF"/>
          <w:lang w:val="pt-BR"/>
        </w:rPr>
        <w:t>ção</w:t>
      </w:r>
      <w:r w:rsidRPr="00274FEF">
        <w:rPr>
          <w:color w:val="000000"/>
          <w:sz w:val="22"/>
          <w:szCs w:val="22"/>
          <w:shd w:val="clear" w:color="auto" w:fill="FFFFFF"/>
          <w:lang w:val="pt-BR"/>
        </w:rPr>
        <w:t xml:space="preserve"> intergeracional </w:t>
      </w:r>
      <w:r w:rsidR="00CE5A87" w:rsidRPr="00274FEF">
        <w:rPr>
          <w:color w:val="000000"/>
          <w:sz w:val="22"/>
          <w:szCs w:val="22"/>
          <w:shd w:val="clear" w:color="auto" w:fill="FFFFFF"/>
          <w:lang w:val="pt-BR"/>
        </w:rPr>
        <w:t xml:space="preserve">da </w:t>
      </w:r>
      <w:r w:rsidRPr="00274FEF">
        <w:rPr>
          <w:color w:val="000000"/>
          <w:sz w:val="22"/>
          <w:szCs w:val="22"/>
          <w:shd w:val="clear" w:color="auto" w:fill="FFFFFF"/>
          <w:lang w:val="pt-BR"/>
        </w:rPr>
        <w:t xml:space="preserve">pobreza </w:t>
      </w:r>
      <w:r w:rsidR="00EA1A01">
        <w:rPr>
          <w:color w:val="000000"/>
          <w:sz w:val="22"/>
          <w:szCs w:val="22"/>
          <w:shd w:val="clear" w:color="auto" w:fill="FFFFFF"/>
          <w:lang w:val="pt-BR"/>
        </w:rPr>
        <w:t xml:space="preserve">e das </w:t>
      </w:r>
      <w:r w:rsidRPr="00274FEF">
        <w:rPr>
          <w:color w:val="000000"/>
          <w:sz w:val="22"/>
          <w:szCs w:val="22"/>
          <w:shd w:val="clear" w:color="auto" w:fill="FFFFFF"/>
          <w:lang w:val="pt-BR"/>
        </w:rPr>
        <w:t>desigualdades.</w:t>
      </w:r>
    </w:p>
    <w:p w14:paraId="0508F234" w14:textId="77777777" w:rsidR="00A25ACE" w:rsidRPr="00274FEF" w:rsidRDefault="00A25ACE" w:rsidP="00B02B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2"/>
          <w:szCs w:val="22"/>
          <w:shd w:val="clear" w:color="auto" w:fill="FFFFFF"/>
          <w:lang w:val="pt-BR"/>
        </w:rPr>
      </w:pPr>
    </w:p>
    <w:p w14:paraId="43407182" w14:textId="76E09113" w:rsidR="00A25ACE" w:rsidRDefault="002D7309" w:rsidP="002D7309">
      <w:pPr>
        <w:tabs>
          <w:tab w:val="left" w:pos="1440"/>
        </w:tabs>
        <w:ind w:left="720" w:hanging="12"/>
        <w:contextualSpacing/>
        <w:jc w:val="both"/>
        <w:rPr>
          <w:rFonts w:eastAsia="SimSun"/>
          <w:color w:val="000000"/>
          <w:sz w:val="22"/>
          <w:szCs w:val="22"/>
          <w:lang w:val="pt-BR" w:eastAsia="zh-CN"/>
        </w:rPr>
      </w:pPr>
      <w:r>
        <w:rPr>
          <w:color w:val="000000"/>
          <w:sz w:val="22"/>
          <w:szCs w:val="22"/>
          <w:shd w:val="clear" w:color="auto" w:fill="FFFFFF"/>
          <w:lang w:val="pt-BR"/>
        </w:rPr>
        <w:tab/>
      </w:r>
      <w:r>
        <w:rPr>
          <w:color w:val="000000"/>
          <w:sz w:val="22"/>
          <w:szCs w:val="22"/>
          <w:shd w:val="clear" w:color="auto" w:fill="FFFFFF"/>
          <w:lang w:val="pt-BR"/>
        </w:rPr>
        <w:tab/>
      </w:r>
      <w:r w:rsidR="00FE00AD" w:rsidRPr="00274FEF">
        <w:rPr>
          <w:color w:val="000000"/>
          <w:sz w:val="22"/>
          <w:szCs w:val="22"/>
          <w:shd w:val="clear" w:color="auto" w:fill="FFFFFF"/>
          <w:lang w:val="pt-BR"/>
        </w:rPr>
        <w:t xml:space="preserve">Durante a </w:t>
      </w:r>
      <w:r w:rsidR="00EA1A01">
        <w:rPr>
          <w:color w:val="000000"/>
          <w:sz w:val="22"/>
          <w:szCs w:val="22"/>
          <w:shd w:val="clear" w:color="auto" w:fill="FFFFFF"/>
          <w:lang w:val="pt-BR"/>
        </w:rPr>
        <w:t xml:space="preserve">Quarta </w:t>
      </w:r>
      <w:r w:rsidR="00A25ACE" w:rsidRPr="00274FEF">
        <w:rPr>
          <w:color w:val="000000"/>
          <w:sz w:val="22"/>
          <w:szCs w:val="22"/>
          <w:shd w:val="clear" w:color="auto" w:fill="FFFFFF"/>
          <w:lang w:val="pt-BR"/>
        </w:rPr>
        <w:t>REMDES</w:t>
      </w:r>
      <w:r w:rsidR="00197338">
        <w:rPr>
          <w:color w:val="000000"/>
          <w:sz w:val="22"/>
          <w:szCs w:val="22"/>
          <w:shd w:val="clear" w:color="auto" w:fill="FFFFFF"/>
          <w:lang w:val="pt-BR"/>
        </w:rPr>
        <w:t>,</w:t>
      </w:r>
      <w:r w:rsidR="00A25ACE" w:rsidRPr="00274FEF">
        <w:rPr>
          <w:color w:val="000000"/>
          <w:sz w:val="22"/>
          <w:szCs w:val="22"/>
          <w:shd w:val="clear" w:color="auto" w:fill="FFFFFF"/>
          <w:lang w:val="pt-BR"/>
        </w:rPr>
        <w:t xml:space="preserve"> se </w:t>
      </w:r>
      <w:r w:rsidR="00EA1A01">
        <w:rPr>
          <w:color w:val="000000"/>
          <w:sz w:val="22"/>
          <w:szCs w:val="22"/>
          <w:shd w:val="clear" w:color="auto" w:fill="FFFFFF"/>
          <w:lang w:val="pt-BR"/>
        </w:rPr>
        <w:t xml:space="preserve">acordou </w:t>
      </w:r>
      <w:r w:rsidR="00A25ACE" w:rsidRPr="00274FEF">
        <w:rPr>
          <w:color w:val="000000"/>
          <w:sz w:val="22"/>
          <w:szCs w:val="22"/>
          <w:shd w:val="clear" w:color="auto" w:fill="FFFFFF"/>
          <w:lang w:val="pt-BR"/>
        </w:rPr>
        <w:t>“</w:t>
      </w:r>
      <w:r w:rsidR="00A25ACE" w:rsidRPr="00274FEF">
        <w:rPr>
          <w:color w:val="000000"/>
          <w:sz w:val="22"/>
          <w:szCs w:val="22"/>
          <w:lang w:val="pt-BR"/>
        </w:rPr>
        <w:t xml:space="preserve">fortalecer os programas e iniciativas que </w:t>
      </w:r>
      <w:r w:rsidR="00EA1A01">
        <w:rPr>
          <w:color w:val="000000"/>
          <w:sz w:val="22"/>
          <w:szCs w:val="22"/>
          <w:lang w:val="pt-BR"/>
        </w:rPr>
        <w:t xml:space="preserve">potencializem e complementem o </w:t>
      </w:r>
      <w:r w:rsidR="00A25ACE" w:rsidRPr="00274FEF">
        <w:rPr>
          <w:color w:val="000000"/>
          <w:sz w:val="22"/>
          <w:szCs w:val="22"/>
          <w:lang w:val="pt-BR"/>
        </w:rPr>
        <w:t xml:space="preserve">impacto </w:t>
      </w:r>
      <w:r w:rsidR="00CE5A87" w:rsidRPr="00274FEF">
        <w:rPr>
          <w:color w:val="000000"/>
          <w:sz w:val="22"/>
          <w:szCs w:val="22"/>
          <w:lang w:val="pt-BR"/>
        </w:rPr>
        <w:t xml:space="preserve">das </w:t>
      </w:r>
      <w:r w:rsidR="00A25ACE" w:rsidRPr="00274FEF">
        <w:rPr>
          <w:color w:val="000000"/>
          <w:sz w:val="22"/>
          <w:szCs w:val="22"/>
          <w:lang w:val="pt-BR"/>
        </w:rPr>
        <w:t xml:space="preserve">políticas de </w:t>
      </w:r>
      <w:r w:rsidR="00FC54A2" w:rsidRPr="00274FEF">
        <w:rPr>
          <w:color w:val="000000"/>
          <w:sz w:val="22"/>
          <w:szCs w:val="22"/>
          <w:lang w:val="pt-BR"/>
        </w:rPr>
        <w:t>proteção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A25ACE" w:rsidRPr="00274FEF">
        <w:rPr>
          <w:color w:val="000000"/>
          <w:sz w:val="22"/>
          <w:szCs w:val="22"/>
          <w:lang w:val="pt-BR"/>
        </w:rPr>
        <w:t>social (…)”</w:t>
      </w:r>
      <w:r w:rsidR="00EA1A01">
        <w:rPr>
          <w:color w:val="000000"/>
          <w:sz w:val="22"/>
          <w:szCs w:val="22"/>
          <w:lang w:val="pt-BR"/>
        </w:rPr>
        <w:t>.</w:t>
      </w:r>
      <w:r w:rsidR="00A25ACE" w:rsidRPr="00274FEF">
        <w:rPr>
          <w:color w:val="000000"/>
          <w:sz w:val="22"/>
          <w:szCs w:val="22"/>
          <w:u w:val="single"/>
          <w:vertAlign w:val="superscript"/>
          <w:lang w:val="pt-BR"/>
        </w:rPr>
        <w:footnoteReference w:id="39"/>
      </w:r>
      <w:r w:rsidR="00A25ACE" w:rsidRPr="00274FEF">
        <w:rPr>
          <w:color w:val="000000"/>
          <w:sz w:val="22"/>
          <w:szCs w:val="22"/>
          <w:vertAlign w:val="superscript"/>
          <w:lang w:val="pt-BR"/>
        </w:rPr>
        <w:t>/</w:t>
      </w:r>
      <w:r w:rsidR="00A25ACE" w:rsidRPr="00274FEF">
        <w:rPr>
          <w:color w:val="000000"/>
          <w:sz w:val="22"/>
          <w:szCs w:val="22"/>
          <w:lang w:val="pt-BR"/>
        </w:rPr>
        <w:t xml:space="preserve"> </w:t>
      </w:r>
      <w:r w:rsidR="00A25ACE" w:rsidRPr="00274FEF">
        <w:rPr>
          <w:color w:val="000000"/>
          <w:sz w:val="22"/>
          <w:szCs w:val="22"/>
          <w:shd w:val="clear" w:color="auto" w:fill="FFFFFF"/>
          <w:lang w:val="pt-BR"/>
        </w:rPr>
        <w:t>E</w:t>
      </w:r>
      <w:r w:rsidR="00EE1BA9">
        <w:rPr>
          <w:color w:val="000000"/>
          <w:sz w:val="22"/>
          <w:szCs w:val="22"/>
          <w:shd w:val="clear" w:color="auto" w:fill="FFFFFF"/>
          <w:lang w:val="pt-BR"/>
        </w:rPr>
        <w:t xml:space="preserve">m aditamento a esse </w:t>
      </w:r>
      <w:r w:rsidR="009F0E58" w:rsidRPr="00274FEF">
        <w:rPr>
          <w:color w:val="000000"/>
          <w:sz w:val="22"/>
          <w:szCs w:val="22"/>
          <w:shd w:val="clear" w:color="auto" w:fill="FFFFFF"/>
          <w:lang w:val="pt-BR"/>
        </w:rPr>
        <w:t>compromisso</w:t>
      </w:r>
      <w:r w:rsidR="00A25ACE" w:rsidRPr="00274FEF">
        <w:rPr>
          <w:color w:val="000000"/>
          <w:sz w:val="22"/>
          <w:szCs w:val="22"/>
          <w:shd w:val="clear" w:color="auto" w:fill="FFFFFF"/>
          <w:lang w:val="pt-BR"/>
        </w:rPr>
        <w:t xml:space="preserve">, </w:t>
      </w:r>
      <w:r w:rsidR="00EE1BA9">
        <w:rPr>
          <w:color w:val="000000"/>
          <w:sz w:val="22"/>
          <w:szCs w:val="22"/>
          <w:shd w:val="clear" w:color="auto" w:fill="FFFFFF"/>
          <w:lang w:val="pt-BR"/>
        </w:rPr>
        <w:t xml:space="preserve">o </w:t>
      </w:r>
      <w:r w:rsidR="00A25ACE" w:rsidRPr="00274FEF">
        <w:rPr>
          <w:color w:val="000000"/>
          <w:sz w:val="22"/>
          <w:szCs w:val="22"/>
          <w:shd w:val="clear" w:color="auto" w:fill="FFFFFF"/>
          <w:lang w:val="pt-BR"/>
        </w:rPr>
        <w:t xml:space="preserve">debate entre as autoridades participantes se </w:t>
      </w:r>
      <w:r w:rsidR="00EE1BA9">
        <w:rPr>
          <w:color w:val="000000"/>
          <w:sz w:val="22"/>
          <w:szCs w:val="22"/>
          <w:shd w:val="clear" w:color="auto" w:fill="FFFFFF"/>
          <w:lang w:val="pt-BR"/>
        </w:rPr>
        <w:t xml:space="preserve">centrará em </w:t>
      </w:r>
      <w:r w:rsidR="00A25ACE" w:rsidRPr="00274FEF">
        <w:rPr>
          <w:rFonts w:eastAsia="Calibri"/>
          <w:color w:val="000000"/>
          <w:sz w:val="22"/>
          <w:szCs w:val="22"/>
          <w:lang w:val="pt-BR"/>
        </w:rPr>
        <w:t>comparti</w:t>
      </w:r>
      <w:r w:rsidR="00EE1BA9">
        <w:rPr>
          <w:rFonts w:eastAsia="Calibri"/>
          <w:color w:val="000000"/>
          <w:sz w:val="22"/>
          <w:szCs w:val="22"/>
          <w:lang w:val="pt-BR"/>
        </w:rPr>
        <w:t>lha</w:t>
      </w:r>
      <w:r w:rsidR="00A25ACE" w:rsidRPr="00274FEF">
        <w:rPr>
          <w:rFonts w:eastAsia="Calibri"/>
          <w:color w:val="000000"/>
          <w:sz w:val="22"/>
          <w:szCs w:val="22"/>
          <w:lang w:val="pt-BR"/>
        </w:rPr>
        <w:t>r experi</w:t>
      </w:r>
      <w:r w:rsidR="00EE1BA9">
        <w:rPr>
          <w:rFonts w:eastAsia="Calibri"/>
          <w:color w:val="000000"/>
          <w:sz w:val="22"/>
          <w:szCs w:val="22"/>
          <w:lang w:val="pt-BR"/>
        </w:rPr>
        <w:t>ê</w:t>
      </w:r>
      <w:r w:rsidR="00A25ACE" w:rsidRPr="00274FEF">
        <w:rPr>
          <w:rFonts w:eastAsia="Calibri"/>
          <w:color w:val="000000"/>
          <w:sz w:val="22"/>
          <w:szCs w:val="22"/>
          <w:lang w:val="pt-BR"/>
        </w:rPr>
        <w:t>ncias, b</w:t>
      </w:r>
      <w:r w:rsidR="00EE1BA9">
        <w:rPr>
          <w:rFonts w:eastAsia="Calibri"/>
          <w:color w:val="000000"/>
          <w:sz w:val="22"/>
          <w:szCs w:val="22"/>
          <w:lang w:val="pt-BR"/>
        </w:rPr>
        <w:t>o</w:t>
      </w:r>
      <w:r w:rsidR="00A25ACE" w:rsidRPr="00274FEF">
        <w:rPr>
          <w:rFonts w:eastAsia="Calibri"/>
          <w:color w:val="000000"/>
          <w:sz w:val="22"/>
          <w:szCs w:val="22"/>
          <w:lang w:val="pt-BR"/>
        </w:rPr>
        <w:t xml:space="preserve">as práticas </w:t>
      </w:r>
      <w:r w:rsidR="00EE1BA9">
        <w:rPr>
          <w:rFonts w:eastAsia="Calibri"/>
          <w:color w:val="000000"/>
          <w:sz w:val="22"/>
          <w:szCs w:val="22"/>
          <w:lang w:val="pt-BR"/>
        </w:rPr>
        <w:t xml:space="preserve">e aprendizagens na formulação </w:t>
      </w:r>
      <w:r w:rsidR="00A25ACE" w:rsidRPr="00274FEF">
        <w:rPr>
          <w:rFonts w:eastAsia="Calibri"/>
          <w:color w:val="000000"/>
          <w:sz w:val="22"/>
          <w:szCs w:val="22"/>
          <w:lang w:val="pt-BR"/>
        </w:rPr>
        <w:t>e implementa</w:t>
      </w:r>
      <w:r w:rsidR="0015664D" w:rsidRPr="00274FEF">
        <w:rPr>
          <w:rFonts w:eastAsia="Calibri"/>
          <w:color w:val="000000"/>
          <w:sz w:val="22"/>
          <w:szCs w:val="22"/>
          <w:lang w:val="pt-BR"/>
        </w:rPr>
        <w:t>ção</w:t>
      </w:r>
      <w:r w:rsidR="00A25ACE" w:rsidRPr="00274FEF">
        <w:rPr>
          <w:rFonts w:eastAsia="Calibri"/>
          <w:color w:val="000000"/>
          <w:sz w:val="22"/>
          <w:szCs w:val="22"/>
          <w:lang w:val="pt-BR"/>
        </w:rPr>
        <w:t xml:space="preserve"> de iniciativas de </w:t>
      </w:r>
      <w:r w:rsidR="00C6629E" w:rsidRPr="00274FEF">
        <w:rPr>
          <w:rFonts w:eastAsia="Calibri"/>
          <w:color w:val="000000"/>
          <w:sz w:val="22"/>
          <w:szCs w:val="22"/>
          <w:lang w:val="pt-BR"/>
        </w:rPr>
        <w:t>inclusão</w:t>
      </w:r>
      <w:r w:rsidR="00D102E0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="00A25ACE" w:rsidRPr="00274FEF">
        <w:rPr>
          <w:rFonts w:eastAsia="Calibri"/>
          <w:color w:val="000000"/>
          <w:sz w:val="22"/>
          <w:szCs w:val="22"/>
          <w:lang w:val="pt-BR"/>
        </w:rPr>
        <w:t xml:space="preserve">produtiva </w:t>
      </w:r>
      <w:r w:rsidR="00EE1BA9">
        <w:rPr>
          <w:rFonts w:eastAsia="Calibri"/>
          <w:color w:val="000000"/>
          <w:sz w:val="22"/>
          <w:szCs w:val="22"/>
          <w:lang w:val="pt-BR"/>
        </w:rPr>
        <w:t>e</w:t>
      </w:r>
      <w:r w:rsidR="00A25ACE" w:rsidRPr="00274FEF">
        <w:rPr>
          <w:rFonts w:eastAsia="Calibri"/>
          <w:color w:val="000000"/>
          <w:sz w:val="22"/>
          <w:szCs w:val="22"/>
          <w:lang w:val="pt-BR"/>
        </w:rPr>
        <w:t xml:space="preserve"> promo</w:t>
      </w:r>
      <w:r w:rsidR="0015664D" w:rsidRPr="00274FEF">
        <w:rPr>
          <w:rFonts w:eastAsia="Calibri"/>
          <w:color w:val="000000"/>
          <w:sz w:val="22"/>
          <w:szCs w:val="22"/>
          <w:lang w:val="pt-BR"/>
        </w:rPr>
        <w:t>ção</w:t>
      </w:r>
      <w:r w:rsidR="00A25ACE" w:rsidRPr="00274FEF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="00CE5A87" w:rsidRPr="00274FEF">
        <w:rPr>
          <w:rFonts w:eastAsia="Calibri"/>
          <w:color w:val="000000"/>
          <w:sz w:val="22"/>
          <w:szCs w:val="22"/>
          <w:lang w:val="pt-BR"/>
        </w:rPr>
        <w:t xml:space="preserve">da </w:t>
      </w:r>
      <w:r w:rsidR="00A25ACE" w:rsidRPr="00274FEF">
        <w:rPr>
          <w:rFonts w:eastAsia="Calibri"/>
          <w:color w:val="000000"/>
          <w:sz w:val="22"/>
          <w:szCs w:val="22"/>
          <w:lang w:val="pt-BR"/>
        </w:rPr>
        <w:t>formalidad</w:t>
      </w:r>
      <w:r w:rsidR="00EE1BA9">
        <w:rPr>
          <w:rFonts w:eastAsia="Calibri"/>
          <w:color w:val="000000"/>
          <w:sz w:val="22"/>
          <w:szCs w:val="22"/>
          <w:lang w:val="pt-BR"/>
        </w:rPr>
        <w:t>e</w:t>
      </w:r>
      <w:r w:rsidR="00A25ACE" w:rsidRPr="00274FEF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="00EE1BA9">
        <w:rPr>
          <w:rFonts w:eastAsia="Calibri"/>
          <w:color w:val="000000"/>
          <w:sz w:val="22"/>
          <w:szCs w:val="22"/>
          <w:lang w:val="pt-BR"/>
        </w:rPr>
        <w:t xml:space="preserve">constantes dos </w:t>
      </w:r>
      <w:r w:rsidR="00A25ACE" w:rsidRPr="00274FEF">
        <w:rPr>
          <w:rFonts w:eastAsia="Calibri"/>
          <w:color w:val="000000"/>
          <w:sz w:val="22"/>
          <w:szCs w:val="22"/>
          <w:lang w:val="pt-BR"/>
        </w:rPr>
        <w:t>programas soci</w:t>
      </w:r>
      <w:r w:rsidR="00CE5A87" w:rsidRPr="00274FEF">
        <w:rPr>
          <w:rFonts w:eastAsia="Calibri"/>
          <w:color w:val="000000"/>
          <w:sz w:val="22"/>
          <w:szCs w:val="22"/>
          <w:lang w:val="pt-BR"/>
        </w:rPr>
        <w:t>ais</w:t>
      </w:r>
      <w:r w:rsidR="00D102E0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="00EE1BA9">
        <w:rPr>
          <w:rFonts w:eastAsia="Calibri"/>
          <w:color w:val="000000"/>
          <w:sz w:val="22"/>
          <w:szCs w:val="22"/>
          <w:lang w:val="pt-BR"/>
        </w:rPr>
        <w:t xml:space="preserve">em âmbito </w:t>
      </w:r>
      <w:r w:rsidR="00A25ACE" w:rsidRPr="00274FEF">
        <w:rPr>
          <w:rFonts w:eastAsia="Calibri"/>
          <w:color w:val="000000"/>
          <w:sz w:val="22"/>
          <w:szCs w:val="22"/>
          <w:lang w:val="pt-BR"/>
        </w:rPr>
        <w:t xml:space="preserve">nacional </w:t>
      </w:r>
      <w:r w:rsidR="00EE1BA9">
        <w:rPr>
          <w:rFonts w:eastAsia="Calibri"/>
          <w:color w:val="000000"/>
          <w:sz w:val="22"/>
          <w:szCs w:val="22"/>
          <w:lang w:val="pt-BR"/>
        </w:rPr>
        <w:t>e</w:t>
      </w:r>
      <w:r w:rsidR="00A25ACE" w:rsidRPr="00274FEF">
        <w:rPr>
          <w:rFonts w:eastAsia="Calibri"/>
          <w:color w:val="000000"/>
          <w:sz w:val="22"/>
          <w:szCs w:val="22"/>
          <w:lang w:val="pt-BR"/>
        </w:rPr>
        <w:t>/o</w:t>
      </w:r>
      <w:r w:rsidR="00EE1BA9">
        <w:rPr>
          <w:rFonts w:eastAsia="Calibri"/>
          <w:color w:val="000000"/>
          <w:sz w:val="22"/>
          <w:szCs w:val="22"/>
          <w:lang w:val="pt-BR"/>
        </w:rPr>
        <w:t>u</w:t>
      </w:r>
      <w:r w:rsidR="00A25ACE" w:rsidRPr="00274FEF">
        <w:rPr>
          <w:rFonts w:eastAsia="Calibri"/>
          <w:color w:val="000000"/>
          <w:sz w:val="22"/>
          <w:szCs w:val="22"/>
          <w:lang w:val="pt-BR"/>
        </w:rPr>
        <w:t xml:space="preserve"> local. </w:t>
      </w:r>
      <w:r w:rsidR="00EE1BA9">
        <w:rPr>
          <w:rFonts w:eastAsia="Calibri"/>
          <w:color w:val="000000"/>
          <w:sz w:val="22"/>
          <w:szCs w:val="22"/>
          <w:lang w:val="pt-BR"/>
        </w:rPr>
        <w:t xml:space="preserve">Serão abordados também os desafios que implica a articulação, de maneira efetiva, dos </w:t>
      </w:r>
      <w:r w:rsidR="00A25ACE" w:rsidRPr="00274FEF">
        <w:rPr>
          <w:rFonts w:eastAsia="Calibri"/>
          <w:color w:val="000000"/>
          <w:sz w:val="22"/>
          <w:szCs w:val="22"/>
          <w:lang w:val="pt-BR"/>
        </w:rPr>
        <w:t xml:space="preserve">programas de </w:t>
      </w:r>
      <w:r w:rsidR="007264AB" w:rsidRPr="00274FEF">
        <w:rPr>
          <w:rFonts w:eastAsia="Calibri"/>
          <w:color w:val="000000"/>
          <w:sz w:val="22"/>
          <w:szCs w:val="22"/>
          <w:lang w:val="pt-BR"/>
        </w:rPr>
        <w:t>transferências</w:t>
      </w:r>
      <w:r w:rsidR="00D102E0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="00EE1BA9">
        <w:rPr>
          <w:rFonts w:eastAsia="Calibri"/>
          <w:color w:val="000000"/>
          <w:sz w:val="22"/>
          <w:szCs w:val="22"/>
          <w:lang w:val="pt-BR"/>
        </w:rPr>
        <w:t xml:space="preserve">monetárias com </w:t>
      </w:r>
      <w:r w:rsidR="00A25ACE" w:rsidRPr="00274FEF">
        <w:rPr>
          <w:rFonts w:eastAsia="Calibri"/>
          <w:color w:val="000000"/>
          <w:sz w:val="22"/>
          <w:szCs w:val="22"/>
          <w:lang w:val="pt-BR"/>
        </w:rPr>
        <w:t>programas de gera</w:t>
      </w:r>
      <w:r w:rsidR="0015664D" w:rsidRPr="00274FEF">
        <w:rPr>
          <w:rFonts w:eastAsia="Calibri"/>
          <w:color w:val="000000"/>
          <w:sz w:val="22"/>
          <w:szCs w:val="22"/>
          <w:lang w:val="pt-BR"/>
        </w:rPr>
        <w:t>ção</w:t>
      </w:r>
      <w:r w:rsidR="00A25ACE" w:rsidRPr="00274FEF">
        <w:rPr>
          <w:rFonts w:eastAsia="Calibri"/>
          <w:color w:val="000000"/>
          <w:sz w:val="22"/>
          <w:szCs w:val="22"/>
          <w:lang w:val="pt-BR"/>
        </w:rPr>
        <w:t xml:space="preserve"> de </w:t>
      </w:r>
      <w:r w:rsidR="00EE1BA9">
        <w:rPr>
          <w:rFonts w:eastAsia="Calibri"/>
          <w:color w:val="000000"/>
          <w:sz w:val="22"/>
          <w:szCs w:val="22"/>
          <w:lang w:val="pt-BR"/>
        </w:rPr>
        <w:t>renda</w:t>
      </w:r>
      <w:r w:rsidR="00A25ACE" w:rsidRPr="00274FEF">
        <w:rPr>
          <w:rFonts w:eastAsia="Calibri"/>
          <w:color w:val="000000"/>
          <w:sz w:val="22"/>
          <w:szCs w:val="22"/>
          <w:lang w:val="pt-BR"/>
        </w:rPr>
        <w:t>, discutindo estrat</w:t>
      </w:r>
      <w:r w:rsidR="00EE1BA9">
        <w:rPr>
          <w:rFonts w:eastAsia="Calibri"/>
          <w:color w:val="000000"/>
          <w:sz w:val="22"/>
          <w:szCs w:val="22"/>
          <w:lang w:val="pt-BR"/>
        </w:rPr>
        <w:t>é</w:t>
      </w:r>
      <w:r w:rsidR="00A25ACE" w:rsidRPr="00274FEF">
        <w:rPr>
          <w:rFonts w:eastAsia="Calibri"/>
          <w:color w:val="000000"/>
          <w:sz w:val="22"/>
          <w:szCs w:val="22"/>
          <w:lang w:val="pt-BR"/>
        </w:rPr>
        <w:t>gias</w:t>
      </w:r>
      <w:r w:rsidR="00A25ACE" w:rsidRPr="00274FEF">
        <w:rPr>
          <w:rFonts w:eastAsia="SimSun"/>
          <w:color w:val="000000"/>
          <w:sz w:val="22"/>
          <w:szCs w:val="22"/>
          <w:lang w:val="pt-BR" w:eastAsia="zh-CN"/>
        </w:rPr>
        <w:t xml:space="preserve"> para </w:t>
      </w:r>
      <w:r w:rsidR="00A25ACE" w:rsidRPr="00274FEF">
        <w:rPr>
          <w:color w:val="000000"/>
          <w:sz w:val="22"/>
          <w:szCs w:val="22"/>
          <w:lang w:val="pt-BR"/>
        </w:rPr>
        <w:t xml:space="preserve">continuar empoderando </w:t>
      </w:r>
      <w:r w:rsidR="00EE1BA9">
        <w:rPr>
          <w:color w:val="000000"/>
          <w:sz w:val="22"/>
          <w:szCs w:val="22"/>
          <w:lang w:val="pt-BR"/>
        </w:rPr>
        <w:t xml:space="preserve">os beneficiários </w:t>
      </w:r>
      <w:r w:rsidR="00A25ACE" w:rsidRPr="00274FEF">
        <w:rPr>
          <w:color w:val="000000"/>
          <w:sz w:val="22"/>
          <w:szCs w:val="22"/>
          <w:lang w:val="pt-BR"/>
        </w:rPr>
        <w:t>de programas soci</w:t>
      </w:r>
      <w:r w:rsidR="00CE5A87" w:rsidRPr="00274FEF">
        <w:rPr>
          <w:color w:val="000000"/>
          <w:sz w:val="22"/>
          <w:szCs w:val="22"/>
          <w:lang w:val="pt-BR"/>
        </w:rPr>
        <w:t>ais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A25ACE" w:rsidRPr="00274FEF">
        <w:rPr>
          <w:color w:val="000000"/>
          <w:sz w:val="22"/>
          <w:szCs w:val="22"/>
          <w:lang w:val="pt-BR"/>
        </w:rPr>
        <w:t>para que p</w:t>
      </w:r>
      <w:r w:rsidR="00EE1BA9">
        <w:rPr>
          <w:color w:val="000000"/>
          <w:sz w:val="22"/>
          <w:szCs w:val="22"/>
          <w:lang w:val="pt-BR"/>
        </w:rPr>
        <w:t xml:space="preserve">ossam desenvolver </w:t>
      </w:r>
      <w:r w:rsidR="00A25ACE" w:rsidRPr="00274FEF">
        <w:rPr>
          <w:color w:val="000000"/>
          <w:sz w:val="22"/>
          <w:szCs w:val="22"/>
          <w:lang w:val="pt-BR"/>
        </w:rPr>
        <w:t xml:space="preserve">alternativas de </w:t>
      </w:r>
      <w:r w:rsidR="00EE1BA9">
        <w:rPr>
          <w:color w:val="000000"/>
          <w:sz w:val="22"/>
          <w:szCs w:val="22"/>
          <w:lang w:val="pt-BR"/>
        </w:rPr>
        <w:t xml:space="preserve">renda que impulsionem sua autonomia </w:t>
      </w:r>
      <w:r w:rsidR="0015664D" w:rsidRPr="00274FEF">
        <w:rPr>
          <w:color w:val="000000"/>
          <w:sz w:val="22"/>
          <w:szCs w:val="22"/>
          <w:lang w:val="pt-BR"/>
        </w:rPr>
        <w:t>econômica</w:t>
      </w:r>
      <w:r w:rsidR="00A25ACE" w:rsidRPr="00274FEF">
        <w:rPr>
          <w:color w:val="000000"/>
          <w:sz w:val="22"/>
          <w:szCs w:val="22"/>
          <w:lang w:val="pt-BR"/>
        </w:rPr>
        <w:t>.</w:t>
      </w:r>
      <w:r w:rsidR="00A25ACE" w:rsidRPr="00274FEF">
        <w:rPr>
          <w:rFonts w:eastAsia="SimSun"/>
          <w:color w:val="000000"/>
          <w:sz w:val="22"/>
          <w:szCs w:val="22"/>
          <w:lang w:val="pt-BR" w:eastAsia="zh-CN"/>
        </w:rPr>
        <w:t xml:space="preserve"> </w:t>
      </w:r>
      <w:r w:rsidR="00EE1BA9">
        <w:rPr>
          <w:rFonts w:eastAsia="SimSun"/>
          <w:color w:val="000000"/>
          <w:sz w:val="22"/>
          <w:szCs w:val="22"/>
          <w:lang w:val="pt-BR" w:eastAsia="zh-CN"/>
        </w:rPr>
        <w:t xml:space="preserve">Nesse </w:t>
      </w:r>
      <w:r w:rsidR="00A25ACE" w:rsidRPr="00274FEF">
        <w:rPr>
          <w:rFonts w:eastAsia="SimSun"/>
          <w:color w:val="000000"/>
          <w:sz w:val="22"/>
          <w:szCs w:val="22"/>
          <w:lang w:val="pt-BR" w:eastAsia="zh-CN"/>
        </w:rPr>
        <w:t xml:space="preserve">sentido, </w:t>
      </w:r>
      <w:r w:rsidR="00EE1BA9">
        <w:rPr>
          <w:rFonts w:eastAsia="SimSun"/>
          <w:color w:val="000000"/>
          <w:sz w:val="22"/>
          <w:szCs w:val="22"/>
          <w:lang w:val="pt-BR" w:eastAsia="zh-CN"/>
        </w:rPr>
        <w:t xml:space="preserve">será fundamental </w:t>
      </w:r>
      <w:r w:rsidR="00A25ACE" w:rsidRPr="00274FEF">
        <w:rPr>
          <w:rFonts w:eastAsia="SimSun"/>
          <w:color w:val="000000"/>
          <w:sz w:val="22"/>
          <w:szCs w:val="22"/>
          <w:lang w:val="pt-BR" w:eastAsia="zh-CN"/>
        </w:rPr>
        <w:t>que</w:t>
      </w:r>
      <w:r w:rsidR="00FE00AD" w:rsidRPr="00274FEF">
        <w:rPr>
          <w:rFonts w:eastAsia="SimSun"/>
          <w:color w:val="000000"/>
          <w:sz w:val="22"/>
          <w:szCs w:val="22"/>
          <w:lang w:val="pt-BR" w:eastAsia="zh-CN"/>
        </w:rPr>
        <w:t xml:space="preserve"> as interven</w:t>
      </w:r>
      <w:r w:rsidR="00CE5A87" w:rsidRPr="00274FEF">
        <w:rPr>
          <w:rFonts w:eastAsia="SimSun"/>
          <w:color w:val="000000"/>
          <w:sz w:val="22"/>
          <w:szCs w:val="22"/>
          <w:lang w:val="pt-BR" w:eastAsia="zh-CN"/>
        </w:rPr>
        <w:t>ções</w:t>
      </w:r>
      <w:r w:rsidR="00FE00AD" w:rsidRPr="00274FEF">
        <w:rPr>
          <w:rFonts w:eastAsia="SimSun"/>
          <w:color w:val="000000"/>
          <w:sz w:val="22"/>
          <w:szCs w:val="22"/>
          <w:lang w:val="pt-BR" w:eastAsia="zh-CN"/>
        </w:rPr>
        <w:t xml:space="preserve"> </w:t>
      </w:r>
      <w:r w:rsidR="00CE5A87" w:rsidRPr="00274FEF">
        <w:rPr>
          <w:rFonts w:eastAsia="SimSun"/>
          <w:color w:val="000000"/>
          <w:sz w:val="22"/>
          <w:szCs w:val="22"/>
          <w:lang w:val="pt-BR" w:eastAsia="zh-CN"/>
        </w:rPr>
        <w:t xml:space="preserve">das </w:t>
      </w:r>
      <w:r w:rsidR="00FE00AD" w:rsidRPr="00274FEF">
        <w:rPr>
          <w:rFonts w:eastAsia="SimSun"/>
          <w:color w:val="000000"/>
          <w:sz w:val="22"/>
          <w:szCs w:val="22"/>
          <w:lang w:val="pt-BR" w:eastAsia="zh-CN"/>
        </w:rPr>
        <w:t>autoridades</w:t>
      </w:r>
      <w:r w:rsidR="00A25ACE" w:rsidRPr="00274FEF">
        <w:rPr>
          <w:rFonts w:eastAsia="SimSun"/>
          <w:color w:val="000000"/>
          <w:sz w:val="22"/>
          <w:szCs w:val="22"/>
          <w:lang w:val="pt-BR" w:eastAsia="zh-CN"/>
        </w:rPr>
        <w:t xml:space="preserve"> </w:t>
      </w:r>
      <w:r w:rsidR="00EE1BA9">
        <w:rPr>
          <w:rFonts w:eastAsia="SimSun"/>
          <w:color w:val="000000"/>
          <w:sz w:val="22"/>
          <w:szCs w:val="22"/>
          <w:lang w:val="pt-BR" w:eastAsia="zh-CN"/>
        </w:rPr>
        <w:t xml:space="preserve">considerem os </w:t>
      </w:r>
      <w:r w:rsidR="00A25ACE" w:rsidRPr="00274FEF">
        <w:rPr>
          <w:rFonts w:eastAsia="SimSun"/>
          <w:color w:val="000000"/>
          <w:sz w:val="22"/>
          <w:szCs w:val="22"/>
          <w:lang w:val="pt-BR" w:eastAsia="zh-CN"/>
        </w:rPr>
        <w:t xml:space="preserve">aspectos vinculados </w:t>
      </w:r>
      <w:r w:rsidR="00EE1BA9">
        <w:rPr>
          <w:rFonts w:eastAsia="SimSun"/>
          <w:color w:val="000000"/>
          <w:sz w:val="22"/>
          <w:szCs w:val="22"/>
          <w:lang w:val="pt-BR" w:eastAsia="zh-CN"/>
        </w:rPr>
        <w:t xml:space="preserve">às </w:t>
      </w:r>
      <w:r w:rsidR="00A25ACE" w:rsidRPr="00274FEF">
        <w:rPr>
          <w:rFonts w:eastAsia="SimSun"/>
          <w:color w:val="000000"/>
          <w:sz w:val="22"/>
          <w:szCs w:val="22"/>
          <w:lang w:val="pt-BR" w:eastAsia="zh-CN"/>
        </w:rPr>
        <w:t xml:space="preserve">desigualdades de </w:t>
      </w:r>
      <w:r w:rsidR="00FF2B46" w:rsidRPr="00274FEF">
        <w:rPr>
          <w:rFonts w:eastAsia="SimSun"/>
          <w:color w:val="000000"/>
          <w:sz w:val="22"/>
          <w:szCs w:val="22"/>
          <w:lang w:val="pt-BR" w:eastAsia="zh-CN"/>
        </w:rPr>
        <w:t>gênero</w:t>
      </w:r>
      <w:r w:rsidR="00A25ACE" w:rsidRPr="00274FEF">
        <w:rPr>
          <w:rFonts w:eastAsia="SimSun"/>
          <w:color w:val="000000"/>
          <w:sz w:val="22"/>
          <w:szCs w:val="22"/>
          <w:lang w:val="pt-BR" w:eastAsia="zh-CN"/>
        </w:rPr>
        <w:t>, ra</w:t>
      </w:r>
      <w:r w:rsidR="00EE1BA9">
        <w:rPr>
          <w:rFonts w:eastAsia="SimSun"/>
          <w:color w:val="000000"/>
          <w:sz w:val="22"/>
          <w:szCs w:val="22"/>
          <w:lang w:val="pt-BR" w:eastAsia="zh-CN"/>
        </w:rPr>
        <w:t>ç</w:t>
      </w:r>
      <w:r w:rsidR="00A25ACE" w:rsidRPr="00274FEF">
        <w:rPr>
          <w:rFonts w:eastAsia="SimSun"/>
          <w:color w:val="000000"/>
          <w:sz w:val="22"/>
          <w:szCs w:val="22"/>
          <w:lang w:val="pt-BR" w:eastAsia="zh-CN"/>
        </w:rPr>
        <w:t>a o</w:t>
      </w:r>
      <w:r w:rsidR="00EE1BA9">
        <w:rPr>
          <w:rFonts w:eastAsia="SimSun"/>
          <w:color w:val="000000"/>
          <w:sz w:val="22"/>
          <w:szCs w:val="22"/>
          <w:lang w:val="pt-BR" w:eastAsia="zh-CN"/>
        </w:rPr>
        <w:t>u</w:t>
      </w:r>
      <w:r w:rsidR="00A25ACE" w:rsidRPr="00274FEF">
        <w:rPr>
          <w:rFonts w:eastAsia="SimSun"/>
          <w:color w:val="000000"/>
          <w:sz w:val="22"/>
          <w:szCs w:val="22"/>
          <w:lang w:val="pt-BR" w:eastAsia="zh-CN"/>
        </w:rPr>
        <w:t xml:space="preserve"> etnia, </w:t>
      </w:r>
      <w:r w:rsidR="00EE1BA9">
        <w:rPr>
          <w:rFonts w:eastAsia="SimSun"/>
          <w:color w:val="000000"/>
          <w:sz w:val="22"/>
          <w:szCs w:val="22"/>
          <w:lang w:val="pt-BR" w:eastAsia="zh-CN"/>
        </w:rPr>
        <w:t xml:space="preserve">bem </w:t>
      </w:r>
      <w:r w:rsidR="00A25ACE" w:rsidRPr="00274FEF">
        <w:rPr>
          <w:rFonts w:eastAsia="SimSun"/>
          <w:color w:val="000000"/>
          <w:sz w:val="22"/>
          <w:szCs w:val="22"/>
          <w:lang w:val="pt-BR" w:eastAsia="zh-CN"/>
        </w:rPr>
        <w:t xml:space="preserve">como a </w:t>
      </w:r>
      <w:r w:rsidR="00EE1BA9">
        <w:rPr>
          <w:rFonts w:eastAsia="SimSun"/>
          <w:color w:val="000000"/>
          <w:sz w:val="22"/>
          <w:szCs w:val="22"/>
          <w:lang w:val="pt-BR" w:eastAsia="zh-CN"/>
        </w:rPr>
        <w:t xml:space="preserve">discussão sobre o papel a ser assumido pela </w:t>
      </w:r>
      <w:r w:rsidR="00A25ACE" w:rsidRPr="00274FEF">
        <w:rPr>
          <w:rFonts w:eastAsia="SimSun"/>
          <w:color w:val="000000"/>
          <w:sz w:val="22"/>
          <w:szCs w:val="22"/>
          <w:lang w:val="pt-BR" w:eastAsia="zh-CN"/>
        </w:rPr>
        <w:t>coopera</w:t>
      </w:r>
      <w:r w:rsidR="0015664D" w:rsidRPr="00274FEF">
        <w:rPr>
          <w:rFonts w:eastAsia="SimSun"/>
          <w:color w:val="000000"/>
          <w:sz w:val="22"/>
          <w:szCs w:val="22"/>
          <w:lang w:val="pt-BR" w:eastAsia="zh-CN"/>
        </w:rPr>
        <w:t>ção</w:t>
      </w:r>
      <w:r w:rsidR="00A25ACE" w:rsidRPr="00274FEF">
        <w:rPr>
          <w:rFonts w:eastAsia="SimSun"/>
          <w:color w:val="000000"/>
          <w:sz w:val="22"/>
          <w:szCs w:val="22"/>
          <w:lang w:val="pt-BR" w:eastAsia="zh-CN"/>
        </w:rPr>
        <w:t xml:space="preserve"> hemisférica para </w:t>
      </w:r>
      <w:r w:rsidR="00EE1BA9">
        <w:rPr>
          <w:rFonts w:eastAsia="SimSun"/>
          <w:color w:val="000000"/>
          <w:sz w:val="22"/>
          <w:szCs w:val="22"/>
          <w:lang w:val="pt-BR" w:eastAsia="zh-CN"/>
        </w:rPr>
        <w:t xml:space="preserve">apoiar </w:t>
      </w:r>
      <w:r w:rsidR="00FF2B46" w:rsidRPr="00274FEF">
        <w:rPr>
          <w:rFonts w:eastAsia="SimSun"/>
          <w:color w:val="000000"/>
          <w:sz w:val="22"/>
          <w:szCs w:val="22"/>
          <w:lang w:val="pt-BR" w:eastAsia="zh-CN"/>
        </w:rPr>
        <w:t>mais</w:t>
      </w:r>
      <w:r w:rsidR="00D102E0">
        <w:rPr>
          <w:rFonts w:eastAsia="SimSun"/>
          <w:color w:val="000000"/>
          <w:sz w:val="22"/>
          <w:szCs w:val="22"/>
          <w:lang w:val="pt-BR" w:eastAsia="zh-CN"/>
        </w:rPr>
        <w:t xml:space="preserve"> </w:t>
      </w:r>
      <w:r w:rsidR="00A25ACE" w:rsidRPr="00274FEF">
        <w:rPr>
          <w:rFonts w:eastAsia="SimSun"/>
          <w:color w:val="000000"/>
          <w:sz w:val="22"/>
          <w:szCs w:val="22"/>
          <w:lang w:val="pt-BR" w:eastAsia="zh-CN"/>
        </w:rPr>
        <w:t xml:space="preserve">eficientemente </w:t>
      </w:r>
      <w:r w:rsidR="00EE1BA9">
        <w:rPr>
          <w:rFonts w:eastAsia="SimSun"/>
          <w:color w:val="000000"/>
          <w:sz w:val="22"/>
          <w:szCs w:val="22"/>
          <w:lang w:val="pt-BR" w:eastAsia="zh-CN"/>
        </w:rPr>
        <w:t xml:space="preserve">os Ministérios </w:t>
      </w:r>
      <w:r w:rsidR="00A25ACE" w:rsidRPr="00274FEF">
        <w:rPr>
          <w:rFonts w:eastAsia="SimSun"/>
          <w:color w:val="000000"/>
          <w:sz w:val="22"/>
          <w:szCs w:val="22"/>
          <w:lang w:val="pt-BR" w:eastAsia="zh-CN"/>
        </w:rPr>
        <w:t xml:space="preserve">de </w:t>
      </w:r>
      <w:r w:rsidR="0015664D" w:rsidRPr="00274FEF">
        <w:rPr>
          <w:rFonts w:eastAsia="SimSun"/>
          <w:color w:val="000000"/>
          <w:sz w:val="22"/>
          <w:szCs w:val="22"/>
          <w:lang w:val="pt-BR" w:eastAsia="zh-CN"/>
        </w:rPr>
        <w:t>Desenvolvimento</w:t>
      </w:r>
      <w:r w:rsidR="00D102E0">
        <w:rPr>
          <w:rFonts w:eastAsia="SimSun"/>
          <w:color w:val="000000"/>
          <w:sz w:val="22"/>
          <w:szCs w:val="22"/>
          <w:lang w:val="pt-BR" w:eastAsia="zh-CN"/>
        </w:rPr>
        <w:t xml:space="preserve"> </w:t>
      </w:r>
      <w:r w:rsidR="00A25ACE" w:rsidRPr="00274FEF">
        <w:rPr>
          <w:rFonts w:eastAsia="SimSun"/>
          <w:color w:val="000000"/>
          <w:sz w:val="22"/>
          <w:szCs w:val="22"/>
          <w:lang w:val="pt-BR" w:eastAsia="zh-CN"/>
        </w:rPr>
        <w:t xml:space="preserve">Social </w:t>
      </w:r>
      <w:r w:rsidR="00EE1BA9">
        <w:rPr>
          <w:rFonts w:eastAsia="SimSun"/>
          <w:color w:val="000000"/>
          <w:sz w:val="22"/>
          <w:szCs w:val="22"/>
          <w:lang w:val="pt-BR" w:eastAsia="zh-CN"/>
        </w:rPr>
        <w:t xml:space="preserve">nessa </w:t>
      </w:r>
      <w:r w:rsidR="0066013A" w:rsidRPr="00274FEF">
        <w:rPr>
          <w:rFonts w:eastAsia="SimSun"/>
          <w:color w:val="000000"/>
          <w:sz w:val="22"/>
          <w:szCs w:val="22"/>
          <w:lang w:val="pt-BR" w:eastAsia="zh-CN"/>
        </w:rPr>
        <w:t>matéria</w:t>
      </w:r>
      <w:r w:rsidR="00A25ACE" w:rsidRPr="00274FEF">
        <w:rPr>
          <w:rFonts w:eastAsia="SimSun"/>
          <w:color w:val="000000"/>
          <w:sz w:val="22"/>
          <w:szCs w:val="22"/>
          <w:lang w:val="pt-BR" w:eastAsia="zh-CN"/>
        </w:rPr>
        <w:t>.</w:t>
      </w:r>
    </w:p>
    <w:p w14:paraId="6B30878D" w14:textId="77777777" w:rsidR="002D7309" w:rsidRPr="00274FEF" w:rsidRDefault="002D7309" w:rsidP="002D7309">
      <w:pPr>
        <w:tabs>
          <w:tab w:val="left" w:pos="1440"/>
        </w:tabs>
        <w:ind w:left="720" w:hanging="12"/>
        <w:contextualSpacing/>
        <w:jc w:val="both"/>
        <w:rPr>
          <w:rFonts w:eastAsia="SimSun"/>
          <w:color w:val="000000"/>
          <w:sz w:val="22"/>
          <w:szCs w:val="22"/>
          <w:lang w:val="pt-BR" w:eastAsia="zh-CN"/>
        </w:rPr>
      </w:pPr>
    </w:p>
    <w:p w14:paraId="72245B56" w14:textId="2D6E5ED5" w:rsidR="00A25ACE" w:rsidRPr="00274FEF" w:rsidRDefault="00A25ACE" w:rsidP="002D7309">
      <w:pPr>
        <w:widowControl w:val="0"/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1440" w:hanging="732"/>
        <w:jc w:val="both"/>
        <w:rPr>
          <w:rFonts w:eastAsia="Calibri"/>
          <w:b/>
          <w:bCs/>
          <w:iCs/>
          <w:color w:val="000000"/>
          <w:sz w:val="22"/>
          <w:szCs w:val="22"/>
          <w:lang w:val="pt-BR"/>
        </w:rPr>
      </w:pPr>
      <w:r w:rsidRPr="00274FEF">
        <w:rPr>
          <w:rFonts w:eastAsia="Calibri"/>
          <w:b/>
          <w:bCs/>
          <w:iCs/>
          <w:color w:val="000000"/>
          <w:sz w:val="22"/>
          <w:szCs w:val="22"/>
          <w:lang w:val="pt-BR"/>
        </w:rPr>
        <w:t>Avan</w:t>
      </w:r>
      <w:r w:rsidR="00A417A6">
        <w:rPr>
          <w:rFonts w:eastAsia="Calibri"/>
          <w:b/>
          <w:bCs/>
          <w:iCs/>
          <w:color w:val="000000"/>
          <w:sz w:val="22"/>
          <w:szCs w:val="22"/>
          <w:lang w:val="pt-BR"/>
        </w:rPr>
        <w:t>ça</w:t>
      </w:r>
      <w:r w:rsidRPr="00274FEF">
        <w:rPr>
          <w:rFonts w:eastAsia="Calibri"/>
          <w:b/>
          <w:bCs/>
          <w:iCs/>
          <w:color w:val="000000"/>
          <w:sz w:val="22"/>
          <w:szCs w:val="22"/>
          <w:lang w:val="pt-BR"/>
        </w:rPr>
        <w:t xml:space="preserve">r </w:t>
      </w:r>
      <w:r w:rsidR="00A417A6">
        <w:rPr>
          <w:rFonts w:eastAsia="Calibri"/>
          <w:b/>
          <w:bCs/>
          <w:iCs/>
          <w:color w:val="000000"/>
          <w:sz w:val="22"/>
          <w:szCs w:val="22"/>
          <w:lang w:val="pt-BR"/>
        </w:rPr>
        <w:t xml:space="preserve">para </w:t>
      </w:r>
      <w:r w:rsidRPr="00274FEF">
        <w:rPr>
          <w:rFonts w:eastAsia="Calibri"/>
          <w:b/>
          <w:bCs/>
          <w:iCs/>
          <w:color w:val="000000"/>
          <w:sz w:val="22"/>
          <w:szCs w:val="22"/>
          <w:lang w:val="pt-BR"/>
        </w:rPr>
        <w:t>sociedades d</w:t>
      </w:r>
      <w:r w:rsidR="00A417A6">
        <w:rPr>
          <w:rFonts w:eastAsia="Calibri"/>
          <w:b/>
          <w:bCs/>
          <w:iCs/>
          <w:color w:val="000000"/>
          <w:sz w:val="22"/>
          <w:szCs w:val="22"/>
          <w:lang w:val="pt-BR"/>
        </w:rPr>
        <w:t>o</w:t>
      </w:r>
      <w:r w:rsidRPr="00274FEF">
        <w:rPr>
          <w:rFonts w:eastAsia="Calibri"/>
          <w:b/>
          <w:bCs/>
          <w:iCs/>
          <w:color w:val="000000"/>
          <w:sz w:val="22"/>
          <w:szCs w:val="22"/>
          <w:lang w:val="pt-BR"/>
        </w:rPr>
        <w:t xml:space="preserve"> cuidado: </w:t>
      </w:r>
      <w:r w:rsidR="000D68CE" w:rsidRPr="00274FEF">
        <w:rPr>
          <w:rFonts w:eastAsia="Calibri"/>
          <w:b/>
          <w:bCs/>
          <w:iCs/>
          <w:color w:val="000000"/>
          <w:sz w:val="22"/>
          <w:szCs w:val="22"/>
          <w:lang w:val="pt-BR"/>
        </w:rPr>
        <w:t>desafios</w:t>
      </w:r>
      <w:r w:rsidR="00D102E0">
        <w:rPr>
          <w:rFonts w:eastAsia="Calibri"/>
          <w:b/>
          <w:bCs/>
          <w:iCs/>
          <w:color w:val="000000"/>
          <w:sz w:val="22"/>
          <w:szCs w:val="22"/>
          <w:lang w:val="pt-BR"/>
        </w:rPr>
        <w:t xml:space="preserve"> </w:t>
      </w:r>
      <w:r w:rsidR="00A417A6">
        <w:rPr>
          <w:rFonts w:eastAsia="Calibri"/>
          <w:b/>
          <w:bCs/>
          <w:iCs/>
          <w:color w:val="000000"/>
          <w:sz w:val="22"/>
          <w:szCs w:val="22"/>
          <w:lang w:val="pt-BR"/>
        </w:rPr>
        <w:t>e</w:t>
      </w:r>
      <w:r w:rsidRPr="00274FEF">
        <w:rPr>
          <w:rFonts w:eastAsia="Calibri"/>
          <w:b/>
          <w:bCs/>
          <w:iCs/>
          <w:color w:val="000000"/>
          <w:sz w:val="22"/>
          <w:szCs w:val="22"/>
          <w:lang w:val="pt-BR"/>
        </w:rPr>
        <w:t xml:space="preserve"> l</w:t>
      </w:r>
      <w:r w:rsidR="00A417A6">
        <w:rPr>
          <w:rFonts w:eastAsia="Calibri"/>
          <w:b/>
          <w:bCs/>
          <w:iCs/>
          <w:color w:val="000000"/>
          <w:sz w:val="22"/>
          <w:szCs w:val="22"/>
          <w:lang w:val="pt-BR"/>
        </w:rPr>
        <w:t xml:space="preserve">ições </w:t>
      </w:r>
      <w:r w:rsidRPr="00274FEF">
        <w:rPr>
          <w:rFonts w:eastAsia="Calibri"/>
          <w:b/>
          <w:bCs/>
          <w:iCs/>
          <w:color w:val="000000"/>
          <w:sz w:val="22"/>
          <w:szCs w:val="22"/>
          <w:lang w:val="pt-BR"/>
        </w:rPr>
        <w:t xml:space="preserve">aprendidas </w:t>
      </w:r>
      <w:r w:rsidR="00CE5A87" w:rsidRPr="00274FEF">
        <w:rPr>
          <w:rFonts w:eastAsia="Calibri"/>
          <w:b/>
          <w:bCs/>
          <w:iCs/>
          <w:color w:val="000000"/>
          <w:sz w:val="22"/>
          <w:szCs w:val="22"/>
          <w:lang w:val="pt-BR"/>
        </w:rPr>
        <w:t xml:space="preserve">dos </w:t>
      </w:r>
      <w:r w:rsidRPr="00274FEF">
        <w:rPr>
          <w:rFonts w:eastAsia="Calibri"/>
          <w:b/>
          <w:bCs/>
          <w:iCs/>
          <w:color w:val="000000"/>
          <w:sz w:val="22"/>
          <w:szCs w:val="22"/>
          <w:lang w:val="pt-BR"/>
        </w:rPr>
        <w:t>Sistemas Integr</w:t>
      </w:r>
      <w:r w:rsidR="00CE5A87" w:rsidRPr="00274FEF">
        <w:rPr>
          <w:rFonts w:eastAsia="Calibri"/>
          <w:b/>
          <w:bCs/>
          <w:iCs/>
          <w:color w:val="000000"/>
          <w:sz w:val="22"/>
          <w:szCs w:val="22"/>
          <w:lang w:val="pt-BR"/>
        </w:rPr>
        <w:t>ais</w:t>
      </w:r>
      <w:r w:rsidR="00D102E0">
        <w:rPr>
          <w:rFonts w:eastAsia="Calibri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274FEF">
        <w:rPr>
          <w:rFonts w:eastAsia="Calibri"/>
          <w:b/>
          <w:bCs/>
          <w:iCs/>
          <w:color w:val="000000"/>
          <w:sz w:val="22"/>
          <w:szCs w:val="22"/>
          <w:lang w:val="pt-BR"/>
        </w:rPr>
        <w:t xml:space="preserve">de Cuidado na </w:t>
      </w:r>
      <w:r w:rsidR="0015664D" w:rsidRPr="00274FEF">
        <w:rPr>
          <w:rFonts w:eastAsia="Calibri"/>
          <w:b/>
          <w:bCs/>
          <w:iCs/>
          <w:color w:val="000000"/>
          <w:sz w:val="22"/>
          <w:szCs w:val="22"/>
          <w:lang w:val="pt-BR"/>
        </w:rPr>
        <w:t xml:space="preserve">região </w:t>
      </w:r>
    </w:p>
    <w:p w14:paraId="77D0EE2C" w14:textId="77777777" w:rsidR="00A25ACE" w:rsidRPr="00AE0798" w:rsidRDefault="00A25ACE" w:rsidP="002D7309">
      <w:pPr>
        <w:tabs>
          <w:tab w:val="left" w:pos="1440"/>
        </w:tabs>
        <w:autoSpaceDE w:val="0"/>
        <w:autoSpaceDN w:val="0"/>
        <w:adjustRightInd w:val="0"/>
        <w:ind w:left="720" w:hanging="12"/>
        <w:jc w:val="both"/>
        <w:rPr>
          <w:rFonts w:eastAsia="SimSun"/>
          <w:color w:val="000000"/>
          <w:sz w:val="22"/>
          <w:szCs w:val="22"/>
          <w:lang w:val="pt-BR" w:eastAsia="zh-CN"/>
        </w:rPr>
      </w:pPr>
    </w:p>
    <w:p w14:paraId="254DF89C" w14:textId="0FB490C2" w:rsidR="00A25ACE" w:rsidRPr="00A417A6" w:rsidRDefault="002D7309" w:rsidP="002D730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720" w:hanging="12"/>
        <w:jc w:val="both"/>
        <w:rPr>
          <w:color w:val="000000"/>
          <w:sz w:val="22"/>
          <w:szCs w:val="22"/>
          <w:lang w:val="pt-BR"/>
        </w:rPr>
      </w:pPr>
      <w:r>
        <w:rPr>
          <w:color w:val="000000"/>
          <w:sz w:val="22"/>
          <w:szCs w:val="22"/>
          <w:lang w:val="pt-BR"/>
        </w:rPr>
        <w:tab/>
      </w:r>
      <w:r w:rsidR="00A25ACE" w:rsidRPr="00AE0798">
        <w:rPr>
          <w:color w:val="000000"/>
          <w:sz w:val="22"/>
          <w:szCs w:val="22"/>
          <w:lang w:val="pt-BR"/>
        </w:rPr>
        <w:tab/>
      </w:r>
      <w:r w:rsidR="00FE00AD" w:rsidRPr="00A417A6">
        <w:rPr>
          <w:color w:val="000000"/>
          <w:sz w:val="22"/>
          <w:szCs w:val="22"/>
          <w:lang w:val="pt-BR"/>
        </w:rPr>
        <w:t>Co</w:t>
      </w:r>
      <w:r w:rsidR="00A417A6" w:rsidRPr="00A417A6">
        <w:rPr>
          <w:color w:val="000000"/>
          <w:sz w:val="22"/>
          <w:szCs w:val="22"/>
          <w:lang w:val="pt-BR"/>
        </w:rPr>
        <w:t xml:space="preserve">nforme </w:t>
      </w:r>
      <w:r w:rsidR="00FE00AD" w:rsidRPr="00A417A6">
        <w:rPr>
          <w:color w:val="000000"/>
          <w:sz w:val="22"/>
          <w:szCs w:val="22"/>
          <w:lang w:val="pt-BR"/>
        </w:rPr>
        <w:t xml:space="preserve">se </w:t>
      </w:r>
      <w:r w:rsidR="00A417A6" w:rsidRPr="00A417A6">
        <w:rPr>
          <w:color w:val="000000"/>
          <w:sz w:val="22"/>
          <w:szCs w:val="22"/>
          <w:lang w:val="pt-BR"/>
        </w:rPr>
        <w:t>mencionou</w:t>
      </w:r>
      <w:r w:rsidR="00A25ACE" w:rsidRPr="00A417A6">
        <w:rPr>
          <w:color w:val="000000"/>
          <w:sz w:val="22"/>
          <w:szCs w:val="22"/>
          <w:lang w:val="pt-BR"/>
        </w:rPr>
        <w:t xml:space="preserve">, a pandemia </w:t>
      </w:r>
      <w:r w:rsidR="00A417A6" w:rsidRPr="00A417A6">
        <w:rPr>
          <w:color w:val="000000"/>
          <w:sz w:val="22"/>
          <w:szCs w:val="22"/>
          <w:lang w:val="pt-BR"/>
        </w:rPr>
        <w:t>de</w:t>
      </w:r>
      <w:r w:rsidR="00A25ACE" w:rsidRPr="00A417A6">
        <w:rPr>
          <w:color w:val="000000"/>
          <w:sz w:val="22"/>
          <w:szCs w:val="22"/>
          <w:lang w:val="pt-BR"/>
        </w:rPr>
        <w:t xml:space="preserve"> </w:t>
      </w:r>
      <w:r w:rsidR="0015664D" w:rsidRPr="00A417A6">
        <w:rPr>
          <w:color w:val="000000"/>
          <w:sz w:val="22"/>
          <w:szCs w:val="22"/>
          <w:lang w:val="pt-BR"/>
        </w:rPr>
        <w:t>covid</w:t>
      </w:r>
      <w:r w:rsidR="00A25ACE" w:rsidRPr="00A417A6">
        <w:rPr>
          <w:color w:val="000000"/>
          <w:sz w:val="22"/>
          <w:szCs w:val="22"/>
          <w:lang w:val="pt-BR"/>
        </w:rPr>
        <w:t xml:space="preserve">-19 </w:t>
      </w:r>
      <w:r w:rsidR="00A417A6" w:rsidRPr="00A417A6">
        <w:rPr>
          <w:color w:val="000000"/>
          <w:sz w:val="22"/>
          <w:szCs w:val="22"/>
          <w:lang w:val="pt-BR"/>
        </w:rPr>
        <w:t xml:space="preserve">impactou de maneira diferente a vida das mulheres, </w:t>
      </w:r>
      <w:r w:rsidR="00A25ACE" w:rsidRPr="00A417A6">
        <w:rPr>
          <w:color w:val="000000"/>
          <w:sz w:val="22"/>
          <w:szCs w:val="22"/>
          <w:lang w:val="pt-BR"/>
        </w:rPr>
        <w:t>exacerbando desigualdades preexistentes e implicando retroces</w:t>
      </w:r>
      <w:r w:rsidR="00A417A6" w:rsidRPr="00A417A6">
        <w:rPr>
          <w:color w:val="000000"/>
          <w:sz w:val="22"/>
          <w:szCs w:val="22"/>
          <w:lang w:val="pt-BR"/>
        </w:rPr>
        <w:t>s</w:t>
      </w:r>
      <w:r w:rsidR="00A25ACE" w:rsidRPr="00A417A6">
        <w:rPr>
          <w:color w:val="000000"/>
          <w:sz w:val="22"/>
          <w:szCs w:val="22"/>
          <w:lang w:val="pt-BR"/>
        </w:rPr>
        <w:t>os inadmis</w:t>
      </w:r>
      <w:r w:rsidR="00A417A6" w:rsidRPr="00A417A6">
        <w:rPr>
          <w:color w:val="000000"/>
          <w:sz w:val="22"/>
          <w:szCs w:val="22"/>
          <w:lang w:val="pt-BR"/>
        </w:rPr>
        <w:t xml:space="preserve">síveis a respeito dos </w:t>
      </w:r>
      <w:r w:rsidR="009F0E58" w:rsidRPr="00A417A6">
        <w:rPr>
          <w:color w:val="000000"/>
          <w:sz w:val="22"/>
          <w:szCs w:val="22"/>
          <w:lang w:val="pt-BR"/>
        </w:rPr>
        <w:t>direitos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A25ACE" w:rsidRPr="00A417A6">
        <w:rPr>
          <w:color w:val="000000"/>
          <w:sz w:val="22"/>
          <w:szCs w:val="22"/>
          <w:lang w:val="pt-BR"/>
        </w:rPr>
        <w:t xml:space="preserve">conquistados. </w:t>
      </w:r>
      <w:r w:rsidR="00A417A6" w:rsidRPr="00A417A6">
        <w:rPr>
          <w:color w:val="000000"/>
          <w:sz w:val="22"/>
          <w:szCs w:val="22"/>
          <w:lang w:val="pt-BR"/>
        </w:rPr>
        <w:t xml:space="preserve">O aumento </w:t>
      </w:r>
      <w:r w:rsidR="00CE5A87" w:rsidRPr="00A417A6">
        <w:rPr>
          <w:color w:val="000000"/>
          <w:sz w:val="22"/>
          <w:szCs w:val="22"/>
          <w:lang w:val="pt-BR"/>
        </w:rPr>
        <w:t xml:space="preserve">das </w:t>
      </w:r>
      <w:r w:rsidR="00A25ACE" w:rsidRPr="00A417A6">
        <w:rPr>
          <w:color w:val="000000"/>
          <w:sz w:val="22"/>
          <w:szCs w:val="22"/>
          <w:lang w:val="pt-BR"/>
        </w:rPr>
        <w:t>demandas de cuidados</w:t>
      </w:r>
      <w:r w:rsidR="00A417A6" w:rsidRPr="00A417A6">
        <w:rPr>
          <w:color w:val="000000"/>
          <w:sz w:val="22"/>
          <w:szCs w:val="22"/>
          <w:lang w:val="pt-BR"/>
        </w:rPr>
        <w:t>,</w:t>
      </w:r>
      <w:r w:rsidR="00A25ACE" w:rsidRPr="00A417A6">
        <w:rPr>
          <w:color w:val="000000"/>
          <w:sz w:val="22"/>
          <w:szCs w:val="22"/>
          <w:lang w:val="pt-BR"/>
        </w:rPr>
        <w:t xml:space="preserve"> dadas as medidas </w:t>
      </w:r>
      <w:r w:rsidR="00A417A6" w:rsidRPr="00A417A6">
        <w:rPr>
          <w:color w:val="000000"/>
          <w:sz w:val="22"/>
          <w:szCs w:val="22"/>
          <w:lang w:val="pt-BR"/>
        </w:rPr>
        <w:t>sanitárias dispostas, somad</w:t>
      </w:r>
      <w:r w:rsidR="00473E40">
        <w:rPr>
          <w:color w:val="000000"/>
          <w:sz w:val="22"/>
          <w:szCs w:val="22"/>
          <w:lang w:val="pt-BR"/>
        </w:rPr>
        <w:t>o</w:t>
      </w:r>
      <w:r w:rsidR="00A417A6" w:rsidRPr="00A417A6">
        <w:rPr>
          <w:color w:val="000000"/>
          <w:sz w:val="22"/>
          <w:szCs w:val="22"/>
          <w:lang w:val="pt-BR"/>
        </w:rPr>
        <w:t xml:space="preserve"> ao fechamento </w:t>
      </w:r>
      <w:r w:rsidR="00A25ACE" w:rsidRPr="00A417A6">
        <w:rPr>
          <w:color w:val="000000"/>
          <w:sz w:val="22"/>
          <w:szCs w:val="22"/>
          <w:lang w:val="pt-BR"/>
        </w:rPr>
        <w:t>de centros de cuidados</w:t>
      </w:r>
      <w:r w:rsidR="00772D90" w:rsidRPr="00A417A6">
        <w:rPr>
          <w:color w:val="000000"/>
          <w:sz w:val="22"/>
          <w:szCs w:val="22"/>
          <w:lang w:val="pt-BR"/>
        </w:rPr>
        <w:t>,</w:t>
      </w:r>
      <w:r w:rsidR="00A25ACE" w:rsidRPr="00A417A6">
        <w:rPr>
          <w:color w:val="000000"/>
          <w:sz w:val="22"/>
          <w:szCs w:val="22"/>
          <w:lang w:val="pt-BR"/>
        </w:rPr>
        <w:t xml:space="preserve"> </w:t>
      </w:r>
      <w:r w:rsidR="00A417A6" w:rsidRPr="00A417A6">
        <w:rPr>
          <w:color w:val="000000"/>
          <w:sz w:val="22"/>
          <w:szCs w:val="22"/>
          <w:lang w:val="pt-BR"/>
        </w:rPr>
        <w:t xml:space="preserve">provocou </w:t>
      </w:r>
      <w:r w:rsidR="00CE5A87" w:rsidRPr="00A417A6">
        <w:rPr>
          <w:color w:val="000000"/>
          <w:sz w:val="22"/>
          <w:szCs w:val="22"/>
          <w:lang w:val="pt-BR"/>
        </w:rPr>
        <w:t>efeitos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A25ACE" w:rsidRPr="00A417A6">
        <w:rPr>
          <w:color w:val="000000"/>
          <w:sz w:val="22"/>
          <w:szCs w:val="22"/>
          <w:lang w:val="pt-BR"/>
        </w:rPr>
        <w:t xml:space="preserve">negativos </w:t>
      </w:r>
      <w:r w:rsidR="00A417A6" w:rsidRPr="00A417A6">
        <w:rPr>
          <w:color w:val="000000"/>
          <w:sz w:val="22"/>
          <w:szCs w:val="22"/>
          <w:lang w:val="pt-BR"/>
        </w:rPr>
        <w:t>e</w:t>
      </w:r>
      <w:r w:rsidR="00A25ACE" w:rsidRPr="00A417A6">
        <w:rPr>
          <w:color w:val="000000"/>
          <w:sz w:val="22"/>
          <w:szCs w:val="22"/>
          <w:lang w:val="pt-BR"/>
        </w:rPr>
        <w:t xml:space="preserve"> </w:t>
      </w:r>
      <w:r w:rsidR="00A417A6" w:rsidRPr="00A417A6">
        <w:rPr>
          <w:color w:val="000000"/>
          <w:sz w:val="22"/>
          <w:szCs w:val="22"/>
          <w:lang w:val="pt-BR"/>
        </w:rPr>
        <w:t xml:space="preserve">possivelmente duradouros na </w:t>
      </w:r>
      <w:r w:rsidR="00A25ACE" w:rsidRPr="00A417A6">
        <w:rPr>
          <w:color w:val="000000"/>
          <w:sz w:val="22"/>
          <w:szCs w:val="22"/>
          <w:lang w:val="pt-BR"/>
        </w:rPr>
        <w:t>participa</w:t>
      </w:r>
      <w:r w:rsidR="0015664D" w:rsidRPr="00A417A6">
        <w:rPr>
          <w:color w:val="000000"/>
          <w:sz w:val="22"/>
          <w:szCs w:val="22"/>
          <w:lang w:val="pt-BR"/>
        </w:rPr>
        <w:t>ção</w:t>
      </w:r>
      <w:r w:rsidR="00A25ACE" w:rsidRPr="00A417A6">
        <w:rPr>
          <w:color w:val="000000"/>
          <w:sz w:val="22"/>
          <w:szCs w:val="22"/>
          <w:lang w:val="pt-BR"/>
        </w:rPr>
        <w:t xml:space="preserve"> global </w:t>
      </w:r>
      <w:r w:rsidR="00CE5A87" w:rsidRPr="00A417A6">
        <w:rPr>
          <w:color w:val="000000"/>
          <w:sz w:val="22"/>
          <w:szCs w:val="22"/>
          <w:lang w:val="pt-BR"/>
        </w:rPr>
        <w:t xml:space="preserve">das </w:t>
      </w:r>
      <w:r w:rsidR="00A417A6" w:rsidRPr="00A417A6">
        <w:rPr>
          <w:color w:val="000000"/>
          <w:sz w:val="22"/>
          <w:szCs w:val="22"/>
          <w:lang w:val="pt-BR"/>
        </w:rPr>
        <w:t>mulheres na força de trabalho</w:t>
      </w:r>
      <w:r w:rsidR="00A25ACE" w:rsidRPr="00A417A6">
        <w:rPr>
          <w:color w:val="000000"/>
          <w:sz w:val="22"/>
          <w:szCs w:val="22"/>
          <w:lang w:val="pt-BR"/>
        </w:rPr>
        <w:t>.</w:t>
      </w:r>
    </w:p>
    <w:p w14:paraId="3B473E6E" w14:textId="77777777" w:rsidR="00A25ACE" w:rsidRPr="00A417A6" w:rsidRDefault="00A25ACE" w:rsidP="00B02B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2"/>
          <w:szCs w:val="22"/>
          <w:lang w:val="pt-BR"/>
        </w:rPr>
      </w:pPr>
    </w:p>
    <w:p w14:paraId="3732DFEC" w14:textId="17B5E346" w:rsidR="00A25ACE" w:rsidRPr="00A417A6" w:rsidRDefault="00A25ACE" w:rsidP="002D730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720"/>
        <w:jc w:val="both"/>
        <w:rPr>
          <w:color w:val="000000"/>
          <w:sz w:val="22"/>
          <w:szCs w:val="22"/>
          <w:lang w:val="pt-BR" w:eastAsia="es-MX"/>
        </w:rPr>
      </w:pPr>
      <w:r w:rsidRPr="00A417A6">
        <w:rPr>
          <w:color w:val="000000"/>
          <w:sz w:val="22"/>
          <w:szCs w:val="22"/>
          <w:lang w:val="pt-BR"/>
        </w:rPr>
        <w:tab/>
        <w:t xml:space="preserve">Por </w:t>
      </w:r>
      <w:r w:rsidR="00A417A6">
        <w:rPr>
          <w:color w:val="000000"/>
          <w:sz w:val="22"/>
          <w:szCs w:val="22"/>
          <w:lang w:val="pt-BR"/>
        </w:rPr>
        <w:t>outro lado</w:t>
      </w:r>
      <w:r w:rsidRPr="00A417A6">
        <w:rPr>
          <w:color w:val="000000"/>
          <w:sz w:val="22"/>
          <w:szCs w:val="22"/>
          <w:lang w:val="pt-BR"/>
        </w:rPr>
        <w:t>, a</w:t>
      </w:r>
      <w:r w:rsidRPr="00A417A6">
        <w:rPr>
          <w:color w:val="000000"/>
          <w:sz w:val="22"/>
          <w:szCs w:val="22"/>
          <w:lang w:val="pt-BR" w:eastAsia="es-MX"/>
        </w:rPr>
        <w:t xml:space="preserve"> pandemia </w:t>
      </w:r>
      <w:r w:rsidR="00A417A6">
        <w:rPr>
          <w:color w:val="000000"/>
          <w:sz w:val="22"/>
          <w:szCs w:val="22"/>
          <w:lang w:val="pt-BR" w:eastAsia="es-MX"/>
        </w:rPr>
        <w:t xml:space="preserve">serviu </w:t>
      </w:r>
      <w:r w:rsidRPr="00A417A6">
        <w:rPr>
          <w:color w:val="000000"/>
          <w:sz w:val="22"/>
          <w:szCs w:val="22"/>
          <w:lang w:val="pt-BR" w:eastAsia="es-MX"/>
        </w:rPr>
        <w:t xml:space="preserve">para visibilizar a </w:t>
      </w:r>
      <w:r w:rsidR="0015664D" w:rsidRPr="00A417A6">
        <w:rPr>
          <w:color w:val="000000"/>
          <w:sz w:val="22"/>
          <w:szCs w:val="22"/>
          <w:lang w:val="pt-BR" w:eastAsia="es-MX"/>
        </w:rPr>
        <w:t>crise</w:t>
      </w:r>
      <w:r w:rsidR="00D102E0">
        <w:rPr>
          <w:color w:val="000000"/>
          <w:sz w:val="22"/>
          <w:szCs w:val="22"/>
          <w:lang w:val="pt-BR" w:eastAsia="es-MX"/>
        </w:rPr>
        <w:t xml:space="preserve"> </w:t>
      </w:r>
      <w:r w:rsidR="00CE5A87" w:rsidRPr="00A417A6">
        <w:rPr>
          <w:color w:val="000000"/>
          <w:sz w:val="22"/>
          <w:szCs w:val="22"/>
          <w:lang w:val="pt-BR" w:eastAsia="es-MX"/>
        </w:rPr>
        <w:t xml:space="preserve">dos </w:t>
      </w:r>
      <w:r w:rsidRPr="00A417A6">
        <w:rPr>
          <w:color w:val="000000"/>
          <w:sz w:val="22"/>
          <w:szCs w:val="22"/>
          <w:lang w:val="pt-BR" w:eastAsia="es-MX"/>
        </w:rPr>
        <w:t xml:space="preserve">cuidados </w:t>
      </w:r>
      <w:r w:rsidR="00A417A6">
        <w:rPr>
          <w:color w:val="000000"/>
          <w:sz w:val="22"/>
          <w:szCs w:val="22"/>
          <w:lang w:val="pt-BR" w:eastAsia="es-MX"/>
        </w:rPr>
        <w:t>e</w:t>
      </w:r>
      <w:r w:rsidRPr="00A417A6">
        <w:rPr>
          <w:color w:val="000000"/>
          <w:sz w:val="22"/>
          <w:szCs w:val="22"/>
          <w:lang w:val="pt-BR" w:eastAsia="es-MX"/>
        </w:rPr>
        <w:t xml:space="preserve"> ampliar </w:t>
      </w:r>
      <w:r w:rsidR="00A417A6">
        <w:rPr>
          <w:color w:val="000000"/>
          <w:sz w:val="22"/>
          <w:szCs w:val="22"/>
          <w:lang w:val="pt-BR" w:eastAsia="es-MX"/>
        </w:rPr>
        <w:t>o</w:t>
      </w:r>
      <w:r w:rsidRPr="00A417A6">
        <w:rPr>
          <w:color w:val="000000"/>
          <w:sz w:val="22"/>
          <w:szCs w:val="22"/>
          <w:lang w:val="pt-BR" w:eastAsia="es-MX"/>
        </w:rPr>
        <w:t xml:space="preserve"> debate público sobre </w:t>
      </w:r>
      <w:r w:rsidR="00A417A6">
        <w:rPr>
          <w:color w:val="000000"/>
          <w:sz w:val="22"/>
          <w:szCs w:val="22"/>
          <w:lang w:val="pt-BR" w:eastAsia="es-MX"/>
        </w:rPr>
        <w:t>o</w:t>
      </w:r>
      <w:r w:rsidRPr="00A417A6">
        <w:rPr>
          <w:color w:val="000000"/>
          <w:sz w:val="22"/>
          <w:szCs w:val="22"/>
          <w:lang w:val="pt-BR" w:eastAsia="es-MX"/>
        </w:rPr>
        <w:t xml:space="preserve"> tema. </w:t>
      </w:r>
      <w:r w:rsidR="00A417A6">
        <w:rPr>
          <w:color w:val="000000"/>
          <w:sz w:val="22"/>
          <w:szCs w:val="22"/>
          <w:lang w:val="pt-BR" w:eastAsia="es-MX"/>
        </w:rPr>
        <w:t>Os</w:t>
      </w:r>
      <w:r w:rsidRPr="00A417A6">
        <w:rPr>
          <w:color w:val="000000"/>
          <w:sz w:val="22"/>
          <w:szCs w:val="22"/>
          <w:lang w:val="pt-BR" w:eastAsia="es-MX"/>
        </w:rPr>
        <w:t xml:space="preserve"> cuidados </w:t>
      </w:r>
      <w:r w:rsidR="00A417A6">
        <w:rPr>
          <w:color w:val="000000"/>
          <w:sz w:val="22"/>
          <w:szCs w:val="22"/>
          <w:lang w:val="pt-BR" w:eastAsia="es-MX"/>
        </w:rPr>
        <w:t xml:space="preserve">já eram uma crise antes da </w:t>
      </w:r>
      <w:r w:rsidR="0015664D" w:rsidRPr="00A417A6">
        <w:rPr>
          <w:color w:val="000000"/>
          <w:sz w:val="22"/>
          <w:szCs w:val="22"/>
          <w:lang w:val="pt-BR" w:eastAsia="es-MX"/>
        </w:rPr>
        <w:t>covid</w:t>
      </w:r>
      <w:r w:rsidRPr="00A417A6">
        <w:rPr>
          <w:color w:val="000000"/>
          <w:sz w:val="22"/>
          <w:szCs w:val="22"/>
          <w:lang w:val="pt-BR" w:eastAsia="es-MX"/>
        </w:rPr>
        <w:t xml:space="preserve">-19 </w:t>
      </w:r>
      <w:r w:rsidR="00A417A6">
        <w:rPr>
          <w:color w:val="000000"/>
          <w:sz w:val="22"/>
          <w:szCs w:val="22"/>
          <w:lang w:val="pt-BR" w:eastAsia="es-MX"/>
        </w:rPr>
        <w:t xml:space="preserve">e um </w:t>
      </w:r>
      <w:r w:rsidR="00CE5A87" w:rsidRPr="00A417A6">
        <w:rPr>
          <w:color w:val="000000"/>
          <w:sz w:val="22"/>
          <w:szCs w:val="22"/>
          <w:lang w:val="pt-BR" w:eastAsia="es-MX"/>
        </w:rPr>
        <w:t xml:space="preserve">dos </w:t>
      </w:r>
      <w:r w:rsidRPr="00A417A6">
        <w:rPr>
          <w:color w:val="000000"/>
          <w:sz w:val="22"/>
          <w:szCs w:val="22"/>
          <w:lang w:val="pt-BR" w:eastAsia="es-MX"/>
        </w:rPr>
        <w:t>princip</w:t>
      </w:r>
      <w:r w:rsidR="00CE5A87" w:rsidRPr="00A417A6">
        <w:rPr>
          <w:color w:val="000000"/>
          <w:sz w:val="22"/>
          <w:szCs w:val="22"/>
          <w:lang w:val="pt-BR" w:eastAsia="es-MX"/>
        </w:rPr>
        <w:t>ais</w:t>
      </w:r>
      <w:r w:rsidR="00D102E0">
        <w:rPr>
          <w:color w:val="000000"/>
          <w:sz w:val="22"/>
          <w:szCs w:val="22"/>
          <w:lang w:val="pt-BR" w:eastAsia="es-MX"/>
        </w:rPr>
        <w:t xml:space="preserve"> </w:t>
      </w:r>
      <w:r w:rsidRPr="00A417A6">
        <w:rPr>
          <w:color w:val="000000"/>
          <w:sz w:val="22"/>
          <w:szCs w:val="22"/>
          <w:lang w:val="pt-BR" w:eastAsia="es-MX"/>
        </w:rPr>
        <w:t xml:space="preserve">obstáculos para </w:t>
      </w:r>
      <w:r w:rsidR="00025EBF" w:rsidRPr="00A417A6">
        <w:rPr>
          <w:color w:val="000000"/>
          <w:sz w:val="22"/>
          <w:szCs w:val="22"/>
          <w:lang w:val="pt-BR" w:eastAsia="es-MX"/>
        </w:rPr>
        <w:t>garantir</w:t>
      </w:r>
      <w:r w:rsidR="00D102E0">
        <w:rPr>
          <w:color w:val="000000"/>
          <w:sz w:val="22"/>
          <w:szCs w:val="22"/>
          <w:lang w:val="pt-BR" w:eastAsia="es-MX"/>
        </w:rPr>
        <w:t xml:space="preserve"> </w:t>
      </w:r>
      <w:r w:rsidRPr="00A417A6">
        <w:rPr>
          <w:color w:val="000000"/>
          <w:sz w:val="22"/>
          <w:szCs w:val="22"/>
          <w:lang w:val="pt-BR" w:eastAsia="es-MX"/>
        </w:rPr>
        <w:t>a participa</w:t>
      </w:r>
      <w:r w:rsidR="0015664D" w:rsidRPr="00A417A6">
        <w:rPr>
          <w:color w:val="000000"/>
          <w:sz w:val="22"/>
          <w:szCs w:val="22"/>
          <w:lang w:val="pt-BR" w:eastAsia="es-MX"/>
        </w:rPr>
        <w:t>ção</w:t>
      </w:r>
      <w:r w:rsidRPr="00A417A6">
        <w:rPr>
          <w:color w:val="000000"/>
          <w:sz w:val="22"/>
          <w:szCs w:val="22"/>
          <w:lang w:val="pt-BR" w:eastAsia="es-MX"/>
        </w:rPr>
        <w:t xml:space="preserve"> igualit</w:t>
      </w:r>
      <w:r w:rsidR="00A417A6">
        <w:rPr>
          <w:color w:val="000000"/>
          <w:sz w:val="22"/>
          <w:szCs w:val="22"/>
          <w:lang w:val="pt-BR" w:eastAsia="es-MX"/>
        </w:rPr>
        <w:t>á</w:t>
      </w:r>
      <w:r w:rsidRPr="00A417A6">
        <w:rPr>
          <w:color w:val="000000"/>
          <w:sz w:val="22"/>
          <w:szCs w:val="22"/>
          <w:lang w:val="pt-BR" w:eastAsia="es-MX"/>
        </w:rPr>
        <w:t xml:space="preserve">ria </w:t>
      </w:r>
      <w:r w:rsidR="00CE5A87" w:rsidRPr="00A417A6">
        <w:rPr>
          <w:color w:val="000000"/>
          <w:sz w:val="22"/>
          <w:szCs w:val="22"/>
          <w:lang w:val="pt-BR" w:eastAsia="es-MX"/>
        </w:rPr>
        <w:t xml:space="preserve">das </w:t>
      </w:r>
      <w:r w:rsidR="00A417A6">
        <w:rPr>
          <w:color w:val="000000"/>
          <w:sz w:val="22"/>
          <w:szCs w:val="22"/>
          <w:lang w:val="pt-BR" w:eastAsia="es-MX"/>
        </w:rPr>
        <w:t xml:space="preserve">mulheres na </w:t>
      </w:r>
      <w:r w:rsidR="00F8207A" w:rsidRPr="00A417A6">
        <w:rPr>
          <w:color w:val="000000"/>
          <w:sz w:val="22"/>
          <w:szCs w:val="22"/>
          <w:lang w:val="pt-BR" w:eastAsia="es-MX"/>
        </w:rPr>
        <w:t>economia</w:t>
      </w:r>
      <w:r w:rsidRPr="00A417A6">
        <w:rPr>
          <w:color w:val="000000"/>
          <w:sz w:val="22"/>
          <w:szCs w:val="22"/>
          <w:lang w:val="pt-BR" w:eastAsia="es-MX"/>
        </w:rPr>
        <w:t xml:space="preserve">, </w:t>
      </w:r>
      <w:r w:rsidR="00A417A6">
        <w:rPr>
          <w:color w:val="000000"/>
          <w:sz w:val="22"/>
          <w:szCs w:val="22"/>
          <w:lang w:val="pt-BR" w:eastAsia="es-MX"/>
        </w:rPr>
        <w:t xml:space="preserve">bem como para a conquista </w:t>
      </w:r>
      <w:r w:rsidR="00CE5A87" w:rsidRPr="00A417A6">
        <w:rPr>
          <w:color w:val="000000"/>
          <w:sz w:val="22"/>
          <w:szCs w:val="22"/>
          <w:lang w:val="pt-BR" w:eastAsia="es-MX"/>
        </w:rPr>
        <w:t xml:space="preserve">da </w:t>
      </w:r>
      <w:r w:rsidR="00FF2B46" w:rsidRPr="00A417A6">
        <w:rPr>
          <w:color w:val="000000"/>
          <w:sz w:val="22"/>
          <w:szCs w:val="22"/>
          <w:lang w:val="pt-BR" w:eastAsia="es-MX"/>
        </w:rPr>
        <w:t>igualdade</w:t>
      </w:r>
      <w:r w:rsidR="00D102E0">
        <w:rPr>
          <w:color w:val="000000"/>
          <w:sz w:val="22"/>
          <w:szCs w:val="22"/>
          <w:lang w:val="pt-BR" w:eastAsia="es-MX"/>
        </w:rPr>
        <w:t xml:space="preserve"> </w:t>
      </w:r>
      <w:r w:rsidRPr="00A417A6">
        <w:rPr>
          <w:color w:val="000000"/>
          <w:sz w:val="22"/>
          <w:szCs w:val="22"/>
          <w:lang w:val="pt-BR" w:eastAsia="es-MX"/>
        </w:rPr>
        <w:t xml:space="preserve">de </w:t>
      </w:r>
      <w:r w:rsidR="00FF2B46" w:rsidRPr="00A417A6">
        <w:rPr>
          <w:color w:val="000000"/>
          <w:sz w:val="22"/>
          <w:szCs w:val="22"/>
          <w:lang w:val="pt-BR" w:eastAsia="es-MX"/>
        </w:rPr>
        <w:t>gênero</w:t>
      </w:r>
      <w:r w:rsidR="00D102E0">
        <w:rPr>
          <w:color w:val="000000"/>
          <w:sz w:val="22"/>
          <w:szCs w:val="22"/>
          <w:lang w:val="pt-BR" w:eastAsia="es-MX"/>
        </w:rPr>
        <w:t xml:space="preserve"> </w:t>
      </w:r>
      <w:r w:rsidRPr="00A417A6">
        <w:rPr>
          <w:color w:val="000000"/>
          <w:sz w:val="22"/>
          <w:szCs w:val="22"/>
          <w:lang w:val="pt-BR" w:eastAsia="es-MX"/>
        </w:rPr>
        <w:t xml:space="preserve">tanto dentro </w:t>
      </w:r>
      <w:r w:rsidR="00CE5A87" w:rsidRPr="00A417A6">
        <w:rPr>
          <w:color w:val="000000"/>
          <w:sz w:val="22"/>
          <w:szCs w:val="22"/>
          <w:lang w:val="pt-BR" w:eastAsia="es-MX"/>
        </w:rPr>
        <w:t xml:space="preserve">das </w:t>
      </w:r>
      <w:r w:rsidR="00A417A6">
        <w:rPr>
          <w:color w:val="000000"/>
          <w:sz w:val="22"/>
          <w:szCs w:val="22"/>
          <w:lang w:val="pt-BR" w:eastAsia="es-MX"/>
        </w:rPr>
        <w:t>famílias como em toda a sociedade.</w:t>
      </w:r>
      <w:r w:rsidRPr="00A417A6">
        <w:rPr>
          <w:color w:val="000000"/>
          <w:sz w:val="22"/>
          <w:szCs w:val="22"/>
          <w:u w:val="single"/>
          <w:vertAlign w:val="superscript"/>
          <w:lang w:val="pt-BR" w:eastAsia="es-MX"/>
        </w:rPr>
        <w:footnoteReference w:id="40"/>
      </w:r>
      <w:r w:rsidR="00772D90" w:rsidRPr="00A417A6">
        <w:rPr>
          <w:color w:val="000000"/>
          <w:sz w:val="22"/>
          <w:szCs w:val="22"/>
          <w:vertAlign w:val="superscript"/>
          <w:lang w:val="pt-BR" w:eastAsia="es-MX"/>
        </w:rPr>
        <w:t>/</w:t>
      </w:r>
    </w:p>
    <w:p w14:paraId="35C53208" w14:textId="77777777" w:rsidR="00A25ACE" w:rsidRPr="00A417A6" w:rsidRDefault="00A25ACE" w:rsidP="002D730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720"/>
        <w:jc w:val="both"/>
        <w:rPr>
          <w:color w:val="000000"/>
          <w:sz w:val="22"/>
          <w:szCs w:val="22"/>
          <w:lang w:val="pt-BR" w:eastAsia="es-MX"/>
        </w:rPr>
      </w:pPr>
    </w:p>
    <w:p w14:paraId="691D39D1" w14:textId="3AF99BB4" w:rsidR="00A25ACE" w:rsidRPr="00A417A6" w:rsidRDefault="00A25ACE" w:rsidP="002D730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720"/>
        <w:jc w:val="both"/>
        <w:rPr>
          <w:color w:val="000000"/>
          <w:sz w:val="22"/>
          <w:szCs w:val="22"/>
          <w:lang w:val="pt-BR" w:eastAsia="es-MX"/>
        </w:rPr>
      </w:pPr>
      <w:r w:rsidRPr="00A417A6">
        <w:rPr>
          <w:color w:val="000000"/>
          <w:sz w:val="22"/>
          <w:szCs w:val="22"/>
          <w:lang w:val="pt-BR" w:eastAsia="es-MX"/>
        </w:rPr>
        <w:tab/>
        <w:t>Inve</w:t>
      </w:r>
      <w:r w:rsidR="00A417A6">
        <w:rPr>
          <w:color w:val="000000"/>
          <w:sz w:val="22"/>
          <w:szCs w:val="22"/>
          <w:lang w:val="pt-BR" w:eastAsia="es-MX"/>
        </w:rPr>
        <w:t>s</w:t>
      </w:r>
      <w:r w:rsidRPr="00A417A6">
        <w:rPr>
          <w:color w:val="000000"/>
          <w:sz w:val="22"/>
          <w:szCs w:val="22"/>
          <w:lang w:val="pt-BR" w:eastAsia="es-MX"/>
        </w:rPr>
        <w:t>tir e</w:t>
      </w:r>
      <w:r w:rsidR="00A417A6">
        <w:rPr>
          <w:color w:val="000000"/>
          <w:sz w:val="22"/>
          <w:szCs w:val="22"/>
          <w:lang w:val="pt-BR" w:eastAsia="es-MX"/>
        </w:rPr>
        <w:t>m</w:t>
      </w:r>
      <w:r w:rsidRPr="00A417A6">
        <w:rPr>
          <w:color w:val="000000"/>
          <w:sz w:val="22"/>
          <w:szCs w:val="22"/>
          <w:lang w:val="pt-BR" w:eastAsia="es-MX"/>
        </w:rPr>
        <w:t xml:space="preserve"> cuidados </w:t>
      </w:r>
      <w:r w:rsidR="00A417A6">
        <w:rPr>
          <w:color w:val="000000"/>
          <w:sz w:val="22"/>
          <w:szCs w:val="22"/>
          <w:lang w:val="pt-BR" w:eastAsia="es-MX"/>
        </w:rPr>
        <w:t>e</w:t>
      </w:r>
      <w:r w:rsidRPr="00A417A6">
        <w:rPr>
          <w:color w:val="000000"/>
          <w:sz w:val="22"/>
          <w:szCs w:val="22"/>
          <w:lang w:val="pt-BR" w:eastAsia="es-MX"/>
        </w:rPr>
        <w:t xml:space="preserve"> promover a corresponsabilidad</w:t>
      </w:r>
      <w:r w:rsidR="00A417A6">
        <w:rPr>
          <w:color w:val="000000"/>
          <w:sz w:val="22"/>
          <w:szCs w:val="22"/>
          <w:lang w:val="pt-BR" w:eastAsia="es-MX"/>
        </w:rPr>
        <w:t>e</w:t>
      </w:r>
      <w:r w:rsidRPr="00A417A6">
        <w:rPr>
          <w:color w:val="000000"/>
          <w:sz w:val="22"/>
          <w:szCs w:val="22"/>
          <w:lang w:val="pt-BR" w:eastAsia="es-MX"/>
        </w:rPr>
        <w:t xml:space="preserve"> entre Estado, </w:t>
      </w:r>
      <w:r w:rsidR="00A417A6">
        <w:rPr>
          <w:color w:val="000000"/>
          <w:sz w:val="22"/>
          <w:szCs w:val="22"/>
          <w:lang w:val="pt-BR" w:eastAsia="es-MX"/>
        </w:rPr>
        <w:t xml:space="preserve">família, </w:t>
      </w:r>
      <w:r w:rsidRPr="00A417A6">
        <w:rPr>
          <w:color w:val="000000"/>
          <w:sz w:val="22"/>
          <w:szCs w:val="22"/>
          <w:lang w:val="pt-BR" w:eastAsia="es-MX"/>
        </w:rPr>
        <w:t xml:space="preserve">mercado </w:t>
      </w:r>
      <w:r w:rsidR="00A417A6">
        <w:rPr>
          <w:color w:val="000000"/>
          <w:sz w:val="22"/>
          <w:szCs w:val="22"/>
          <w:lang w:val="pt-BR" w:eastAsia="es-MX"/>
        </w:rPr>
        <w:t>e</w:t>
      </w:r>
      <w:r w:rsidRPr="00A417A6">
        <w:rPr>
          <w:color w:val="000000"/>
          <w:sz w:val="22"/>
          <w:szCs w:val="22"/>
          <w:lang w:val="pt-BR" w:eastAsia="es-MX"/>
        </w:rPr>
        <w:t xml:space="preserve"> comunidad</w:t>
      </w:r>
      <w:r w:rsidR="00A417A6">
        <w:rPr>
          <w:color w:val="000000"/>
          <w:sz w:val="22"/>
          <w:szCs w:val="22"/>
          <w:lang w:val="pt-BR" w:eastAsia="es-MX"/>
        </w:rPr>
        <w:t>e</w:t>
      </w:r>
      <w:r w:rsidRPr="00A417A6">
        <w:rPr>
          <w:color w:val="000000"/>
          <w:sz w:val="22"/>
          <w:szCs w:val="22"/>
          <w:lang w:val="pt-BR" w:eastAsia="es-MX"/>
        </w:rPr>
        <w:t xml:space="preserve"> implica u</w:t>
      </w:r>
      <w:r w:rsidR="00A417A6">
        <w:rPr>
          <w:color w:val="000000"/>
          <w:sz w:val="22"/>
          <w:szCs w:val="22"/>
          <w:lang w:val="pt-BR" w:eastAsia="es-MX"/>
        </w:rPr>
        <w:t xml:space="preserve">m avanço substantivo para a igualdade </w:t>
      </w:r>
      <w:r w:rsidRPr="00A417A6">
        <w:rPr>
          <w:color w:val="000000"/>
          <w:sz w:val="22"/>
          <w:szCs w:val="22"/>
          <w:lang w:val="pt-BR" w:eastAsia="es-MX"/>
        </w:rPr>
        <w:t xml:space="preserve">de </w:t>
      </w:r>
      <w:r w:rsidR="00FF2B46" w:rsidRPr="00A417A6">
        <w:rPr>
          <w:color w:val="000000"/>
          <w:sz w:val="22"/>
          <w:szCs w:val="22"/>
          <w:lang w:val="pt-BR" w:eastAsia="es-MX"/>
        </w:rPr>
        <w:t>gênero</w:t>
      </w:r>
      <w:r w:rsidRPr="00A417A6">
        <w:rPr>
          <w:color w:val="000000"/>
          <w:sz w:val="22"/>
          <w:szCs w:val="22"/>
          <w:lang w:val="pt-BR" w:eastAsia="es-MX"/>
        </w:rPr>
        <w:t xml:space="preserve">, </w:t>
      </w:r>
      <w:r w:rsidR="00A417A6">
        <w:rPr>
          <w:color w:val="000000"/>
          <w:sz w:val="22"/>
          <w:szCs w:val="22"/>
          <w:lang w:val="pt-BR" w:eastAsia="es-MX"/>
        </w:rPr>
        <w:t xml:space="preserve">ao mesmo tempo que impulsiona a atividade </w:t>
      </w:r>
      <w:r w:rsidR="0015664D" w:rsidRPr="00A417A6">
        <w:rPr>
          <w:color w:val="000000"/>
          <w:sz w:val="22"/>
          <w:szCs w:val="22"/>
          <w:lang w:val="pt-BR" w:eastAsia="es-MX"/>
        </w:rPr>
        <w:t>econômica</w:t>
      </w:r>
      <w:r w:rsidRPr="00A417A6">
        <w:rPr>
          <w:color w:val="000000"/>
          <w:sz w:val="22"/>
          <w:szCs w:val="22"/>
          <w:lang w:val="pt-BR" w:eastAsia="es-MX"/>
        </w:rPr>
        <w:t xml:space="preserve">, gerando </w:t>
      </w:r>
      <w:r w:rsidR="00A417A6">
        <w:rPr>
          <w:color w:val="000000"/>
          <w:sz w:val="22"/>
          <w:szCs w:val="22"/>
          <w:lang w:val="pt-BR" w:eastAsia="es-MX"/>
        </w:rPr>
        <w:t>empregos profissionais de qualidade</w:t>
      </w:r>
      <w:r w:rsidR="006A7B03">
        <w:rPr>
          <w:color w:val="000000"/>
          <w:sz w:val="22"/>
          <w:szCs w:val="22"/>
          <w:lang w:val="pt-BR" w:eastAsia="es-MX"/>
        </w:rPr>
        <w:t xml:space="preserve">, bem </w:t>
      </w:r>
      <w:r w:rsidR="006A7B03">
        <w:rPr>
          <w:color w:val="000000"/>
          <w:sz w:val="22"/>
          <w:szCs w:val="22"/>
          <w:lang w:val="pt-BR" w:eastAsia="es-MX"/>
        </w:rPr>
        <w:lastRenderedPageBreak/>
        <w:t xml:space="preserve">como sua </w:t>
      </w:r>
      <w:r w:rsidRPr="00A417A6">
        <w:rPr>
          <w:color w:val="000000"/>
          <w:sz w:val="22"/>
          <w:szCs w:val="22"/>
          <w:lang w:val="pt-BR" w:eastAsia="es-MX"/>
        </w:rPr>
        <w:t>formaliza</w:t>
      </w:r>
      <w:r w:rsidR="0015664D" w:rsidRPr="00A417A6">
        <w:rPr>
          <w:color w:val="000000"/>
          <w:sz w:val="22"/>
          <w:szCs w:val="22"/>
          <w:lang w:val="pt-BR" w:eastAsia="es-MX"/>
        </w:rPr>
        <w:t>ção</w:t>
      </w:r>
      <w:r w:rsidRPr="00A417A6">
        <w:rPr>
          <w:color w:val="000000"/>
          <w:sz w:val="22"/>
          <w:szCs w:val="22"/>
          <w:lang w:val="pt-BR" w:eastAsia="es-MX"/>
        </w:rPr>
        <w:t xml:space="preserve">, </w:t>
      </w:r>
      <w:r w:rsidR="006A7B03">
        <w:rPr>
          <w:color w:val="000000"/>
          <w:sz w:val="22"/>
          <w:szCs w:val="22"/>
          <w:lang w:val="pt-BR" w:eastAsia="es-MX"/>
        </w:rPr>
        <w:t xml:space="preserve">promove a </w:t>
      </w:r>
      <w:r w:rsidRPr="00A417A6">
        <w:rPr>
          <w:color w:val="000000"/>
          <w:sz w:val="22"/>
          <w:szCs w:val="22"/>
          <w:lang w:val="pt-BR" w:eastAsia="es-MX"/>
        </w:rPr>
        <w:t>transforma</w:t>
      </w:r>
      <w:r w:rsidR="0015664D" w:rsidRPr="00A417A6">
        <w:rPr>
          <w:color w:val="000000"/>
          <w:sz w:val="22"/>
          <w:szCs w:val="22"/>
          <w:lang w:val="pt-BR" w:eastAsia="es-MX"/>
        </w:rPr>
        <w:t>ção</w:t>
      </w:r>
      <w:r w:rsidRPr="00A417A6">
        <w:rPr>
          <w:color w:val="000000"/>
          <w:sz w:val="22"/>
          <w:szCs w:val="22"/>
          <w:lang w:val="pt-BR" w:eastAsia="es-MX"/>
        </w:rPr>
        <w:t xml:space="preserve"> </w:t>
      </w:r>
      <w:r w:rsidR="00CE5A87" w:rsidRPr="00A417A6">
        <w:rPr>
          <w:color w:val="000000"/>
          <w:sz w:val="22"/>
          <w:szCs w:val="22"/>
          <w:lang w:val="pt-BR" w:eastAsia="es-MX"/>
        </w:rPr>
        <w:t xml:space="preserve">dos </w:t>
      </w:r>
      <w:r w:rsidR="006A7B03">
        <w:rPr>
          <w:color w:val="000000"/>
          <w:sz w:val="22"/>
          <w:szCs w:val="22"/>
          <w:lang w:val="pt-BR" w:eastAsia="es-MX"/>
        </w:rPr>
        <w:t xml:space="preserve">papéis </w:t>
      </w:r>
      <w:r w:rsidRPr="00A417A6">
        <w:rPr>
          <w:color w:val="000000"/>
          <w:sz w:val="22"/>
          <w:szCs w:val="22"/>
          <w:lang w:val="pt-BR" w:eastAsia="es-MX"/>
        </w:rPr>
        <w:t>tradicion</w:t>
      </w:r>
      <w:r w:rsidR="00CE5A87" w:rsidRPr="00A417A6">
        <w:rPr>
          <w:color w:val="000000"/>
          <w:sz w:val="22"/>
          <w:szCs w:val="22"/>
          <w:lang w:val="pt-BR" w:eastAsia="es-MX"/>
        </w:rPr>
        <w:t>ais</w:t>
      </w:r>
      <w:r w:rsidR="00D102E0">
        <w:rPr>
          <w:color w:val="000000"/>
          <w:sz w:val="22"/>
          <w:szCs w:val="22"/>
          <w:lang w:val="pt-BR" w:eastAsia="es-MX"/>
        </w:rPr>
        <w:t xml:space="preserve"> </w:t>
      </w:r>
      <w:r w:rsidRPr="00A417A6">
        <w:rPr>
          <w:color w:val="000000"/>
          <w:sz w:val="22"/>
          <w:szCs w:val="22"/>
          <w:lang w:val="pt-BR" w:eastAsia="es-MX"/>
        </w:rPr>
        <w:t xml:space="preserve">de </w:t>
      </w:r>
      <w:r w:rsidR="00FF2B46" w:rsidRPr="00A417A6">
        <w:rPr>
          <w:color w:val="000000"/>
          <w:sz w:val="22"/>
          <w:szCs w:val="22"/>
          <w:lang w:val="pt-BR" w:eastAsia="es-MX"/>
        </w:rPr>
        <w:t>gênero</w:t>
      </w:r>
      <w:r w:rsidRPr="00A417A6">
        <w:rPr>
          <w:color w:val="000000"/>
          <w:sz w:val="22"/>
          <w:szCs w:val="22"/>
          <w:lang w:val="pt-BR" w:eastAsia="es-MX"/>
        </w:rPr>
        <w:t xml:space="preserve">, fortalece </w:t>
      </w:r>
      <w:r w:rsidR="006A7B03">
        <w:rPr>
          <w:color w:val="000000"/>
          <w:sz w:val="22"/>
          <w:szCs w:val="22"/>
          <w:lang w:val="pt-BR" w:eastAsia="es-MX"/>
        </w:rPr>
        <w:t xml:space="preserve">as famílias ao </w:t>
      </w:r>
      <w:r w:rsidRPr="00A417A6">
        <w:rPr>
          <w:color w:val="000000"/>
          <w:sz w:val="22"/>
          <w:szCs w:val="22"/>
          <w:lang w:val="pt-BR" w:eastAsia="es-MX"/>
        </w:rPr>
        <w:t xml:space="preserve">distribuir os cuidados de </w:t>
      </w:r>
      <w:r w:rsidR="009F0E58" w:rsidRPr="00A417A6">
        <w:rPr>
          <w:color w:val="000000"/>
          <w:sz w:val="22"/>
          <w:szCs w:val="22"/>
          <w:lang w:val="pt-BR" w:eastAsia="es-MX"/>
        </w:rPr>
        <w:t>maneira</w:t>
      </w:r>
      <w:r w:rsidR="00D102E0">
        <w:rPr>
          <w:color w:val="000000"/>
          <w:sz w:val="22"/>
          <w:szCs w:val="22"/>
          <w:lang w:val="pt-BR" w:eastAsia="es-MX"/>
        </w:rPr>
        <w:t xml:space="preserve"> </w:t>
      </w:r>
      <w:r w:rsidR="00FF2B46" w:rsidRPr="00A417A6">
        <w:rPr>
          <w:color w:val="000000"/>
          <w:sz w:val="22"/>
          <w:szCs w:val="22"/>
          <w:lang w:val="pt-BR" w:eastAsia="es-MX"/>
        </w:rPr>
        <w:t>mais</w:t>
      </w:r>
      <w:r w:rsidR="00D102E0">
        <w:rPr>
          <w:color w:val="000000"/>
          <w:sz w:val="22"/>
          <w:szCs w:val="22"/>
          <w:lang w:val="pt-BR" w:eastAsia="es-MX"/>
        </w:rPr>
        <w:t xml:space="preserve"> </w:t>
      </w:r>
      <w:r w:rsidRPr="00A417A6">
        <w:rPr>
          <w:color w:val="000000"/>
          <w:sz w:val="22"/>
          <w:szCs w:val="22"/>
          <w:lang w:val="pt-BR" w:eastAsia="es-MX"/>
        </w:rPr>
        <w:t xml:space="preserve">equitativa, permite a </w:t>
      </w:r>
      <w:r w:rsidR="006A7B03">
        <w:rPr>
          <w:color w:val="000000"/>
          <w:sz w:val="22"/>
          <w:szCs w:val="22"/>
          <w:lang w:val="pt-BR" w:eastAsia="es-MX"/>
        </w:rPr>
        <w:t xml:space="preserve">elaboração e </w:t>
      </w:r>
      <w:r w:rsidRPr="00A417A6">
        <w:rPr>
          <w:color w:val="000000"/>
          <w:sz w:val="22"/>
          <w:szCs w:val="22"/>
          <w:lang w:val="pt-BR" w:eastAsia="es-MX"/>
        </w:rPr>
        <w:t>aplica</w:t>
      </w:r>
      <w:r w:rsidR="0015664D" w:rsidRPr="00A417A6">
        <w:rPr>
          <w:color w:val="000000"/>
          <w:sz w:val="22"/>
          <w:szCs w:val="22"/>
          <w:lang w:val="pt-BR" w:eastAsia="es-MX"/>
        </w:rPr>
        <w:t>ção</w:t>
      </w:r>
      <w:r w:rsidRPr="00A417A6">
        <w:rPr>
          <w:color w:val="000000"/>
          <w:sz w:val="22"/>
          <w:szCs w:val="22"/>
          <w:lang w:val="pt-BR" w:eastAsia="es-MX"/>
        </w:rPr>
        <w:t xml:space="preserve"> de </w:t>
      </w:r>
      <w:r w:rsidR="006A7B03">
        <w:rPr>
          <w:color w:val="000000"/>
          <w:sz w:val="22"/>
          <w:szCs w:val="22"/>
          <w:lang w:val="pt-BR" w:eastAsia="es-MX"/>
        </w:rPr>
        <w:t xml:space="preserve">normas e </w:t>
      </w:r>
      <w:r w:rsidRPr="00A417A6">
        <w:rPr>
          <w:color w:val="000000"/>
          <w:sz w:val="22"/>
          <w:szCs w:val="22"/>
          <w:lang w:val="pt-BR" w:eastAsia="es-MX"/>
        </w:rPr>
        <w:t>regula</w:t>
      </w:r>
      <w:r w:rsidR="006A7B03">
        <w:rPr>
          <w:color w:val="000000"/>
          <w:sz w:val="22"/>
          <w:szCs w:val="22"/>
          <w:lang w:val="pt-BR" w:eastAsia="es-MX"/>
        </w:rPr>
        <w:t>menta</w:t>
      </w:r>
      <w:r w:rsidR="00CE5A87" w:rsidRPr="00A417A6">
        <w:rPr>
          <w:color w:val="000000"/>
          <w:sz w:val="22"/>
          <w:szCs w:val="22"/>
          <w:lang w:val="pt-BR" w:eastAsia="es-MX"/>
        </w:rPr>
        <w:t>ções</w:t>
      </w:r>
      <w:r w:rsidRPr="00A417A6">
        <w:rPr>
          <w:color w:val="000000"/>
          <w:sz w:val="22"/>
          <w:szCs w:val="22"/>
          <w:lang w:val="pt-BR" w:eastAsia="es-MX"/>
        </w:rPr>
        <w:t xml:space="preserve"> </w:t>
      </w:r>
      <w:r w:rsidR="006A7B03">
        <w:rPr>
          <w:color w:val="000000"/>
          <w:sz w:val="22"/>
          <w:szCs w:val="22"/>
          <w:lang w:val="pt-BR" w:eastAsia="es-MX"/>
        </w:rPr>
        <w:t xml:space="preserve">dos cuidados para assegurar sua qualidade e fomenta uma visão e responsabilidade </w:t>
      </w:r>
      <w:r w:rsidRPr="00A417A6">
        <w:rPr>
          <w:color w:val="000000"/>
          <w:sz w:val="22"/>
          <w:szCs w:val="22"/>
          <w:lang w:val="pt-BR" w:eastAsia="es-MX"/>
        </w:rPr>
        <w:t xml:space="preserve">coletiva para </w:t>
      </w:r>
      <w:r w:rsidR="006A7B03">
        <w:rPr>
          <w:color w:val="000000"/>
          <w:sz w:val="22"/>
          <w:szCs w:val="22"/>
          <w:lang w:val="pt-BR" w:eastAsia="es-MX"/>
        </w:rPr>
        <w:t>o</w:t>
      </w:r>
      <w:r w:rsidRPr="00A417A6">
        <w:rPr>
          <w:color w:val="000000"/>
          <w:sz w:val="22"/>
          <w:szCs w:val="22"/>
          <w:lang w:val="pt-BR" w:eastAsia="es-MX"/>
        </w:rPr>
        <w:t xml:space="preserve"> </w:t>
      </w:r>
      <w:r w:rsidR="00AE190A" w:rsidRPr="00A417A6">
        <w:rPr>
          <w:color w:val="000000"/>
          <w:sz w:val="22"/>
          <w:szCs w:val="22"/>
          <w:lang w:val="pt-BR" w:eastAsia="es-MX"/>
        </w:rPr>
        <w:t>desenvolvimento</w:t>
      </w:r>
      <w:r w:rsidR="00D102E0">
        <w:rPr>
          <w:color w:val="000000"/>
          <w:sz w:val="22"/>
          <w:szCs w:val="22"/>
          <w:lang w:val="pt-BR" w:eastAsia="es-MX"/>
        </w:rPr>
        <w:t xml:space="preserve"> </w:t>
      </w:r>
      <w:r w:rsidR="006A7B03">
        <w:rPr>
          <w:color w:val="000000"/>
          <w:sz w:val="22"/>
          <w:szCs w:val="22"/>
          <w:lang w:val="pt-BR" w:eastAsia="es-MX"/>
        </w:rPr>
        <w:t>econômic</w:t>
      </w:r>
      <w:r w:rsidR="00197338">
        <w:rPr>
          <w:color w:val="000000"/>
          <w:sz w:val="22"/>
          <w:szCs w:val="22"/>
          <w:lang w:val="pt-BR" w:eastAsia="es-MX"/>
        </w:rPr>
        <w:t>o</w:t>
      </w:r>
      <w:r w:rsidR="006A7B03">
        <w:rPr>
          <w:color w:val="000000"/>
          <w:sz w:val="22"/>
          <w:szCs w:val="22"/>
          <w:lang w:val="pt-BR" w:eastAsia="es-MX"/>
        </w:rPr>
        <w:t xml:space="preserve"> e a coesão </w:t>
      </w:r>
      <w:r w:rsidRPr="00A417A6">
        <w:rPr>
          <w:color w:val="000000"/>
          <w:sz w:val="22"/>
          <w:szCs w:val="22"/>
          <w:lang w:val="pt-BR" w:eastAsia="es-MX"/>
        </w:rPr>
        <w:t xml:space="preserve">social. </w:t>
      </w:r>
      <w:r w:rsidR="006A7B03">
        <w:rPr>
          <w:color w:val="000000"/>
          <w:sz w:val="22"/>
          <w:szCs w:val="22"/>
          <w:lang w:val="pt-BR" w:eastAsia="es-MX"/>
        </w:rPr>
        <w:t xml:space="preserve">Em âmbito </w:t>
      </w:r>
      <w:r w:rsidRPr="00A417A6">
        <w:rPr>
          <w:color w:val="000000"/>
          <w:sz w:val="22"/>
          <w:szCs w:val="22"/>
          <w:lang w:val="pt-BR" w:eastAsia="es-MX"/>
        </w:rPr>
        <w:t xml:space="preserve">global, </w:t>
      </w:r>
      <w:r w:rsidR="00197338">
        <w:rPr>
          <w:color w:val="000000"/>
          <w:sz w:val="22"/>
          <w:szCs w:val="22"/>
          <w:lang w:val="pt-BR" w:eastAsia="es-MX"/>
        </w:rPr>
        <w:t xml:space="preserve">foram estimados </w:t>
      </w:r>
      <w:r w:rsidR="006A7B03">
        <w:rPr>
          <w:color w:val="000000"/>
          <w:sz w:val="22"/>
          <w:szCs w:val="22"/>
          <w:lang w:val="pt-BR" w:eastAsia="es-MX"/>
        </w:rPr>
        <w:t xml:space="preserve">o custo e as </w:t>
      </w:r>
      <w:r w:rsidRPr="00A417A6">
        <w:rPr>
          <w:color w:val="000000"/>
          <w:sz w:val="22"/>
          <w:szCs w:val="22"/>
          <w:lang w:val="pt-BR" w:eastAsia="es-MX"/>
        </w:rPr>
        <w:t>retribu</w:t>
      </w:r>
      <w:r w:rsidR="006A7B03">
        <w:rPr>
          <w:color w:val="000000"/>
          <w:sz w:val="22"/>
          <w:szCs w:val="22"/>
          <w:lang w:val="pt-BR" w:eastAsia="es-MX"/>
        </w:rPr>
        <w:t>i</w:t>
      </w:r>
      <w:r w:rsidR="00CE5A87" w:rsidRPr="00A417A6">
        <w:rPr>
          <w:color w:val="000000"/>
          <w:sz w:val="22"/>
          <w:szCs w:val="22"/>
          <w:lang w:val="pt-BR" w:eastAsia="es-MX"/>
        </w:rPr>
        <w:t>ções</w:t>
      </w:r>
      <w:r w:rsidRPr="00A417A6">
        <w:rPr>
          <w:color w:val="000000"/>
          <w:sz w:val="22"/>
          <w:szCs w:val="22"/>
          <w:lang w:val="pt-BR" w:eastAsia="es-MX"/>
        </w:rPr>
        <w:t xml:space="preserve"> de u</w:t>
      </w:r>
      <w:r w:rsidR="006A7B03">
        <w:rPr>
          <w:color w:val="000000"/>
          <w:sz w:val="22"/>
          <w:szCs w:val="22"/>
          <w:lang w:val="pt-BR" w:eastAsia="es-MX"/>
        </w:rPr>
        <w:t>m</w:t>
      </w:r>
      <w:r w:rsidRPr="00A417A6">
        <w:rPr>
          <w:color w:val="000000"/>
          <w:sz w:val="22"/>
          <w:szCs w:val="22"/>
          <w:lang w:val="pt-BR" w:eastAsia="es-MX"/>
        </w:rPr>
        <w:t xml:space="preserve"> oportuno retorno </w:t>
      </w:r>
      <w:r w:rsidR="00CE5A87" w:rsidRPr="00A417A6">
        <w:rPr>
          <w:color w:val="000000"/>
          <w:sz w:val="22"/>
          <w:szCs w:val="22"/>
          <w:lang w:val="pt-BR" w:eastAsia="es-MX"/>
        </w:rPr>
        <w:t xml:space="preserve">das </w:t>
      </w:r>
      <w:r w:rsidR="006A7B03">
        <w:rPr>
          <w:color w:val="000000"/>
          <w:sz w:val="22"/>
          <w:szCs w:val="22"/>
          <w:lang w:val="pt-BR" w:eastAsia="es-MX"/>
        </w:rPr>
        <w:t xml:space="preserve">mulheres ao </w:t>
      </w:r>
      <w:r w:rsidRPr="00A417A6">
        <w:rPr>
          <w:color w:val="000000"/>
          <w:sz w:val="22"/>
          <w:szCs w:val="22"/>
          <w:lang w:val="pt-BR" w:eastAsia="es-MX"/>
        </w:rPr>
        <w:t xml:space="preserve">mercado de </w:t>
      </w:r>
      <w:r w:rsidR="00274FEF" w:rsidRPr="00A417A6">
        <w:rPr>
          <w:color w:val="000000"/>
          <w:sz w:val="22"/>
          <w:szCs w:val="22"/>
          <w:lang w:val="pt-BR" w:eastAsia="es-MX"/>
        </w:rPr>
        <w:t>trabalho</w:t>
      </w:r>
      <w:r w:rsidR="00D102E0">
        <w:rPr>
          <w:color w:val="000000"/>
          <w:sz w:val="22"/>
          <w:szCs w:val="22"/>
          <w:lang w:val="pt-BR" w:eastAsia="es-MX"/>
        </w:rPr>
        <w:t xml:space="preserve"> </w:t>
      </w:r>
      <w:r w:rsidR="006A7B03">
        <w:rPr>
          <w:color w:val="000000"/>
          <w:sz w:val="22"/>
          <w:szCs w:val="22"/>
          <w:lang w:val="pt-BR" w:eastAsia="es-MX"/>
        </w:rPr>
        <w:t xml:space="preserve">e se concluiu que, caso fossem tomadas </w:t>
      </w:r>
      <w:r w:rsidRPr="00A417A6">
        <w:rPr>
          <w:color w:val="000000"/>
          <w:sz w:val="22"/>
          <w:szCs w:val="22"/>
          <w:lang w:val="pt-BR" w:eastAsia="es-MX"/>
        </w:rPr>
        <w:t xml:space="preserve">medidas </w:t>
      </w:r>
      <w:r w:rsidR="006A7B03">
        <w:rPr>
          <w:color w:val="000000"/>
          <w:sz w:val="22"/>
          <w:szCs w:val="22"/>
          <w:lang w:val="pt-BR" w:eastAsia="es-MX"/>
        </w:rPr>
        <w:t>i</w:t>
      </w:r>
      <w:r w:rsidRPr="00A417A6">
        <w:rPr>
          <w:color w:val="000000"/>
          <w:sz w:val="22"/>
          <w:szCs w:val="22"/>
          <w:lang w:val="pt-BR" w:eastAsia="es-MX"/>
        </w:rPr>
        <w:t xml:space="preserve">mediatas para a </w:t>
      </w:r>
      <w:r w:rsidR="00FF2B46" w:rsidRPr="00A417A6">
        <w:rPr>
          <w:color w:val="000000"/>
          <w:sz w:val="22"/>
          <w:szCs w:val="22"/>
          <w:lang w:val="pt-BR" w:eastAsia="es-MX"/>
        </w:rPr>
        <w:t>igualdade</w:t>
      </w:r>
      <w:r w:rsidR="00D102E0">
        <w:rPr>
          <w:color w:val="000000"/>
          <w:sz w:val="22"/>
          <w:szCs w:val="22"/>
          <w:lang w:val="pt-BR" w:eastAsia="es-MX"/>
        </w:rPr>
        <w:t xml:space="preserve"> </w:t>
      </w:r>
      <w:r w:rsidRPr="00A417A6">
        <w:rPr>
          <w:color w:val="000000"/>
          <w:sz w:val="22"/>
          <w:szCs w:val="22"/>
          <w:lang w:val="pt-BR" w:eastAsia="es-MX"/>
        </w:rPr>
        <w:t xml:space="preserve">de </w:t>
      </w:r>
      <w:r w:rsidR="00FF2B46" w:rsidRPr="00A417A6">
        <w:rPr>
          <w:color w:val="000000"/>
          <w:sz w:val="22"/>
          <w:szCs w:val="22"/>
          <w:lang w:val="pt-BR" w:eastAsia="es-MX"/>
        </w:rPr>
        <w:t>gênero</w:t>
      </w:r>
      <w:r w:rsidR="00D102E0">
        <w:rPr>
          <w:color w:val="000000"/>
          <w:sz w:val="22"/>
          <w:szCs w:val="22"/>
          <w:lang w:val="pt-BR" w:eastAsia="es-MX"/>
        </w:rPr>
        <w:t xml:space="preserve"> </w:t>
      </w:r>
      <w:r w:rsidR="006A7B03">
        <w:rPr>
          <w:color w:val="000000"/>
          <w:sz w:val="22"/>
          <w:szCs w:val="22"/>
          <w:lang w:val="pt-BR" w:eastAsia="es-MX"/>
        </w:rPr>
        <w:t xml:space="preserve">no </w:t>
      </w:r>
      <w:r w:rsidRPr="00A417A6">
        <w:rPr>
          <w:color w:val="000000"/>
          <w:sz w:val="22"/>
          <w:szCs w:val="22"/>
          <w:lang w:val="pt-BR" w:eastAsia="es-MX"/>
        </w:rPr>
        <w:t>mercado laboral</w:t>
      </w:r>
      <w:r w:rsidR="006A7B03">
        <w:rPr>
          <w:color w:val="000000"/>
          <w:sz w:val="22"/>
          <w:szCs w:val="22"/>
          <w:lang w:val="pt-BR" w:eastAsia="es-MX"/>
        </w:rPr>
        <w:t xml:space="preserve">, seriam acrescentados </w:t>
      </w:r>
      <w:r w:rsidRPr="00A417A6">
        <w:rPr>
          <w:color w:val="000000"/>
          <w:sz w:val="22"/>
          <w:szCs w:val="22"/>
          <w:lang w:val="pt-BR" w:eastAsia="es-MX"/>
        </w:rPr>
        <w:t xml:space="preserve">US$13 </w:t>
      </w:r>
      <w:r w:rsidR="006A7B03">
        <w:rPr>
          <w:color w:val="000000"/>
          <w:sz w:val="22"/>
          <w:szCs w:val="22"/>
          <w:lang w:val="pt-BR" w:eastAsia="es-MX"/>
        </w:rPr>
        <w:t xml:space="preserve">bilhões ao </w:t>
      </w:r>
      <w:r w:rsidRPr="00A417A6">
        <w:rPr>
          <w:color w:val="000000"/>
          <w:sz w:val="22"/>
          <w:szCs w:val="22"/>
          <w:lang w:val="pt-BR" w:eastAsia="es-MX"/>
        </w:rPr>
        <w:t xml:space="preserve">PIB global </w:t>
      </w:r>
      <w:r w:rsidR="006A7B03">
        <w:rPr>
          <w:color w:val="000000"/>
          <w:sz w:val="22"/>
          <w:szCs w:val="22"/>
          <w:lang w:val="pt-BR" w:eastAsia="es-MX"/>
        </w:rPr>
        <w:t xml:space="preserve">do ano de </w:t>
      </w:r>
      <w:r w:rsidRPr="00A417A6">
        <w:rPr>
          <w:color w:val="000000"/>
          <w:sz w:val="22"/>
          <w:szCs w:val="22"/>
          <w:lang w:val="pt-BR" w:eastAsia="es-MX"/>
        </w:rPr>
        <w:t>2030</w:t>
      </w:r>
      <w:r w:rsidR="00772D90" w:rsidRPr="00A417A6">
        <w:rPr>
          <w:color w:val="000000"/>
          <w:sz w:val="22"/>
          <w:szCs w:val="22"/>
          <w:lang w:val="pt-BR" w:eastAsia="es-MX"/>
        </w:rPr>
        <w:t>,</w:t>
      </w:r>
      <w:r w:rsidRPr="00A417A6">
        <w:rPr>
          <w:color w:val="000000"/>
          <w:sz w:val="22"/>
          <w:szCs w:val="22"/>
          <w:lang w:val="pt-BR" w:eastAsia="es-MX"/>
        </w:rPr>
        <w:t xml:space="preserve"> </w:t>
      </w:r>
      <w:r w:rsidR="006A7B03">
        <w:rPr>
          <w:color w:val="000000"/>
          <w:sz w:val="22"/>
          <w:szCs w:val="22"/>
          <w:lang w:val="pt-BR" w:eastAsia="es-MX"/>
        </w:rPr>
        <w:t xml:space="preserve">e, caso não se tomem medidas nesse </w:t>
      </w:r>
      <w:r w:rsidRPr="00A417A6">
        <w:rPr>
          <w:color w:val="000000"/>
          <w:sz w:val="22"/>
          <w:szCs w:val="22"/>
          <w:lang w:val="pt-BR" w:eastAsia="es-MX"/>
        </w:rPr>
        <w:t>sentido</w:t>
      </w:r>
      <w:r w:rsidR="006A7B03">
        <w:rPr>
          <w:color w:val="000000"/>
          <w:sz w:val="22"/>
          <w:szCs w:val="22"/>
          <w:lang w:val="pt-BR" w:eastAsia="es-MX"/>
        </w:rPr>
        <w:t>,</w:t>
      </w:r>
      <w:r w:rsidRPr="00A417A6">
        <w:rPr>
          <w:color w:val="000000"/>
          <w:sz w:val="22"/>
          <w:szCs w:val="22"/>
          <w:lang w:val="pt-BR" w:eastAsia="es-MX"/>
        </w:rPr>
        <w:t xml:space="preserve"> estima</w:t>
      </w:r>
      <w:r w:rsidR="006A7B03">
        <w:rPr>
          <w:color w:val="000000"/>
          <w:sz w:val="22"/>
          <w:szCs w:val="22"/>
          <w:lang w:val="pt-BR" w:eastAsia="es-MX"/>
        </w:rPr>
        <w:t xml:space="preserve">-se que o crescimento do </w:t>
      </w:r>
      <w:r w:rsidRPr="00A417A6">
        <w:rPr>
          <w:color w:val="000000"/>
          <w:sz w:val="22"/>
          <w:szCs w:val="22"/>
          <w:lang w:val="pt-BR" w:eastAsia="es-MX"/>
        </w:rPr>
        <w:t xml:space="preserve">PIB global </w:t>
      </w:r>
      <w:r w:rsidR="006A7B03">
        <w:rPr>
          <w:color w:val="000000"/>
          <w:sz w:val="22"/>
          <w:szCs w:val="22"/>
          <w:lang w:val="pt-BR" w:eastAsia="es-MX"/>
        </w:rPr>
        <w:t xml:space="preserve">poderia </w:t>
      </w:r>
      <w:r w:rsidRPr="00A417A6">
        <w:rPr>
          <w:color w:val="000000"/>
          <w:sz w:val="22"/>
          <w:szCs w:val="22"/>
          <w:lang w:val="pt-BR" w:eastAsia="es-MX"/>
        </w:rPr>
        <w:t xml:space="preserve">ser US$1 </w:t>
      </w:r>
      <w:r w:rsidR="006A7B03">
        <w:rPr>
          <w:color w:val="000000"/>
          <w:sz w:val="22"/>
          <w:szCs w:val="22"/>
          <w:lang w:val="pt-BR" w:eastAsia="es-MX"/>
        </w:rPr>
        <w:t>bilhão mais baixo em</w:t>
      </w:r>
      <w:r w:rsidRPr="00A417A6">
        <w:rPr>
          <w:color w:val="000000"/>
          <w:sz w:val="22"/>
          <w:szCs w:val="22"/>
          <w:lang w:val="pt-BR" w:eastAsia="es-MX"/>
        </w:rPr>
        <w:t xml:space="preserve"> 2030</w:t>
      </w:r>
      <w:r w:rsidR="006A7B03">
        <w:rPr>
          <w:color w:val="000000"/>
          <w:sz w:val="22"/>
          <w:szCs w:val="22"/>
          <w:lang w:val="pt-BR" w:eastAsia="es-MX"/>
        </w:rPr>
        <w:t>.</w:t>
      </w:r>
      <w:r w:rsidRPr="00A417A6">
        <w:rPr>
          <w:color w:val="000000"/>
          <w:sz w:val="22"/>
          <w:szCs w:val="22"/>
          <w:u w:val="single"/>
          <w:vertAlign w:val="superscript"/>
          <w:lang w:val="pt-BR" w:eastAsia="es-MX"/>
        </w:rPr>
        <w:footnoteReference w:id="41"/>
      </w:r>
      <w:r w:rsidRPr="00A417A6">
        <w:rPr>
          <w:color w:val="000000"/>
          <w:sz w:val="22"/>
          <w:szCs w:val="22"/>
          <w:vertAlign w:val="superscript"/>
          <w:lang w:val="pt-BR" w:eastAsia="es-MX"/>
        </w:rPr>
        <w:t>/</w:t>
      </w:r>
    </w:p>
    <w:p w14:paraId="213FE9C2" w14:textId="77777777" w:rsidR="00A25ACE" w:rsidRPr="00A417A6" w:rsidRDefault="00A25ACE" w:rsidP="00B02B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2"/>
          <w:szCs w:val="22"/>
          <w:lang w:val="pt-BR" w:eastAsia="es-MX"/>
        </w:rPr>
      </w:pPr>
    </w:p>
    <w:p w14:paraId="2BF7815B" w14:textId="73070441" w:rsidR="00A25ACE" w:rsidRDefault="00A25ACE" w:rsidP="002D730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720"/>
        <w:jc w:val="both"/>
        <w:rPr>
          <w:color w:val="000000"/>
          <w:sz w:val="22"/>
          <w:szCs w:val="22"/>
          <w:lang w:val="pt-BR"/>
        </w:rPr>
      </w:pPr>
      <w:r w:rsidRPr="00A417A6">
        <w:rPr>
          <w:color w:val="000000"/>
          <w:sz w:val="22"/>
          <w:szCs w:val="22"/>
          <w:lang w:val="pt-BR" w:eastAsia="es-MX"/>
        </w:rPr>
        <w:tab/>
        <w:t>Dado es</w:t>
      </w:r>
      <w:r w:rsidR="00433E10">
        <w:rPr>
          <w:color w:val="000000"/>
          <w:sz w:val="22"/>
          <w:szCs w:val="22"/>
          <w:lang w:val="pt-BR" w:eastAsia="es-MX"/>
        </w:rPr>
        <w:t>s</w:t>
      </w:r>
      <w:r w:rsidRPr="00A417A6">
        <w:rPr>
          <w:color w:val="000000"/>
          <w:sz w:val="22"/>
          <w:szCs w:val="22"/>
          <w:lang w:val="pt-BR" w:eastAsia="es-MX"/>
        </w:rPr>
        <w:t xml:space="preserve">e contexto, </w:t>
      </w:r>
      <w:r w:rsidR="00772D90" w:rsidRPr="00A417A6">
        <w:rPr>
          <w:color w:val="000000"/>
          <w:sz w:val="22"/>
          <w:szCs w:val="22"/>
          <w:lang w:val="pt-BR" w:eastAsia="es-MX"/>
        </w:rPr>
        <w:t>espera</w:t>
      </w:r>
      <w:r w:rsidR="003753FF">
        <w:rPr>
          <w:color w:val="000000"/>
          <w:sz w:val="22"/>
          <w:szCs w:val="22"/>
          <w:lang w:val="pt-BR" w:eastAsia="es-MX"/>
        </w:rPr>
        <w:t>-se</w:t>
      </w:r>
      <w:r w:rsidR="00772D90" w:rsidRPr="00A417A6">
        <w:rPr>
          <w:color w:val="000000"/>
          <w:sz w:val="22"/>
          <w:szCs w:val="22"/>
          <w:lang w:val="pt-BR" w:eastAsia="es-MX"/>
        </w:rPr>
        <w:t xml:space="preserve"> que</w:t>
      </w:r>
      <w:r w:rsidR="003753FF">
        <w:rPr>
          <w:color w:val="000000"/>
          <w:sz w:val="22"/>
          <w:szCs w:val="22"/>
          <w:lang w:val="pt-BR" w:eastAsia="es-MX"/>
        </w:rPr>
        <w:t xml:space="preserve">, durante </w:t>
      </w:r>
      <w:r w:rsidR="00433E10">
        <w:rPr>
          <w:color w:val="000000"/>
          <w:sz w:val="22"/>
          <w:szCs w:val="22"/>
          <w:lang w:val="pt-BR" w:eastAsia="es-MX"/>
        </w:rPr>
        <w:t>a</w:t>
      </w:r>
      <w:r w:rsidR="003753FF">
        <w:rPr>
          <w:color w:val="000000"/>
          <w:sz w:val="22"/>
          <w:szCs w:val="22"/>
          <w:lang w:val="pt-BR" w:eastAsia="es-MX"/>
        </w:rPr>
        <w:t xml:space="preserve"> Quinta </w:t>
      </w:r>
      <w:r w:rsidR="00772D90" w:rsidRPr="00A417A6">
        <w:rPr>
          <w:color w:val="000000"/>
          <w:sz w:val="22"/>
          <w:szCs w:val="22"/>
          <w:lang w:val="pt-BR" w:eastAsia="es-MX"/>
        </w:rPr>
        <w:t>REMDES</w:t>
      </w:r>
      <w:r w:rsidR="003753FF">
        <w:rPr>
          <w:color w:val="000000"/>
          <w:sz w:val="22"/>
          <w:szCs w:val="22"/>
          <w:lang w:val="pt-BR" w:eastAsia="es-MX"/>
        </w:rPr>
        <w:t>,</w:t>
      </w:r>
      <w:r w:rsidR="00772D90" w:rsidRPr="00A417A6">
        <w:rPr>
          <w:color w:val="000000"/>
          <w:sz w:val="22"/>
          <w:szCs w:val="22"/>
          <w:lang w:val="pt-BR" w:eastAsia="es-MX"/>
        </w:rPr>
        <w:t xml:space="preserve"> se abra </w:t>
      </w:r>
      <w:r w:rsidRPr="00A417A6">
        <w:rPr>
          <w:color w:val="000000"/>
          <w:sz w:val="22"/>
          <w:szCs w:val="22"/>
          <w:lang w:val="pt-BR" w:eastAsia="es-MX"/>
        </w:rPr>
        <w:t>u</w:t>
      </w:r>
      <w:r w:rsidR="003753FF">
        <w:rPr>
          <w:color w:val="000000"/>
          <w:sz w:val="22"/>
          <w:szCs w:val="22"/>
          <w:lang w:val="pt-BR" w:eastAsia="es-MX"/>
        </w:rPr>
        <w:t>m</w:t>
      </w:r>
      <w:r w:rsidRPr="00A417A6">
        <w:rPr>
          <w:color w:val="000000"/>
          <w:sz w:val="22"/>
          <w:szCs w:val="22"/>
          <w:lang w:val="pt-BR" w:eastAsia="es-MX"/>
        </w:rPr>
        <w:t xml:space="preserve"> diálogo construtivo para </w:t>
      </w:r>
      <w:r w:rsidRPr="00A417A6">
        <w:rPr>
          <w:color w:val="000000"/>
          <w:sz w:val="22"/>
          <w:szCs w:val="22"/>
          <w:lang w:val="pt-BR"/>
        </w:rPr>
        <w:t xml:space="preserve">transitar </w:t>
      </w:r>
      <w:r w:rsidR="003753FF">
        <w:rPr>
          <w:color w:val="000000"/>
          <w:sz w:val="22"/>
          <w:szCs w:val="22"/>
          <w:lang w:val="pt-BR"/>
        </w:rPr>
        <w:t xml:space="preserve">para uma </w:t>
      </w:r>
      <w:r w:rsidRPr="00A417A6">
        <w:rPr>
          <w:color w:val="000000"/>
          <w:sz w:val="22"/>
          <w:szCs w:val="22"/>
          <w:lang w:val="pt-BR"/>
        </w:rPr>
        <w:t>“sociedad</w:t>
      </w:r>
      <w:r w:rsidR="003753FF">
        <w:rPr>
          <w:color w:val="000000"/>
          <w:sz w:val="22"/>
          <w:szCs w:val="22"/>
          <w:lang w:val="pt-BR"/>
        </w:rPr>
        <w:t>e</w:t>
      </w:r>
      <w:r w:rsidRPr="00A417A6">
        <w:rPr>
          <w:color w:val="000000"/>
          <w:sz w:val="22"/>
          <w:szCs w:val="22"/>
          <w:lang w:val="pt-BR"/>
        </w:rPr>
        <w:t xml:space="preserve"> d</w:t>
      </w:r>
      <w:r w:rsidR="003753FF">
        <w:rPr>
          <w:color w:val="000000"/>
          <w:sz w:val="22"/>
          <w:szCs w:val="22"/>
          <w:lang w:val="pt-BR"/>
        </w:rPr>
        <w:t>o</w:t>
      </w:r>
      <w:r w:rsidRPr="00A417A6">
        <w:rPr>
          <w:color w:val="000000"/>
          <w:sz w:val="22"/>
          <w:szCs w:val="22"/>
          <w:lang w:val="pt-BR"/>
        </w:rPr>
        <w:t xml:space="preserve"> cuidado” </w:t>
      </w:r>
      <w:r w:rsidR="003753FF">
        <w:rPr>
          <w:color w:val="000000"/>
          <w:sz w:val="22"/>
          <w:szCs w:val="22"/>
          <w:lang w:val="pt-BR"/>
        </w:rPr>
        <w:t xml:space="preserve">nas </w:t>
      </w:r>
      <w:r w:rsidRPr="00A417A6">
        <w:rPr>
          <w:color w:val="000000"/>
          <w:sz w:val="22"/>
          <w:szCs w:val="22"/>
          <w:lang w:val="pt-BR"/>
        </w:rPr>
        <w:t xml:space="preserve">Américas, </w:t>
      </w:r>
      <w:r w:rsidRPr="00A417A6">
        <w:rPr>
          <w:color w:val="000000"/>
          <w:sz w:val="22"/>
          <w:szCs w:val="22"/>
          <w:lang w:val="pt-BR" w:eastAsia="es-MX"/>
        </w:rPr>
        <w:t>capaz de posicionar os cuidados como u</w:t>
      </w:r>
      <w:r w:rsidR="003753FF">
        <w:rPr>
          <w:color w:val="000000"/>
          <w:sz w:val="22"/>
          <w:szCs w:val="22"/>
          <w:lang w:val="pt-BR" w:eastAsia="es-MX"/>
        </w:rPr>
        <w:t xml:space="preserve">m investimento </w:t>
      </w:r>
      <w:r w:rsidRPr="00A417A6">
        <w:rPr>
          <w:color w:val="000000"/>
          <w:sz w:val="22"/>
          <w:szCs w:val="22"/>
          <w:lang w:val="pt-BR" w:eastAsia="es-MX"/>
        </w:rPr>
        <w:t xml:space="preserve">social fundamental </w:t>
      </w:r>
      <w:r w:rsidR="003753FF">
        <w:rPr>
          <w:color w:val="000000"/>
          <w:sz w:val="22"/>
          <w:szCs w:val="22"/>
          <w:lang w:val="pt-BR" w:eastAsia="es-MX"/>
        </w:rPr>
        <w:t>e</w:t>
      </w:r>
      <w:r w:rsidRPr="00A417A6">
        <w:rPr>
          <w:color w:val="000000"/>
          <w:sz w:val="22"/>
          <w:szCs w:val="22"/>
          <w:lang w:val="pt-BR" w:eastAsia="es-MX"/>
        </w:rPr>
        <w:t xml:space="preserve"> como parte </w:t>
      </w:r>
      <w:r w:rsidR="00CE5A87" w:rsidRPr="00A417A6">
        <w:rPr>
          <w:color w:val="000000"/>
          <w:sz w:val="22"/>
          <w:szCs w:val="22"/>
          <w:lang w:val="pt-BR" w:eastAsia="es-MX"/>
        </w:rPr>
        <w:t xml:space="preserve">da </w:t>
      </w:r>
      <w:r w:rsidRPr="00A417A6">
        <w:rPr>
          <w:color w:val="000000"/>
          <w:sz w:val="22"/>
          <w:szCs w:val="22"/>
          <w:lang w:val="pt-BR" w:eastAsia="es-MX"/>
        </w:rPr>
        <w:t>resp</w:t>
      </w:r>
      <w:r w:rsidR="003753FF">
        <w:rPr>
          <w:color w:val="000000"/>
          <w:sz w:val="22"/>
          <w:szCs w:val="22"/>
          <w:lang w:val="pt-BR" w:eastAsia="es-MX"/>
        </w:rPr>
        <w:t>o</w:t>
      </w:r>
      <w:r w:rsidRPr="00A417A6">
        <w:rPr>
          <w:color w:val="000000"/>
          <w:sz w:val="22"/>
          <w:szCs w:val="22"/>
          <w:lang w:val="pt-BR" w:eastAsia="es-MX"/>
        </w:rPr>
        <w:t xml:space="preserve">sta transversal </w:t>
      </w:r>
      <w:r w:rsidR="003753FF">
        <w:rPr>
          <w:color w:val="000000"/>
          <w:sz w:val="22"/>
          <w:szCs w:val="22"/>
          <w:lang w:val="pt-BR" w:eastAsia="es-MX"/>
        </w:rPr>
        <w:t xml:space="preserve">à </w:t>
      </w:r>
      <w:r w:rsidR="0015664D" w:rsidRPr="00A417A6">
        <w:rPr>
          <w:color w:val="000000"/>
          <w:sz w:val="22"/>
          <w:szCs w:val="22"/>
          <w:lang w:val="pt-BR" w:eastAsia="es-MX"/>
        </w:rPr>
        <w:t>crise</w:t>
      </w:r>
      <w:r w:rsidR="00433E10">
        <w:rPr>
          <w:color w:val="000000"/>
          <w:sz w:val="22"/>
          <w:szCs w:val="22"/>
          <w:lang w:val="pt-BR" w:eastAsia="es-MX"/>
        </w:rPr>
        <w:t>,</w:t>
      </w:r>
      <w:r w:rsidR="00D102E0">
        <w:rPr>
          <w:color w:val="000000"/>
          <w:sz w:val="22"/>
          <w:szCs w:val="22"/>
          <w:lang w:val="pt-BR" w:eastAsia="es-MX"/>
        </w:rPr>
        <w:t xml:space="preserve"> </w:t>
      </w:r>
      <w:r w:rsidRPr="00A417A6">
        <w:rPr>
          <w:color w:val="000000"/>
          <w:sz w:val="22"/>
          <w:szCs w:val="22"/>
          <w:lang w:val="pt-BR"/>
        </w:rPr>
        <w:t>para a</w:t>
      </w:r>
      <w:r w:rsidR="003753FF">
        <w:rPr>
          <w:color w:val="000000"/>
          <w:sz w:val="22"/>
          <w:szCs w:val="22"/>
          <w:lang w:val="pt-BR"/>
        </w:rPr>
        <w:t>s</w:t>
      </w:r>
      <w:r w:rsidRPr="00A417A6">
        <w:rPr>
          <w:color w:val="000000"/>
          <w:sz w:val="22"/>
          <w:szCs w:val="22"/>
          <w:lang w:val="pt-BR"/>
        </w:rPr>
        <w:t>segurar u</w:t>
      </w:r>
      <w:r w:rsidR="003753FF">
        <w:rPr>
          <w:color w:val="000000"/>
          <w:sz w:val="22"/>
          <w:szCs w:val="22"/>
          <w:lang w:val="pt-BR"/>
        </w:rPr>
        <w:t>m</w:t>
      </w:r>
      <w:r w:rsidRPr="00A417A6">
        <w:rPr>
          <w:color w:val="000000"/>
          <w:sz w:val="22"/>
          <w:szCs w:val="22"/>
          <w:lang w:val="pt-BR"/>
        </w:rPr>
        <w:t>a recupera</w:t>
      </w:r>
      <w:r w:rsidR="0015664D" w:rsidRPr="00A417A6">
        <w:rPr>
          <w:color w:val="000000"/>
          <w:sz w:val="22"/>
          <w:szCs w:val="22"/>
          <w:lang w:val="pt-BR"/>
        </w:rPr>
        <w:t>ção</w:t>
      </w:r>
      <w:r w:rsidRPr="00A417A6">
        <w:rPr>
          <w:color w:val="000000"/>
          <w:sz w:val="22"/>
          <w:szCs w:val="22"/>
          <w:lang w:val="pt-BR"/>
        </w:rPr>
        <w:t xml:space="preserve"> </w:t>
      </w:r>
      <w:r w:rsidR="003753FF">
        <w:rPr>
          <w:color w:val="000000"/>
          <w:sz w:val="22"/>
          <w:szCs w:val="22"/>
          <w:lang w:val="pt-BR"/>
        </w:rPr>
        <w:t xml:space="preserve">sustentável e </w:t>
      </w:r>
      <w:r w:rsidRPr="00A417A6">
        <w:rPr>
          <w:color w:val="000000"/>
          <w:sz w:val="22"/>
          <w:szCs w:val="22"/>
          <w:lang w:val="pt-BR"/>
        </w:rPr>
        <w:t xml:space="preserve">transformadora. Para </w:t>
      </w:r>
      <w:r w:rsidR="003753FF">
        <w:rPr>
          <w:color w:val="000000"/>
          <w:sz w:val="22"/>
          <w:szCs w:val="22"/>
          <w:lang w:val="pt-BR"/>
        </w:rPr>
        <w:t>isso</w:t>
      </w:r>
      <w:r w:rsidRPr="00A417A6">
        <w:rPr>
          <w:color w:val="000000"/>
          <w:sz w:val="22"/>
          <w:szCs w:val="22"/>
          <w:lang w:val="pt-BR"/>
        </w:rPr>
        <w:t xml:space="preserve">, </w:t>
      </w:r>
      <w:r w:rsidR="00433E10">
        <w:rPr>
          <w:color w:val="000000"/>
          <w:sz w:val="22"/>
          <w:szCs w:val="22"/>
          <w:lang w:val="pt-BR" w:eastAsia="es-MX"/>
        </w:rPr>
        <w:t>é urgente</w:t>
      </w:r>
      <w:r w:rsidRPr="00A417A6">
        <w:rPr>
          <w:color w:val="000000"/>
          <w:sz w:val="22"/>
          <w:szCs w:val="22"/>
          <w:lang w:val="pt-BR" w:eastAsia="es-MX"/>
        </w:rPr>
        <w:t xml:space="preserve"> </w:t>
      </w:r>
      <w:r w:rsidR="003753FF">
        <w:rPr>
          <w:color w:val="000000"/>
          <w:sz w:val="22"/>
          <w:szCs w:val="22"/>
          <w:lang w:val="pt-BR" w:eastAsia="es-MX"/>
        </w:rPr>
        <w:t xml:space="preserve">avançar para </w:t>
      </w:r>
      <w:r w:rsidRPr="00A417A6">
        <w:rPr>
          <w:color w:val="000000"/>
          <w:sz w:val="22"/>
          <w:szCs w:val="22"/>
          <w:lang w:val="pt-BR" w:eastAsia="es-MX"/>
        </w:rPr>
        <w:t>sistemas integr</w:t>
      </w:r>
      <w:r w:rsidR="00CE5A87" w:rsidRPr="00A417A6">
        <w:rPr>
          <w:color w:val="000000"/>
          <w:sz w:val="22"/>
          <w:szCs w:val="22"/>
          <w:lang w:val="pt-BR" w:eastAsia="es-MX"/>
        </w:rPr>
        <w:t>ais</w:t>
      </w:r>
      <w:r w:rsidR="00D102E0">
        <w:rPr>
          <w:color w:val="000000"/>
          <w:sz w:val="22"/>
          <w:szCs w:val="22"/>
          <w:lang w:val="pt-BR" w:eastAsia="es-MX"/>
        </w:rPr>
        <w:t xml:space="preserve"> </w:t>
      </w:r>
      <w:r w:rsidRPr="00A417A6">
        <w:rPr>
          <w:color w:val="000000"/>
          <w:sz w:val="22"/>
          <w:szCs w:val="22"/>
          <w:lang w:val="pt-BR" w:eastAsia="es-MX"/>
        </w:rPr>
        <w:t xml:space="preserve">de cuidado, </w:t>
      </w:r>
      <w:r w:rsidR="003753FF">
        <w:rPr>
          <w:color w:val="000000"/>
          <w:sz w:val="22"/>
          <w:szCs w:val="22"/>
          <w:lang w:val="pt-BR" w:eastAsia="es-MX"/>
        </w:rPr>
        <w:t>e</w:t>
      </w:r>
      <w:r w:rsidR="002306CA" w:rsidRPr="00A417A6">
        <w:rPr>
          <w:color w:val="000000"/>
          <w:sz w:val="22"/>
          <w:szCs w:val="22"/>
          <w:lang w:val="pt-BR" w:eastAsia="es-MX"/>
        </w:rPr>
        <w:t xml:space="preserve">, </w:t>
      </w:r>
      <w:r w:rsidR="003753FF">
        <w:rPr>
          <w:color w:val="000000"/>
          <w:sz w:val="22"/>
          <w:szCs w:val="22"/>
          <w:lang w:val="pt-BR" w:eastAsia="es-MX"/>
        </w:rPr>
        <w:t xml:space="preserve">nesse </w:t>
      </w:r>
      <w:r w:rsidR="002306CA" w:rsidRPr="00A417A6">
        <w:rPr>
          <w:color w:val="000000"/>
          <w:sz w:val="22"/>
          <w:szCs w:val="22"/>
          <w:lang w:val="pt-BR" w:eastAsia="es-MX"/>
        </w:rPr>
        <w:t xml:space="preserve">sentido, </w:t>
      </w:r>
      <w:r w:rsidRPr="00A417A6">
        <w:rPr>
          <w:color w:val="000000"/>
          <w:sz w:val="22"/>
          <w:szCs w:val="22"/>
          <w:lang w:val="pt-BR"/>
        </w:rPr>
        <w:t xml:space="preserve">se </w:t>
      </w:r>
      <w:r w:rsidR="003753FF">
        <w:rPr>
          <w:color w:val="000000"/>
          <w:sz w:val="22"/>
          <w:szCs w:val="22"/>
          <w:lang w:val="pt-BR"/>
        </w:rPr>
        <w:t xml:space="preserve">levará em conta a recente tarefa empreendida pela Comissão </w:t>
      </w:r>
      <w:r w:rsidRPr="00A417A6">
        <w:rPr>
          <w:color w:val="000000"/>
          <w:sz w:val="22"/>
          <w:szCs w:val="22"/>
          <w:lang w:val="pt-BR"/>
        </w:rPr>
        <w:t xml:space="preserve">Interamericana de </w:t>
      </w:r>
      <w:r w:rsidR="003753FF">
        <w:rPr>
          <w:color w:val="000000"/>
          <w:sz w:val="22"/>
          <w:szCs w:val="22"/>
          <w:lang w:val="pt-BR"/>
        </w:rPr>
        <w:t xml:space="preserve">Mulheres </w:t>
      </w:r>
      <w:r w:rsidRPr="00A417A6">
        <w:rPr>
          <w:color w:val="000000"/>
          <w:sz w:val="22"/>
          <w:szCs w:val="22"/>
          <w:lang w:val="pt-BR"/>
        </w:rPr>
        <w:t>(CIM-OEA)</w:t>
      </w:r>
      <w:r w:rsidR="003753FF">
        <w:rPr>
          <w:color w:val="000000"/>
          <w:sz w:val="22"/>
          <w:szCs w:val="22"/>
          <w:lang w:val="pt-BR"/>
        </w:rPr>
        <w:t>,</w:t>
      </w:r>
      <w:r w:rsidRPr="00A417A6">
        <w:rPr>
          <w:color w:val="000000"/>
          <w:sz w:val="22"/>
          <w:szCs w:val="22"/>
          <w:lang w:val="pt-BR"/>
        </w:rPr>
        <w:t xml:space="preserve"> qu</w:t>
      </w:r>
      <w:r w:rsidR="002306CA" w:rsidRPr="00A417A6">
        <w:rPr>
          <w:color w:val="000000"/>
          <w:sz w:val="22"/>
          <w:szCs w:val="22"/>
          <w:lang w:val="pt-BR"/>
        </w:rPr>
        <w:t xml:space="preserve">e </w:t>
      </w:r>
      <w:r w:rsidR="003753FF">
        <w:rPr>
          <w:color w:val="000000"/>
          <w:sz w:val="22"/>
          <w:szCs w:val="22"/>
          <w:lang w:val="pt-BR"/>
        </w:rPr>
        <w:t xml:space="preserve">elaborou uma </w:t>
      </w:r>
      <w:r w:rsidRPr="00A417A6">
        <w:rPr>
          <w:color w:val="000000"/>
          <w:sz w:val="22"/>
          <w:szCs w:val="22"/>
          <w:lang w:val="pt-BR"/>
        </w:rPr>
        <w:t>“</w:t>
      </w:r>
      <w:hyperlink r:id="rId14" w:history="1">
        <w:r w:rsidRPr="00A417A6">
          <w:rPr>
            <w:color w:val="000000"/>
            <w:sz w:val="22"/>
            <w:szCs w:val="22"/>
            <w:u w:val="single"/>
            <w:lang w:val="pt-BR"/>
          </w:rPr>
          <w:t>Le</w:t>
        </w:r>
        <w:r w:rsidR="003753FF">
          <w:rPr>
            <w:color w:val="000000"/>
            <w:sz w:val="22"/>
            <w:szCs w:val="22"/>
            <w:u w:val="single"/>
            <w:lang w:val="pt-BR"/>
          </w:rPr>
          <w:t>i</w:t>
        </w:r>
        <w:r w:rsidRPr="00A417A6">
          <w:rPr>
            <w:color w:val="000000"/>
            <w:sz w:val="22"/>
            <w:szCs w:val="22"/>
            <w:u w:val="single"/>
            <w:lang w:val="pt-BR"/>
          </w:rPr>
          <w:t xml:space="preserve"> Modelo de Cuidados</w:t>
        </w:r>
      </w:hyperlink>
      <w:r w:rsidRPr="00A417A6">
        <w:rPr>
          <w:color w:val="000000"/>
          <w:sz w:val="22"/>
          <w:szCs w:val="22"/>
          <w:lang w:val="pt-BR"/>
        </w:rPr>
        <w:t xml:space="preserve">” </w:t>
      </w:r>
      <w:r w:rsidR="003753FF">
        <w:rPr>
          <w:color w:val="000000"/>
          <w:sz w:val="22"/>
          <w:szCs w:val="22"/>
          <w:lang w:val="pt-BR"/>
        </w:rPr>
        <w:t xml:space="preserve">– compatível com a </w:t>
      </w:r>
      <w:r w:rsidRPr="00A417A6">
        <w:rPr>
          <w:color w:val="000000"/>
          <w:sz w:val="22"/>
          <w:szCs w:val="22"/>
          <w:lang w:val="pt-BR"/>
        </w:rPr>
        <w:t>“</w:t>
      </w:r>
      <w:hyperlink r:id="rId15" w:history="1">
        <w:r w:rsidRPr="00A417A6">
          <w:rPr>
            <w:color w:val="000000"/>
            <w:sz w:val="22"/>
            <w:szCs w:val="22"/>
            <w:u w:val="single"/>
            <w:lang w:val="pt-BR"/>
          </w:rPr>
          <w:t>Le</w:t>
        </w:r>
        <w:r w:rsidR="003753FF">
          <w:rPr>
            <w:color w:val="000000"/>
            <w:sz w:val="22"/>
            <w:szCs w:val="22"/>
            <w:u w:val="single"/>
            <w:lang w:val="pt-BR"/>
          </w:rPr>
          <w:t>i</w:t>
        </w:r>
        <w:r w:rsidRPr="00A417A6">
          <w:rPr>
            <w:color w:val="000000"/>
            <w:sz w:val="22"/>
            <w:szCs w:val="22"/>
            <w:u w:val="single"/>
            <w:lang w:val="pt-BR"/>
          </w:rPr>
          <w:t xml:space="preserve"> Modelo Interamericana para Prevenir, </w:t>
        </w:r>
        <w:r w:rsidR="003753FF">
          <w:rPr>
            <w:color w:val="000000"/>
            <w:sz w:val="22"/>
            <w:szCs w:val="22"/>
            <w:u w:val="single"/>
            <w:lang w:val="pt-BR"/>
          </w:rPr>
          <w:t xml:space="preserve">Punir e </w:t>
        </w:r>
        <w:r w:rsidRPr="00A417A6">
          <w:rPr>
            <w:color w:val="000000"/>
            <w:sz w:val="22"/>
            <w:szCs w:val="22"/>
            <w:u w:val="single"/>
            <w:lang w:val="pt-BR"/>
          </w:rPr>
          <w:t>Erradicar a Viol</w:t>
        </w:r>
        <w:r w:rsidR="003753FF">
          <w:rPr>
            <w:color w:val="000000"/>
            <w:sz w:val="22"/>
            <w:szCs w:val="22"/>
            <w:u w:val="single"/>
            <w:lang w:val="pt-BR"/>
          </w:rPr>
          <w:t>ê</w:t>
        </w:r>
        <w:r w:rsidRPr="00A417A6">
          <w:rPr>
            <w:color w:val="000000"/>
            <w:sz w:val="22"/>
            <w:szCs w:val="22"/>
            <w:u w:val="single"/>
            <w:lang w:val="pt-BR"/>
          </w:rPr>
          <w:t xml:space="preserve">ncia contra as </w:t>
        </w:r>
        <w:r w:rsidR="003753FF">
          <w:rPr>
            <w:color w:val="000000"/>
            <w:sz w:val="22"/>
            <w:szCs w:val="22"/>
            <w:u w:val="single"/>
            <w:lang w:val="pt-BR"/>
          </w:rPr>
          <w:t xml:space="preserve">Mulheres na </w:t>
        </w:r>
        <w:r w:rsidRPr="00A417A6">
          <w:rPr>
            <w:color w:val="000000"/>
            <w:sz w:val="22"/>
            <w:szCs w:val="22"/>
            <w:u w:val="single"/>
            <w:lang w:val="pt-BR"/>
          </w:rPr>
          <w:t>Vida Política</w:t>
        </w:r>
      </w:hyperlink>
      <w:r w:rsidRPr="00A417A6">
        <w:rPr>
          <w:color w:val="000000"/>
          <w:sz w:val="22"/>
          <w:szCs w:val="22"/>
          <w:lang w:val="pt-BR"/>
        </w:rPr>
        <w:t>”</w:t>
      </w:r>
      <w:r w:rsidR="00433E10">
        <w:rPr>
          <w:color w:val="000000"/>
          <w:sz w:val="22"/>
          <w:szCs w:val="22"/>
          <w:lang w:val="pt-BR"/>
        </w:rPr>
        <w:t>,</w:t>
      </w:r>
      <w:r w:rsidR="003753FF">
        <w:rPr>
          <w:color w:val="000000"/>
          <w:sz w:val="22"/>
          <w:szCs w:val="22"/>
          <w:lang w:val="pt-BR"/>
        </w:rPr>
        <w:t xml:space="preserve"> </w:t>
      </w:r>
      <w:r w:rsidR="00433E10">
        <w:rPr>
          <w:color w:val="000000"/>
          <w:sz w:val="22"/>
          <w:szCs w:val="22"/>
          <w:lang w:val="pt-BR"/>
        </w:rPr>
        <w:t xml:space="preserve">já adotada pelos </w:t>
      </w:r>
      <w:r w:rsidR="00433E10" w:rsidRPr="00A417A6">
        <w:rPr>
          <w:color w:val="000000"/>
          <w:sz w:val="22"/>
          <w:szCs w:val="22"/>
          <w:lang w:val="pt-BR"/>
        </w:rPr>
        <w:t xml:space="preserve">Estados </w:t>
      </w:r>
      <w:r w:rsidR="00433E10">
        <w:rPr>
          <w:color w:val="000000"/>
          <w:sz w:val="22"/>
          <w:szCs w:val="22"/>
          <w:lang w:val="pt-BR"/>
        </w:rPr>
        <w:t>m</w:t>
      </w:r>
      <w:r w:rsidR="00433E10" w:rsidRPr="00A417A6">
        <w:rPr>
          <w:color w:val="000000"/>
          <w:sz w:val="22"/>
          <w:szCs w:val="22"/>
          <w:lang w:val="pt-BR"/>
        </w:rPr>
        <w:t xml:space="preserve">embros da OEA </w:t>
      </w:r>
      <w:r w:rsidR="003753FF">
        <w:rPr>
          <w:color w:val="000000"/>
          <w:sz w:val="22"/>
          <w:szCs w:val="22"/>
          <w:lang w:val="pt-BR"/>
        </w:rPr>
        <w:t>–</w:t>
      </w:r>
      <w:r w:rsidR="00433E10">
        <w:rPr>
          <w:color w:val="000000"/>
          <w:sz w:val="22"/>
          <w:szCs w:val="22"/>
          <w:lang w:val="pt-BR"/>
        </w:rPr>
        <w:t>,</w:t>
      </w:r>
      <w:r w:rsidR="003753FF">
        <w:rPr>
          <w:color w:val="000000"/>
          <w:sz w:val="22"/>
          <w:szCs w:val="22"/>
          <w:lang w:val="pt-BR"/>
        </w:rPr>
        <w:t xml:space="preserve"> a q</w:t>
      </w:r>
      <w:r w:rsidRPr="00A417A6">
        <w:rPr>
          <w:color w:val="000000"/>
          <w:sz w:val="22"/>
          <w:szCs w:val="22"/>
          <w:lang w:val="pt-BR"/>
        </w:rPr>
        <w:t>ual será u</w:t>
      </w:r>
      <w:r w:rsidR="003753FF">
        <w:rPr>
          <w:color w:val="000000"/>
          <w:sz w:val="22"/>
          <w:szCs w:val="22"/>
          <w:lang w:val="pt-BR"/>
        </w:rPr>
        <w:t>m</w:t>
      </w:r>
      <w:r w:rsidRPr="00A417A6">
        <w:rPr>
          <w:color w:val="000000"/>
          <w:sz w:val="22"/>
          <w:szCs w:val="22"/>
          <w:lang w:val="pt-BR"/>
        </w:rPr>
        <w:t xml:space="preserve">a destacada </w:t>
      </w:r>
      <w:r w:rsidR="003753FF">
        <w:rPr>
          <w:color w:val="000000"/>
          <w:sz w:val="22"/>
          <w:szCs w:val="22"/>
          <w:lang w:val="pt-BR"/>
        </w:rPr>
        <w:t>f</w:t>
      </w:r>
      <w:r w:rsidRPr="00A417A6">
        <w:rPr>
          <w:color w:val="000000"/>
          <w:sz w:val="22"/>
          <w:szCs w:val="22"/>
          <w:lang w:val="pt-BR"/>
        </w:rPr>
        <w:t xml:space="preserve">erramenta para </w:t>
      </w:r>
      <w:r w:rsidR="003753FF">
        <w:rPr>
          <w:color w:val="000000"/>
          <w:sz w:val="22"/>
          <w:szCs w:val="22"/>
          <w:lang w:val="pt-BR"/>
        </w:rPr>
        <w:t xml:space="preserve">lançar as </w:t>
      </w:r>
      <w:r w:rsidRPr="00A417A6">
        <w:rPr>
          <w:color w:val="000000"/>
          <w:sz w:val="22"/>
          <w:szCs w:val="22"/>
          <w:lang w:val="pt-BR"/>
        </w:rPr>
        <w:t xml:space="preserve">bases </w:t>
      </w:r>
      <w:r w:rsidR="003753FF">
        <w:rPr>
          <w:color w:val="000000"/>
          <w:sz w:val="22"/>
          <w:szCs w:val="22"/>
          <w:lang w:val="pt-BR"/>
        </w:rPr>
        <w:t>e</w:t>
      </w:r>
      <w:r w:rsidRPr="00A417A6">
        <w:rPr>
          <w:color w:val="000000"/>
          <w:sz w:val="22"/>
          <w:szCs w:val="22"/>
          <w:lang w:val="pt-BR"/>
        </w:rPr>
        <w:t xml:space="preserve"> consolidar a matriz de </w:t>
      </w:r>
      <w:r w:rsidR="00FC54A2" w:rsidRPr="00A417A6">
        <w:rPr>
          <w:color w:val="000000"/>
          <w:sz w:val="22"/>
          <w:szCs w:val="22"/>
          <w:lang w:val="pt-BR"/>
        </w:rPr>
        <w:t>proteção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Pr="00A417A6">
        <w:rPr>
          <w:color w:val="000000"/>
          <w:sz w:val="22"/>
          <w:szCs w:val="22"/>
          <w:lang w:val="pt-BR"/>
        </w:rPr>
        <w:t xml:space="preserve">social de </w:t>
      </w:r>
      <w:r w:rsidR="003753FF">
        <w:rPr>
          <w:color w:val="000000"/>
          <w:sz w:val="22"/>
          <w:szCs w:val="22"/>
          <w:lang w:val="pt-BR"/>
        </w:rPr>
        <w:t xml:space="preserve">nossos </w:t>
      </w:r>
      <w:r w:rsidRPr="00A417A6">
        <w:rPr>
          <w:color w:val="000000"/>
          <w:sz w:val="22"/>
          <w:szCs w:val="22"/>
          <w:lang w:val="pt-BR"/>
        </w:rPr>
        <w:t>países</w:t>
      </w:r>
      <w:r w:rsidR="0001632F" w:rsidRPr="00A417A6">
        <w:rPr>
          <w:color w:val="000000"/>
          <w:sz w:val="22"/>
          <w:szCs w:val="22"/>
          <w:lang w:val="pt-BR"/>
        </w:rPr>
        <w:t>.</w:t>
      </w:r>
      <w:r w:rsidR="00433E10">
        <w:rPr>
          <w:color w:val="000000"/>
          <w:sz w:val="22"/>
          <w:szCs w:val="22"/>
          <w:lang w:val="pt-BR"/>
        </w:rPr>
        <w:t xml:space="preserve"> </w:t>
      </w:r>
    </w:p>
    <w:p w14:paraId="6F3B2766" w14:textId="77777777" w:rsidR="00AE0798" w:rsidRPr="00A417A6" w:rsidRDefault="00AE0798" w:rsidP="002D730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720"/>
        <w:jc w:val="both"/>
        <w:rPr>
          <w:color w:val="000000"/>
          <w:sz w:val="22"/>
          <w:szCs w:val="22"/>
          <w:lang w:val="pt-BR"/>
        </w:rPr>
      </w:pPr>
    </w:p>
    <w:p w14:paraId="615757C2" w14:textId="13A93279" w:rsidR="00A25ACE" w:rsidRPr="00A417A6" w:rsidRDefault="000F4B96" w:rsidP="002D7309">
      <w:pPr>
        <w:widowControl w:val="0"/>
        <w:numPr>
          <w:ilvl w:val="0"/>
          <w:numId w:val="38"/>
        </w:numPr>
        <w:tabs>
          <w:tab w:val="left" w:pos="1440"/>
          <w:tab w:val="left" w:pos="2160"/>
          <w:tab w:val="left" w:pos="2880"/>
          <w:tab w:val="left" w:pos="3600"/>
          <w:tab w:val="center" w:pos="432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720"/>
        <w:contextualSpacing/>
        <w:jc w:val="both"/>
        <w:rPr>
          <w:b/>
          <w:bCs/>
          <w:color w:val="000000"/>
          <w:sz w:val="22"/>
          <w:szCs w:val="22"/>
          <w:lang w:val="pt-BR"/>
        </w:rPr>
      </w:pPr>
      <w:r w:rsidRPr="00A417A6">
        <w:rPr>
          <w:b/>
          <w:bCs/>
          <w:color w:val="000000"/>
          <w:sz w:val="22"/>
          <w:szCs w:val="22"/>
          <w:lang w:val="pt-BR"/>
        </w:rPr>
        <w:t>F</w:t>
      </w:r>
      <w:r w:rsidR="00A25ACE" w:rsidRPr="00A417A6">
        <w:rPr>
          <w:b/>
          <w:bCs/>
          <w:color w:val="000000"/>
          <w:sz w:val="22"/>
          <w:szCs w:val="22"/>
          <w:lang w:val="pt-BR"/>
        </w:rPr>
        <w:t xml:space="preserve">ortalecimento </w:t>
      </w:r>
      <w:r w:rsidR="00CE5A87" w:rsidRPr="00A417A6">
        <w:rPr>
          <w:b/>
          <w:bCs/>
          <w:color w:val="000000"/>
          <w:sz w:val="22"/>
          <w:szCs w:val="22"/>
          <w:lang w:val="pt-BR"/>
        </w:rPr>
        <w:t xml:space="preserve">da </w:t>
      </w:r>
      <w:r w:rsidR="00A25ACE" w:rsidRPr="00A417A6">
        <w:rPr>
          <w:b/>
          <w:bCs/>
          <w:color w:val="000000"/>
          <w:sz w:val="22"/>
          <w:szCs w:val="22"/>
          <w:lang w:val="pt-BR"/>
        </w:rPr>
        <w:t>coopera</w:t>
      </w:r>
      <w:r w:rsidR="0015664D" w:rsidRPr="00A417A6">
        <w:rPr>
          <w:b/>
          <w:bCs/>
          <w:color w:val="000000"/>
          <w:sz w:val="22"/>
          <w:szCs w:val="22"/>
          <w:lang w:val="pt-BR"/>
        </w:rPr>
        <w:t>ção</w:t>
      </w:r>
      <w:r w:rsidR="00A25ACE" w:rsidRPr="00A417A6">
        <w:rPr>
          <w:b/>
          <w:bCs/>
          <w:color w:val="000000"/>
          <w:sz w:val="22"/>
          <w:szCs w:val="22"/>
          <w:lang w:val="pt-BR"/>
        </w:rPr>
        <w:t xml:space="preserve"> internacional</w:t>
      </w:r>
      <w:r w:rsidRPr="00A417A6">
        <w:rPr>
          <w:b/>
          <w:bCs/>
          <w:color w:val="000000"/>
          <w:sz w:val="22"/>
          <w:szCs w:val="22"/>
          <w:lang w:val="pt-BR"/>
        </w:rPr>
        <w:t xml:space="preserve"> </w:t>
      </w:r>
      <w:r w:rsidR="003753FF">
        <w:rPr>
          <w:b/>
          <w:bCs/>
          <w:color w:val="000000"/>
          <w:sz w:val="22"/>
          <w:szCs w:val="22"/>
          <w:lang w:val="pt-BR"/>
        </w:rPr>
        <w:t>e</w:t>
      </w:r>
      <w:r w:rsidRPr="00A417A6">
        <w:rPr>
          <w:b/>
          <w:bCs/>
          <w:color w:val="000000"/>
          <w:sz w:val="22"/>
          <w:szCs w:val="22"/>
          <w:lang w:val="pt-BR"/>
        </w:rPr>
        <w:t xml:space="preserve"> regional</w:t>
      </w:r>
      <w:r w:rsidR="00A25ACE" w:rsidRPr="00A417A6">
        <w:rPr>
          <w:b/>
          <w:bCs/>
          <w:color w:val="000000"/>
          <w:sz w:val="22"/>
          <w:szCs w:val="22"/>
          <w:lang w:val="pt-BR"/>
        </w:rPr>
        <w:t xml:space="preserve"> como </w:t>
      </w:r>
      <w:r w:rsidR="003753FF">
        <w:rPr>
          <w:b/>
          <w:bCs/>
          <w:color w:val="000000"/>
          <w:sz w:val="22"/>
          <w:szCs w:val="22"/>
          <w:lang w:val="pt-BR"/>
        </w:rPr>
        <w:t xml:space="preserve">chave </w:t>
      </w:r>
      <w:r w:rsidR="00A25ACE" w:rsidRPr="00A417A6">
        <w:rPr>
          <w:b/>
          <w:bCs/>
          <w:color w:val="000000"/>
          <w:sz w:val="22"/>
          <w:szCs w:val="22"/>
          <w:lang w:val="pt-BR"/>
        </w:rPr>
        <w:t>para a promo</w:t>
      </w:r>
      <w:r w:rsidR="0015664D" w:rsidRPr="00A417A6">
        <w:rPr>
          <w:b/>
          <w:bCs/>
          <w:color w:val="000000"/>
          <w:sz w:val="22"/>
          <w:szCs w:val="22"/>
          <w:lang w:val="pt-BR"/>
        </w:rPr>
        <w:t>ção</w:t>
      </w:r>
      <w:r w:rsidR="00A25ACE" w:rsidRPr="00A417A6">
        <w:rPr>
          <w:b/>
          <w:bCs/>
          <w:color w:val="000000"/>
          <w:sz w:val="22"/>
          <w:szCs w:val="22"/>
          <w:lang w:val="pt-BR"/>
        </w:rPr>
        <w:t xml:space="preserve"> </w:t>
      </w:r>
      <w:r w:rsidR="00CE5A87" w:rsidRPr="00A417A6">
        <w:rPr>
          <w:b/>
          <w:bCs/>
          <w:color w:val="000000"/>
          <w:sz w:val="22"/>
          <w:szCs w:val="22"/>
          <w:lang w:val="pt-BR"/>
        </w:rPr>
        <w:t xml:space="preserve">da </w:t>
      </w:r>
      <w:r w:rsidR="00A25ACE" w:rsidRPr="00A417A6">
        <w:rPr>
          <w:b/>
          <w:bCs/>
          <w:color w:val="000000"/>
          <w:sz w:val="22"/>
          <w:szCs w:val="22"/>
          <w:lang w:val="pt-BR"/>
        </w:rPr>
        <w:t>equidad</w:t>
      </w:r>
      <w:r w:rsidR="003753FF">
        <w:rPr>
          <w:b/>
          <w:bCs/>
          <w:color w:val="000000"/>
          <w:sz w:val="22"/>
          <w:szCs w:val="22"/>
          <w:lang w:val="pt-BR"/>
        </w:rPr>
        <w:t>e</w:t>
      </w:r>
      <w:r w:rsidR="00A25ACE" w:rsidRPr="00A417A6">
        <w:rPr>
          <w:b/>
          <w:bCs/>
          <w:color w:val="000000"/>
          <w:sz w:val="22"/>
          <w:szCs w:val="22"/>
          <w:lang w:val="pt-BR"/>
        </w:rPr>
        <w:t xml:space="preserve"> </w:t>
      </w:r>
      <w:r w:rsidR="003753FF">
        <w:rPr>
          <w:b/>
          <w:bCs/>
          <w:color w:val="000000"/>
          <w:sz w:val="22"/>
          <w:szCs w:val="22"/>
          <w:lang w:val="pt-BR"/>
        </w:rPr>
        <w:t xml:space="preserve">e da sustentabilidade </w:t>
      </w:r>
      <w:r w:rsidR="00CE5A87" w:rsidRPr="00A417A6">
        <w:rPr>
          <w:b/>
          <w:bCs/>
          <w:color w:val="000000"/>
          <w:sz w:val="22"/>
          <w:szCs w:val="22"/>
          <w:lang w:val="pt-BR"/>
        </w:rPr>
        <w:t xml:space="preserve">dos </w:t>
      </w:r>
      <w:r w:rsidR="00A25ACE" w:rsidRPr="00A417A6">
        <w:rPr>
          <w:b/>
          <w:bCs/>
          <w:color w:val="000000"/>
          <w:sz w:val="22"/>
          <w:szCs w:val="22"/>
          <w:lang w:val="pt-BR"/>
        </w:rPr>
        <w:t xml:space="preserve">sistemas de </w:t>
      </w:r>
      <w:r w:rsidR="00FC54A2" w:rsidRPr="00A417A6">
        <w:rPr>
          <w:b/>
          <w:bCs/>
          <w:color w:val="000000"/>
          <w:sz w:val="22"/>
          <w:szCs w:val="22"/>
          <w:lang w:val="pt-BR"/>
        </w:rPr>
        <w:t>proteção</w:t>
      </w:r>
      <w:r w:rsidR="00D102E0">
        <w:rPr>
          <w:b/>
          <w:bCs/>
          <w:color w:val="000000"/>
          <w:sz w:val="22"/>
          <w:szCs w:val="22"/>
          <w:lang w:val="pt-BR"/>
        </w:rPr>
        <w:t xml:space="preserve"> </w:t>
      </w:r>
      <w:r w:rsidR="00A25ACE" w:rsidRPr="00A417A6">
        <w:rPr>
          <w:b/>
          <w:bCs/>
          <w:color w:val="000000"/>
          <w:sz w:val="22"/>
          <w:szCs w:val="22"/>
          <w:lang w:val="pt-BR"/>
        </w:rPr>
        <w:t>social</w:t>
      </w:r>
    </w:p>
    <w:p w14:paraId="6ECE9EFE" w14:textId="77777777" w:rsidR="00A25ACE" w:rsidRPr="00AE0798" w:rsidRDefault="00A25ACE" w:rsidP="002D7309">
      <w:pPr>
        <w:widowControl w:val="0"/>
        <w:tabs>
          <w:tab w:val="left" w:pos="720"/>
          <w:tab w:val="num" w:pos="1440"/>
          <w:tab w:val="left" w:pos="2160"/>
          <w:tab w:val="left" w:pos="2880"/>
          <w:tab w:val="left" w:pos="3600"/>
          <w:tab w:val="center" w:pos="432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  <w:jc w:val="both"/>
        <w:rPr>
          <w:color w:val="000000"/>
          <w:sz w:val="22"/>
          <w:szCs w:val="22"/>
          <w:lang w:val="pt-BR"/>
        </w:rPr>
      </w:pPr>
    </w:p>
    <w:p w14:paraId="07B6573C" w14:textId="326415D5" w:rsidR="00A25ACE" w:rsidRDefault="002D7309" w:rsidP="002D730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720"/>
        <w:contextualSpacing/>
        <w:jc w:val="both"/>
        <w:rPr>
          <w:color w:val="000000"/>
          <w:sz w:val="22"/>
          <w:szCs w:val="22"/>
          <w:lang w:val="pt-BR"/>
        </w:rPr>
      </w:pPr>
      <w:r>
        <w:rPr>
          <w:color w:val="000000"/>
          <w:sz w:val="22"/>
          <w:szCs w:val="22"/>
          <w:lang w:val="pt-BR"/>
        </w:rPr>
        <w:tab/>
      </w:r>
      <w:r w:rsidR="003753FF" w:rsidRPr="003753FF">
        <w:rPr>
          <w:color w:val="000000"/>
          <w:sz w:val="22"/>
          <w:szCs w:val="22"/>
          <w:lang w:val="pt-BR"/>
        </w:rPr>
        <w:t xml:space="preserve">Nesse </w:t>
      </w:r>
      <w:r w:rsidR="00A25ACE" w:rsidRPr="003753FF">
        <w:rPr>
          <w:color w:val="000000"/>
          <w:sz w:val="22"/>
          <w:szCs w:val="22"/>
          <w:lang w:val="pt-BR"/>
        </w:rPr>
        <w:t>espa</w:t>
      </w:r>
      <w:r w:rsidR="003753FF" w:rsidRPr="003753FF">
        <w:rPr>
          <w:color w:val="000000"/>
          <w:sz w:val="22"/>
          <w:szCs w:val="22"/>
          <w:lang w:val="pt-BR"/>
        </w:rPr>
        <w:t>ç</w:t>
      </w:r>
      <w:r w:rsidR="00A25ACE" w:rsidRPr="003753FF">
        <w:rPr>
          <w:color w:val="000000"/>
          <w:sz w:val="22"/>
          <w:szCs w:val="22"/>
          <w:lang w:val="pt-BR"/>
        </w:rPr>
        <w:t xml:space="preserve">o, se </w:t>
      </w:r>
      <w:r w:rsidR="003753FF" w:rsidRPr="003753FF">
        <w:rPr>
          <w:color w:val="000000"/>
          <w:sz w:val="22"/>
          <w:szCs w:val="22"/>
          <w:lang w:val="pt-BR"/>
        </w:rPr>
        <w:t>a</w:t>
      </w:r>
      <w:r w:rsidR="00A25ACE" w:rsidRPr="003753FF">
        <w:rPr>
          <w:color w:val="000000"/>
          <w:sz w:val="22"/>
          <w:szCs w:val="22"/>
          <w:lang w:val="pt-BR"/>
        </w:rPr>
        <w:t>presentará u</w:t>
      </w:r>
      <w:r w:rsidR="003753FF" w:rsidRPr="003753FF">
        <w:rPr>
          <w:color w:val="000000"/>
          <w:sz w:val="22"/>
          <w:szCs w:val="22"/>
          <w:lang w:val="pt-BR"/>
        </w:rPr>
        <w:t xml:space="preserve">m relatório de acompanhamento do Plano de Ação da </w:t>
      </w:r>
      <w:r w:rsidR="00A25ACE" w:rsidRPr="003753FF">
        <w:rPr>
          <w:color w:val="000000"/>
          <w:sz w:val="22"/>
          <w:szCs w:val="22"/>
          <w:lang w:val="pt-BR"/>
        </w:rPr>
        <w:t xml:space="preserve">Guatemala 2019 </w:t>
      </w:r>
      <w:r w:rsidR="003753FF" w:rsidRPr="003753FF">
        <w:rPr>
          <w:color w:val="000000"/>
          <w:sz w:val="22"/>
          <w:szCs w:val="22"/>
          <w:lang w:val="pt-BR"/>
        </w:rPr>
        <w:t xml:space="preserve">e das ações </w:t>
      </w:r>
      <w:r w:rsidR="00A25ACE" w:rsidRPr="003753FF">
        <w:rPr>
          <w:color w:val="000000"/>
          <w:sz w:val="22"/>
          <w:szCs w:val="22"/>
          <w:lang w:val="pt-BR"/>
        </w:rPr>
        <w:t>implementadas p</w:t>
      </w:r>
      <w:r w:rsidR="003753FF" w:rsidRPr="003753FF">
        <w:rPr>
          <w:color w:val="000000"/>
          <w:sz w:val="22"/>
          <w:szCs w:val="22"/>
          <w:lang w:val="pt-BR"/>
        </w:rPr>
        <w:t xml:space="preserve">elos </w:t>
      </w:r>
      <w:r w:rsidR="00A25ACE" w:rsidRPr="003753FF">
        <w:rPr>
          <w:color w:val="000000"/>
          <w:sz w:val="22"/>
          <w:szCs w:val="22"/>
          <w:lang w:val="pt-BR"/>
        </w:rPr>
        <w:t xml:space="preserve">Grupos de </w:t>
      </w:r>
      <w:r w:rsidR="003753FF" w:rsidRPr="003753FF">
        <w:rPr>
          <w:color w:val="000000"/>
          <w:sz w:val="22"/>
          <w:szCs w:val="22"/>
          <w:lang w:val="pt-BR"/>
        </w:rPr>
        <w:t xml:space="preserve">Trabalho ativos </w:t>
      </w:r>
      <w:r w:rsidR="00A25ACE" w:rsidRPr="003753FF">
        <w:rPr>
          <w:color w:val="000000"/>
          <w:sz w:val="22"/>
          <w:szCs w:val="22"/>
          <w:lang w:val="pt-BR"/>
        </w:rPr>
        <w:t xml:space="preserve">durante </w:t>
      </w:r>
      <w:r w:rsidR="003753FF" w:rsidRPr="003753FF">
        <w:rPr>
          <w:color w:val="000000"/>
          <w:sz w:val="22"/>
          <w:szCs w:val="22"/>
          <w:lang w:val="pt-BR"/>
        </w:rPr>
        <w:t xml:space="preserve">o </w:t>
      </w:r>
      <w:r w:rsidR="00A25ACE" w:rsidRPr="003753FF">
        <w:rPr>
          <w:color w:val="000000"/>
          <w:sz w:val="22"/>
          <w:szCs w:val="22"/>
          <w:lang w:val="pt-BR"/>
        </w:rPr>
        <w:t xml:space="preserve">ciclo 2019-2022; </w:t>
      </w:r>
      <w:r w:rsidR="00E71828">
        <w:rPr>
          <w:color w:val="000000"/>
          <w:sz w:val="22"/>
          <w:szCs w:val="22"/>
          <w:lang w:val="pt-BR"/>
        </w:rPr>
        <w:t>e</w:t>
      </w:r>
      <w:r w:rsidR="002306CA" w:rsidRPr="003753FF">
        <w:rPr>
          <w:color w:val="000000"/>
          <w:sz w:val="22"/>
          <w:szCs w:val="22"/>
          <w:lang w:val="pt-BR"/>
        </w:rPr>
        <w:t xml:space="preserve"> </w:t>
      </w:r>
      <w:r w:rsidR="00A25ACE" w:rsidRPr="003753FF">
        <w:rPr>
          <w:color w:val="000000"/>
          <w:sz w:val="22"/>
          <w:szCs w:val="22"/>
          <w:lang w:val="pt-BR"/>
        </w:rPr>
        <w:t xml:space="preserve">se promoverá </w:t>
      </w:r>
      <w:r w:rsidR="00AC7CD4">
        <w:rPr>
          <w:color w:val="000000"/>
          <w:sz w:val="22"/>
          <w:szCs w:val="22"/>
          <w:lang w:val="pt-BR"/>
        </w:rPr>
        <w:t>um</w:t>
      </w:r>
      <w:r w:rsidR="00A25ACE" w:rsidRPr="003753FF">
        <w:rPr>
          <w:color w:val="000000"/>
          <w:sz w:val="22"/>
          <w:szCs w:val="22"/>
          <w:lang w:val="pt-BR"/>
        </w:rPr>
        <w:t xml:space="preserve">a </w:t>
      </w:r>
      <w:r w:rsidR="00E71828">
        <w:rPr>
          <w:color w:val="000000"/>
          <w:sz w:val="22"/>
          <w:szCs w:val="22"/>
          <w:lang w:val="pt-BR"/>
        </w:rPr>
        <w:t xml:space="preserve">discussão </w:t>
      </w:r>
      <w:r w:rsidR="00A25ACE" w:rsidRPr="003753FF">
        <w:rPr>
          <w:color w:val="000000"/>
          <w:sz w:val="22"/>
          <w:szCs w:val="22"/>
          <w:lang w:val="pt-BR"/>
        </w:rPr>
        <w:t xml:space="preserve">que permita </w:t>
      </w:r>
      <w:r w:rsidR="00E71828">
        <w:rPr>
          <w:color w:val="000000"/>
          <w:sz w:val="22"/>
          <w:szCs w:val="22"/>
          <w:lang w:val="pt-BR"/>
        </w:rPr>
        <w:t>lançar as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A25ACE" w:rsidRPr="003753FF">
        <w:rPr>
          <w:color w:val="000000"/>
          <w:sz w:val="22"/>
          <w:szCs w:val="22"/>
          <w:lang w:val="pt-BR"/>
        </w:rPr>
        <w:t xml:space="preserve">bases para </w:t>
      </w:r>
      <w:r w:rsidR="00E71828">
        <w:rPr>
          <w:color w:val="000000"/>
          <w:sz w:val="22"/>
          <w:szCs w:val="22"/>
          <w:lang w:val="pt-BR"/>
        </w:rPr>
        <w:t>o</w:t>
      </w:r>
      <w:r w:rsidR="00716B2F" w:rsidRPr="003753FF">
        <w:rPr>
          <w:color w:val="000000"/>
          <w:sz w:val="22"/>
          <w:szCs w:val="22"/>
          <w:lang w:val="pt-BR"/>
        </w:rPr>
        <w:t xml:space="preserve"> </w:t>
      </w:r>
      <w:r w:rsidR="00A25ACE" w:rsidRPr="003753FF">
        <w:rPr>
          <w:color w:val="000000"/>
          <w:sz w:val="22"/>
          <w:szCs w:val="22"/>
          <w:lang w:val="pt-BR"/>
        </w:rPr>
        <w:t xml:space="preserve">fortalecimento </w:t>
      </w:r>
      <w:r w:rsidR="00CE5A87" w:rsidRPr="003753FF">
        <w:rPr>
          <w:color w:val="000000"/>
          <w:sz w:val="22"/>
          <w:szCs w:val="22"/>
          <w:lang w:val="pt-BR"/>
        </w:rPr>
        <w:t xml:space="preserve">da </w:t>
      </w:r>
      <w:bookmarkStart w:id="1" w:name="_Hlk100768099"/>
      <w:r w:rsidR="00A25ACE" w:rsidRPr="003753FF">
        <w:rPr>
          <w:color w:val="000000"/>
          <w:sz w:val="22"/>
          <w:szCs w:val="22"/>
          <w:lang w:val="pt-BR"/>
        </w:rPr>
        <w:t>Red</w:t>
      </w:r>
      <w:r w:rsidR="00E71828">
        <w:rPr>
          <w:color w:val="000000"/>
          <w:sz w:val="22"/>
          <w:szCs w:val="22"/>
          <w:lang w:val="pt-BR"/>
        </w:rPr>
        <w:t>e</w:t>
      </w:r>
      <w:r w:rsidR="00A25ACE" w:rsidRPr="003753FF">
        <w:rPr>
          <w:color w:val="000000"/>
          <w:sz w:val="22"/>
          <w:szCs w:val="22"/>
          <w:lang w:val="pt-BR"/>
        </w:rPr>
        <w:t xml:space="preserve"> Interamericana de Prote</w:t>
      </w:r>
      <w:r w:rsidR="0015664D" w:rsidRPr="003753FF">
        <w:rPr>
          <w:color w:val="000000"/>
          <w:sz w:val="22"/>
          <w:szCs w:val="22"/>
          <w:lang w:val="pt-BR"/>
        </w:rPr>
        <w:t>ção</w:t>
      </w:r>
      <w:r w:rsidR="00A25ACE" w:rsidRPr="003753FF">
        <w:rPr>
          <w:color w:val="000000"/>
          <w:sz w:val="22"/>
          <w:szCs w:val="22"/>
          <w:lang w:val="pt-BR"/>
        </w:rPr>
        <w:t xml:space="preserve"> Social (RIPSO) como mecanismo de coopera</w:t>
      </w:r>
      <w:r w:rsidR="0015664D" w:rsidRPr="003753FF">
        <w:rPr>
          <w:color w:val="000000"/>
          <w:sz w:val="22"/>
          <w:szCs w:val="22"/>
          <w:lang w:val="pt-BR"/>
        </w:rPr>
        <w:t>ção</w:t>
      </w:r>
      <w:r w:rsidR="00A25ACE" w:rsidRPr="003753FF">
        <w:rPr>
          <w:color w:val="000000"/>
          <w:sz w:val="22"/>
          <w:szCs w:val="22"/>
          <w:lang w:val="pt-BR"/>
        </w:rPr>
        <w:t xml:space="preserve"> de refer</w:t>
      </w:r>
      <w:r w:rsidR="00E71828">
        <w:rPr>
          <w:color w:val="000000"/>
          <w:sz w:val="22"/>
          <w:szCs w:val="22"/>
          <w:lang w:val="pt-BR"/>
        </w:rPr>
        <w:t>ê</w:t>
      </w:r>
      <w:r w:rsidR="00A25ACE" w:rsidRPr="003753FF">
        <w:rPr>
          <w:color w:val="000000"/>
          <w:sz w:val="22"/>
          <w:szCs w:val="22"/>
          <w:lang w:val="pt-BR"/>
        </w:rPr>
        <w:t xml:space="preserve">ncia para </w:t>
      </w:r>
      <w:r w:rsidR="00E71828">
        <w:rPr>
          <w:color w:val="000000"/>
          <w:sz w:val="22"/>
          <w:szCs w:val="22"/>
          <w:lang w:val="pt-BR"/>
        </w:rPr>
        <w:t xml:space="preserve">o apoio à concretização do Plano de </w:t>
      </w:r>
      <w:r w:rsidR="00A25ACE" w:rsidRPr="003753FF">
        <w:rPr>
          <w:color w:val="000000"/>
          <w:sz w:val="22"/>
          <w:szCs w:val="22"/>
          <w:lang w:val="pt-BR"/>
        </w:rPr>
        <w:t>A</w:t>
      </w:r>
      <w:r w:rsidR="0015664D" w:rsidRPr="003753FF">
        <w:rPr>
          <w:color w:val="000000"/>
          <w:sz w:val="22"/>
          <w:szCs w:val="22"/>
          <w:lang w:val="pt-BR"/>
        </w:rPr>
        <w:t>ção</w:t>
      </w:r>
      <w:r w:rsidR="00A25ACE" w:rsidRPr="003753FF">
        <w:rPr>
          <w:color w:val="000000"/>
          <w:sz w:val="22"/>
          <w:szCs w:val="22"/>
          <w:lang w:val="pt-BR"/>
        </w:rPr>
        <w:t xml:space="preserve"> </w:t>
      </w:r>
      <w:r w:rsidR="00B37AF7" w:rsidRPr="003753FF">
        <w:rPr>
          <w:color w:val="000000"/>
          <w:sz w:val="22"/>
          <w:szCs w:val="22"/>
          <w:lang w:val="pt-BR"/>
        </w:rPr>
        <w:t>d</w:t>
      </w:r>
      <w:r w:rsidR="00E71828">
        <w:rPr>
          <w:color w:val="000000"/>
          <w:sz w:val="22"/>
          <w:szCs w:val="22"/>
          <w:lang w:val="pt-BR"/>
        </w:rPr>
        <w:t>a</w:t>
      </w:r>
      <w:r w:rsidR="00B37AF7" w:rsidRPr="003753FF">
        <w:rPr>
          <w:color w:val="000000"/>
          <w:sz w:val="22"/>
          <w:szCs w:val="22"/>
          <w:lang w:val="pt-BR"/>
        </w:rPr>
        <w:t xml:space="preserve"> República Dominicana </w:t>
      </w:r>
      <w:r w:rsidR="007142E8" w:rsidRPr="003753FF">
        <w:rPr>
          <w:color w:val="000000"/>
          <w:sz w:val="22"/>
          <w:szCs w:val="22"/>
          <w:lang w:val="pt-BR"/>
        </w:rPr>
        <w:t>2022</w:t>
      </w:r>
      <w:r w:rsidR="00A25ACE" w:rsidRPr="003753FF">
        <w:rPr>
          <w:color w:val="000000"/>
          <w:sz w:val="22"/>
          <w:szCs w:val="22"/>
          <w:lang w:val="pt-BR"/>
        </w:rPr>
        <w:t>.</w:t>
      </w:r>
    </w:p>
    <w:p w14:paraId="44A64F5D" w14:textId="77777777" w:rsidR="002D7309" w:rsidRPr="003753FF" w:rsidRDefault="002D7309" w:rsidP="002D730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720"/>
        <w:contextualSpacing/>
        <w:jc w:val="both"/>
        <w:rPr>
          <w:color w:val="000000"/>
          <w:sz w:val="22"/>
          <w:szCs w:val="22"/>
          <w:lang w:val="pt-BR"/>
        </w:rPr>
      </w:pPr>
    </w:p>
    <w:bookmarkEnd w:id="1"/>
    <w:p w14:paraId="3FE8E800" w14:textId="1BAE0AE3" w:rsidR="00A25ACE" w:rsidRPr="003753FF" w:rsidRDefault="00A25ACE" w:rsidP="002D7309">
      <w:pPr>
        <w:widowControl w:val="0"/>
        <w:numPr>
          <w:ilvl w:val="0"/>
          <w:numId w:val="3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1440" w:hanging="720"/>
        <w:contextualSpacing/>
        <w:jc w:val="both"/>
        <w:rPr>
          <w:b/>
          <w:bCs/>
          <w:color w:val="000000"/>
          <w:sz w:val="22"/>
          <w:szCs w:val="22"/>
          <w:lang w:val="pt-BR"/>
        </w:rPr>
      </w:pPr>
      <w:r w:rsidRPr="003753FF">
        <w:rPr>
          <w:b/>
          <w:bCs/>
          <w:color w:val="000000"/>
          <w:sz w:val="22"/>
          <w:szCs w:val="22"/>
          <w:lang w:val="pt-BR"/>
        </w:rPr>
        <w:t>Ele</w:t>
      </w:r>
      <w:r w:rsidR="00E71828">
        <w:rPr>
          <w:b/>
          <w:bCs/>
          <w:color w:val="000000"/>
          <w:sz w:val="22"/>
          <w:szCs w:val="22"/>
          <w:lang w:val="pt-BR"/>
        </w:rPr>
        <w:t>i</w:t>
      </w:r>
      <w:r w:rsidR="0015664D" w:rsidRPr="003753FF">
        <w:rPr>
          <w:b/>
          <w:bCs/>
          <w:color w:val="000000"/>
          <w:sz w:val="22"/>
          <w:szCs w:val="22"/>
          <w:lang w:val="pt-BR"/>
        </w:rPr>
        <w:t>ção</w:t>
      </w:r>
      <w:r w:rsidRPr="003753FF">
        <w:rPr>
          <w:b/>
          <w:bCs/>
          <w:color w:val="000000"/>
          <w:sz w:val="22"/>
          <w:szCs w:val="22"/>
          <w:lang w:val="pt-BR"/>
        </w:rPr>
        <w:t xml:space="preserve"> de autoridades </w:t>
      </w:r>
      <w:r w:rsidR="00CE5A87" w:rsidRPr="003753FF">
        <w:rPr>
          <w:b/>
          <w:bCs/>
          <w:color w:val="000000"/>
          <w:sz w:val="22"/>
          <w:szCs w:val="22"/>
          <w:lang w:val="pt-BR"/>
        </w:rPr>
        <w:t xml:space="preserve">da </w:t>
      </w:r>
      <w:r w:rsidRPr="003753FF">
        <w:rPr>
          <w:b/>
          <w:bCs/>
          <w:color w:val="000000"/>
          <w:sz w:val="22"/>
          <w:szCs w:val="22"/>
          <w:lang w:val="pt-BR"/>
        </w:rPr>
        <w:t>Comis</w:t>
      </w:r>
      <w:r w:rsidR="00E71828">
        <w:rPr>
          <w:b/>
          <w:bCs/>
          <w:color w:val="000000"/>
          <w:sz w:val="22"/>
          <w:szCs w:val="22"/>
          <w:lang w:val="pt-BR"/>
        </w:rPr>
        <w:t xml:space="preserve">são </w:t>
      </w:r>
      <w:r w:rsidRPr="003753FF">
        <w:rPr>
          <w:b/>
          <w:bCs/>
          <w:color w:val="000000"/>
          <w:sz w:val="22"/>
          <w:szCs w:val="22"/>
          <w:lang w:val="pt-BR"/>
        </w:rPr>
        <w:t xml:space="preserve">Interamericana de </w:t>
      </w:r>
      <w:r w:rsidR="0015664D" w:rsidRPr="003753FF">
        <w:rPr>
          <w:b/>
          <w:bCs/>
          <w:color w:val="000000"/>
          <w:sz w:val="22"/>
          <w:szCs w:val="22"/>
          <w:lang w:val="pt-BR"/>
        </w:rPr>
        <w:t>Desenvolvimento</w:t>
      </w:r>
      <w:r w:rsidR="00D102E0">
        <w:rPr>
          <w:b/>
          <w:bCs/>
          <w:color w:val="000000"/>
          <w:sz w:val="22"/>
          <w:szCs w:val="22"/>
          <w:lang w:val="pt-BR"/>
        </w:rPr>
        <w:t xml:space="preserve"> </w:t>
      </w:r>
      <w:r w:rsidRPr="003753FF">
        <w:rPr>
          <w:b/>
          <w:bCs/>
          <w:color w:val="000000"/>
          <w:sz w:val="22"/>
          <w:szCs w:val="22"/>
          <w:lang w:val="pt-BR"/>
        </w:rPr>
        <w:t>Social (CIDES)</w:t>
      </w:r>
      <w:r w:rsidRPr="003753FF">
        <w:rPr>
          <w:b/>
          <w:bCs/>
          <w:color w:val="000000"/>
          <w:sz w:val="22"/>
          <w:szCs w:val="22"/>
          <w:vertAlign w:val="superscript"/>
          <w:lang w:val="pt-BR"/>
        </w:rPr>
        <w:t xml:space="preserve"> </w:t>
      </w:r>
      <w:r w:rsidRPr="003753FF">
        <w:rPr>
          <w:b/>
          <w:bCs/>
          <w:color w:val="000000"/>
          <w:sz w:val="22"/>
          <w:szCs w:val="22"/>
          <w:lang w:val="pt-BR"/>
        </w:rPr>
        <w:t xml:space="preserve">para </w:t>
      </w:r>
      <w:r w:rsidR="00E71828">
        <w:rPr>
          <w:b/>
          <w:bCs/>
          <w:color w:val="000000"/>
          <w:sz w:val="22"/>
          <w:szCs w:val="22"/>
          <w:lang w:val="pt-BR"/>
        </w:rPr>
        <w:t>o</w:t>
      </w:r>
      <w:r w:rsidRPr="003753FF">
        <w:rPr>
          <w:b/>
          <w:bCs/>
          <w:color w:val="000000"/>
          <w:sz w:val="22"/>
          <w:szCs w:val="22"/>
          <w:lang w:val="pt-BR"/>
        </w:rPr>
        <w:t xml:space="preserve"> ciclo 2022-2025</w:t>
      </w:r>
    </w:p>
    <w:p w14:paraId="65190B5C" w14:textId="77777777" w:rsidR="00A25ACE" w:rsidRPr="003753FF" w:rsidRDefault="00A25ACE" w:rsidP="002D730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contextualSpacing/>
        <w:jc w:val="both"/>
        <w:rPr>
          <w:rFonts w:eastAsia="Malgun Gothic"/>
          <w:b/>
          <w:color w:val="000000"/>
          <w:sz w:val="22"/>
          <w:szCs w:val="22"/>
          <w:lang w:val="pt-BR" w:eastAsia="ko-KR"/>
        </w:rPr>
      </w:pPr>
    </w:p>
    <w:p w14:paraId="01AC6D4E" w14:textId="56075521" w:rsidR="00A069DE" w:rsidRPr="003753FF" w:rsidRDefault="004376BB" w:rsidP="002D7309">
      <w:pPr>
        <w:tabs>
          <w:tab w:val="left" w:pos="720"/>
        </w:tabs>
        <w:suppressAutoHyphens/>
        <w:ind w:left="720"/>
        <w:jc w:val="both"/>
        <w:rPr>
          <w:noProof/>
          <w:snapToGrid w:val="0"/>
          <w:sz w:val="22"/>
          <w:szCs w:val="22"/>
          <w:lang w:val="pt-BR"/>
        </w:rPr>
      </w:pPr>
      <w:r w:rsidRPr="003753FF">
        <w:rPr>
          <w:rFonts w:eastAsia="Malgun Gothic"/>
          <w:color w:val="000000"/>
          <w:sz w:val="22"/>
          <w:szCs w:val="22"/>
          <w:lang w:val="pt-BR"/>
        </w:rPr>
        <w:tab/>
      </w:r>
      <w:r w:rsidR="00A25ACE" w:rsidRPr="003753FF">
        <w:rPr>
          <w:rFonts w:eastAsia="Malgun Gothic"/>
          <w:color w:val="000000"/>
          <w:sz w:val="22"/>
          <w:szCs w:val="22"/>
          <w:lang w:val="pt-BR"/>
        </w:rPr>
        <w:t>Seg</w:t>
      </w:r>
      <w:r w:rsidR="00E71828">
        <w:rPr>
          <w:rFonts w:eastAsia="Malgun Gothic"/>
          <w:color w:val="000000"/>
          <w:sz w:val="22"/>
          <w:szCs w:val="22"/>
          <w:lang w:val="pt-BR"/>
        </w:rPr>
        <w:t xml:space="preserve">undo o disposto no artigo </w:t>
      </w:r>
      <w:r w:rsidR="00A25ACE" w:rsidRPr="003753FF">
        <w:rPr>
          <w:rFonts w:eastAsia="Malgun Gothic"/>
          <w:color w:val="000000"/>
          <w:sz w:val="22"/>
          <w:szCs w:val="22"/>
          <w:lang w:val="pt-BR"/>
        </w:rPr>
        <w:t>4</w:t>
      </w:r>
      <w:r w:rsidR="00E71828">
        <w:rPr>
          <w:rFonts w:eastAsia="Malgun Gothic"/>
          <w:color w:val="000000"/>
          <w:sz w:val="22"/>
          <w:szCs w:val="22"/>
          <w:vertAlign w:val="superscript"/>
          <w:lang w:val="pt-BR"/>
        </w:rPr>
        <w:t>o</w:t>
      </w:r>
      <w:r w:rsidR="00A25ACE" w:rsidRPr="003753FF">
        <w:rPr>
          <w:rFonts w:eastAsia="Malgun Gothic"/>
          <w:color w:val="000000"/>
          <w:sz w:val="22"/>
          <w:szCs w:val="22"/>
          <w:lang w:val="pt-BR"/>
        </w:rPr>
        <w:t xml:space="preserve"> d</w:t>
      </w:r>
      <w:r w:rsidR="00E71828">
        <w:rPr>
          <w:rFonts w:eastAsia="Malgun Gothic"/>
          <w:color w:val="000000"/>
          <w:sz w:val="22"/>
          <w:szCs w:val="22"/>
          <w:lang w:val="pt-BR"/>
        </w:rPr>
        <w:t>o</w:t>
      </w:r>
      <w:r w:rsidR="00A25ACE" w:rsidRPr="003753FF">
        <w:rPr>
          <w:rFonts w:eastAsia="Malgun Gothic"/>
          <w:color w:val="000000"/>
          <w:sz w:val="22"/>
          <w:szCs w:val="22"/>
          <w:lang w:val="pt-BR"/>
        </w:rPr>
        <w:t xml:space="preserve"> </w:t>
      </w:r>
      <w:hyperlink r:id="rId16" w:history="1">
        <w:r w:rsidR="00A25ACE" w:rsidRPr="003753FF">
          <w:rPr>
            <w:rFonts w:eastAsia="Malgun Gothic"/>
            <w:color w:val="000000"/>
            <w:sz w:val="22"/>
            <w:szCs w:val="22"/>
            <w:lang w:val="pt-BR"/>
          </w:rPr>
          <w:t>Reg</w:t>
        </w:r>
        <w:r w:rsidR="00E71828">
          <w:rPr>
            <w:rFonts w:eastAsia="Malgun Gothic"/>
            <w:color w:val="000000"/>
            <w:sz w:val="22"/>
            <w:szCs w:val="22"/>
            <w:lang w:val="pt-BR"/>
          </w:rPr>
          <w:t>u</w:t>
        </w:r>
        <w:r w:rsidR="00A25ACE" w:rsidRPr="003753FF">
          <w:rPr>
            <w:rFonts w:eastAsia="Malgun Gothic"/>
            <w:color w:val="000000"/>
            <w:sz w:val="22"/>
            <w:szCs w:val="22"/>
            <w:lang w:val="pt-BR"/>
          </w:rPr>
          <w:t xml:space="preserve">lamento </w:t>
        </w:r>
        <w:r w:rsidR="00CE5A87" w:rsidRPr="003753FF">
          <w:rPr>
            <w:rFonts w:eastAsia="Malgun Gothic"/>
            <w:color w:val="000000"/>
            <w:sz w:val="22"/>
            <w:szCs w:val="22"/>
            <w:lang w:val="pt-BR"/>
          </w:rPr>
          <w:t xml:space="preserve">das </w:t>
        </w:r>
        <w:r w:rsidR="00E71828">
          <w:rPr>
            <w:rFonts w:eastAsia="Malgun Gothic"/>
            <w:color w:val="000000"/>
            <w:sz w:val="22"/>
            <w:szCs w:val="22"/>
            <w:lang w:val="pt-BR"/>
          </w:rPr>
          <w:t xml:space="preserve">Comissões </w:t>
        </w:r>
        <w:r w:rsidR="00A25ACE" w:rsidRPr="003753FF">
          <w:rPr>
            <w:rFonts w:eastAsia="Malgun Gothic"/>
            <w:color w:val="000000"/>
            <w:sz w:val="22"/>
            <w:szCs w:val="22"/>
            <w:lang w:val="pt-BR"/>
          </w:rPr>
          <w:t>Interamericanas d</w:t>
        </w:r>
        <w:r w:rsidR="00E71828">
          <w:rPr>
            <w:rFonts w:eastAsia="Malgun Gothic"/>
            <w:color w:val="000000"/>
            <w:sz w:val="22"/>
            <w:szCs w:val="22"/>
            <w:lang w:val="pt-BR"/>
          </w:rPr>
          <w:t>o</w:t>
        </w:r>
        <w:r w:rsidR="00A25ACE" w:rsidRPr="003753FF">
          <w:rPr>
            <w:rFonts w:eastAsia="Malgun Gothic"/>
            <w:color w:val="000000"/>
            <w:sz w:val="22"/>
            <w:szCs w:val="22"/>
            <w:lang w:val="pt-BR"/>
          </w:rPr>
          <w:t xml:space="preserve"> CIDI</w:t>
        </w:r>
      </w:hyperlink>
      <w:r w:rsidR="00A25ACE" w:rsidRPr="003753FF">
        <w:rPr>
          <w:rFonts w:eastAsia="Malgun Gothic"/>
          <w:color w:val="000000"/>
          <w:sz w:val="22"/>
          <w:szCs w:val="22"/>
          <w:lang w:val="pt-BR"/>
        </w:rPr>
        <w:t xml:space="preserve">, cada </w:t>
      </w:r>
      <w:r w:rsidR="00E71828">
        <w:rPr>
          <w:rFonts w:eastAsia="Malgun Gothic"/>
          <w:color w:val="000000"/>
          <w:sz w:val="22"/>
          <w:szCs w:val="22"/>
          <w:lang w:val="pt-BR"/>
        </w:rPr>
        <w:t xml:space="preserve">Comissão </w:t>
      </w:r>
      <w:r w:rsidR="00A25ACE" w:rsidRPr="003753FF">
        <w:rPr>
          <w:rFonts w:eastAsia="Malgun Gothic"/>
          <w:color w:val="000000"/>
          <w:sz w:val="22"/>
          <w:szCs w:val="22"/>
          <w:lang w:val="pt-BR"/>
        </w:rPr>
        <w:t>Interamericana d</w:t>
      </w:r>
      <w:r w:rsidR="00E71828">
        <w:rPr>
          <w:rFonts w:eastAsia="Malgun Gothic"/>
          <w:color w:val="000000"/>
          <w:sz w:val="22"/>
          <w:szCs w:val="22"/>
          <w:lang w:val="pt-BR"/>
        </w:rPr>
        <w:t>o</w:t>
      </w:r>
      <w:r w:rsidR="00A25ACE" w:rsidRPr="003753FF">
        <w:rPr>
          <w:rFonts w:eastAsia="Malgun Gothic"/>
          <w:color w:val="000000"/>
          <w:sz w:val="22"/>
          <w:szCs w:val="22"/>
          <w:lang w:val="pt-BR"/>
        </w:rPr>
        <w:t xml:space="preserve"> CIDI eleg</w:t>
      </w:r>
      <w:r w:rsidR="00E71828">
        <w:rPr>
          <w:rFonts w:eastAsia="Malgun Gothic"/>
          <w:color w:val="000000"/>
          <w:sz w:val="22"/>
          <w:szCs w:val="22"/>
          <w:lang w:val="pt-BR"/>
        </w:rPr>
        <w:t>e</w:t>
      </w:r>
      <w:r w:rsidR="00A25ACE" w:rsidRPr="003753FF">
        <w:rPr>
          <w:rFonts w:eastAsia="Malgun Gothic"/>
          <w:color w:val="000000"/>
          <w:sz w:val="22"/>
          <w:szCs w:val="22"/>
          <w:lang w:val="pt-BR"/>
        </w:rPr>
        <w:t>rá u</w:t>
      </w:r>
      <w:r w:rsidR="00E71828">
        <w:rPr>
          <w:rFonts w:eastAsia="Malgun Gothic"/>
          <w:color w:val="000000"/>
          <w:sz w:val="22"/>
          <w:szCs w:val="22"/>
          <w:lang w:val="pt-BR"/>
        </w:rPr>
        <w:t>m</w:t>
      </w:r>
      <w:r w:rsidR="00A25ACE" w:rsidRPr="003753FF">
        <w:rPr>
          <w:rFonts w:eastAsia="Malgun Gothic"/>
          <w:color w:val="000000"/>
          <w:sz w:val="22"/>
          <w:szCs w:val="22"/>
          <w:lang w:val="pt-BR"/>
        </w:rPr>
        <w:t xml:space="preserve"> presidente </w:t>
      </w:r>
      <w:r w:rsidR="00E71828">
        <w:rPr>
          <w:rFonts w:eastAsia="Malgun Gothic"/>
          <w:color w:val="000000"/>
          <w:sz w:val="22"/>
          <w:szCs w:val="22"/>
          <w:lang w:val="pt-BR"/>
        </w:rPr>
        <w:t xml:space="preserve">e dois </w:t>
      </w:r>
      <w:r w:rsidR="00A25ACE" w:rsidRPr="003753FF">
        <w:rPr>
          <w:rFonts w:eastAsia="Malgun Gothic"/>
          <w:color w:val="000000"/>
          <w:sz w:val="22"/>
          <w:szCs w:val="22"/>
          <w:lang w:val="pt-BR"/>
        </w:rPr>
        <w:t>vice</w:t>
      </w:r>
      <w:r w:rsidR="00E71828">
        <w:rPr>
          <w:rFonts w:eastAsia="Malgun Gothic"/>
          <w:color w:val="000000"/>
          <w:sz w:val="22"/>
          <w:szCs w:val="22"/>
          <w:lang w:val="pt-BR"/>
        </w:rPr>
        <w:t>-</w:t>
      </w:r>
      <w:r w:rsidR="00A25ACE" w:rsidRPr="003753FF">
        <w:rPr>
          <w:rFonts w:eastAsia="Malgun Gothic"/>
          <w:color w:val="000000"/>
          <w:sz w:val="22"/>
          <w:szCs w:val="22"/>
          <w:lang w:val="pt-BR"/>
        </w:rPr>
        <w:t xml:space="preserve">presidentes que </w:t>
      </w:r>
      <w:r w:rsidR="00AC7CD4">
        <w:rPr>
          <w:rFonts w:eastAsia="Malgun Gothic"/>
          <w:color w:val="000000"/>
          <w:sz w:val="22"/>
          <w:szCs w:val="22"/>
          <w:lang w:val="pt-BR"/>
        </w:rPr>
        <w:t>ocuparão</w:t>
      </w:r>
      <w:r w:rsidR="00E71828">
        <w:rPr>
          <w:rFonts w:eastAsia="Malgun Gothic"/>
          <w:color w:val="000000"/>
          <w:sz w:val="22"/>
          <w:szCs w:val="22"/>
          <w:lang w:val="pt-BR"/>
        </w:rPr>
        <w:t xml:space="preserve"> seus </w:t>
      </w:r>
      <w:r w:rsidR="00A25ACE" w:rsidRPr="003753FF">
        <w:rPr>
          <w:rFonts w:eastAsia="Malgun Gothic"/>
          <w:color w:val="000000"/>
          <w:sz w:val="22"/>
          <w:szCs w:val="22"/>
          <w:lang w:val="pt-BR"/>
        </w:rPr>
        <w:t>cargos por tr</w:t>
      </w:r>
      <w:r w:rsidR="00E71828">
        <w:rPr>
          <w:rFonts w:eastAsia="Malgun Gothic"/>
          <w:color w:val="000000"/>
          <w:sz w:val="22"/>
          <w:szCs w:val="22"/>
          <w:lang w:val="pt-BR"/>
        </w:rPr>
        <w:t>ê</w:t>
      </w:r>
      <w:r w:rsidR="00A25ACE" w:rsidRPr="003753FF">
        <w:rPr>
          <w:rFonts w:eastAsia="Malgun Gothic"/>
          <w:color w:val="000000"/>
          <w:sz w:val="22"/>
          <w:szCs w:val="22"/>
          <w:lang w:val="pt-BR"/>
        </w:rPr>
        <w:t xml:space="preserve">s </w:t>
      </w:r>
      <w:r w:rsidR="00E71828">
        <w:rPr>
          <w:rFonts w:eastAsia="Malgun Gothic"/>
          <w:color w:val="000000"/>
          <w:sz w:val="22"/>
          <w:szCs w:val="22"/>
          <w:lang w:val="pt-BR"/>
        </w:rPr>
        <w:t>anos ou até a reunião ordinária seguinte da Comissão</w:t>
      </w:r>
      <w:r w:rsidR="00A25ACE" w:rsidRPr="003753FF">
        <w:rPr>
          <w:rFonts w:eastAsia="Malgun Gothic"/>
          <w:color w:val="000000"/>
          <w:sz w:val="22"/>
          <w:szCs w:val="22"/>
          <w:lang w:val="pt-BR"/>
        </w:rPr>
        <w:t>. S</w:t>
      </w:r>
      <w:r w:rsidR="00E71828">
        <w:rPr>
          <w:rFonts w:eastAsia="Malgun Gothic"/>
          <w:color w:val="000000"/>
          <w:sz w:val="22"/>
          <w:szCs w:val="22"/>
          <w:lang w:val="pt-BR"/>
        </w:rPr>
        <w:t>e</w:t>
      </w:r>
      <w:r w:rsidR="00A25ACE" w:rsidRPr="003753FF">
        <w:rPr>
          <w:rFonts w:eastAsia="Malgun Gothic"/>
          <w:color w:val="000000"/>
          <w:sz w:val="22"/>
          <w:szCs w:val="22"/>
          <w:lang w:val="pt-BR"/>
        </w:rPr>
        <w:t xml:space="preserve">us mandatos </w:t>
      </w:r>
      <w:r w:rsidR="00E71828">
        <w:rPr>
          <w:rFonts w:eastAsia="Malgun Gothic"/>
          <w:color w:val="000000"/>
          <w:sz w:val="22"/>
          <w:szCs w:val="22"/>
          <w:lang w:val="pt-BR"/>
        </w:rPr>
        <w:t>começarão na data em que são eleitos e durarão até a eleição de seus sucessores</w:t>
      </w:r>
      <w:r w:rsidR="00A25ACE" w:rsidRPr="003753FF">
        <w:rPr>
          <w:rFonts w:eastAsia="Malgun Gothic"/>
          <w:color w:val="000000"/>
          <w:sz w:val="22"/>
          <w:szCs w:val="22"/>
          <w:lang w:val="pt-BR"/>
        </w:rPr>
        <w:t xml:space="preserve">. </w:t>
      </w:r>
      <w:r w:rsidR="00E71828">
        <w:rPr>
          <w:snapToGrid w:val="0"/>
          <w:sz w:val="22"/>
          <w:szCs w:val="22"/>
          <w:lang w:val="pt-BR"/>
        </w:rPr>
        <w:t xml:space="preserve">Caso a Comissão não se reúna nesse </w:t>
      </w:r>
      <w:r w:rsidR="00A069DE" w:rsidRPr="003753FF">
        <w:rPr>
          <w:snapToGrid w:val="0"/>
          <w:sz w:val="22"/>
          <w:szCs w:val="22"/>
          <w:lang w:val="pt-BR"/>
        </w:rPr>
        <w:t xml:space="preserve">período, as </w:t>
      </w:r>
      <w:r w:rsidR="00E71828">
        <w:rPr>
          <w:snapToGrid w:val="0"/>
          <w:sz w:val="22"/>
          <w:szCs w:val="22"/>
          <w:lang w:val="pt-BR"/>
        </w:rPr>
        <w:t xml:space="preserve">eleições poderão ser realizadas por ocasião das reuniões ordinárias do </w:t>
      </w:r>
      <w:r w:rsidR="00A069DE" w:rsidRPr="003753FF">
        <w:rPr>
          <w:snapToGrid w:val="0"/>
          <w:sz w:val="22"/>
          <w:szCs w:val="22"/>
          <w:lang w:val="pt-BR"/>
        </w:rPr>
        <w:t>CIDI o</w:t>
      </w:r>
      <w:r w:rsidR="00E71828">
        <w:rPr>
          <w:snapToGrid w:val="0"/>
          <w:sz w:val="22"/>
          <w:szCs w:val="22"/>
          <w:lang w:val="pt-BR"/>
        </w:rPr>
        <w:t>u</w:t>
      </w:r>
      <w:r w:rsidR="00A069DE" w:rsidRPr="003753FF">
        <w:rPr>
          <w:snapToGrid w:val="0"/>
          <w:sz w:val="22"/>
          <w:szCs w:val="22"/>
          <w:lang w:val="pt-BR"/>
        </w:rPr>
        <w:t xml:space="preserve"> </w:t>
      </w:r>
      <w:r w:rsidR="00CE5A87" w:rsidRPr="003753FF">
        <w:rPr>
          <w:snapToGrid w:val="0"/>
          <w:sz w:val="22"/>
          <w:szCs w:val="22"/>
          <w:lang w:val="pt-BR"/>
        </w:rPr>
        <w:t xml:space="preserve">da </w:t>
      </w:r>
      <w:r w:rsidR="00F8207A" w:rsidRPr="003753FF">
        <w:rPr>
          <w:snapToGrid w:val="0"/>
          <w:sz w:val="22"/>
          <w:szCs w:val="22"/>
          <w:lang w:val="pt-BR"/>
        </w:rPr>
        <w:t>reunião</w:t>
      </w:r>
      <w:r w:rsidR="00D102E0">
        <w:rPr>
          <w:snapToGrid w:val="0"/>
          <w:sz w:val="22"/>
          <w:szCs w:val="22"/>
          <w:lang w:val="pt-BR"/>
        </w:rPr>
        <w:t xml:space="preserve"> </w:t>
      </w:r>
      <w:r w:rsidR="00A069DE" w:rsidRPr="003753FF">
        <w:rPr>
          <w:snapToGrid w:val="0"/>
          <w:sz w:val="22"/>
          <w:szCs w:val="22"/>
          <w:lang w:val="pt-BR"/>
        </w:rPr>
        <w:t xml:space="preserve">de Ministros </w:t>
      </w:r>
      <w:r w:rsidR="00E71828">
        <w:rPr>
          <w:snapToGrid w:val="0"/>
          <w:sz w:val="22"/>
          <w:szCs w:val="22"/>
          <w:lang w:val="pt-BR"/>
        </w:rPr>
        <w:t>e</w:t>
      </w:r>
      <w:r w:rsidR="00A069DE" w:rsidRPr="003753FF">
        <w:rPr>
          <w:snapToGrid w:val="0"/>
          <w:sz w:val="22"/>
          <w:szCs w:val="22"/>
          <w:lang w:val="pt-BR"/>
        </w:rPr>
        <w:t>/o</w:t>
      </w:r>
      <w:r w:rsidR="00E71828">
        <w:rPr>
          <w:snapToGrid w:val="0"/>
          <w:sz w:val="22"/>
          <w:szCs w:val="22"/>
          <w:lang w:val="pt-BR"/>
        </w:rPr>
        <w:t>u</w:t>
      </w:r>
      <w:r w:rsidR="00A069DE" w:rsidRPr="003753FF">
        <w:rPr>
          <w:snapToGrid w:val="0"/>
          <w:sz w:val="22"/>
          <w:szCs w:val="22"/>
          <w:lang w:val="pt-BR"/>
        </w:rPr>
        <w:t xml:space="preserve"> Altas Autoridades d</w:t>
      </w:r>
      <w:r w:rsidR="00E71828">
        <w:rPr>
          <w:snapToGrid w:val="0"/>
          <w:sz w:val="22"/>
          <w:szCs w:val="22"/>
          <w:lang w:val="pt-BR"/>
        </w:rPr>
        <w:t xml:space="preserve">o respectivo setor, desde que o tema seja incluído na </w:t>
      </w:r>
      <w:r w:rsidR="00A069DE" w:rsidRPr="003753FF">
        <w:rPr>
          <w:snapToGrid w:val="0"/>
          <w:sz w:val="22"/>
          <w:szCs w:val="22"/>
          <w:lang w:val="pt-BR"/>
        </w:rPr>
        <w:t xml:space="preserve">agenda </w:t>
      </w:r>
      <w:r w:rsidR="00CE5A87" w:rsidRPr="003753FF">
        <w:rPr>
          <w:snapToGrid w:val="0"/>
          <w:sz w:val="22"/>
          <w:szCs w:val="22"/>
          <w:lang w:val="pt-BR"/>
        </w:rPr>
        <w:t xml:space="preserve">da </w:t>
      </w:r>
      <w:r w:rsidR="00F8207A" w:rsidRPr="003753FF">
        <w:rPr>
          <w:snapToGrid w:val="0"/>
          <w:sz w:val="22"/>
          <w:szCs w:val="22"/>
          <w:lang w:val="pt-BR"/>
        </w:rPr>
        <w:t>reunião</w:t>
      </w:r>
      <w:r w:rsidR="00A069DE" w:rsidRPr="003753FF">
        <w:rPr>
          <w:snapToGrid w:val="0"/>
          <w:sz w:val="22"/>
          <w:szCs w:val="22"/>
          <w:lang w:val="pt-BR"/>
        </w:rPr>
        <w:t xml:space="preserve">. </w:t>
      </w:r>
      <w:r w:rsidR="00E71828">
        <w:rPr>
          <w:snapToGrid w:val="0"/>
          <w:sz w:val="22"/>
          <w:szCs w:val="22"/>
          <w:lang w:val="pt-BR"/>
        </w:rPr>
        <w:t xml:space="preserve">A eleição será decidida pelo </w:t>
      </w:r>
      <w:r w:rsidR="00A069DE" w:rsidRPr="003753FF">
        <w:rPr>
          <w:snapToGrid w:val="0"/>
          <w:sz w:val="22"/>
          <w:szCs w:val="22"/>
          <w:lang w:val="pt-BR"/>
        </w:rPr>
        <w:t xml:space="preserve">voto afirmativo </w:t>
      </w:r>
      <w:r w:rsidR="00CE5A87" w:rsidRPr="003753FF">
        <w:rPr>
          <w:snapToGrid w:val="0"/>
          <w:sz w:val="22"/>
          <w:szCs w:val="22"/>
          <w:lang w:val="pt-BR"/>
        </w:rPr>
        <w:t xml:space="preserve">da </w:t>
      </w:r>
      <w:r w:rsidR="00E71828">
        <w:rPr>
          <w:snapToGrid w:val="0"/>
          <w:sz w:val="22"/>
          <w:szCs w:val="22"/>
          <w:lang w:val="pt-BR"/>
        </w:rPr>
        <w:t xml:space="preserve">maioria dos </w:t>
      </w:r>
      <w:r w:rsidR="00A069DE" w:rsidRPr="003753FF">
        <w:rPr>
          <w:snapToGrid w:val="0"/>
          <w:sz w:val="22"/>
          <w:szCs w:val="22"/>
          <w:lang w:val="pt-BR"/>
        </w:rPr>
        <w:t xml:space="preserve">Estados </w:t>
      </w:r>
      <w:r w:rsidR="00E71828">
        <w:rPr>
          <w:snapToGrid w:val="0"/>
          <w:sz w:val="22"/>
          <w:szCs w:val="22"/>
          <w:lang w:val="pt-BR"/>
        </w:rPr>
        <w:t>m</w:t>
      </w:r>
      <w:r w:rsidR="00A069DE" w:rsidRPr="003753FF">
        <w:rPr>
          <w:snapToGrid w:val="0"/>
          <w:sz w:val="22"/>
          <w:szCs w:val="22"/>
          <w:lang w:val="pt-BR"/>
        </w:rPr>
        <w:t>embros.</w:t>
      </w:r>
    </w:p>
    <w:p w14:paraId="7C70C27B" w14:textId="0E94034E" w:rsidR="002D7309" w:rsidRDefault="002D7309" w:rsidP="002D730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contextualSpacing/>
        <w:jc w:val="both"/>
        <w:rPr>
          <w:bCs/>
          <w:color w:val="000000"/>
          <w:sz w:val="22"/>
          <w:szCs w:val="22"/>
          <w:lang w:val="pt-BR"/>
        </w:rPr>
      </w:pPr>
      <w:r>
        <w:rPr>
          <w:bCs/>
          <w:color w:val="000000"/>
          <w:sz w:val="22"/>
          <w:szCs w:val="22"/>
          <w:lang w:val="pt-BR"/>
        </w:rPr>
        <w:br w:type="page"/>
      </w:r>
    </w:p>
    <w:p w14:paraId="0CE1DFF9" w14:textId="35545FCD" w:rsidR="00A25ACE" w:rsidRPr="003753FF" w:rsidRDefault="00900992" w:rsidP="002D7309">
      <w:pPr>
        <w:widowControl w:val="0"/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1440" w:hanging="720"/>
        <w:contextualSpacing/>
        <w:jc w:val="both"/>
        <w:rPr>
          <w:rFonts w:eastAsia="Calibri"/>
          <w:b/>
          <w:bCs/>
          <w:color w:val="000000"/>
          <w:sz w:val="22"/>
          <w:szCs w:val="22"/>
          <w:lang w:val="pt-BR"/>
        </w:rPr>
      </w:pPr>
      <w:r w:rsidRPr="003753FF">
        <w:rPr>
          <w:b/>
          <w:color w:val="000000"/>
          <w:sz w:val="22"/>
          <w:szCs w:val="22"/>
          <w:lang w:val="pt-BR"/>
        </w:rPr>
        <w:lastRenderedPageBreak/>
        <w:t>Estab</w:t>
      </w:r>
      <w:r w:rsidR="00E71828">
        <w:rPr>
          <w:b/>
          <w:color w:val="000000"/>
          <w:sz w:val="22"/>
          <w:szCs w:val="22"/>
          <w:lang w:val="pt-BR"/>
        </w:rPr>
        <w:t>e</w:t>
      </w:r>
      <w:r w:rsidRPr="003753FF">
        <w:rPr>
          <w:b/>
          <w:color w:val="000000"/>
          <w:sz w:val="22"/>
          <w:szCs w:val="22"/>
          <w:lang w:val="pt-BR"/>
        </w:rPr>
        <w:t xml:space="preserve">lecimento </w:t>
      </w:r>
      <w:r w:rsidR="00CE5A87" w:rsidRPr="003753FF">
        <w:rPr>
          <w:b/>
          <w:color w:val="000000"/>
          <w:sz w:val="22"/>
          <w:szCs w:val="22"/>
          <w:lang w:val="pt-BR"/>
        </w:rPr>
        <w:t xml:space="preserve">da </w:t>
      </w:r>
      <w:r w:rsidR="00A25ACE" w:rsidRPr="003753FF">
        <w:rPr>
          <w:b/>
          <w:color w:val="000000"/>
          <w:sz w:val="22"/>
          <w:szCs w:val="22"/>
          <w:lang w:val="pt-BR"/>
        </w:rPr>
        <w:t xml:space="preserve">sede </w:t>
      </w:r>
      <w:r w:rsidR="00E71828">
        <w:rPr>
          <w:b/>
          <w:color w:val="000000"/>
          <w:sz w:val="22"/>
          <w:szCs w:val="22"/>
          <w:lang w:val="pt-BR"/>
        </w:rPr>
        <w:t xml:space="preserve">e data da </w:t>
      </w:r>
      <w:r w:rsidR="00A25ACE" w:rsidRPr="003753FF">
        <w:rPr>
          <w:rFonts w:eastAsia="Calibri"/>
          <w:b/>
          <w:bCs/>
          <w:color w:val="000000"/>
          <w:sz w:val="22"/>
          <w:szCs w:val="22"/>
          <w:lang w:val="pt-BR"/>
        </w:rPr>
        <w:t xml:space="preserve">Sexta </w:t>
      </w:r>
      <w:r w:rsidR="009F0E58" w:rsidRPr="003753FF">
        <w:rPr>
          <w:rFonts w:eastAsia="Calibri"/>
          <w:b/>
          <w:bCs/>
          <w:color w:val="000000"/>
          <w:sz w:val="22"/>
          <w:szCs w:val="22"/>
          <w:lang w:val="pt-BR"/>
        </w:rPr>
        <w:t xml:space="preserve">Reunião </w:t>
      </w:r>
      <w:r w:rsidR="00A25ACE" w:rsidRPr="003753FF">
        <w:rPr>
          <w:rFonts w:eastAsia="Calibri"/>
          <w:b/>
          <w:bCs/>
          <w:color w:val="000000"/>
          <w:sz w:val="22"/>
          <w:szCs w:val="22"/>
          <w:lang w:val="pt-BR"/>
        </w:rPr>
        <w:t xml:space="preserve">de Ministros </w:t>
      </w:r>
      <w:r w:rsidR="00E71828">
        <w:rPr>
          <w:rFonts w:eastAsia="Calibri"/>
          <w:b/>
          <w:bCs/>
          <w:color w:val="000000"/>
          <w:sz w:val="22"/>
          <w:szCs w:val="22"/>
          <w:lang w:val="pt-BR"/>
        </w:rPr>
        <w:t>e</w:t>
      </w:r>
      <w:r w:rsidR="00A25ACE" w:rsidRPr="003753FF">
        <w:rPr>
          <w:rFonts w:eastAsia="Calibri"/>
          <w:b/>
          <w:bCs/>
          <w:color w:val="000000"/>
          <w:sz w:val="22"/>
          <w:szCs w:val="22"/>
          <w:lang w:val="pt-BR"/>
        </w:rPr>
        <w:t xml:space="preserve"> Altas Autoridades de </w:t>
      </w:r>
      <w:r w:rsidR="0015664D" w:rsidRPr="003753FF">
        <w:rPr>
          <w:rFonts w:eastAsia="Calibri"/>
          <w:b/>
          <w:bCs/>
          <w:color w:val="000000"/>
          <w:sz w:val="22"/>
          <w:szCs w:val="22"/>
          <w:lang w:val="pt-BR"/>
        </w:rPr>
        <w:t>Desenvolvimento</w:t>
      </w:r>
      <w:r w:rsidR="00D102E0">
        <w:rPr>
          <w:rFonts w:eastAsia="Calibri"/>
          <w:b/>
          <w:bCs/>
          <w:color w:val="000000"/>
          <w:sz w:val="22"/>
          <w:szCs w:val="22"/>
          <w:lang w:val="pt-BR"/>
        </w:rPr>
        <w:t xml:space="preserve"> </w:t>
      </w:r>
      <w:r w:rsidR="00A25ACE" w:rsidRPr="003753FF">
        <w:rPr>
          <w:rFonts w:eastAsia="Calibri"/>
          <w:b/>
          <w:bCs/>
          <w:color w:val="000000"/>
          <w:sz w:val="22"/>
          <w:szCs w:val="22"/>
          <w:lang w:val="pt-BR"/>
        </w:rPr>
        <w:t>Social (</w:t>
      </w:r>
      <w:r w:rsidR="00E71828">
        <w:rPr>
          <w:rFonts w:eastAsia="Calibri"/>
          <w:b/>
          <w:bCs/>
          <w:color w:val="000000"/>
          <w:sz w:val="22"/>
          <w:szCs w:val="22"/>
          <w:lang w:val="pt-BR"/>
        </w:rPr>
        <w:t xml:space="preserve">Sexta </w:t>
      </w:r>
      <w:r w:rsidR="00A25ACE" w:rsidRPr="003753FF">
        <w:rPr>
          <w:rFonts w:eastAsia="Calibri"/>
          <w:b/>
          <w:bCs/>
          <w:color w:val="000000"/>
          <w:sz w:val="22"/>
          <w:szCs w:val="22"/>
          <w:lang w:val="pt-BR"/>
        </w:rPr>
        <w:t>REMDES)</w:t>
      </w:r>
    </w:p>
    <w:p w14:paraId="7748294A" w14:textId="1C823F06" w:rsidR="00A25ACE" w:rsidRPr="003753FF" w:rsidRDefault="00A25ACE" w:rsidP="00B02B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both"/>
        <w:rPr>
          <w:bCs/>
          <w:color w:val="000000"/>
          <w:sz w:val="22"/>
          <w:szCs w:val="22"/>
          <w:lang w:val="pt-BR"/>
        </w:rPr>
      </w:pPr>
    </w:p>
    <w:p w14:paraId="563AD6AF" w14:textId="774E955A" w:rsidR="00900992" w:rsidRPr="003753FF" w:rsidRDefault="00A93591" w:rsidP="00A93591">
      <w:pPr>
        <w:tabs>
          <w:tab w:val="left" w:pos="1440"/>
        </w:tabs>
        <w:ind w:left="720"/>
        <w:contextualSpacing/>
        <w:jc w:val="both"/>
        <w:rPr>
          <w:sz w:val="22"/>
          <w:szCs w:val="22"/>
          <w:lang w:val="pt-BR"/>
        </w:rPr>
      </w:pPr>
      <w:r>
        <w:rPr>
          <w:rFonts w:eastAsia="Malgun Gothic"/>
          <w:color w:val="000000"/>
          <w:sz w:val="22"/>
          <w:szCs w:val="22"/>
          <w:lang w:val="pt-BR"/>
        </w:rPr>
        <w:tab/>
      </w:r>
      <w:r w:rsidR="00E71828">
        <w:rPr>
          <w:rFonts w:eastAsia="Malgun Gothic"/>
          <w:color w:val="000000"/>
          <w:sz w:val="22"/>
          <w:szCs w:val="22"/>
          <w:lang w:val="pt-BR"/>
        </w:rPr>
        <w:t xml:space="preserve">Em conformidade com as Diretrizes Gerais para os Processos Setoriais </w:t>
      </w:r>
      <w:r w:rsidR="00D64ED3">
        <w:rPr>
          <w:rFonts w:eastAsia="Malgun Gothic"/>
          <w:color w:val="000000"/>
          <w:sz w:val="22"/>
          <w:szCs w:val="22"/>
          <w:lang w:val="pt-BR"/>
        </w:rPr>
        <w:t xml:space="preserve">de Nível </w:t>
      </w:r>
      <w:r w:rsidR="00900992" w:rsidRPr="003753FF">
        <w:rPr>
          <w:rFonts w:eastAsia="Calibri"/>
          <w:iCs/>
          <w:color w:val="000000"/>
          <w:sz w:val="22"/>
          <w:szCs w:val="22"/>
          <w:lang w:val="pt-BR"/>
        </w:rPr>
        <w:t xml:space="preserve">Ministerial </w:t>
      </w:r>
      <w:r w:rsidR="00D64ED3">
        <w:rPr>
          <w:rFonts w:eastAsia="Calibri"/>
          <w:iCs/>
          <w:color w:val="000000"/>
          <w:sz w:val="22"/>
          <w:szCs w:val="22"/>
          <w:lang w:val="pt-BR"/>
        </w:rPr>
        <w:t xml:space="preserve">no Âmbito </w:t>
      </w:r>
      <w:r w:rsidR="00900992" w:rsidRPr="003753FF">
        <w:rPr>
          <w:rFonts w:eastAsia="Calibri"/>
          <w:iCs/>
          <w:color w:val="000000"/>
          <w:sz w:val="22"/>
          <w:szCs w:val="22"/>
          <w:lang w:val="pt-BR"/>
        </w:rPr>
        <w:t>d</w:t>
      </w:r>
      <w:r w:rsidR="00E71828">
        <w:rPr>
          <w:rFonts w:eastAsia="Calibri"/>
          <w:iCs/>
          <w:color w:val="000000"/>
          <w:sz w:val="22"/>
          <w:szCs w:val="22"/>
          <w:lang w:val="pt-BR"/>
        </w:rPr>
        <w:t>o</w:t>
      </w:r>
      <w:r w:rsidR="00900992" w:rsidRPr="003753FF">
        <w:rPr>
          <w:rFonts w:eastAsia="Calibri"/>
          <w:iCs/>
          <w:color w:val="000000"/>
          <w:sz w:val="22"/>
          <w:szCs w:val="22"/>
          <w:lang w:val="pt-BR"/>
        </w:rPr>
        <w:t xml:space="preserve"> CIDI</w:t>
      </w:r>
      <w:r w:rsidR="00900992" w:rsidRPr="003753FF">
        <w:rPr>
          <w:rFonts w:eastAsia="Malgun Gothic"/>
          <w:color w:val="000000"/>
          <w:sz w:val="22"/>
          <w:szCs w:val="22"/>
          <w:lang w:val="pt-BR"/>
        </w:rPr>
        <w:t xml:space="preserve">, </w:t>
      </w:r>
      <w:r w:rsidR="008529CF">
        <w:rPr>
          <w:rFonts w:eastAsia="Malgun Gothic"/>
          <w:color w:val="000000"/>
          <w:sz w:val="22"/>
          <w:szCs w:val="22"/>
          <w:lang w:val="pt-BR"/>
        </w:rPr>
        <w:t xml:space="preserve">os </w:t>
      </w:r>
      <w:r w:rsidR="00900992" w:rsidRPr="003753FF">
        <w:rPr>
          <w:sz w:val="22"/>
          <w:szCs w:val="22"/>
          <w:lang w:val="pt-BR"/>
        </w:rPr>
        <w:t xml:space="preserve">Estados </w:t>
      </w:r>
      <w:r w:rsidR="008529CF">
        <w:rPr>
          <w:sz w:val="22"/>
          <w:szCs w:val="22"/>
          <w:lang w:val="pt-BR"/>
        </w:rPr>
        <w:t>m</w:t>
      </w:r>
      <w:r w:rsidR="00900992" w:rsidRPr="003753FF">
        <w:rPr>
          <w:sz w:val="22"/>
          <w:szCs w:val="22"/>
          <w:lang w:val="pt-BR"/>
        </w:rPr>
        <w:t>embros interes</w:t>
      </w:r>
      <w:r w:rsidR="008529CF">
        <w:rPr>
          <w:sz w:val="22"/>
          <w:szCs w:val="22"/>
          <w:lang w:val="pt-BR"/>
        </w:rPr>
        <w:t>s</w:t>
      </w:r>
      <w:r w:rsidR="00900992" w:rsidRPr="003753FF">
        <w:rPr>
          <w:sz w:val="22"/>
          <w:szCs w:val="22"/>
          <w:lang w:val="pt-BR"/>
        </w:rPr>
        <w:t>ados e</w:t>
      </w:r>
      <w:r w:rsidR="008529CF">
        <w:rPr>
          <w:sz w:val="22"/>
          <w:szCs w:val="22"/>
          <w:lang w:val="pt-BR"/>
        </w:rPr>
        <w:t>m</w:t>
      </w:r>
      <w:r w:rsidR="00900992" w:rsidRPr="003753FF">
        <w:rPr>
          <w:sz w:val="22"/>
          <w:szCs w:val="22"/>
          <w:lang w:val="pt-BR"/>
        </w:rPr>
        <w:t xml:space="preserve"> servir de sede </w:t>
      </w:r>
      <w:r w:rsidR="002306CA" w:rsidRPr="003753FF">
        <w:rPr>
          <w:sz w:val="22"/>
          <w:szCs w:val="22"/>
          <w:lang w:val="pt-BR"/>
        </w:rPr>
        <w:t xml:space="preserve">para a </w:t>
      </w:r>
      <w:r w:rsidR="008529CF">
        <w:rPr>
          <w:sz w:val="22"/>
          <w:szCs w:val="22"/>
          <w:lang w:val="pt-BR"/>
        </w:rPr>
        <w:t xml:space="preserve">Sexta </w:t>
      </w:r>
      <w:r w:rsidR="002306CA" w:rsidRPr="003753FF">
        <w:rPr>
          <w:sz w:val="22"/>
          <w:szCs w:val="22"/>
          <w:lang w:val="pt-BR"/>
        </w:rPr>
        <w:t xml:space="preserve">REMDES </w:t>
      </w:r>
      <w:r w:rsidR="008529CF">
        <w:rPr>
          <w:sz w:val="22"/>
          <w:szCs w:val="22"/>
          <w:lang w:val="pt-BR"/>
        </w:rPr>
        <w:t xml:space="preserve">são convidados a </w:t>
      </w:r>
      <w:r w:rsidR="00900992" w:rsidRPr="003753FF">
        <w:rPr>
          <w:sz w:val="22"/>
          <w:szCs w:val="22"/>
          <w:lang w:val="pt-BR"/>
        </w:rPr>
        <w:t>anunciar su</w:t>
      </w:r>
      <w:r w:rsidR="008529CF">
        <w:rPr>
          <w:sz w:val="22"/>
          <w:szCs w:val="22"/>
          <w:lang w:val="pt-BR"/>
        </w:rPr>
        <w:t>a</w:t>
      </w:r>
      <w:r w:rsidR="00900992" w:rsidRPr="003753FF">
        <w:rPr>
          <w:sz w:val="22"/>
          <w:szCs w:val="22"/>
          <w:lang w:val="pt-BR"/>
        </w:rPr>
        <w:t xml:space="preserve"> inten</w:t>
      </w:r>
      <w:r w:rsidR="0015664D" w:rsidRPr="003753FF">
        <w:rPr>
          <w:sz w:val="22"/>
          <w:szCs w:val="22"/>
          <w:lang w:val="pt-BR"/>
        </w:rPr>
        <w:t>ção</w:t>
      </w:r>
      <w:r w:rsidR="002306CA" w:rsidRPr="003753FF">
        <w:rPr>
          <w:sz w:val="22"/>
          <w:szCs w:val="22"/>
          <w:lang w:val="pt-BR"/>
        </w:rPr>
        <w:t xml:space="preserve"> de </w:t>
      </w:r>
      <w:r w:rsidR="008529CF">
        <w:rPr>
          <w:sz w:val="22"/>
          <w:szCs w:val="22"/>
          <w:lang w:val="pt-BR"/>
        </w:rPr>
        <w:t>fazê-lo</w:t>
      </w:r>
      <w:r w:rsidR="00900992" w:rsidRPr="003753FF">
        <w:rPr>
          <w:sz w:val="22"/>
          <w:szCs w:val="22"/>
          <w:lang w:val="pt-BR"/>
        </w:rPr>
        <w:t xml:space="preserve">. Determinada a sede </w:t>
      </w:r>
      <w:r w:rsidR="00CE5A87" w:rsidRPr="003753FF">
        <w:rPr>
          <w:sz w:val="22"/>
          <w:szCs w:val="22"/>
          <w:lang w:val="pt-BR"/>
        </w:rPr>
        <w:t xml:space="preserve">da </w:t>
      </w:r>
      <w:r w:rsidR="008529CF">
        <w:rPr>
          <w:sz w:val="22"/>
          <w:szCs w:val="22"/>
          <w:lang w:val="pt-BR"/>
        </w:rPr>
        <w:t xml:space="preserve">Sexta </w:t>
      </w:r>
      <w:r w:rsidR="002306CA" w:rsidRPr="003753FF">
        <w:rPr>
          <w:sz w:val="22"/>
          <w:szCs w:val="22"/>
          <w:lang w:val="pt-BR"/>
        </w:rPr>
        <w:t>REMDES</w:t>
      </w:r>
      <w:r w:rsidR="00900992" w:rsidRPr="003753FF">
        <w:rPr>
          <w:sz w:val="22"/>
          <w:szCs w:val="22"/>
          <w:lang w:val="pt-BR"/>
        </w:rPr>
        <w:t xml:space="preserve">, </w:t>
      </w:r>
      <w:r w:rsidR="008529CF">
        <w:rPr>
          <w:sz w:val="22"/>
          <w:szCs w:val="22"/>
          <w:lang w:val="pt-BR"/>
        </w:rPr>
        <w:t>o</w:t>
      </w:r>
      <w:r w:rsidR="005F423B" w:rsidRPr="003753FF">
        <w:rPr>
          <w:sz w:val="22"/>
          <w:szCs w:val="22"/>
          <w:lang w:val="pt-BR"/>
        </w:rPr>
        <w:t xml:space="preserve"> Estado </w:t>
      </w:r>
      <w:r w:rsidR="008529CF">
        <w:rPr>
          <w:sz w:val="22"/>
          <w:szCs w:val="22"/>
          <w:lang w:val="pt-BR"/>
        </w:rPr>
        <w:t>m</w:t>
      </w:r>
      <w:r w:rsidR="005F423B" w:rsidRPr="003753FF">
        <w:rPr>
          <w:sz w:val="22"/>
          <w:szCs w:val="22"/>
          <w:lang w:val="pt-BR"/>
        </w:rPr>
        <w:t xml:space="preserve">embro selecionado </w:t>
      </w:r>
      <w:r w:rsidR="00900992" w:rsidRPr="003753FF">
        <w:rPr>
          <w:sz w:val="22"/>
          <w:szCs w:val="22"/>
          <w:lang w:val="pt-BR"/>
        </w:rPr>
        <w:t>integra</w:t>
      </w:r>
      <w:r w:rsidR="005F423B" w:rsidRPr="003753FF">
        <w:rPr>
          <w:sz w:val="22"/>
          <w:szCs w:val="22"/>
          <w:lang w:val="pt-BR"/>
        </w:rPr>
        <w:t>rá</w:t>
      </w:r>
      <w:r w:rsidR="00900992" w:rsidRPr="003753FF">
        <w:rPr>
          <w:sz w:val="22"/>
          <w:szCs w:val="22"/>
          <w:lang w:val="pt-BR"/>
        </w:rPr>
        <w:t xml:space="preserve"> a Troi</w:t>
      </w:r>
      <w:r w:rsidR="008529CF">
        <w:rPr>
          <w:sz w:val="22"/>
          <w:szCs w:val="22"/>
          <w:lang w:val="pt-BR"/>
        </w:rPr>
        <w:t>c</w:t>
      </w:r>
      <w:r w:rsidR="00900992" w:rsidRPr="003753FF">
        <w:rPr>
          <w:sz w:val="22"/>
          <w:szCs w:val="22"/>
          <w:lang w:val="pt-BR"/>
        </w:rPr>
        <w:t xml:space="preserve">a </w:t>
      </w:r>
      <w:r w:rsidR="00C96B27">
        <w:rPr>
          <w:sz w:val="22"/>
          <w:szCs w:val="22"/>
          <w:lang w:val="pt-BR"/>
        </w:rPr>
        <w:t xml:space="preserve">e começará a fazer </w:t>
      </w:r>
      <w:r w:rsidR="00900992" w:rsidRPr="003753FF">
        <w:rPr>
          <w:sz w:val="22"/>
          <w:szCs w:val="22"/>
          <w:lang w:val="pt-BR"/>
        </w:rPr>
        <w:t>parte d</w:t>
      </w:r>
      <w:r w:rsidR="00C96B27">
        <w:rPr>
          <w:sz w:val="22"/>
          <w:szCs w:val="22"/>
          <w:lang w:val="pt-BR"/>
        </w:rPr>
        <w:t>o</w:t>
      </w:r>
      <w:r w:rsidR="00900992" w:rsidRPr="003753FF">
        <w:rPr>
          <w:sz w:val="22"/>
          <w:szCs w:val="22"/>
          <w:lang w:val="pt-BR"/>
        </w:rPr>
        <w:t xml:space="preserve"> ciclo ministerial </w:t>
      </w:r>
      <w:r w:rsidR="00C96B27">
        <w:rPr>
          <w:sz w:val="22"/>
          <w:szCs w:val="22"/>
          <w:lang w:val="pt-BR"/>
        </w:rPr>
        <w:t xml:space="preserve">e do processo de sua </w:t>
      </w:r>
      <w:r w:rsidR="00900992" w:rsidRPr="003753FF">
        <w:rPr>
          <w:sz w:val="22"/>
          <w:szCs w:val="22"/>
          <w:lang w:val="pt-BR"/>
        </w:rPr>
        <w:t>prepara</w:t>
      </w:r>
      <w:r w:rsidR="0015664D" w:rsidRPr="003753FF">
        <w:rPr>
          <w:sz w:val="22"/>
          <w:szCs w:val="22"/>
          <w:lang w:val="pt-BR"/>
        </w:rPr>
        <w:t>ção</w:t>
      </w:r>
      <w:r w:rsidR="00900992" w:rsidRPr="003753FF">
        <w:rPr>
          <w:sz w:val="22"/>
          <w:szCs w:val="22"/>
          <w:lang w:val="pt-BR"/>
        </w:rPr>
        <w:t xml:space="preserve">. </w:t>
      </w:r>
      <w:r w:rsidR="00C96B27">
        <w:rPr>
          <w:sz w:val="22"/>
          <w:szCs w:val="22"/>
          <w:lang w:val="pt-BR"/>
        </w:rPr>
        <w:t xml:space="preserve">O compromisso do </w:t>
      </w:r>
      <w:r w:rsidR="00900992" w:rsidRPr="003753FF">
        <w:rPr>
          <w:sz w:val="22"/>
          <w:szCs w:val="22"/>
          <w:lang w:val="pt-BR"/>
        </w:rPr>
        <w:t xml:space="preserve">Estado </w:t>
      </w:r>
      <w:r w:rsidR="00C96B27">
        <w:rPr>
          <w:sz w:val="22"/>
          <w:szCs w:val="22"/>
          <w:lang w:val="pt-BR"/>
        </w:rPr>
        <w:t>m</w:t>
      </w:r>
      <w:r w:rsidR="00900992" w:rsidRPr="003753FF">
        <w:rPr>
          <w:sz w:val="22"/>
          <w:szCs w:val="22"/>
          <w:lang w:val="pt-BR"/>
        </w:rPr>
        <w:t xml:space="preserve">embro </w:t>
      </w:r>
      <w:r w:rsidR="00C96B27">
        <w:rPr>
          <w:sz w:val="22"/>
          <w:szCs w:val="22"/>
          <w:lang w:val="pt-BR"/>
        </w:rPr>
        <w:t xml:space="preserve">tem início ao </w:t>
      </w:r>
      <w:r w:rsidR="00900992" w:rsidRPr="003753FF">
        <w:rPr>
          <w:sz w:val="22"/>
          <w:szCs w:val="22"/>
          <w:lang w:val="pt-BR"/>
        </w:rPr>
        <w:t>confirmar s</w:t>
      </w:r>
      <w:r w:rsidR="00C96B27">
        <w:rPr>
          <w:sz w:val="22"/>
          <w:szCs w:val="22"/>
          <w:lang w:val="pt-BR"/>
        </w:rPr>
        <w:t>e</w:t>
      </w:r>
      <w:r w:rsidR="00900992" w:rsidRPr="003753FF">
        <w:rPr>
          <w:sz w:val="22"/>
          <w:szCs w:val="22"/>
          <w:lang w:val="pt-BR"/>
        </w:rPr>
        <w:t xml:space="preserve">u </w:t>
      </w:r>
      <w:r w:rsidR="00C96B27">
        <w:rPr>
          <w:sz w:val="22"/>
          <w:szCs w:val="22"/>
          <w:lang w:val="pt-BR"/>
        </w:rPr>
        <w:t xml:space="preserve">interesse em sediar a </w:t>
      </w:r>
      <w:r w:rsidR="00F8207A" w:rsidRPr="003753FF">
        <w:rPr>
          <w:sz w:val="22"/>
          <w:szCs w:val="22"/>
          <w:lang w:val="pt-BR"/>
        </w:rPr>
        <w:t>reunião</w:t>
      </w:r>
      <w:r w:rsidR="00D102E0">
        <w:rPr>
          <w:sz w:val="22"/>
          <w:szCs w:val="22"/>
          <w:lang w:val="pt-BR"/>
        </w:rPr>
        <w:t xml:space="preserve"> </w:t>
      </w:r>
      <w:r w:rsidR="00C96B27">
        <w:rPr>
          <w:sz w:val="22"/>
          <w:szCs w:val="22"/>
          <w:lang w:val="pt-BR"/>
        </w:rPr>
        <w:t xml:space="preserve">e </w:t>
      </w:r>
      <w:r w:rsidR="00900992" w:rsidRPr="003753FF">
        <w:rPr>
          <w:sz w:val="22"/>
          <w:szCs w:val="22"/>
          <w:lang w:val="pt-BR"/>
        </w:rPr>
        <w:t>termina</w:t>
      </w:r>
      <w:r w:rsidR="005F423B" w:rsidRPr="003753FF">
        <w:rPr>
          <w:sz w:val="22"/>
          <w:szCs w:val="22"/>
          <w:lang w:val="pt-BR"/>
        </w:rPr>
        <w:t xml:space="preserve"> </w:t>
      </w:r>
      <w:r w:rsidR="00C96B27">
        <w:rPr>
          <w:sz w:val="22"/>
          <w:szCs w:val="22"/>
          <w:lang w:val="pt-BR"/>
        </w:rPr>
        <w:t xml:space="preserve">ao </w:t>
      </w:r>
      <w:r w:rsidR="00900992" w:rsidRPr="003753FF">
        <w:rPr>
          <w:sz w:val="22"/>
          <w:szCs w:val="22"/>
          <w:lang w:val="pt-BR"/>
        </w:rPr>
        <w:t>concluir su</w:t>
      </w:r>
      <w:r w:rsidR="00C96B27">
        <w:rPr>
          <w:sz w:val="22"/>
          <w:szCs w:val="22"/>
          <w:lang w:val="pt-BR"/>
        </w:rPr>
        <w:t>a</w:t>
      </w:r>
      <w:r w:rsidR="00900992" w:rsidRPr="003753FF">
        <w:rPr>
          <w:sz w:val="22"/>
          <w:szCs w:val="22"/>
          <w:lang w:val="pt-BR"/>
        </w:rPr>
        <w:t>s responsabilidades na Troika.</w:t>
      </w:r>
    </w:p>
    <w:p w14:paraId="4BB8929C" w14:textId="02DD44D1" w:rsidR="00900992" w:rsidRPr="003753FF" w:rsidRDefault="00900992" w:rsidP="00A935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720"/>
        <w:jc w:val="both"/>
        <w:rPr>
          <w:bCs/>
          <w:color w:val="000000"/>
          <w:sz w:val="22"/>
          <w:szCs w:val="22"/>
          <w:lang w:val="pt-BR"/>
        </w:rPr>
      </w:pPr>
    </w:p>
    <w:p w14:paraId="36989E7E" w14:textId="1CC49821" w:rsidR="00900992" w:rsidRPr="003753FF" w:rsidRDefault="00A93591" w:rsidP="00A935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720"/>
        <w:jc w:val="both"/>
        <w:rPr>
          <w:bCs/>
          <w:color w:val="000000"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ab/>
      </w:r>
      <w:r w:rsidR="00C96B27">
        <w:rPr>
          <w:sz w:val="22"/>
          <w:szCs w:val="22"/>
          <w:lang w:val="pt-BR"/>
        </w:rPr>
        <w:t>A</w:t>
      </w:r>
      <w:r w:rsidR="005F423B" w:rsidRPr="003753FF">
        <w:rPr>
          <w:sz w:val="22"/>
          <w:szCs w:val="22"/>
          <w:lang w:val="pt-BR"/>
        </w:rPr>
        <w:t xml:space="preserve"> Troi</w:t>
      </w:r>
      <w:r w:rsidR="00C96B27">
        <w:rPr>
          <w:sz w:val="22"/>
          <w:szCs w:val="22"/>
          <w:lang w:val="pt-BR"/>
        </w:rPr>
        <w:t>c</w:t>
      </w:r>
      <w:r w:rsidR="005F423B" w:rsidRPr="003753FF">
        <w:rPr>
          <w:sz w:val="22"/>
          <w:szCs w:val="22"/>
          <w:lang w:val="pt-BR"/>
        </w:rPr>
        <w:t xml:space="preserve">a </w:t>
      </w:r>
      <w:r w:rsidR="00C96B27">
        <w:rPr>
          <w:sz w:val="22"/>
          <w:szCs w:val="22"/>
          <w:lang w:val="pt-BR"/>
        </w:rPr>
        <w:t xml:space="preserve">é constituída pelas </w:t>
      </w:r>
      <w:r w:rsidR="005F423B" w:rsidRPr="003753FF">
        <w:rPr>
          <w:sz w:val="22"/>
          <w:szCs w:val="22"/>
          <w:lang w:val="pt-BR"/>
        </w:rPr>
        <w:t>autoridades setori</w:t>
      </w:r>
      <w:r w:rsidR="00CE5A87" w:rsidRPr="003753FF">
        <w:rPr>
          <w:sz w:val="22"/>
          <w:szCs w:val="22"/>
          <w:lang w:val="pt-BR"/>
        </w:rPr>
        <w:t>ais</w:t>
      </w:r>
      <w:r w:rsidR="00D102E0">
        <w:rPr>
          <w:sz w:val="22"/>
          <w:szCs w:val="22"/>
          <w:lang w:val="pt-BR"/>
        </w:rPr>
        <w:t xml:space="preserve"> </w:t>
      </w:r>
      <w:r w:rsidR="00CE5A87" w:rsidRPr="003753FF">
        <w:rPr>
          <w:sz w:val="22"/>
          <w:szCs w:val="22"/>
          <w:lang w:val="pt-BR"/>
        </w:rPr>
        <w:t xml:space="preserve">dos </w:t>
      </w:r>
      <w:r w:rsidR="005F423B" w:rsidRPr="003753FF">
        <w:rPr>
          <w:sz w:val="22"/>
          <w:szCs w:val="22"/>
          <w:lang w:val="pt-BR"/>
        </w:rPr>
        <w:t xml:space="preserve">Estados </w:t>
      </w:r>
      <w:r w:rsidR="00C96B27">
        <w:rPr>
          <w:sz w:val="22"/>
          <w:szCs w:val="22"/>
          <w:lang w:val="pt-BR"/>
        </w:rPr>
        <w:t>m</w:t>
      </w:r>
      <w:r w:rsidR="005F423B" w:rsidRPr="003753FF">
        <w:rPr>
          <w:sz w:val="22"/>
          <w:szCs w:val="22"/>
          <w:lang w:val="pt-BR"/>
        </w:rPr>
        <w:t xml:space="preserve">embros que </w:t>
      </w:r>
      <w:r w:rsidR="002479E6">
        <w:rPr>
          <w:sz w:val="22"/>
          <w:szCs w:val="22"/>
          <w:lang w:val="pt-BR"/>
        </w:rPr>
        <w:t>tenham presidido</w:t>
      </w:r>
      <w:r w:rsidR="00C96B27">
        <w:rPr>
          <w:sz w:val="22"/>
          <w:szCs w:val="22"/>
          <w:lang w:val="pt-BR"/>
        </w:rPr>
        <w:t xml:space="preserve">, na qualidade de anfitrião, o </w:t>
      </w:r>
      <w:r w:rsidR="005F423B" w:rsidRPr="003753FF">
        <w:rPr>
          <w:sz w:val="22"/>
          <w:szCs w:val="22"/>
          <w:lang w:val="pt-BR"/>
        </w:rPr>
        <w:t xml:space="preserve">ciclo ministerial anterior, presente </w:t>
      </w:r>
      <w:r w:rsidR="00C96B27">
        <w:rPr>
          <w:sz w:val="22"/>
          <w:szCs w:val="22"/>
          <w:lang w:val="pt-BR"/>
        </w:rPr>
        <w:t>e</w:t>
      </w:r>
      <w:r w:rsidR="005F423B" w:rsidRPr="003753FF">
        <w:rPr>
          <w:sz w:val="22"/>
          <w:szCs w:val="22"/>
          <w:lang w:val="pt-BR"/>
        </w:rPr>
        <w:t xml:space="preserve"> futuro (u</w:t>
      </w:r>
      <w:r w:rsidR="00C96B27">
        <w:rPr>
          <w:sz w:val="22"/>
          <w:szCs w:val="22"/>
          <w:lang w:val="pt-BR"/>
        </w:rPr>
        <w:t>m</w:t>
      </w:r>
      <w:r w:rsidR="005F423B" w:rsidRPr="003753FF">
        <w:rPr>
          <w:sz w:val="22"/>
          <w:szCs w:val="22"/>
          <w:lang w:val="pt-BR"/>
        </w:rPr>
        <w:t xml:space="preserve">a vez anunciado </w:t>
      </w:r>
      <w:r w:rsidR="00C96B27">
        <w:rPr>
          <w:sz w:val="22"/>
          <w:szCs w:val="22"/>
          <w:lang w:val="pt-BR"/>
        </w:rPr>
        <w:t xml:space="preserve">o oferecimento de sede para a </w:t>
      </w:r>
      <w:r w:rsidR="005F423B" w:rsidRPr="003753FF">
        <w:rPr>
          <w:sz w:val="22"/>
          <w:szCs w:val="22"/>
          <w:lang w:val="pt-BR"/>
        </w:rPr>
        <w:t xml:space="preserve">próxima </w:t>
      </w:r>
      <w:r w:rsidR="00F8207A" w:rsidRPr="003753FF">
        <w:rPr>
          <w:sz w:val="22"/>
          <w:szCs w:val="22"/>
          <w:lang w:val="pt-BR"/>
        </w:rPr>
        <w:t>reunião</w:t>
      </w:r>
      <w:r w:rsidR="005F423B" w:rsidRPr="003753FF">
        <w:rPr>
          <w:sz w:val="22"/>
          <w:szCs w:val="22"/>
          <w:lang w:val="pt-BR"/>
        </w:rPr>
        <w:t>).</w:t>
      </w:r>
      <w:r w:rsidR="00D102E0">
        <w:rPr>
          <w:sz w:val="22"/>
          <w:szCs w:val="22"/>
          <w:lang w:val="pt-BR"/>
        </w:rPr>
        <w:t xml:space="preserve"> </w:t>
      </w:r>
      <w:r w:rsidR="00C96B27">
        <w:rPr>
          <w:sz w:val="22"/>
          <w:szCs w:val="22"/>
          <w:lang w:val="pt-BR"/>
        </w:rPr>
        <w:t xml:space="preserve">Caso não ocorram anúncios </w:t>
      </w:r>
      <w:r w:rsidR="005F423B" w:rsidRPr="003753FF">
        <w:rPr>
          <w:sz w:val="22"/>
          <w:szCs w:val="22"/>
          <w:lang w:val="pt-BR"/>
        </w:rPr>
        <w:t>de sede, a Troi</w:t>
      </w:r>
      <w:r w:rsidR="00C96B27">
        <w:rPr>
          <w:sz w:val="22"/>
          <w:szCs w:val="22"/>
          <w:lang w:val="pt-BR"/>
        </w:rPr>
        <w:t>c</w:t>
      </w:r>
      <w:r w:rsidR="005F423B" w:rsidRPr="003753FF">
        <w:rPr>
          <w:sz w:val="22"/>
          <w:szCs w:val="22"/>
          <w:lang w:val="pt-BR"/>
        </w:rPr>
        <w:t>a funcionará somente co</w:t>
      </w:r>
      <w:r w:rsidR="00C96B27">
        <w:rPr>
          <w:sz w:val="22"/>
          <w:szCs w:val="22"/>
          <w:lang w:val="pt-BR"/>
        </w:rPr>
        <w:t xml:space="preserve">m duas </w:t>
      </w:r>
      <w:r w:rsidR="005F423B" w:rsidRPr="003753FF">
        <w:rPr>
          <w:sz w:val="22"/>
          <w:szCs w:val="22"/>
          <w:lang w:val="pt-BR"/>
        </w:rPr>
        <w:t xml:space="preserve">autoridades, </w:t>
      </w:r>
      <w:r w:rsidR="00C96B27">
        <w:rPr>
          <w:sz w:val="22"/>
          <w:szCs w:val="22"/>
          <w:lang w:val="pt-BR"/>
        </w:rPr>
        <w:t xml:space="preserve">e a </w:t>
      </w:r>
      <w:r w:rsidR="005F423B" w:rsidRPr="003753FF">
        <w:rPr>
          <w:sz w:val="22"/>
          <w:szCs w:val="22"/>
          <w:lang w:val="pt-BR"/>
        </w:rPr>
        <w:t>terce</w:t>
      </w:r>
      <w:r w:rsidR="00C96B27">
        <w:rPr>
          <w:sz w:val="22"/>
          <w:szCs w:val="22"/>
          <w:lang w:val="pt-BR"/>
        </w:rPr>
        <w:t>i</w:t>
      </w:r>
      <w:r w:rsidR="005F423B" w:rsidRPr="003753FF">
        <w:rPr>
          <w:sz w:val="22"/>
          <w:szCs w:val="22"/>
          <w:lang w:val="pt-BR"/>
        </w:rPr>
        <w:t>ra se s</w:t>
      </w:r>
      <w:r w:rsidR="00C96B27">
        <w:rPr>
          <w:sz w:val="22"/>
          <w:szCs w:val="22"/>
          <w:lang w:val="pt-BR"/>
        </w:rPr>
        <w:t>o</w:t>
      </w:r>
      <w:r w:rsidR="005F423B" w:rsidRPr="003753FF">
        <w:rPr>
          <w:sz w:val="22"/>
          <w:szCs w:val="22"/>
          <w:lang w:val="pt-BR"/>
        </w:rPr>
        <w:t xml:space="preserve">mará </w:t>
      </w:r>
      <w:r w:rsidR="00C96B27">
        <w:rPr>
          <w:sz w:val="22"/>
          <w:szCs w:val="22"/>
          <w:lang w:val="pt-BR"/>
        </w:rPr>
        <w:t xml:space="preserve">no momento de levar ao conhecimento do </w:t>
      </w:r>
      <w:r w:rsidR="005F423B" w:rsidRPr="003753FF">
        <w:rPr>
          <w:sz w:val="22"/>
          <w:szCs w:val="22"/>
          <w:lang w:val="pt-BR"/>
        </w:rPr>
        <w:t>CIDI su</w:t>
      </w:r>
      <w:r w:rsidR="00C96B27">
        <w:rPr>
          <w:sz w:val="22"/>
          <w:szCs w:val="22"/>
          <w:lang w:val="pt-BR"/>
        </w:rPr>
        <w:t>a</w:t>
      </w:r>
      <w:r w:rsidR="005F423B" w:rsidRPr="003753FF">
        <w:rPr>
          <w:sz w:val="22"/>
          <w:szCs w:val="22"/>
          <w:lang w:val="pt-BR"/>
        </w:rPr>
        <w:t xml:space="preserve"> inten</w:t>
      </w:r>
      <w:r w:rsidR="0015664D" w:rsidRPr="003753FF">
        <w:rPr>
          <w:sz w:val="22"/>
          <w:szCs w:val="22"/>
          <w:lang w:val="pt-BR"/>
        </w:rPr>
        <w:t>ção</w:t>
      </w:r>
      <w:r w:rsidR="005F423B" w:rsidRPr="003753FF">
        <w:rPr>
          <w:sz w:val="22"/>
          <w:szCs w:val="22"/>
          <w:lang w:val="pt-BR"/>
        </w:rPr>
        <w:t xml:space="preserve"> de servir de sede o</w:t>
      </w:r>
      <w:r w:rsidR="00C96B27">
        <w:rPr>
          <w:sz w:val="22"/>
          <w:szCs w:val="22"/>
          <w:lang w:val="pt-BR"/>
        </w:rPr>
        <w:t>u</w:t>
      </w:r>
      <w:r w:rsidR="005F423B" w:rsidRPr="003753FF">
        <w:rPr>
          <w:sz w:val="22"/>
          <w:szCs w:val="22"/>
          <w:lang w:val="pt-BR"/>
        </w:rPr>
        <w:t xml:space="preserve">, caso a </w:t>
      </w:r>
      <w:r w:rsidR="00F8207A" w:rsidRPr="003753FF">
        <w:rPr>
          <w:sz w:val="22"/>
          <w:szCs w:val="22"/>
          <w:lang w:val="pt-BR"/>
        </w:rPr>
        <w:t>reunião</w:t>
      </w:r>
      <w:r w:rsidR="00D102E0">
        <w:rPr>
          <w:sz w:val="22"/>
          <w:szCs w:val="22"/>
          <w:lang w:val="pt-BR"/>
        </w:rPr>
        <w:t xml:space="preserve"> </w:t>
      </w:r>
      <w:r w:rsidR="005F423B" w:rsidRPr="003753FF">
        <w:rPr>
          <w:sz w:val="22"/>
          <w:szCs w:val="22"/>
          <w:lang w:val="pt-BR"/>
        </w:rPr>
        <w:t xml:space="preserve">ministerial se </w:t>
      </w:r>
      <w:r w:rsidR="00C96B27">
        <w:rPr>
          <w:sz w:val="22"/>
          <w:szCs w:val="22"/>
          <w:lang w:val="pt-BR"/>
        </w:rPr>
        <w:t xml:space="preserve">realize na sede da Secretaria </w:t>
      </w:r>
      <w:r w:rsidR="00CE5A87" w:rsidRPr="003753FF">
        <w:rPr>
          <w:sz w:val="22"/>
          <w:szCs w:val="22"/>
          <w:lang w:val="pt-BR"/>
        </w:rPr>
        <w:t xml:space="preserve">da </w:t>
      </w:r>
      <w:r w:rsidR="005F423B" w:rsidRPr="003753FF">
        <w:rPr>
          <w:sz w:val="22"/>
          <w:szCs w:val="22"/>
          <w:lang w:val="pt-BR"/>
        </w:rPr>
        <w:t xml:space="preserve">OEA, </w:t>
      </w:r>
      <w:r w:rsidR="00C96B27">
        <w:rPr>
          <w:sz w:val="22"/>
          <w:szCs w:val="22"/>
          <w:lang w:val="pt-BR"/>
        </w:rPr>
        <w:t xml:space="preserve">no momento de ser eleito </w:t>
      </w:r>
      <w:r w:rsidR="00BE636F" w:rsidRPr="003753FF">
        <w:rPr>
          <w:sz w:val="22"/>
          <w:szCs w:val="22"/>
          <w:lang w:val="pt-BR"/>
        </w:rPr>
        <w:t>p</w:t>
      </w:r>
      <w:r w:rsidR="005F423B" w:rsidRPr="003753FF">
        <w:rPr>
          <w:sz w:val="22"/>
          <w:szCs w:val="22"/>
          <w:lang w:val="pt-BR"/>
        </w:rPr>
        <w:t>residente d</w:t>
      </w:r>
      <w:r w:rsidR="00C96B27">
        <w:rPr>
          <w:sz w:val="22"/>
          <w:szCs w:val="22"/>
          <w:lang w:val="pt-BR"/>
        </w:rPr>
        <w:t xml:space="preserve">o encontro </w:t>
      </w:r>
      <w:r w:rsidR="005F423B" w:rsidRPr="003753FF">
        <w:rPr>
          <w:sz w:val="22"/>
          <w:szCs w:val="22"/>
          <w:lang w:val="pt-BR"/>
        </w:rPr>
        <w:t>ministerial.</w:t>
      </w:r>
    </w:p>
    <w:p w14:paraId="166906E9" w14:textId="77777777" w:rsidR="00900992" w:rsidRPr="003753FF" w:rsidRDefault="00900992" w:rsidP="009B57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both"/>
        <w:rPr>
          <w:bCs/>
          <w:color w:val="000000"/>
          <w:sz w:val="22"/>
          <w:szCs w:val="22"/>
          <w:lang w:val="pt-BR"/>
        </w:rPr>
      </w:pPr>
    </w:p>
    <w:p w14:paraId="455FB0FC" w14:textId="2E401AFA" w:rsidR="00A25ACE" w:rsidRPr="003753FF" w:rsidRDefault="00A25ACE" w:rsidP="00A93591">
      <w:pPr>
        <w:pStyle w:val="ListParagraph0"/>
        <w:widowControl w:val="0"/>
        <w:numPr>
          <w:ilvl w:val="0"/>
          <w:numId w:val="38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1440" w:hanging="720"/>
        <w:jc w:val="both"/>
        <w:rPr>
          <w:color w:val="000000"/>
          <w:sz w:val="22"/>
          <w:szCs w:val="22"/>
          <w:lang w:val="pt-BR"/>
        </w:rPr>
      </w:pPr>
      <w:r w:rsidRPr="003753FF">
        <w:rPr>
          <w:b/>
          <w:bCs/>
          <w:color w:val="000000"/>
          <w:sz w:val="22"/>
          <w:szCs w:val="22"/>
          <w:lang w:val="pt-BR"/>
        </w:rPr>
        <w:t>Considera</w:t>
      </w:r>
      <w:r w:rsidR="0015664D" w:rsidRPr="003753FF">
        <w:rPr>
          <w:b/>
          <w:bCs/>
          <w:color w:val="000000"/>
          <w:sz w:val="22"/>
          <w:szCs w:val="22"/>
          <w:lang w:val="pt-BR"/>
        </w:rPr>
        <w:t>ção</w:t>
      </w:r>
      <w:r w:rsidRPr="003753FF">
        <w:rPr>
          <w:b/>
          <w:bCs/>
          <w:color w:val="000000"/>
          <w:sz w:val="22"/>
          <w:szCs w:val="22"/>
          <w:lang w:val="pt-BR"/>
        </w:rPr>
        <w:t xml:space="preserve"> </w:t>
      </w:r>
      <w:r w:rsidR="00C96B27">
        <w:rPr>
          <w:b/>
          <w:bCs/>
          <w:color w:val="000000"/>
          <w:sz w:val="22"/>
          <w:szCs w:val="22"/>
          <w:lang w:val="pt-BR"/>
        </w:rPr>
        <w:t>e</w:t>
      </w:r>
      <w:r w:rsidRPr="003753FF">
        <w:rPr>
          <w:b/>
          <w:bCs/>
          <w:color w:val="000000"/>
          <w:sz w:val="22"/>
          <w:szCs w:val="22"/>
          <w:lang w:val="pt-BR"/>
        </w:rPr>
        <w:t xml:space="preserve"> apro</w:t>
      </w:r>
      <w:r w:rsidR="00C96B27">
        <w:rPr>
          <w:b/>
          <w:bCs/>
          <w:color w:val="000000"/>
          <w:sz w:val="22"/>
          <w:szCs w:val="22"/>
          <w:lang w:val="pt-BR"/>
        </w:rPr>
        <w:t>v</w:t>
      </w:r>
      <w:r w:rsidRPr="003753FF">
        <w:rPr>
          <w:b/>
          <w:bCs/>
          <w:color w:val="000000"/>
          <w:sz w:val="22"/>
          <w:szCs w:val="22"/>
          <w:lang w:val="pt-BR"/>
        </w:rPr>
        <w:t>a</w:t>
      </w:r>
      <w:r w:rsidR="0015664D" w:rsidRPr="003753FF">
        <w:rPr>
          <w:b/>
          <w:bCs/>
          <w:color w:val="000000"/>
          <w:sz w:val="22"/>
          <w:szCs w:val="22"/>
          <w:lang w:val="pt-BR"/>
        </w:rPr>
        <w:t>ção</w:t>
      </w:r>
      <w:r w:rsidRPr="003753FF">
        <w:rPr>
          <w:b/>
          <w:bCs/>
          <w:color w:val="000000"/>
          <w:sz w:val="22"/>
          <w:szCs w:val="22"/>
          <w:lang w:val="pt-BR"/>
        </w:rPr>
        <w:t xml:space="preserve"> d</w:t>
      </w:r>
      <w:r w:rsidR="00C96B27">
        <w:rPr>
          <w:b/>
          <w:bCs/>
          <w:color w:val="000000"/>
          <w:sz w:val="22"/>
          <w:szCs w:val="22"/>
          <w:lang w:val="pt-BR"/>
        </w:rPr>
        <w:t xml:space="preserve">o Projeto </w:t>
      </w:r>
      <w:r w:rsidRPr="003753FF">
        <w:rPr>
          <w:b/>
          <w:bCs/>
          <w:color w:val="000000"/>
          <w:sz w:val="22"/>
          <w:szCs w:val="22"/>
          <w:lang w:val="pt-BR"/>
        </w:rPr>
        <w:t>de Declara</w:t>
      </w:r>
      <w:r w:rsidR="0015664D" w:rsidRPr="003753FF">
        <w:rPr>
          <w:b/>
          <w:bCs/>
          <w:color w:val="000000"/>
          <w:sz w:val="22"/>
          <w:szCs w:val="22"/>
          <w:lang w:val="pt-BR"/>
        </w:rPr>
        <w:t>ção</w:t>
      </w:r>
      <w:r w:rsidRPr="003753FF">
        <w:rPr>
          <w:b/>
          <w:bCs/>
          <w:color w:val="000000"/>
          <w:sz w:val="22"/>
          <w:szCs w:val="22"/>
          <w:lang w:val="pt-BR"/>
        </w:rPr>
        <w:t xml:space="preserve"> Interamericana de Prioridades </w:t>
      </w:r>
      <w:r w:rsidR="00C96B27">
        <w:rPr>
          <w:b/>
          <w:bCs/>
          <w:color w:val="000000"/>
          <w:sz w:val="22"/>
          <w:szCs w:val="22"/>
          <w:lang w:val="pt-BR"/>
        </w:rPr>
        <w:t xml:space="preserve">em Matéria </w:t>
      </w:r>
      <w:r w:rsidRPr="003753FF">
        <w:rPr>
          <w:b/>
          <w:bCs/>
          <w:color w:val="000000"/>
          <w:sz w:val="22"/>
          <w:szCs w:val="22"/>
          <w:lang w:val="pt-BR"/>
        </w:rPr>
        <w:t xml:space="preserve">de </w:t>
      </w:r>
      <w:r w:rsidR="0015664D" w:rsidRPr="003753FF">
        <w:rPr>
          <w:b/>
          <w:bCs/>
          <w:color w:val="000000"/>
          <w:sz w:val="22"/>
          <w:szCs w:val="22"/>
          <w:lang w:val="pt-BR"/>
        </w:rPr>
        <w:t>Desenvolvimento</w:t>
      </w:r>
      <w:r w:rsidR="00D102E0">
        <w:rPr>
          <w:b/>
          <w:bCs/>
          <w:color w:val="000000"/>
          <w:sz w:val="22"/>
          <w:szCs w:val="22"/>
          <w:lang w:val="pt-BR"/>
        </w:rPr>
        <w:t xml:space="preserve"> </w:t>
      </w:r>
      <w:r w:rsidRPr="003753FF">
        <w:rPr>
          <w:b/>
          <w:bCs/>
          <w:color w:val="000000"/>
          <w:sz w:val="22"/>
          <w:szCs w:val="22"/>
          <w:lang w:val="pt-BR"/>
        </w:rPr>
        <w:t>Social</w:t>
      </w:r>
      <w:r w:rsidR="00922C63" w:rsidRPr="003753FF">
        <w:rPr>
          <w:b/>
          <w:bCs/>
          <w:color w:val="000000"/>
          <w:sz w:val="22"/>
          <w:szCs w:val="22"/>
          <w:lang w:val="pt-BR"/>
        </w:rPr>
        <w:t xml:space="preserve"> </w:t>
      </w:r>
      <w:r w:rsidR="00C96B27">
        <w:rPr>
          <w:b/>
          <w:bCs/>
          <w:color w:val="000000"/>
          <w:sz w:val="22"/>
          <w:szCs w:val="22"/>
          <w:lang w:val="pt-BR"/>
        </w:rPr>
        <w:t xml:space="preserve">e do Projeto de Plano </w:t>
      </w:r>
      <w:r w:rsidRPr="003753FF">
        <w:rPr>
          <w:b/>
          <w:bCs/>
          <w:color w:val="000000"/>
          <w:sz w:val="22"/>
          <w:szCs w:val="22"/>
          <w:lang w:val="pt-BR"/>
        </w:rPr>
        <w:t>de A</w:t>
      </w:r>
      <w:r w:rsidR="0015664D" w:rsidRPr="003753FF">
        <w:rPr>
          <w:b/>
          <w:bCs/>
          <w:color w:val="000000"/>
          <w:sz w:val="22"/>
          <w:szCs w:val="22"/>
          <w:lang w:val="pt-BR"/>
        </w:rPr>
        <w:t>ção</w:t>
      </w:r>
      <w:r w:rsidRPr="003753FF">
        <w:rPr>
          <w:b/>
          <w:bCs/>
          <w:color w:val="000000"/>
          <w:sz w:val="22"/>
          <w:szCs w:val="22"/>
          <w:lang w:val="pt-BR"/>
        </w:rPr>
        <w:t xml:space="preserve"> d</w:t>
      </w:r>
      <w:r w:rsidR="00C96B27">
        <w:rPr>
          <w:b/>
          <w:bCs/>
          <w:color w:val="000000"/>
          <w:sz w:val="22"/>
          <w:szCs w:val="22"/>
          <w:lang w:val="pt-BR"/>
        </w:rPr>
        <w:t>a</w:t>
      </w:r>
      <w:r w:rsidRPr="003753FF">
        <w:rPr>
          <w:b/>
          <w:bCs/>
          <w:color w:val="000000"/>
          <w:sz w:val="22"/>
          <w:szCs w:val="22"/>
          <w:lang w:val="pt-BR"/>
        </w:rPr>
        <w:t xml:space="preserve"> República Dominicana 2022</w:t>
      </w:r>
    </w:p>
    <w:p w14:paraId="70639013" w14:textId="369B0E0E" w:rsidR="002306CA" w:rsidRPr="003753FF" w:rsidRDefault="002306CA" w:rsidP="00A9359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both"/>
        <w:rPr>
          <w:b/>
          <w:bCs/>
          <w:color w:val="000000"/>
          <w:sz w:val="22"/>
          <w:szCs w:val="22"/>
          <w:lang w:val="pt-BR"/>
        </w:rPr>
      </w:pPr>
    </w:p>
    <w:p w14:paraId="75771150" w14:textId="00CB868A" w:rsidR="002306CA" w:rsidRPr="003753FF" w:rsidRDefault="00A93591" w:rsidP="00A93591">
      <w:pPr>
        <w:pStyle w:val="ListParagraph0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2"/>
          <w:szCs w:val="22"/>
          <w:lang w:val="pt-BR"/>
        </w:rPr>
      </w:pPr>
      <w:r>
        <w:rPr>
          <w:color w:val="000000"/>
          <w:sz w:val="22"/>
          <w:szCs w:val="22"/>
          <w:lang w:val="pt-BR"/>
        </w:rPr>
        <w:tab/>
      </w:r>
      <w:r w:rsidR="002306CA" w:rsidRPr="003753FF">
        <w:rPr>
          <w:color w:val="000000"/>
          <w:sz w:val="22"/>
          <w:szCs w:val="22"/>
          <w:lang w:val="pt-BR"/>
        </w:rPr>
        <w:t>Se</w:t>
      </w:r>
      <w:r w:rsidR="003F5A4C">
        <w:rPr>
          <w:color w:val="000000"/>
          <w:sz w:val="22"/>
          <w:szCs w:val="22"/>
          <w:lang w:val="pt-BR"/>
        </w:rPr>
        <w:t>rão considerados e aprovados o Projeto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A1721E" w:rsidRPr="003753FF">
        <w:rPr>
          <w:color w:val="000000"/>
          <w:sz w:val="22"/>
          <w:szCs w:val="22"/>
          <w:lang w:val="pt-BR"/>
        </w:rPr>
        <w:t>de Declara</w:t>
      </w:r>
      <w:r w:rsidR="0015664D" w:rsidRPr="003753FF">
        <w:rPr>
          <w:color w:val="000000"/>
          <w:sz w:val="22"/>
          <w:szCs w:val="22"/>
          <w:lang w:val="pt-BR"/>
        </w:rPr>
        <w:t>ção</w:t>
      </w:r>
      <w:r w:rsidR="00A1721E" w:rsidRPr="003753FF">
        <w:rPr>
          <w:color w:val="000000"/>
          <w:sz w:val="22"/>
          <w:szCs w:val="22"/>
          <w:lang w:val="pt-BR"/>
        </w:rPr>
        <w:t xml:space="preserve"> Interamericana de Prioridades e</w:t>
      </w:r>
      <w:r w:rsidR="003F5A4C">
        <w:rPr>
          <w:color w:val="000000"/>
          <w:sz w:val="22"/>
          <w:szCs w:val="22"/>
          <w:lang w:val="pt-BR"/>
        </w:rPr>
        <w:t>m</w:t>
      </w:r>
      <w:r w:rsidR="00A1721E" w:rsidRPr="003753FF">
        <w:rPr>
          <w:color w:val="000000"/>
          <w:sz w:val="22"/>
          <w:szCs w:val="22"/>
          <w:lang w:val="pt-BR"/>
        </w:rPr>
        <w:t xml:space="preserve"> Mat</w:t>
      </w:r>
      <w:r w:rsidR="003F5A4C">
        <w:rPr>
          <w:color w:val="000000"/>
          <w:sz w:val="22"/>
          <w:szCs w:val="22"/>
          <w:lang w:val="pt-BR"/>
        </w:rPr>
        <w:t>é</w:t>
      </w:r>
      <w:r w:rsidR="00A1721E" w:rsidRPr="003753FF">
        <w:rPr>
          <w:color w:val="000000"/>
          <w:sz w:val="22"/>
          <w:szCs w:val="22"/>
          <w:lang w:val="pt-BR"/>
        </w:rPr>
        <w:t xml:space="preserve">ria de </w:t>
      </w:r>
      <w:r w:rsidR="0015664D" w:rsidRPr="003753FF">
        <w:rPr>
          <w:color w:val="000000"/>
          <w:sz w:val="22"/>
          <w:szCs w:val="22"/>
          <w:lang w:val="pt-BR"/>
        </w:rPr>
        <w:t>Desenvolvimento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A1721E" w:rsidRPr="003753FF">
        <w:rPr>
          <w:color w:val="000000"/>
          <w:sz w:val="22"/>
          <w:szCs w:val="22"/>
          <w:lang w:val="pt-BR"/>
        </w:rPr>
        <w:t xml:space="preserve">Social </w:t>
      </w:r>
      <w:r w:rsidR="003F5A4C">
        <w:rPr>
          <w:color w:val="000000"/>
          <w:sz w:val="22"/>
          <w:szCs w:val="22"/>
          <w:lang w:val="pt-BR"/>
        </w:rPr>
        <w:t xml:space="preserve">e o Projeto de Plano de </w:t>
      </w:r>
      <w:r w:rsidR="00A1721E" w:rsidRPr="003753FF">
        <w:rPr>
          <w:color w:val="000000"/>
          <w:sz w:val="22"/>
          <w:szCs w:val="22"/>
          <w:lang w:val="pt-BR"/>
        </w:rPr>
        <w:t>A</w:t>
      </w:r>
      <w:r w:rsidR="0015664D" w:rsidRPr="003753FF">
        <w:rPr>
          <w:color w:val="000000"/>
          <w:sz w:val="22"/>
          <w:szCs w:val="22"/>
          <w:lang w:val="pt-BR"/>
        </w:rPr>
        <w:t>ção</w:t>
      </w:r>
      <w:r w:rsidR="00A1721E" w:rsidRPr="003753FF">
        <w:rPr>
          <w:color w:val="000000"/>
          <w:sz w:val="22"/>
          <w:szCs w:val="22"/>
          <w:lang w:val="pt-BR"/>
        </w:rPr>
        <w:t xml:space="preserve"> d</w:t>
      </w:r>
      <w:r w:rsidR="003F5A4C">
        <w:rPr>
          <w:color w:val="000000"/>
          <w:sz w:val="22"/>
          <w:szCs w:val="22"/>
          <w:lang w:val="pt-BR"/>
        </w:rPr>
        <w:t>a</w:t>
      </w:r>
      <w:r w:rsidR="00A1721E" w:rsidRPr="003753FF">
        <w:rPr>
          <w:color w:val="000000"/>
          <w:sz w:val="22"/>
          <w:szCs w:val="22"/>
          <w:lang w:val="pt-BR"/>
        </w:rPr>
        <w:t xml:space="preserve"> República Dominicana.</w:t>
      </w:r>
    </w:p>
    <w:p w14:paraId="03159ABA" w14:textId="3D0CFC56" w:rsidR="009B573A" w:rsidRPr="003753FF" w:rsidRDefault="009B573A" w:rsidP="00B02B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both"/>
        <w:rPr>
          <w:rFonts w:eastAsia="Calibri"/>
          <w:color w:val="000000"/>
          <w:sz w:val="22"/>
          <w:szCs w:val="22"/>
          <w:lang w:val="pt-BR"/>
        </w:rPr>
      </w:pPr>
    </w:p>
    <w:p w14:paraId="6EDD899D" w14:textId="5717C690" w:rsidR="00A25ACE" w:rsidRPr="00B02B52" w:rsidRDefault="00A25ACE" w:rsidP="00B02B52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hanging="720"/>
        <w:contextualSpacing/>
        <w:jc w:val="both"/>
        <w:rPr>
          <w:b/>
          <w:bCs/>
          <w:color w:val="000000"/>
          <w:sz w:val="22"/>
          <w:szCs w:val="22"/>
          <w:lang w:val="es-ES_tradnl"/>
        </w:rPr>
      </w:pPr>
      <w:r w:rsidRPr="00B02B52">
        <w:rPr>
          <w:b/>
          <w:bCs/>
          <w:color w:val="000000"/>
          <w:sz w:val="22"/>
          <w:szCs w:val="22"/>
          <w:lang w:val="es-ES_tradnl"/>
        </w:rPr>
        <w:t>PROPÓSITO</w:t>
      </w:r>
      <w:r w:rsidR="00A1721E" w:rsidRPr="00B02B52">
        <w:rPr>
          <w:b/>
          <w:bCs/>
          <w:color w:val="000000"/>
          <w:sz w:val="22"/>
          <w:szCs w:val="22"/>
          <w:lang w:val="es-ES_tradnl"/>
        </w:rPr>
        <w:t>S</w:t>
      </w:r>
      <w:r w:rsidRPr="00B02B52">
        <w:rPr>
          <w:b/>
          <w:bCs/>
          <w:color w:val="000000"/>
          <w:sz w:val="22"/>
          <w:szCs w:val="22"/>
          <w:lang w:val="es-ES_tradnl"/>
        </w:rPr>
        <w:t xml:space="preserve"> DA REUNI</w:t>
      </w:r>
      <w:r w:rsidR="003F5A4C">
        <w:rPr>
          <w:b/>
          <w:bCs/>
          <w:color w:val="000000"/>
          <w:sz w:val="22"/>
          <w:szCs w:val="22"/>
          <w:lang w:val="es-ES_tradnl"/>
        </w:rPr>
        <w:t>ÃO</w:t>
      </w:r>
    </w:p>
    <w:p w14:paraId="43F54725" w14:textId="77777777" w:rsidR="00A25ACE" w:rsidRPr="00B02B52" w:rsidRDefault="00A25ACE" w:rsidP="009B573A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  <w:lang w:val="es-ES_tradnl"/>
        </w:rPr>
      </w:pPr>
    </w:p>
    <w:p w14:paraId="36600BD2" w14:textId="25F1F6D1" w:rsidR="004376BB" w:rsidRPr="003F5A4C" w:rsidRDefault="004376BB" w:rsidP="00B02B52">
      <w:pPr>
        <w:widowControl w:val="0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1440" w:hanging="720"/>
        <w:jc w:val="both"/>
        <w:rPr>
          <w:color w:val="000000"/>
          <w:sz w:val="22"/>
          <w:szCs w:val="22"/>
          <w:lang w:val="pt-BR"/>
        </w:rPr>
      </w:pPr>
      <w:r w:rsidRPr="003F5A4C">
        <w:rPr>
          <w:color w:val="000000"/>
          <w:sz w:val="22"/>
          <w:szCs w:val="22"/>
          <w:lang w:val="pt-BR"/>
        </w:rPr>
        <w:t xml:space="preserve">Acordar medidas para </w:t>
      </w:r>
      <w:r w:rsidR="003F5A4C" w:rsidRPr="003F5A4C">
        <w:rPr>
          <w:color w:val="000000"/>
          <w:sz w:val="22"/>
          <w:szCs w:val="22"/>
          <w:lang w:val="pt-BR"/>
        </w:rPr>
        <w:t xml:space="preserve">o avanço e a </w:t>
      </w:r>
      <w:r w:rsidR="00A25ACE" w:rsidRPr="003F5A4C">
        <w:rPr>
          <w:color w:val="000000"/>
          <w:sz w:val="22"/>
          <w:szCs w:val="22"/>
          <w:lang w:val="pt-BR"/>
        </w:rPr>
        <w:t>consolida</w:t>
      </w:r>
      <w:r w:rsidR="0015664D" w:rsidRPr="003F5A4C">
        <w:rPr>
          <w:color w:val="000000"/>
          <w:sz w:val="22"/>
          <w:szCs w:val="22"/>
          <w:lang w:val="pt-BR"/>
        </w:rPr>
        <w:t>ção</w:t>
      </w:r>
      <w:r w:rsidR="00A25ACE" w:rsidRPr="003F5A4C">
        <w:rPr>
          <w:color w:val="000000"/>
          <w:sz w:val="22"/>
          <w:szCs w:val="22"/>
          <w:lang w:val="pt-BR"/>
        </w:rPr>
        <w:t xml:space="preserve"> de sistemas de </w:t>
      </w:r>
      <w:r w:rsidR="00FC54A2" w:rsidRPr="003F5A4C">
        <w:rPr>
          <w:color w:val="000000"/>
          <w:sz w:val="22"/>
          <w:szCs w:val="22"/>
          <w:lang w:val="pt-BR"/>
        </w:rPr>
        <w:t>proteção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A25ACE" w:rsidRPr="003F5A4C">
        <w:rPr>
          <w:color w:val="000000"/>
          <w:sz w:val="22"/>
          <w:szCs w:val="22"/>
          <w:lang w:val="pt-BR"/>
        </w:rPr>
        <w:t xml:space="preserve">social resilientes, inclusivos </w:t>
      </w:r>
      <w:r w:rsidR="003F5A4C" w:rsidRPr="003F5A4C">
        <w:rPr>
          <w:color w:val="000000"/>
          <w:sz w:val="22"/>
          <w:szCs w:val="22"/>
          <w:lang w:val="pt-BR"/>
        </w:rPr>
        <w:t>e</w:t>
      </w:r>
      <w:r w:rsidR="00A25ACE" w:rsidRPr="003F5A4C">
        <w:rPr>
          <w:color w:val="000000"/>
          <w:sz w:val="22"/>
          <w:szCs w:val="22"/>
          <w:lang w:val="pt-BR"/>
        </w:rPr>
        <w:t xml:space="preserve"> </w:t>
      </w:r>
      <w:r w:rsidR="003F5A4C" w:rsidRPr="003F5A4C">
        <w:rPr>
          <w:color w:val="000000"/>
          <w:sz w:val="22"/>
          <w:szCs w:val="22"/>
          <w:lang w:val="pt-BR"/>
        </w:rPr>
        <w:t xml:space="preserve">sustentáveis, </w:t>
      </w:r>
      <w:r w:rsidR="00A25ACE" w:rsidRPr="003F5A4C">
        <w:rPr>
          <w:color w:val="000000"/>
          <w:sz w:val="22"/>
          <w:szCs w:val="22"/>
          <w:lang w:val="pt-BR"/>
        </w:rPr>
        <w:t xml:space="preserve">como </w:t>
      </w:r>
      <w:r w:rsidR="00973FAE" w:rsidRPr="003F5A4C">
        <w:rPr>
          <w:color w:val="000000"/>
          <w:sz w:val="22"/>
          <w:szCs w:val="22"/>
          <w:lang w:val="pt-BR"/>
        </w:rPr>
        <w:t>estratégia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A25ACE" w:rsidRPr="003F5A4C">
        <w:rPr>
          <w:color w:val="000000"/>
          <w:sz w:val="22"/>
          <w:szCs w:val="22"/>
          <w:lang w:val="pt-BR"/>
        </w:rPr>
        <w:t xml:space="preserve">fundamental para abordar as </w:t>
      </w:r>
      <w:r w:rsidR="003F5A4C" w:rsidRPr="003F5A4C">
        <w:rPr>
          <w:color w:val="000000"/>
          <w:sz w:val="22"/>
          <w:szCs w:val="22"/>
          <w:lang w:val="pt-BR"/>
        </w:rPr>
        <w:t xml:space="preserve">lacunas e </w:t>
      </w:r>
      <w:r w:rsidR="00FF2B46" w:rsidRPr="003F5A4C">
        <w:rPr>
          <w:color w:val="000000"/>
          <w:sz w:val="22"/>
          <w:szCs w:val="22"/>
          <w:lang w:val="pt-BR"/>
        </w:rPr>
        <w:t>necessidades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A25ACE" w:rsidRPr="003F5A4C">
        <w:rPr>
          <w:color w:val="000000"/>
          <w:sz w:val="22"/>
          <w:szCs w:val="22"/>
          <w:lang w:val="pt-BR"/>
        </w:rPr>
        <w:t xml:space="preserve">persistentes nas Américas, </w:t>
      </w:r>
      <w:r w:rsidR="003F5A4C" w:rsidRPr="003F5A4C">
        <w:rPr>
          <w:color w:val="000000"/>
          <w:sz w:val="22"/>
          <w:szCs w:val="22"/>
          <w:lang w:val="pt-BR"/>
        </w:rPr>
        <w:t xml:space="preserve">inclusive as surgidas em consequência da </w:t>
      </w:r>
      <w:r w:rsidR="00A25ACE" w:rsidRPr="003F5A4C">
        <w:rPr>
          <w:color w:val="000000"/>
          <w:sz w:val="22"/>
          <w:szCs w:val="22"/>
          <w:lang w:val="pt-BR"/>
        </w:rPr>
        <w:t xml:space="preserve">pandemia </w:t>
      </w:r>
      <w:r w:rsidR="003F5A4C" w:rsidRPr="003F5A4C">
        <w:rPr>
          <w:color w:val="000000"/>
          <w:sz w:val="22"/>
          <w:szCs w:val="22"/>
          <w:lang w:val="pt-BR"/>
        </w:rPr>
        <w:t>de</w:t>
      </w:r>
      <w:r w:rsidR="00A25ACE" w:rsidRPr="003F5A4C">
        <w:rPr>
          <w:color w:val="000000"/>
          <w:sz w:val="22"/>
          <w:szCs w:val="22"/>
          <w:lang w:val="pt-BR"/>
        </w:rPr>
        <w:t xml:space="preserve"> </w:t>
      </w:r>
      <w:r w:rsidR="0015664D" w:rsidRPr="003F5A4C">
        <w:rPr>
          <w:color w:val="000000"/>
          <w:sz w:val="22"/>
          <w:szCs w:val="22"/>
          <w:lang w:val="pt-BR"/>
        </w:rPr>
        <w:t>covid</w:t>
      </w:r>
      <w:r w:rsidR="00A25ACE" w:rsidRPr="003F5A4C">
        <w:rPr>
          <w:color w:val="000000"/>
          <w:sz w:val="22"/>
          <w:szCs w:val="22"/>
          <w:lang w:val="pt-BR"/>
        </w:rPr>
        <w:t>-19.</w:t>
      </w:r>
    </w:p>
    <w:p w14:paraId="76BDD746" w14:textId="77777777" w:rsidR="009B573A" w:rsidRPr="003F5A4C" w:rsidRDefault="009B573A" w:rsidP="009B57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2"/>
          <w:szCs w:val="22"/>
          <w:lang w:val="pt-BR"/>
        </w:rPr>
      </w:pPr>
    </w:p>
    <w:p w14:paraId="15F7C981" w14:textId="037695EA" w:rsidR="00A25ACE" w:rsidRPr="003F5A4C" w:rsidRDefault="00A25ACE" w:rsidP="00B02B52">
      <w:pPr>
        <w:widowControl w:val="0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1440" w:hanging="720"/>
        <w:contextualSpacing/>
        <w:jc w:val="both"/>
        <w:rPr>
          <w:color w:val="000000"/>
          <w:sz w:val="22"/>
          <w:szCs w:val="22"/>
          <w:lang w:val="pt-BR"/>
        </w:rPr>
      </w:pPr>
      <w:r w:rsidRPr="003F5A4C">
        <w:rPr>
          <w:color w:val="000000"/>
          <w:sz w:val="22"/>
          <w:szCs w:val="22"/>
          <w:lang w:val="pt-BR"/>
        </w:rPr>
        <w:t xml:space="preserve">Identificar </w:t>
      </w:r>
      <w:r w:rsidR="003F5A4C">
        <w:rPr>
          <w:color w:val="000000"/>
          <w:sz w:val="22"/>
          <w:szCs w:val="22"/>
          <w:lang w:val="pt-BR"/>
        </w:rPr>
        <w:t>e</w:t>
      </w:r>
      <w:r w:rsidRPr="003F5A4C">
        <w:rPr>
          <w:color w:val="000000"/>
          <w:sz w:val="22"/>
          <w:szCs w:val="22"/>
          <w:lang w:val="pt-BR"/>
        </w:rPr>
        <w:t xml:space="preserve"> </w:t>
      </w:r>
      <w:r w:rsidR="003F5A4C">
        <w:rPr>
          <w:color w:val="000000"/>
          <w:sz w:val="22"/>
          <w:szCs w:val="22"/>
          <w:lang w:val="pt-BR"/>
        </w:rPr>
        <w:t xml:space="preserve">compartilhar experiências efetivas e </w:t>
      </w:r>
      <w:r w:rsidRPr="003F5A4C">
        <w:rPr>
          <w:color w:val="000000"/>
          <w:sz w:val="22"/>
          <w:szCs w:val="22"/>
          <w:lang w:val="pt-BR"/>
        </w:rPr>
        <w:t>inova</w:t>
      </w:r>
      <w:r w:rsidR="00CE5A87" w:rsidRPr="003F5A4C">
        <w:rPr>
          <w:color w:val="000000"/>
          <w:sz w:val="22"/>
          <w:szCs w:val="22"/>
          <w:lang w:val="pt-BR"/>
        </w:rPr>
        <w:t>ções</w:t>
      </w:r>
      <w:r w:rsidRPr="003F5A4C">
        <w:rPr>
          <w:color w:val="000000"/>
          <w:sz w:val="22"/>
          <w:szCs w:val="22"/>
          <w:lang w:val="pt-BR"/>
        </w:rPr>
        <w:t xml:space="preserve"> e</w:t>
      </w:r>
      <w:r w:rsidR="003F5A4C">
        <w:rPr>
          <w:color w:val="000000"/>
          <w:sz w:val="22"/>
          <w:szCs w:val="22"/>
          <w:lang w:val="pt-BR"/>
        </w:rPr>
        <w:t>m</w:t>
      </w:r>
      <w:r w:rsidRPr="003F5A4C">
        <w:rPr>
          <w:color w:val="000000"/>
          <w:sz w:val="22"/>
          <w:szCs w:val="22"/>
          <w:lang w:val="pt-BR"/>
        </w:rPr>
        <w:t xml:space="preserve"> política pública para a </w:t>
      </w:r>
      <w:r w:rsidR="00FC54A2" w:rsidRPr="003F5A4C">
        <w:rPr>
          <w:color w:val="000000"/>
          <w:sz w:val="22"/>
          <w:szCs w:val="22"/>
          <w:lang w:val="pt-BR"/>
        </w:rPr>
        <w:t>proteção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Pr="003F5A4C">
        <w:rPr>
          <w:color w:val="000000"/>
          <w:sz w:val="22"/>
          <w:szCs w:val="22"/>
          <w:lang w:val="pt-BR"/>
        </w:rPr>
        <w:t>social</w:t>
      </w:r>
      <w:r w:rsidR="003F5A4C">
        <w:rPr>
          <w:color w:val="000000"/>
          <w:sz w:val="22"/>
          <w:szCs w:val="22"/>
          <w:lang w:val="pt-BR"/>
        </w:rPr>
        <w:t xml:space="preserve">, voltadas para o cumprimento </w:t>
      </w:r>
      <w:r w:rsidR="00CE5A87" w:rsidRPr="003F5A4C">
        <w:rPr>
          <w:color w:val="000000"/>
          <w:sz w:val="22"/>
          <w:szCs w:val="22"/>
          <w:lang w:val="pt-BR"/>
        </w:rPr>
        <w:t xml:space="preserve">dos </w:t>
      </w:r>
      <w:r w:rsidR="003F5A4C">
        <w:rPr>
          <w:color w:val="000000"/>
          <w:sz w:val="22"/>
          <w:szCs w:val="22"/>
          <w:lang w:val="pt-BR"/>
        </w:rPr>
        <w:t>O</w:t>
      </w:r>
      <w:r w:rsidRPr="003F5A4C">
        <w:rPr>
          <w:color w:val="000000"/>
          <w:sz w:val="22"/>
          <w:szCs w:val="22"/>
          <w:lang w:val="pt-BR"/>
        </w:rPr>
        <w:t xml:space="preserve">bjetivos de </w:t>
      </w:r>
      <w:r w:rsidR="0015664D" w:rsidRPr="003F5A4C">
        <w:rPr>
          <w:color w:val="000000"/>
          <w:sz w:val="22"/>
          <w:szCs w:val="22"/>
          <w:lang w:val="pt-BR"/>
        </w:rPr>
        <w:t>Desenvolvimento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15664D" w:rsidRPr="003F5A4C">
        <w:rPr>
          <w:color w:val="000000"/>
          <w:sz w:val="22"/>
          <w:szCs w:val="22"/>
          <w:lang w:val="pt-BR"/>
        </w:rPr>
        <w:t>Sustentável</w:t>
      </w:r>
      <w:r w:rsidRPr="003F5A4C">
        <w:rPr>
          <w:color w:val="000000"/>
          <w:sz w:val="22"/>
          <w:szCs w:val="22"/>
          <w:lang w:val="pt-BR"/>
        </w:rPr>
        <w:t xml:space="preserve">, </w:t>
      </w:r>
      <w:r w:rsidR="003F5A4C">
        <w:rPr>
          <w:color w:val="000000"/>
          <w:sz w:val="22"/>
          <w:szCs w:val="22"/>
          <w:lang w:val="pt-BR"/>
        </w:rPr>
        <w:t xml:space="preserve">bem como boas </w:t>
      </w:r>
      <w:r w:rsidRPr="003F5A4C">
        <w:rPr>
          <w:color w:val="000000"/>
          <w:sz w:val="22"/>
          <w:szCs w:val="22"/>
          <w:lang w:val="pt-BR"/>
        </w:rPr>
        <w:t xml:space="preserve">práticas, iniciativas e instrumentos que </w:t>
      </w:r>
      <w:r w:rsidR="003F5A4C">
        <w:rPr>
          <w:color w:val="000000"/>
          <w:sz w:val="22"/>
          <w:szCs w:val="22"/>
          <w:lang w:val="pt-BR"/>
        </w:rPr>
        <w:t xml:space="preserve">tenham sido úteis </w:t>
      </w:r>
      <w:r w:rsidRPr="003F5A4C">
        <w:rPr>
          <w:color w:val="000000"/>
          <w:sz w:val="22"/>
          <w:szCs w:val="22"/>
          <w:lang w:val="pt-BR"/>
        </w:rPr>
        <w:t xml:space="preserve">para enfrentar a </w:t>
      </w:r>
      <w:r w:rsidR="0015664D" w:rsidRPr="003F5A4C">
        <w:rPr>
          <w:color w:val="000000"/>
          <w:sz w:val="22"/>
          <w:szCs w:val="22"/>
          <w:lang w:val="pt-BR"/>
        </w:rPr>
        <w:t>crise</w:t>
      </w:r>
      <w:r w:rsidRPr="003F5A4C">
        <w:rPr>
          <w:color w:val="000000"/>
          <w:sz w:val="22"/>
          <w:szCs w:val="22"/>
          <w:lang w:val="pt-BR"/>
        </w:rPr>
        <w:t>, destacando l</w:t>
      </w:r>
      <w:r w:rsidR="003F5A4C">
        <w:rPr>
          <w:color w:val="000000"/>
          <w:sz w:val="22"/>
          <w:szCs w:val="22"/>
          <w:lang w:val="pt-BR"/>
        </w:rPr>
        <w:t>i</w:t>
      </w:r>
      <w:r w:rsidR="00CE5A87" w:rsidRPr="003F5A4C">
        <w:rPr>
          <w:color w:val="000000"/>
          <w:sz w:val="22"/>
          <w:szCs w:val="22"/>
          <w:lang w:val="pt-BR"/>
        </w:rPr>
        <w:t>ções</w:t>
      </w:r>
      <w:r w:rsidRPr="003F5A4C">
        <w:rPr>
          <w:color w:val="000000"/>
          <w:sz w:val="22"/>
          <w:szCs w:val="22"/>
          <w:lang w:val="pt-BR"/>
        </w:rPr>
        <w:t xml:space="preserve"> aprendidas </w:t>
      </w:r>
      <w:r w:rsidR="003F5A4C">
        <w:rPr>
          <w:color w:val="000000"/>
          <w:sz w:val="22"/>
          <w:szCs w:val="22"/>
          <w:lang w:val="pt-BR"/>
        </w:rPr>
        <w:t>e</w:t>
      </w:r>
      <w:r w:rsidRPr="003F5A4C">
        <w:rPr>
          <w:color w:val="000000"/>
          <w:sz w:val="22"/>
          <w:szCs w:val="22"/>
          <w:lang w:val="pt-BR"/>
        </w:rPr>
        <w:t xml:space="preserve"> </w:t>
      </w:r>
      <w:r w:rsidR="000D68CE" w:rsidRPr="003F5A4C">
        <w:rPr>
          <w:color w:val="000000"/>
          <w:sz w:val="22"/>
          <w:szCs w:val="22"/>
          <w:lang w:val="pt-BR"/>
        </w:rPr>
        <w:t>desafios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Pr="003F5A4C">
        <w:rPr>
          <w:color w:val="000000"/>
          <w:sz w:val="22"/>
          <w:szCs w:val="22"/>
          <w:lang w:val="pt-BR"/>
        </w:rPr>
        <w:t xml:space="preserve">latentes </w:t>
      </w:r>
      <w:r w:rsidR="003F5A4C">
        <w:rPr>
          <w:color w:val="000000"/>
          <w:sz w:val="22"/>
          <w:szCs w:val="22"/>
          <w:lang w:val="pt-BR"/>
        </w:rPr>
        <w:t xml:space="preserve">nos </w:t>
      </w:r>
      <w:r w:rsidR="002479E6">
        <w:rPr>
          <w:color w:val="000000"/>
          <w:sz w:val="22"/>
          <w:szCs w:val="22"/>
          <w:lang w:val="pt-BR"/>
        </w:rPr>
        <w:t xml:space="preserve">respectivos </w:t>
      </w:r>
      <w:r w:rsidR="00FC54A2" w:rsidRPr="003F5A4C">
        <w:rPr>
          <w:color w:val="000000"/>
          <w:sz w:val="22"/>
          <w:szCs w:val="22"/>
          <w:lang w:val="pt-BR"/>
        </w:rPr>
        <w:t>processos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Pr="003F5A4C">
        <w:rPr>
          <w:color w:val="000000"/>
          <w:sz w:val="22"/>
          <w:szCs w:val="22"/>
          <w:lang w:val="pt-BR"/>
        </w:rPr>
        <w:t xml:space="preserve">de </w:t>
      </w:r>
      <w:r w:rsidR="0025044E">
        <w:rPr>
          <w:color w:val="000000"/>
          <w:sz w:val="22"/>
          <w:szCs w:val="22"/>
          <w:lang w:val="pt-BR"/>
        </w:rPr>
        <w:t>concepção</w:t>
      </w:r>
      <w:r w:rsidRPr="003F5A4C">
        <w:rPr>
          <w:color w:val="000000"/>
          <w:sz w:val="22"/>
          <w:szCs w:val="22"/>
          <w:lang w:val="pt-BR"/>
        </w:rPr>
        <w:t>, formula</w:t>
      </w:r>
      <w:r w:rsidR="0015664D" w:rsidRPr="003F5A4C">
        <w:rPr>
          <w:color w:val="000000"/>
          <w:sz w:val="22"/>
          <w:szCs w:val="22"/>
          <w:lang w:val="pt-BR"/>
        </w:rPr>
        <w:t>ção</w:t>
      </w:r>
      <w:r w:rsidRPr="003F5A4C">
        <w:rPr>
          <w:color w:val="000000"/>
          <w:sz w:val="22"/>
          <w:szCs w:val="22"/>
          <w:lang w:val="pt-BR"/>
        </w:rPr>
        <w:t>, implementa</w:t>
      </w:r>
      <w:r w:rsidR="0015664D" w:rsidRPr="003F5A4C">
        <w:rPr>
          <w:color w:val="000000"/>
          <w:sz w:val="22"/>
          <w:szCs w:val="22"/>
          <w:lang w:val="pt-BR"/>
        </w:rPr>
        <w:t>ção</w:t>
      </w:r>
      <w:r w:rsidRPr="003F5A4C">
        <w:rPr>
          <w:color w:val="000000"/>
          <w:sz w:val="22"/>
          <w:szCs w:val="22"/>
          <w:lang w:val="pt-BR"/>
        </w:rPr>
        <w:t xml:space="preserve">, </w:t>
      </w:r>
      <w:r w:rsidR="0025044E">
        <w:rPr>
          <w:color w:val="000000"/>
          <w:sz w:val="22"/>
          <w:szCs w:val="22"/>
          <w:lang w:val="pt-BR"/>
        </w:rPr>
        <w:t>monitoramento e avaliação</w:t>
      </w:r>
      <w:r w:rsidRPr="003F5A4C">
        <w:rPr>
          <w:color w:val="000000"/>
          <w:sz w:val="22"/>
          <w:szCs w:val="22"/>
          <w:lang w:val="pt-BR"/>
        </w:rPr>
        <w:t>.</w:t>
      </w:r>
    </w:p>
    <w:p w14:paraId="3C014538" w14:textId="77777777" w:rsidR="009B573A" w:rsidRPr="003F5A4C" w:rsidRDefault="009B573A" w:rsidP="009B57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contextualSpacing/>
        <w:jc w:val="both"/>
        <w:rPr>
          <w:color w:val="000000"/>
          <w:sz w:val="22"/>
          <w:szCs w:val="22"/>
          <w:lang w:val="pt-BR"/>
        </w:rPr>
      </w:pPr>
    </w:p>
    <w:p w14:paraId="5D2F10A8" w14:textId="7F57B29D" w:rsidR="00A25ACE" w:rsidRPr="003F5A4C" w:rsidRDefault="00A25ACE" w:rsidP="00B02B52">
      <w:pPr>
        <w:widowControl w:val="0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1440" w:hanging="720"/>
        <w:contextualSpacing/>
        <w:jc w:val="both"/>
        <w:rPr>
          <w:color w:val="000000"/>
          <w:sz w:val="22"/>
          <w:szCs w:val="22"/>
          <w:lang w:val="pt-BR"/>
        </w:rPr>
      </w:pPr>
      <w:r w:rsidRPr="003F5A4C">
        <w:rPr>
          <w:color w:val="000000"/>
          <w:sz w:val="22"/>
          <w:szCs w:val="22"/>
          <w:lang w:val="pt-BR"/>
        </w:rPr>
        <w:t xml:space="preserve">Promover </w:t>
      </w:r>
      <w:r w:rsidR="009F0E58" w:rsidRPr="003F5A4C">
        <w:rPr>
          <w:color w:val="000000"/>
          <w:sz w:val="22"/>
          <w:szCs w:val="22"/>
          <w:lang w:val="pt-BR"/>
        </w:rPr>
        <w:t>compromissos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Pr="003F5A4C">
        <w:rPr>
          <w:color w:val="000000"/>
          <w:sz w:val="22"/>
          <w:szCs w:val="22"/>
          <w:lang w:val="pt-BR"/>
        </w:rPr>
        <w:t xml:space="preserve">de </w:t>
      </w:r>
      <w:r w:rsidR="0025044E">
        <w:rPr>
          <w:color w:val="000000"/>
          <w:sz w:val="22"/>
          <w:szCs w:val="22"/>
          <w:lang w:val="pt-BR"/>
        </w:rPr>
        <w:t xml:space="preserve">parcerias para a </w:t>
      </w:r>
      <w:r w:rsidRPr="003F5A4C">
        <w:rPr>
          <w:color w:val="000000"/>
          <w:sz w:val="22"/>
          <w:szCs w:val="22"/>
          <w:lang w:val="pt-BR"/>
        </w:rPr>
        <w:t>coopera</w:t>
      </w:r>
      <w:r w:rsidR="0015664D" w:rsidRPr="003F5A4C">
        <w:rPr>
          <w:color w:val="000000"/>
          <w:sz w:val="22"/>
          <w:szCs w:val="22"/>
          <w:lang w:val="pt-BR"/>
        </w:rPr>
        <w:t>ção</w:t>
      </w:r>
      <w:r w:rsidRPr="003F5A4C">
        <w:rPr>
          <w:color w:val="000000"/>
          <w:sz w:val="22"/>
          <w:szCs w:val="22"/>
          <w:lang w:val="pt-BR"/>
        </w:rPr>
        <w:t xml:space="preserve"> hemisférica como mecanismo</w:t>
      </w:r>
      <w:r w:rsidR="002479E6">
        <w:rPr>
          <w:color w:val="000000"/>
          <w:sz w:val="22"/>
          <w:szCs w:val="22"/>
          <w:lang w:val="pt-BR"/>
        </w:rPr>
        <w:t>-</w:t>
      </w:r>
      <w:r w:rsidR="0025044E">
        <w:rPr>
          <w:color w:val="000000"/>
          <w:sz w:val="22"/>
          <w:szCs w:val="22"/>
          <w:lang w:val="pt-BR"/>
        </w:rPr>
        <w:t xml:space="preserve">chave </w:t>
      </w:r>
      <w:r w:rsidRPr="003F5A4C">
        <w:rPr>
          <w:color w:val="000000"/>
          <w:sz w:val="22"/>
          <w:szCs w:val="22"/>
          <w:lang w:val="pt-BR"/>
        </w:rPr>
        <w:t xml:space="preserve">para </w:t>
      </w:r>
      <w:r w:rsidR="0025044E">
        <w:rPr>
          <w:color w:val="000000"/>
          <w:sz w:val="22"/>
          <w:szCs w:val="22"/>
          <w:lang w:val="pt-BR"/>
        </w:rPr>
        <w:t xml:space="preserve">impulsionar o </w:t>
      </w:r>
      <w:r w:rsidR="00AE190A" w:rsidRPr="003F5A4C">
        <w:rPr>
          <w:color w:val="000000"/>
          <w:sz w:val="22"/>
          <w:szCs w:val="22"/>
          <w:lang w:val="pt-BR"/>
        </w:rPr>
        <w:t>desenvolvimento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Pr="003F5A4C">
        <w:rPr>
          <w:color w:val="000000"/>
          <w:sz w:val="22"/>
          <w:szCs w:val="22"/>
          <w:lang w:val="pt-BR"/>
        </w:rPr>
        <w:t xml:space="preserve">social </w:t>
      </w:r>
      <w:r w:rsidR="0025044E">
        <w:rPr>
          <w:color w:val="000000"/>
          <w:sz w:val="22"/>
          <w:szCs w:val="22"/>
          <w:lang w:val="pt-BR"/>
        </w:rPr>
        <w:t xml:space="preserve">na </w:t>
      </w:r>
      <w:r w:rsidR="0015664D" w:rsidRPr="003F5A4C">
        <w:rPr>
          <w:color w:val="000000"/>
          <w:sz w:val="22"/>
          <w:szCs w:val="22"/>
          <w:lang w:val="pt-BR"/>
        </w:rPr>
        <w:t>região</w:t>
      </w:r>
      <w:r w:rsidRPr="003F5A4C">
        <w:rPr>
          <w:color w:val="000000"/>
          <w:sz w:val="22"/>
          <w:szCs w:val="22"/>
          <w:lang w:val="pt-BR"/>
        </w:rPr>
        <w:t>.</w:t>
      </w:r>
    </w:p>
    <w:p w14:paraId="1F51A25F" w14:textId="77777777" w:rsidR="009B573A" w:rsidRPr="003F5A4C" w:rsidRDefault="009B573A" w:rsidP="009B57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contextualSpacing/>
        <w:jc w:val="both"/>
        <w:rPr>
          <w:color w:val="000000"/>
          <w:sz w:val="22"/>
          <w:szCs w:val="22"/>
          <w:lang w:val="pt-BR"/>
        </w:rPr>
      </w:pPr>
    </w:p>
    <w:p w14:paraId="719ED61E" w14:textId="77FACFE9" w:rsidR="00A25ACE" w:rsidRPr="003F5A4C" w:rsidRDefault="00A25ACE" w:rsidP="00B02B52">
      <w:pPr>
        <w:widowControl w:val="0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1440" w:hanging="720"/>
        <w:contextualSpacing/>
        <w:jc w:val="both"/>
        <w:rPr>
          <w:color w:val="000000"/>
          <w:sz w:val="22"/>
          <w:szCs w:val="22"/>
          <w:lang w:val="pt-BR"/>
        </w:rPr>
      </w:pPr>
      <w:r w:rsidRPr="003F5A4C">
        <w:rPr>
          <w:color w:val="000000"/>
          <w:sz w:val="22"/>
          <w:szCs w:val="22"/>
          <w:lang w:val="pt-BR"/>
        </w:rPr>
        <w:t xml:space="preserve">Visibilizar </w:t>
      </w:r>
      <w:r w:rsidR="0025044E">
        <w:rPr>
          <w:color w:val="000000"/>
          <w:sz w:val="22"/>
          <w:szCs w:val="22"/>
          <w:lang w:val="pt-BR"/>
        </w:rPr>
        <w:t xml:space="preserve">o papel </w:t>
      </w:r>
      <w:r w:rsidRPr="003F5A4C">
        <w:rPr>
          <w:color w:val="000000"/>
          <w:sz w:val="22"/>
          <w:szCs w:val="22"/>
          <w:lang w:val="pt-BR"/>
        </w:rPr>
        <w:t xml:space="preserve">central </w:t>
      </w:r>
      <w:r w:rsidR="0025044E">
        <w:rPr>
          <w:color w:val="000000"/>
          <w:sz w:val="22"/>
          <w:szCs w:val="22"/>
          <w:lang w:val="pt-BR"/>
        </w:rPr>
        <w:t xml:space="preserve">desempenhado pelos ministérios </w:t>
      </w:r>
      <w:r w:rsidRPr="003F5A4C">
        <w:rPr>
          <w:color w:val="000000"/>
          <w:sz w:val="22"/>
          <w:szCs w:val="22"/>
          <w:lang w:val="pt-BR"/>
        </w:rPr>
        <w:t xml:space="preserve">de </w:t>
      </w:r>
      <w:r w:rsidR="00AE190A" w:rsidRPr="003F5A4C">
        <w:rPr>
          <w:color w:val="000000"/>
          <w:sz w:val="22"/>
          <w:szCs w:val="22"/>
          <w:lang w:val="pt-BR"/>
        </w:rPr>
        <w:t>desenvolvimento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Pr="003F5A4C">
        <w:rPr>
          <w:color w:val="000000"/>
          <w:sz w:val="22"/>
          <w:szCs w:val="22"/>
          <w:lang w:val="pt-BR"/>
        </w:rPr>
        <w:t>social para a mitiga</w:t>
      </w:r>
      <w:r w:rsidR="0015664D" w:rsidRPr="003F5A4C">
        <w:rPr>
          <w:color w:val="000000"/>
          <w:sz w:val="22"/>
          <w:szCs w:val="22"/>
          <w:lang w:val="pt-BR"/>
        </w:rPr>
        <w:t>ção</w:t>
      </w:r>
      <w:r w:rsidRPr="003F5A4C">
        <w:rPr>
          <w:color w:val="000000"/>
          <w:sz w:val="22"/>
          <w:szCs w:val="22"/>
          <w:lang w:val="pt-BR"/>
        </w:rPr>
        <w:t xml:space="preserve"> de </w:t>
      </w:r>
      <w:r w:rsidR="004D2201" w:rsidRPr="003F5A4C">
        <w:rPr>
          <w:color w:val="000000"/>
          <w:sz w:val="22"/>
          <w:szCs w:val="22"/>
          <w:lang w:val="pt-BR"/>
        </w:rPr>
        <w:t>riscos</w:t>
      </w:r>
      <w:r w:rsidRPr="003F5A4C">
        <w:rPr>
          <w:color w:val="000000"/>
          <w:sz w:val="22"/>
          <w:szCs w:val="22"/>
          <w:lang w:val="pt-BR"/>
        </w:rPr>
        <w:t>, a conten</w:t>
      </w:r>
      <w:r w:rsidR="0015664D" w:rsidRPr="003F5A4C">
        <w:rPr>
          <w:color w:val="000000"/>
          <w:sz w:val="22"/>
          <w:szCs w:val="22"/>
          <w:lang w:val="pt-BR"/>
        </w:rPr>
        <w:t>ção</w:t>
      </w:r>
      <w:r w:rsidRPr="003F5A4C">
        <w:rPr>
          <w:color w:val="000000"/>
          <w:sz w:val="22"/>
          <w:szCs w:val="22"/>
          <w:lang w:val="pt-BR"/>
        </w:rPr>
        <w:t xml:space="preserve"> </w:t>
      </w:r>
      <w:r w:rsidR="00CE5A87" w:rsidRPr="003F5A4C">
        <w:rPr>
          <w:color w:val="000000"/>
          <w:sz w:val="22"/>
          <w:szCs w:val="22"/>
          <w:lang w:val="pt-BR"/>
        </w:rPr>
        <w:t xml:space="preserve">dos </w:t>
      </w:r>
      <w:r w:rsidRPr="003F5A4C">
        <w:rPr>
          <w:color w:val="000000"/>
          <w:sz w:val="22"/>
          <w:szCs w:val="22"/>
          <w:lang w:val="pt-BR"/>
        </w:rPr>
        <w:t xml:space="preserve">impactos </w:t>
      </w:r>
      <w:r w:rsidR="0025044E">
        <w:rPr>
          <w:color w:val="000000"/>
          <w:sz w:val="22"/>
          <w:szCs w:val="22"/>
          <w:lang w:val="pt-BR"/>
        </w:rPr>
        <w:t xml:space="preserve">e a </w:t>
      </w:r>
      <w:r w:rsidRPr="003F5A4C">
        <w:rPr>
          <w:color w:val="000000"/>
          <w:sz w:val="22"/>
          <w:szCs w:val="22"/>
          <w:lang w:val="pt-BR"/>
        </w:rPr>
        <w:t>recupera</w:t>
      </w:r>
      <w:r w:rsidR="0015664D" w:rsidRPr="003F5A4C">
        <w:rPr>
          <w:color w:val="000000"/>
          <w:sz w:val="22"/>
          <w:szCs w:val="22"/>
          <w:lang w:val="pt-BR"/>
        </w:rPr>
        <w:t>ção</w:t>
      </w:r>
      <w:r w:rsidRPr="003F5A4C">
        <w:rPr>
          <w:color w:val="000000"/>
          <w:sz w:val="22"/>
          <w:szCs w:val="22"/>
          <w:lang w:val="pt-BR"/>
        </w:rPr>
        <w:t xml:space="preserve"> </w:t>
      </w:r>
      <w:r w:rsidR="0025044E">
        <w:rPr>
          <w:color w:val="000000"/>
          <w:sz w:val="22"/>
          <w:szCs w:val="22"/>
          <w:lang w:val="pt-BR"/>
        </w:rPr>
        <w:t>das crises e</w:t>
      </w:r>
      <w:r w:rsidRPr="003F5A4C">
        <w:rPr>
          <w:color w:val="000000"/>
          <w:sz w:val="22"/>
          <w:szCs w:val="22"/>
          <w:lang w:val="pt-BR"/>
        </w:rPr>
        <w:t xml:space="preserve">, portanto, </w:t>
      </w:r>
      <w:r w:rsidR="002479E6">
        <w:rPr>
          <w:color w:val="000000"/>
          <w:sz w:val="22"/>
          <w:szCs w:val="22"/>
          <w:lang w:val="pt-BR"/>
        </w:rPr>
        <w:t xml:space="preserve">para </w:t>
      </w:r>
      <w:r w:rsidRPr="003F5A4C">
        <w:rPr>
          <w:color w:val="000000"/>
          <w:sz w:val="22"/>
          <w:szCs w:val="22"/>
          <w:lang w:val="pt-BR"/>
        </w:rPr>
        <w:t xml:space="preserve">a </w:t>
      </w:r>
      <w:r w:rsidR="0025044E">
        <w:rPr>
          <w:color w:val="000000"/>
          <w:sz w:val="22"/>
          <w:szCs w:val="22"/>
          <w:lang w:val="pt-BR"/>
        </w:rPr>
        <w:t xml:space="preserve">necessidade </w:t>
      </w:r>
      <w:r w:rsidRPr="003F5A4C">
        <w:rPr>
          <w:color w:val="000000"/>
          <w:sz w:val="22"/>
          <w:szCs w:val="22"/>
          <w:lang w:val="pt-BR"/>
        </w:rPr>
        <w:t>de fortalecer su</w:t>
      </w:r>
      <w:r w:rsidR="0025044E">
        <w:rPr>
          <w:color w:val="000000"/>
          <w:sz w:val="22"/>
          <w:szCs w:val="22"/>
          <w:lang w:val="pt-BR"/>
        </w:rPr>
        <w:t>a</w:t>
      </w:r>
      <w:r w:rsidRPr="003F5A4C">
        <w:rPr>
          <w:color w:val="000000"/>
          <w:sz w:val="22"/>
          <w:szCs w:val="22"/>
          <w:lang w:val="pt-BR"/>
        </w:rPr>
        <w:t xml:space="preserve"> capacidade institucion</w:t>
      </w:r>
      <w:r w:rsidR="00CE5A87" w:rsidRPr="003F5A4C">
        <w:rPr>
          <w:color w:val="000000"/>
          <w:sz w:val="22"/>
          <w:szCs w:val="22"/>
          <w:lang w:val="pt-BR"/>
        </w:rPr>
        <w:t>a</w:t>
      </w:r>
      <w:r w:rsidR="0025044E">
        <w:rPr>
          <w:color w:val="000000"/>
          <w:sz w:val="22"/>
          <w:szCs w:val="22"/>
          <w:lang w:val="pt-BR"/>
        </w:rPr>
        <w:t>l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25044E">
        <w:rPr>
          <w:color w:val="000000"/>
          <w:sz w:val="22"/>
          <w:szCs w:val="22"/>
          <w:lang w:val="pt-BR"/>
        </w:rPr>
        <w:t>de</w:t>
      </w:r>
      <w:r w:rsidRPr="003F5A4C">
        <w:rPr>
          <w:color w:val="000000"/>
          <w:sz w:val="22"/>
          <w:szCs w:val="22"/>
          <w:lang w:val="pt-BR"/>
        </w:rPr>
        <w:t xml:space="preserve"> atender integral </w:t>
      </w:r>
      <w:r w:rsidR="0025044E">
        <w:rPr>
          <w:color w:val="000000"/>
          <w:sz w:val="22"/>
          <w:szCs w:val="22"/>
          <w:lang w:val="pt-BR"/>
        </w:rPr>
        <w:t>e</w:t>
      </w:r>
      <w:r w:rsidRPr="003F5A4C">
        <w:rPr>
          <w:color w:val="000000"/>
          <w:sz w:val="22"/>
          <w:szCs w:val="22"/>
          <w:lang w:val="pt-BR"/>
        </w:rPr>
        <w:t xml:space="preserve"> articuladamente as </w:t>
      </w:r>
      <w:r w:rsidR="00FF2B46" w:rsidRPr="003F5A4C">
        <w:rPr>
          <w:color w:val="000000"/>
          <w:sz w:val="22"/>
          <w:szCs w:val="22"/>
          <w:lang w:val="pt-BR"/>
        </w:rPr>
        <w:t>necessidades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Pr="003F5A4C">
        <w:rPr>
          <w:color w:val="000000"/>
          <w:sz w:val="22"/>
          <w:szCs w:val="22"/>
          <w:lang w:val="pt-BR"/>
        </w:rPr>
        <w:t>de c</w:t>
      </w:r>
      <w:r w:rsidR="0025044E">
        <w:rPr>
          <w:color w:val="000000"/>
          <w:sz w:val="22"/>
          <w:szCs w:val="22"/>
          <w:lang w:val="pt-BR"/>
        </w:rPr>
        <w:t>u</w:t>
      </w:r>
      <w:r w:rsidRPr="003F5A4C">
        <w:rPr>
          <w:color w:val="000000"/>
          <w:sz w:val="22"/>
          <w:szCs w:val="22"/>
          <w:lang w:val="pt-BR"/>
        </w:rPr>
        <w:t xml:space="preserve">rto, </w:t>
      </w:r>
      <w:r w:rsidR="0025044E">
        <w:rPr>
          <w:color w:val="000000"/>
          <w:sz w:val="22"/>
          <w:szCs w:val="22"/>
          <w:lang w:val="pt-BR"/>
        </w:rPr>
        <w:t xml:space="preserve">médio e longo prazo com </w:t>
      </w:r>
      <w:r w:rsidRPr="003F5A4C">
        <w:rPr>
          <w:color w:val="000000"/>
          <w:sz w:val="22"/>
          <w:szCs w:val="22"/>
          <w:lang w:val="pt-BR"/>
        </w:rPr>
        <w:t xml:space="preserve">modelos de </w:t>
      </w:r>
      <w:r w:rsidR="00F8207A" w:rsidRPr="003F5A4C">
        <w:rPr>
          <w:color w:val="000000"/>
          <w:sz w:val="22"/>
          <w:szCs w:val="22"/>
          <w:lang w:val="pt-BR"/>
        </w:rPr>
        <w:t>gestão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Pr="003F5A4C">
        <w:rPr>
          <w:color w:val="000000"/>
          <w:sz w:val="22"/>
          <w:szCs w:val="22"/>
          <w:lang w:val="pt-BR"/>
        </w:rPr>
        <w:t xml:space="preserve">de política pública efetiva, </w:t>
      </w:r>
      <w:r w:rsidR="0025044E">
        <w:rPr>
          <w:color w:val="000000"/>
          <w:sz w:val="22"/>
          <w:szCs w:val="22"/>
          <w:lang w:val="pt-BR"/>
        </w:rPr>
        <w:t xml:space="preserve">sustentável e </w:t>
      </w:r>
      <w:r w:rsidRPr="003F5A4C">
        <w:rPr>
          <w:color w:val="000000"/>
          <w:sz w:val="22"/>
          <w:szCs w:val="22"/>
          <w:lang w:val="pt-BR"/>
        </w:rPr>
        <w:t>transparente.</w:t>
      </w:r>
    </w:p>
    <w:p w14:paraId="7D044ECB" w14:textId="189E7267" w:rsidR="00445DC7" w:rsidRPr="0025044E" w:rsidRDefault="00A25ACE" w:rsidP="00AE0798">
      <w:pPr>
        <w:pStyle w:val="ListParagraph0"/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firstLine="0"/>
        <w:contextualSpacing/>
        <w:jc w:val="both"/>
        <w:rPr>
          <w:b/>
          <w:bCs/>
          <w:color w:val="000000"/>
          <w:sz w:val="22"/>
          <w:szCs w:val="22"/>
          <w:lang w:val="pt-BR"/>
        </w:rPr>
      </w:pPr>
      <w:r w:rsidRPr="0025044E">
        <w:rPr>
          <w:b/>
          <w:bCs/>
          <w:color w:val="000000"/>
          <w:sz w:val="22"/>
          <w:szCs w:val="22"/>
          <w:lang w:val="pt-BR"/>
        </w:rPr>
        <w:lastRenderedPageBreak/>
        <w:t>P</w:t>
      </w:r>
      <w:r w:rsidR="0025044E" w:rsidRPr="0025044E">
        <w:rPr>
          <w:b/>
          <w:bCs/>
          <w:color w:val="000000"/>
          <w:sz w:val="22"/>
          <w:szCs w:val="22"/>
          <w:lang w:val="pt-BR"/>
        </w:rPr>
        <w:t>e</w:t>
      </w:r>
      <w:r w:rsidRPr="0025044E">
        <w:rPr>
          <w:b/>
          <w:bCs/>
          <w:color w:val="000000"/>
          <w:sz w:val="22"/>
          <w:szCs w:val="22"/>
          <w:lang w:val="pt-BR"/>
        </w:rPr>
        <w:t xml:space="preserve">rguntas </w:t>
      </w:r>
      <w:r w:rsidR="001431A5" w:rsidRPr="0025044E">
        <w:rPr>
          <w:b/>
          <w:bCs/>
          <w:color w:val="000000"/>
          <w:sz w:val="22"/>
          <w:szCs w:val="22"/>
          <w:lang w:val="pt-BR"/>
        </w:rPr>
        <w:t xml:space="preserve">para </w:t>
      </w:r>
      <w:r w:rsidR="0025044E" w:rsidRPr="0025044E">
        <w:rPr>
          <w:b/>
          <w:bCs/>
          <w:color w:val="000000"/>
          <w:sz w:val="22"/>
          <w:szCs w:val="22"/>
          <w:lang w:val="pt-BR"/>
        </w:rPr>
        <w:t xml:space="preserve">orientar o </w:t>
      </w:r>
      <w:r w:rsidR="001431A5" w:rsidRPr="0025044E">
        <w:rPr>
          <w:b/>
          <w:bCs/>
          <w:color w:val="000000"/>
          <w:sz w:val="22"/>
          <w:szCs w:val="22"/>
          <w:lang w:val="pt-BR"/>
        </w:rPr>
        <w:t xml:space="preserve">dialogo </w:t>
      </w:r>
      <w:r w:rsidR="00306B88" w:rsidRPr="0025044E">
        <w:rPr>
          <w:b/>
          <w:bCs/>
          <w:color w:val="000000"/>
          <w:sz w:val="22"/>
          <w:szCs w:val="22"/>
          <w:lang w:val="pt-BR"/>
        </w:rPr>
        <w:t>ministerial</w:t>
      </w:r>
    </w:p>
    <w:p w14:paraId="0F17381B" w14:textId="77777777" w:rsidR="00306B88" w:rsidRPr="003F5A4C" w:rsidRDefault="00306B88" w:rsidP="00B02B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1440"/>
        <w:contextualSpacing/>
        <w:jc w:val="both"/>
        <w:rPr>
          <w:b/>
          <w:bCs/>
          <w:color w:val="000000"/>
          <w:sz w:val="22"/>
          <w:szCs w:val="22"/>
          <w:lang w:val="pt-BR"/>
        </w:rPr>
      </w:pPr>
    </w:p>
    <w:p w14:paraId="6ECAB4D6" w14:textId="3DD1153A" w:rsidR="00A25ACE" w:rsidRPr="003F5A4C" w:rsidRDefault="0025044E" w:rsidP="00B02B52">
      <w:pPr>
        <w:ind w:left="1440"/>
        <w:jc w:val="both"/>
        <w:rPr>
          <w:color w:val="000000"/>
          <w:sz w:val="22"/>
          <w:szCs w:val="22"/>
          <w:lang w:val="pt-BR"/>
        </w:rPr>
      </w:pPr>
      <w:r>
        <w:rPr>
          <w:color w:val="000000"/>
          <w:sz w:val="22"/>
          <w:szCs w:val="22"/>
          <w:lang w:val="pt-BR"/>
        </w:rPr>
        <w:t xml:space="preserve">Que </w:t>
      </w:r>
      <w:r w:rsidR="00A25ACE" w:rsidRPr="003F5A4C">
        <w:rPr>
          <w:color w:val="000000"/>
          <w:sz w:val="22"/>
          <w:szCs w:val="22"/>
          <w:lang w:val="pt-BR"/>
        </w:rPr>
        <w:t>áreas representa</w:t>
      </w:r>
      <w:r>
        <w:rPr>
          <w:color w:val="000000"/>
          <w:sz w:val="22"/>
          <w:szCs w:val="22"/>
          <w:lang w:val="pt-BR"/>
        </w:rPr>
        <w:t xml:space="preserve">m maiores lacunas e </w:t>
      </w:r>
      <w:r w:rsidR="000D68CE" w:rsidRPr="003F5A4C">
        <w:rPr>
          <w:color w:val="000000"/>
          <w:sz w:val="22"/>
          <w:szCs w:val="22"/>
          <w:lang w:val="pt-BR"/>
        </w:rPr>
        <w:t>desafios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A25ACE" w:rsidRPr="003F5A4C">
        <w:rPr>
          <w:color w:val="000000"/>
          <w:sz w:val="22"/>
          <w:szCs w:val="22"/>
          <w:lang w:val="pt-BR"/>
        </w:rPr>
        <w:t>a ser</w:t>
      </w:r>
      <w:r>
        <w:rPr>
          <w:color w:val="000000"/>
          <w:sz w:val="22"/>
          <w:szCs w:val="22"/>
          <w:lang w:val="pt-BR"/>
        </w:rPr>
        <w:t>em</w:t>
      </w:r>
      <w:r w:rsidR="00A25ACE" w:rsidRPr="003F5A4C">
        <w:rPr>
          <w:color w:val="000000"/>
          <w:sz w:val="22"/>
          <w:szCs w:val="22"/>
          <w:lang w:val="pt-BR"/>
        </w:rPr>
        <w:t xml:space="preserve"> priorizados </w:t>
      </w:r>
      <w:r>
        <w:rPr>
          <w:color w:val="000000"/>
          <w:sz w:val="22"/>
          <w:szCs w:val="22"/>
          <w:lang w:val="pt-BR"/>
        </w:rPr>
        <w:t xml:space="preserve">na </w:t>
      </w:r>
      <w:r w:rsidR="0015664D" w:rsidRPr="003F5A4C">
        <w:rPr>
          <w:color w:val="000000"/>
          <w:sz w:val="22"/>
          <w:szCs w:val="22"/>
          <w:lang w:val="pt-BR"/>
        </w:rPr>
        <w:t>região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>
        <w:rPr>
          <w:color w:val="000000"/>
          <w:sz w:val="22"/>
          <w:szCs w:val="22"/>
          <w:lang w:val="pt-BR"/>
        </w:rPr>
        <w:t xml:space="preserve">em matéria </w:t>
      </w:r>
      <w:r w:rsidR="00A25ACE" w:rsidRPr="003F5A4C">
        <w:rPr>
          <w:color w:val="000000"/>
          <w:sz w:val="22"/>
          <w:szCs w:val="22"/>
          <w:lang w:val="pt-BR"/>
        </w:rPr>
        <w:t xml:space="preserve">de </w:t>
      </w:r>
      <w:r w:rsidR="00AE190A" w:rsidRPr="003F5A4C">
        <w:rPr>
          <w:color w:val="000000"/>
          <w:sz w:val="22"/>
          <w:szCs w:val="22"/>
          <w:lang w:val="pt-BR"/>
        </w:rPr>
        <w:t>desenvolvimento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A25ACE" w:rsidRPr="003F5A4C">
        <w:rPr>
          <w:color w:val="000000"/>
          <w:sz w:val="22"/>
          <w:szCs w:val="22"/>
          <w:lang w:val="pt-BR"/>
        </w:rPr>
        <w:t>social? C</w:t>
      </w:r>
      <w:r>
        <w:rPr>
          <w:color w:val="000000"/>
          <w:sz w:val="22"/>
          <w:szCs w:val="22"/>
          <w:lang w:val="pt-BR"/>
        </w:rPr>
        <w:t xml:space="preserve">omo pode a </w:t>
      </w:r>
      <w:r w:rsidR="00FC54A2" w:rsidRPr="003F5A4C">
        <w:rPr>
          <w:color w:val="000000"/>
          <w:sz w:val="22"/>
          <w:szCs w:val="22"/>
          <w:lang w:val="pt-BR"/>
        </w:rPr>
        <w:t>proteção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A25ACE" w:rsidRPr="003F5A4C">
        <w:rPr>
          <w:color w:val="000000"/>
          <w:sz w:val="22"/>
          <w:szCs w:val="22"/>
          <w:lang w:val="pt-BR"/>
        </w:rPr>
        <w:t xml:space="preserve">social contribuir </w:t>
      </w:r>
      <w:r>
        <w:rPr>
          <w:color w:val="000000"/>
          <w:sz w:val="22"/>
          <w:szCs w:val="22"/>
          <w:lang w:val="pt-BR"/>
        </w:rPr>
        <w:t>par</w:t>
      </w:r>
      <w:r w:rsidR="00A25ACE" w:rsidRPr="003F5A4C">
        <w:rPr>
          <w:color w:val="000000"/>
          <w:sz w:val="22"/>
          <w:szCs w:val="22"/>
          <w:lang w:val="pt-BR"/>
        </w:rPr>
        <w:t xml:space="preserve">a </w:t>
      </w:r>
      <w:r>
        <w:rPr>
          <w:color w:val="000000"/>
          <w:sz w:val="22"/>
          <w:szCs w:val="22"/>
          <w:lang w:val="pt-BR"/>
        </w:rPr>
        <w:t>gerir os riscos e responder a situações de emergência</w:t>
      </w:r>
      <w:r w:rsidR="00A25ACE" w:rsidRPr="003F5A4C">
        <w:rPr>
          <w:color w:val="000000"/>
          <w:sz w:val="22"/>
          <w:szCs w:val="22"/>
          <w:lang w:val="pt-BR"/>
        </w:rPr>
        <w:t>? C</w:t>
      </w:r>
      <w:r>
        <w:rPr>
          <w:color w:val="000000"/>
          <w:sz w:val="22"/>
          <w:szCs w:val="22"/>
          <w:lang w:val="pt-BR"/>
        </w:rPr>
        <w:t>o</w:t>
      </w:r>
      <w:r w:rsidR="00A25ACE" w:rsidRPr="003F5A4C">
        <w:rPr>
          <w:color w:val="000000"/>
          <w:sz w:val="22"/>
          <w:szCs w:val="22"/>
          <w:lang w:val="pt-BR"/>
        </w:rPr>
        <w:t>mo robustecer a resp</w:t>
      </w:r>
      <w:r>
        <w:rPr>
          <w:color w:val="000000"/>
          <w:sz w:val="22"/>
          <w:szCs w:val="22"/>
          <w:lang w:val="pt-BR"/>
        </w:rPr>
        <w:t>o</w:t>
      </w:r>
      <w:r w:rsidR="00A25ACE" w:rsidRPr="003F5A4C">
        <w:rPr>
          <w:color w:val="000000"/>
          <w:sz w:val="22"/>
          <w:szCs w:val="22"/>
          <w:lang w:val="pt-BR"/>
        </w:rPr>
        <w:t xml:space="preserve">sta pública ante as </w:t>
      </w:r>
      <w:r w:rsidR="00FF2B46" w:rsidRPr="003F5A4C">
        <w:rPr>
          <w:color w:val="000000"/>
          <w:sz w:val="22"/>
          <w:szCs w:val="22"/>
          <w:lang w:val="pt-BR"/>
        </w:rPr>
        <w:t>necessidades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A25ACE" w:rsidRPr="003F5A4C">
        <w:rPr>
          <w:color w:val="000000"/>
          <w:sz w:val="22"/>
          <w:szCs w:val="22"/>
          <w:lang w:val="pt-BR"/>
        </w:rPr>
        <w:t xml:space="preserve">de </w:t>
      </w:r>
      <w:r w:rsidR="00FC54A2" w:rsidRPr="003F5A4C">
        <w:rPr>
          <w:color w:val="000000"/>
          <w:sz w:val="22"/>
          <w:szCs w:val="22"/>
          <w:lang w:val="pt-BR"/>
        </w:rPr>
        <w:t>proteção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A25ACE" w:rsidRPr="003F5A4C">
        <w:rPr>
          <w:color w:val="000000"/>
          <w:sz w:val="22"/>
          <w:szCs w:val="22"/>
          <w:lang w:val="pt-BR"/>
        </w:rPr>
        <w:t>social e</w:t>
      </w:r>
      <w:r>
        <w:rPr>
          <w:color w:val="000000"/>
          <w:sz w:val="22"/>
          <w:szCs w:val="22"/>
          <w:lang w:val="pt-BR"/>
        </w:rPr>
        <w:t>m</w:t>
      </w:r>
      <w:r w:rsidR="00A25ACE" w:rsidRPr="003F5A4C">
        <w:rPr>
          <w:color w:val="000000"/>
          <w:sz w:val="22"/>
          <w:szCs w:val="22"/>
          <w:lang w:val="pt-BR"/>
        </w:rPr>
        <w:t xml:space="preserve"> contexto de </w:t>
      </w:r>
      <w:r w:rsidR="0015664D" w:rsidRPr="003F5A4C">
        <w:rPr>
          <w:color w:val="000000"/>
          <w:sz w:val="22"/>
          <w:szCs w:val="22"/>
          <w:lang w:val="pt-BR"/>
        </w:rPr>
        <w:t>crise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15664D" w:rsidRPr="003F5A4C">
        <w:rPr>
          <w:color w:val="000000"/>
          <w:sz w:val="22"/>
          <w:szCs w:val="22"/>
          <w:lang w:val="pt-BR"/>
        </w:rPr>
        <w:t>sanitária</w:t>
      </w:r>
      <w:r w:rsidR="00D102E0">
        <w:rPr>
          <w:color w:val="000000"/>
          <w:sz w:val="22"/>
          <w:szCs w:val="22"/>
          <w:lang w:val="pt-BR"/>
        </w:rPr>
        <w:t xml:space="preserve"> </w:t>
      </w:r>
      <w:r>
        <w:rPr>
          <w:color w:val="000000"/>
          <w:sz w:val="22"/>
          <w:szCs w:val="22"/>
          <w:lang w:val="pt-BR"/>
        </w:rPr>
        <w:t>e</w:t>
      </w:r>
      <w:r w:rsidR="00A25ACE" w:rsidRPr="003F5A4C">
        <w:rPr>
          <w:color w:val="000000"/>
          <w:sz w:val="22"/>
          <w:szCs w:val="22"/>
          <w:lang w:val="pt-BR"/>
        </w:rPr>
        <w:t xml:space="preserve"> </w:t>
      </w:r>
      <w:r w:rsidR="0015664D" w:rsidRPr="003F5A4C">
        <w:rPr>
          <w:color w:val="000000"/>
          <w:sz w:val="22"/>
          <w:szCs w:val="22"/>
          <w:lang w:val="pt-BR"/>
        </w:rPr>
        <w:t>econômica</w:t>
      </w:r>
      <w:r w:rsidR="00A25ACE" w:rsidRPr="003F5A4C">
        <w:rPr>
          <w:color w:val="000000"/>
          <w:sz w:val="22"/>
          <w:szCs w:val="22"/>
          <w:lang w:val="pt-BR"/>
        </w:rPr>
        <w:t xml:space="preserve">? </w:t>
      </w:r>
      <w:r>
        <w:rPr>
          <w:color w:val="000000"/>
          <w:sz w:val="22"/>
          <w:szCs w:val="22"/>
          <w:lang w:val="pt-BR"/>
        </w:rPr>
        <w:t>Quais são os atores</w:t>
      </w:r>
      <w:r w:rsidR="002479E6">
        <w:rPr>
          <w:color w:val="000000"/>
          <w:sz w:val="22"/>
          <w:szCs w:val="22"/>
          <w:lang w:val="pt-BR"/>
        </w:rPr>
        <w:t>-</w:t>
      </w:r>
      <w:r w:rsidRPr="00EE20B4">
        <w:rPr>
          <w:color w:val="000000"/>
          <w:sz w:val="22"/>
          <w:szCs w:val="22"/>
          <w:lang w:val="pt-BR"/>
        </w:rPr>
        <w:t>chave</w:t>
      </w:r>
      <w:r w:rsidR="00E534BE" w:rsidRPr="00EE20B4">
        <w:rPr>
          <w:color w:val="000000"/>
          <w:sz w:val="22"/>
          <w:szCs w:val="22"/>
          <w:lang w:val="pt-BR"/>
        </w:rPr>
        <w:t>s</w:t>
      </w:r>
      <w:r>
        <w:rPr>
          <w:color w:val="000000"/>
          <w:sz w:val="22"/>
          <w:szCs w:val="22"/>
          <w:lang w:val="pt-BR"/>
        </w:rPr>
        <w:t xml:space="preserve"> </w:t>
      </w:r>
      <w:r w:rsidR="00917991">
        <w:rPr>
          <w:color w:val="000000"/>
          <w:sz w:val="22"/>
          <w:szCs w:val="22"/>
          <w:lang w:val="pt-BR"/>
        </w:rPr>
        <w:t xml:space="preserve">a serem envolvidos na construção dos </w:t>
      </w:r>
      <w:r w:rsidR="00A25ACE" w:rsidRPr="003F5A4C">
        <w:rPr>
          <w:color w:val="000000"/>
          <w:sz w:val="22"/>
          <w:szCs w:val="22"/>
          <w:lang w:val="pt-BR"/>
        </w:rPr>
        <w:t>pactos soci</w:t>
      </w:r>
      <w:r w:rsidR="00CE5A87" w:rsidRPr="003F5A4C">
        <w:rPr>
          <w:color w:val="000000"/>
          <w:sz w:val="22"/>
          <w:szCs w:val="22"/>
          <w:lang w:val="pt-BR"/>
        </w:rPr>
        <w:t>ais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917991">
        <w:rPr>
          <w:color w:val="000000"/>
          <w:sz w:val="22"/>
          <w:szCs w:val="22"/>
          <w:lang w:val="pt-BR"/>
        </w:rPr>
        <w:t>e</w:t>
      </w:r>
      <w:r w:rsidR="00A25ACE" w:rsidRPr="003F5A4C">
        <w:rPr>
          <w:color w:val="000000"/>
          <w:sz w:val="22"/>
          <w:szCs w:val="22"/>
          <w:lang w:val="pt-BR"/>
        </w:rPr>
        <w:t xml:space="preserve"> fisc</w:t>
      </w:r>
      <w:r w:rsidR="00CE5A87" w:rsidRPr="003F5A4C">
        <w:rPr>
          <w:color w:val="000000"/>
          <w:sz w:val="22"/>
          <w:szCs w:val="22"/>
          <w:lang w:val="pt-BR"/>
        </w:rPr>
        <w:t>ais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FF2B46" w:rsidRPr="003F5A4C">
        <w:rPr>
          <w:color w:val="000000"/>
          <w:sz w:val="22"/>
          <w:szCs w:val="22"/>
          <w:lang w:val="pt-BR"/>
        </w:rPr>
        <w:t>necessários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A25ACE" w:rsidRPr="003F5A4C">
        <w:rPr>
          <w:color w:val="000000"/>
          <w:sz w:val="22"/>
          <w:szCs w:val="22"/>
          <w:lang w:val="pt-BR"/>
        </w:rPr>
        <w:t xml:space="preserve">para a </w:t>
      </w:r>
      <w:r w:rsidR="00917991">
        <w:rPr>
          <w:color w:val="000000"/>
          <w:sz w:val="22"/>
          <w:szCs w:val="22"/>
          <w:lang w:val="pt-BR"/>
        </w:rPr>
        <w:t xml:space="preserve">resiliência e a sustentabilidade desses </w:t>
      </w:r>
      <w:r w:rsidR="00A25ACE" w:rsidRPr="003F5A4C">
        <w:rPr>
          <w:color w:val="000000"/>
          <w:sz w:val="22"/>
          <w:szCs w:val="22"/>
          <w:lang w:val="pt-BR"/>
        </w:rPr>
        <w:t xml:space="preserve">sistemas? </w:t>
      </w:r>
      <w:r w:rsidR="00917991">
        <w:rPr>
          <w:color w:val="000000"/>
          <w:sz w:val="22"/>
          <w:szCs w:val="22"/>
          <w:lang w:val="pt-BR"/>
        </w:rPr>
        <w:t xml:space="preserve">Que estratégias </w:t>
      </w:r>
      <w:r w:rsidR="002479E6">
        <w:rPr>
          <w:color w:val="000000"/>
          <w:sz w:val="22"/>
          <w:szCs w:val="22"/>
          <w:lang w:val="pt-BR"/>
        </w:rPr>
        <w:t xml:space="preserve">se mostraram </w:t>
      </w:r>
      <w:r w:rsidR="00917991">
        <w:rPr>
          <w:color w:val="000000"/>
          <w:sz w:val="22"/>
          <w:szCs w:val="22"/>
          <w:lang w:val="pt-BR"/>
        </w:rPr>
        <w:t xml:space="preserve">mais eficazes na </w:t>
      </w:r>
      <w:r w:rsidR="00A25ACE" w:rsidRPr="003F5A4C">
        <w:rPr>
          <w:color w:val="000000"/>
          <w:sz w:val="22"/>
          <w:szCs w:val="22"/>
          <w:lang w:val="pt-BR"/>
        </w:rPr>
        <w:t>interven</w:t>
      </w:r>
      <w:r w:rsidR="0015664D" w:rsidRPr="003F5A4C">
        <w:rPr>
          <w:color w:val="000000"/>
          <w:sz w:val="22"/>
          <w:szCs w:val="22"/>
          <w:lang w:val="pt-BR"/>
        </w:rPr>
        <w:t>ção</w:t>
      </w:r>
      <w:r w:rsidR="00A25ACE" w:rsidRPr="003F5A4C">
        <w:rPr>
          <w:color w:val="000000"/>
          <w:sz w:val="22"/>
          <w:szCs w:val="22"/>
          <w:lang w:val="pt-BR"/>
        </w:rPr>
        <w:t xml:space="preserve">? </w:t>
      </w:r>
      <w:r w:rsidR="00917991">
        <w:rPr>
          <w:color w:val="000000"/>
          <w:sz w:val="22"/>
          <w:szCs w:val="22"/>
          <w:lang w:val="pt-BR"/>
        </w:rPr>
        <w:t xml:space="preserve">Que </w:t>
      </w:r>
      <w:r w:rsidR="00A25ACE" w:rsidRPr="003F5A4C">
        <w:rPr>
          <w:color w:val="000000"/>
          <w:sz w:val="22"/>
          <w:szCs w:val="22"/>
          <w:lang w:val="pt-BR"/>
        </w:rPr>
        <w:t xml:space="preserve">enfoques </w:t>
      </w:r>
      <w:r w:rsidR="002479E6">
        <w:rPr>
          <w:color w:val="000000"/>
          <w:sz w:val="22"/>
          <w:szCs w:val="22"/>
          <w:lang w:val="pt-BR"/>
        </w:rPr>
        <w:t>foram</w:t>
      </w:r>
      <w:r w:rsidR="00917991">
        <w:rPr>
          <w:color w:val="000000"/>
          <w:sz w:val="22"/>
          <w:szCs w:val="22"/>
          <w:lang w:val="pt-BR"/>
        </w:rPr>
        <w:t xml:space="preserve"> úteis </w:t>
      </w:r>
      <w:r w:rsidR="00A25ACE" w:rsidRPr="003F5A4C">
        <w:rPr>
          <w:color w:val="000000"/>
          <w:sz w:val="22"/>
          <w:szCs w:val="22"/>
          <w:lang w:val="pt-BR"/>
        </w:rPr>
        <w:t xml:space="preserve">para atender </w:t>
      </w:r>
      <w:r w:rsidR="00917991">
        <w:rPr>
          <w:color w:val="000000"/>
          <w:sz w:val="22"/>
          <w:szCs w:val="22"/>
          <w:lang w:val="pt-BR"/>
        </w:rPr>
        <w:t xml:space="preserve">às </w:t>
      </w:r>
      <w:r w:rsidR="00FF2B46" w:rsidRPr="003F5A4C">
        <w:rPr>
          <w:color w:val="000000"/>
          <w:sz w:val="22"/>
          <w:szCs w:val="22"/>
          <w:lang w:val="pt-BR"/>
        </w:rPr>
        <w:t>necessidades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A25ACE" w:rsidRPr="003F5A4C">
        <w:rPr>
          <w:color w:val="000000"/>
          <w:sz w:val="22"/>
          <w:szCs w:val="22"/>
          <w:lang w:val="pt-BR"/>
        </w:rPr>
        <w:t xml:space="preserve">específicas </w:t>
      </w:r>
      <w:r w:rsidR="00CE5A87" w:rsidRPr="003F5A4C">
        <w:rPr>
          <w:color w:val="000000"/>
          <w:sz w:val="22"/>
          <w:szCs w:val="22"/>
          <w:lang w:val="pt-BR"/>
        </w:rPr>
        <w:t>da população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FF2B46" w:rsidRPr="003F5A4C">
        <w:rPr>
          <w:color w:val="000000"/>
          <w:sz w:val="22"/>
          <w:szCs w:val="22"/>
          <w:lang w:val="pt-BR"/>
        </w:rPr>
        <w:t>mais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A25ACE" w:rsidRPr="003F5A4C">
        <w:rPr>
          <w:color w:val="000000"/>
          <w:sz w:val="22"/>
          <w:szCs w:val="22"/>
          <w:lang w:val="pt-BR"/>
        </w:rPr>
        <w:t>afetada? Qu</w:t>
      </w:r>
      <w:r w:rsidR="00917991">
        <w:rPr>
          <w:color w:val="000000"/>
          <w:sz w:val="22"/>
          <w:szCs w:val="22"/>
          <w:lang w:val="pt-BR"/>
        </w:rPr>
        <w:t>e</w:t>
      </w:r>
      <w:r w:rsidR="00A25ACE" w:rsidRPr="003F5A4C">
        <w:rPr>
          <w:color w:val="000000"/>
          <w:sz w:val="22"/>
          <w:szCs w:val="22"/>
          <w:lang w:val="pt-BR"/>
        </w:rPr>
        <w:t xml:space="preserve"> </w:t>
      </w:r>
      <w:r w:rsidR="00917991">
        <w:rPr>
          <w:color w:val="000000"/>
          <w:sz w:val="22"/>
          <w:szCs w:val="22"/>
          <w:lang w:val="pt-BR"/>
        </w:rPr>
        <w:t xml:space="preserve">linhas </w:t>
      </w:r>
      <w:r w:rsidR="00A25ACE" w:rsidRPr="003F5A4C">
        <w:rPr>
          <w:color w:val="000000"/>
          <w:sz w:val="22"/>
          <w:szCs w:val="22"/>
          <w:lang w:val="pt-BR"/>
        </w:rPr>
        <w:t>de a</w:t>
      </w:r>
      <w:r w:rsidR="0015664D" w:rsidRPr="003F5A4C">
        <w:rPr>
          <w:color w:val="000000"/>
          <w:sz w:val="22"/>
          <w:szCs w:val="22"/>
          <w:lang w:val="pt-BR"/>
        </w:rPr>
        <w:t>ção</w:t>
      </w:r>
      <w:r w:rsidR="00A25ACE" w:rsidRPr="003F5A4C">
        <w:rPr>
          <w:color w:val="000000"/>
          <w:sz w:val="22"/>
          <w:szCs w:val="22"/>
          <w:lang w:val="pt-BR"/>
        </w:rPr>
        <w:t xml:space="preserve"> </w:t>
      </w:r>
      <w:r w:rsidR="00917991">
        <w:rPr>
          <w:color w:val="000000"/>
          <w:sz w:val="22"/>
          <w:szCs w:val="22"/>
          <w:lang w:val="pt-BR"/>
        </w:rPr>
        <w:t xml:space="preserve">seriam </w:t>
      </w:r>
      <w:r w:rsidR="00FF2B46" w:rsidRPr="003F5A4C">
        <w:rPr>
          <w:color w:val="000000"/>
          <w:sz w:val="22"/>
          <w:szCs w:val="22"/>
          <w:lang w:val="pt-BR"/>
        </w:rPr>
        <w:t>necessári</w:t>
      </w:r>
      <w:r w:rsidR="00917991">
        <w:rPr>
          <w:color w:val="000000"/>
          <w:sz w:val="22"/>
          <w:szCs w:val="22"/>
          <w:lang w:val="pt-BR"/>
        </w:rPr>
        <w:t>a</w:t>
      </w:r>
      <w:r w:rsidR="00FF2B46" w:rsidRPr="003F5A4C">
        <w:rPr>
          <w:color w:val="000000"/>
          <w:sz w:val="22"/>
          <w:szCs w:val="22"/>
          <w:lang w:val="pt-BR"/>
        </w:rPr>
        <w:t>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917991">
        <w:rPr>
          <w:color w:val="000000"/>
          <w:sz w:val="22"/>
          <w:szCs w:val="22"/>
          <w:lang w:val="pt-BR"/>
        </w:rPr>
        <w:t xml:space="preserve">nessa </w:t>
      </w:r>
      <w:r w:rsidR="00A25ACE" w:rsidRPr="003F5A4C">
        <w:rPr>
          <w:color w:val="000000"/>
          <w:sz w:val="22"/>
          <w:szCs w:val="22"/>
          <w:lang w:val="pt-BR"/>
        </w:rPr>
        <w:t>área? C</w:t>
      </w:r>
      <w:r w:rsidR="00917991">
        <w:rPr>
          <w:color w:val="000000"/>
          <w:sz w:val="22"/>
          <w:szCs w:val="22"/>
          <w:lang w:val="pt-BR"/>
        </w:rPr>
        <w:t>o</w:t>
      </w:r>
      <w:r w:rsidR="00A25ACE" w:rsidRPr="003F5A4C">
        <w:rPr>
          <w:color w:val="000000"/>
          <w:sz w:val="22"/>
          <w:szCs w:val="22"/>
          <w:lang w:val="pt-BR"/>
        </w:rPr>
        <w:t xml:space="preserve">mo adaptar </w:t>
      </w:r>
      <w:r w:rsidR="00917991">
        <w:rPr>
          <w:color w:val="000000"/>
          <w:sz w:val="22"/>
          <w:szCs w:val="22"/>
          <w:lang w:val="pt-BR"/>
        </w:rPr>
        <w:t xml:space="preserve">ao </w:t>
      </w:r>
      <w:r w:rsidR="00A25ACE" w:rsidRPr="003F5A4C">
        <w:rPr>
          <w:color w:val="000000"/>
          <w:sz w:val="22"/>
          <w:szCs w:val="22"/>
          <w:lang w:val="pt-BR"/>
        </w:rPr>
        <w:t>contexto nacional as b</w:t>
      </w:r>
      <w:r w:rsidR="00917991">
        <w:rPr>
          <w:color w:val="000000"/>
          <w:sz w:val="22"/>
          <w:szCs w:val="22"/>
          <w:lang w:val="pt-BR"/>
        </w:rPr>
        <w:t xml:space="preserve">oas práticas em âmbito </w:t>
      </w:r>
      <w:r w:rsidR="00A25ACE" w:rsidRPr="003F5A4C">
        <w:rPr>
          <w:color w:val="000000"/>
          <w:sz w:val="22"/>
          <w:szCs w:val="22"/>
          <w:lang w:val="pt-BR"/>
        </w:rPr>
        <w:t xml:space="preserve">internacional? </w:t>
      </w:r>
      <w:r w:rsidR="00917991">
        <w:rPr>
          <w:color w:val="000000"/>
          <w:sz w:val="22"/>
          <w:szCs w:val="22"/>
          <w:lang w:val="pt-BR"/>
        </w:rPr>
        <w:t xml:space="preserve">Que lições </w:t>
      </w:r>
      <w:r w:rsidR="00A25ACE" w:rsidRPr="003F5A4C">
        <w:rPr>
          <w:color w:val="000000"/>
          <w:sz w:val="22"/>
          <w:szCs w:val="22"/>
          <w:lang w:val="pt-BR"/>
        </w:rPr>
        <w:t xml:space="preserve">aprendidas </w:t>
      </w:r>
      <w:r w:rsidR="00917991">
        <w:rPr>
          <w:color w:val="000000"/>
          <w:sz w:val="22"/>
          <w:szCs w:val="22"/>
          <w:lang w:val="pt-BR"/>
        </w:rPr>
        <w:t xml:space="preserve">supõe a situação </w:t>
      </w:r>
      <w:r w:rsidR="0015664D" w:rsidRPr="003F5A4C">
        <w:rPr>
          <w:color w:val="000000"/>
          <w:sz w:val="22"/>
          <w:szCs w:val="22"/>
          <w:lang w:val="pt-BR"/>
        </w:rPr>
        <w:t>sanitária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A25ACE" w:rsidRPr="003F5A4C">
        <w:rPr>
          <w:color w:val="000000"/>
          <w:sz w:val="22"/>
          <w:szCs w:val="22"/>
          <w:lang w:val="pt-BR"/>
        </w:rPr>
        <w:t xml:space="preserve">atual </w:t>
      </w:r>
      <w:r>
        <w:rPr>
          <w:color w:val="000000"/>
          <w:sz w:val="22"/>
          <w:szCs w:val="22"/>
          <w:lang w:val="pt-BR"/>
        </w:rPr>
        <w:t xml:space="preserve">em matéria </w:t>
      </w:r>
      <w:r w:rsidR="00A25ACE" w:rsidRPr="003F5A4C">
        <w:rPr>
          <w:color w:val="000000"/>
          <w:sz w:val="22"/>
          <w:szCs w:val="22"/>
          <w:lang w:val="pt-BR"/>
        </w:rPr>
        <w:t xml:space="preserve">de </w:t>
      </w:r>
      <w:r w:rsidR="00AE190A" w:rsidRPr="003F5A4C">
        <w:rPr>
          <w:color w:val="000000"/>
          <w:sz w:val="22"/>
          <w:szCs w:val="22"/>
          <w:lang w:val="pt-BR"/>
        </w:rPr>
        <w:t>desenvolvimento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A25ACE" w:rsidRPr="003F5A4C">
        <w:rPr>
          <w:color w:val="000000"/>
          <w:sz w:val="22"/>
          <w:szCs w:val="22"/>
          <w:lang w:val="pt-BR"/>
        </w:rPr>
        <w:t xml:space="preserve">social? </w:t>
      </w:r>
      <w:r w:rsidR="00917991">
        <w:rPr>
          <w:color w:val="000000"/>
          <w:sz w:val="22"/>
          <w:szCs w:val="22"/>
          <w:lang w:val="pt-BR"/>
        </w:rPr>
        <w:t xml:space="preserve">Qual deveria </w:t>
      </w:r>
      <w:r w:rsidR="00A25ACE" w:rsidRPr="003F5A4C">
        <w:rPr>
          <w:color w:val="000000"/>
          <w:sz w:val="22"/>
          <w:szCs w:val="22"/>
          <w:lang w:val="pt-BR"/>
        </w:rPr>
        <w:t xml:space="preserve">ser </w:t>
      </w:r>
      <w:r w:rsidR="00917991">
        <w:rPr>
          <w:color w:val="000000"/>
          <w:sz w:val="22"/>
          <w:szCs w:val="22"/>
          <w:lang w:val="pt-BR"/>
        </w:rPr>
        <w:t xml:space="preserve">o papel </w:t>
      </w:r>
      <w:r w:rsidR="00CE5A87" w:rsidRPr="003F5A4C">
        <w:rPr>
          <w:color w:val="000000"/>
          <w:sz w:val="22"/>
          <w:szCs w:val="22"/>
          <w:lang w:val="pt-BR"/>
        </w:rPr>
        <w:t xml:space="preserve">da </w:t>
      </w:r>
      <w:r w:rsidR="00A25ACE" w:rsidRPr="003F5A4C">
        <w:rPr>
          <w:color w:val="000000"/>
          <w:sz w:val="22"/>
          <w:szCs w:val="22"/>
          <w:lang w:val="pt-BR"/>
        </w:rPr>
        <w:t>coopera</w:t>
      </w:r>
      <w:r w:rsidR="0015664D" w:rsidRPr="003F5A4C">
        <w:rPr>
          <w:color w:val="000000"/>
          <w:sz w:val="22"/>
          <w:szCs w:val="22"/>
          <w:lang w:val="pt-BR"/>
        </w:rPr>
        <w:t>ção</w:t>
      </w:r>
      <w:r w:rsidR="00A25ACE" w:rsidRPr="003F5A4C">
        <w:rPr>
          <w:color w:val="000000"/>
          <w:sz w:val="22"/>
          <w:szCs w:val="22"/>
          <w:lang w:val="pt-BR"/>
        </w:rPr>
        <w:t xml:space="preserve"> internacional para </w:t>
      </w:r>
      <w:r w:rsidR="00917991">
        <w:rPr>
          <w:color w:val="000000"/>
          <w:sz w:val="22"/>
          <w:szCs w:val="22"/>
          <w:lang w:val="pt-BR"/>
        </w:rPr>
        <w:t>o</w:t>
      </w:r>
      <w:r w:rsidR="00A25ACE" w:rsidRPr="003F5A4C">
        <w:rPr>
          <w:color w:val="000000"/>
          <w:sz w:val="22"/>
          <w:szCs w:val="22"/>
          <w:lang w:val="pt-BR"/>
        </w:rPr>
        <w:t xml:space="preserve"> </w:t>
      </w:r>
      <w:r w:rsidR="00AE190A" w:rsidRPr="003F5A4C">
        <w:rPr>
          <w:color w:val="000000"/>
          <w:sz w:val="22"/>
          <w:szCs w:val="22"/>
          <w:lang w:val="pt-BR"/>
        </w:rPr>
        <w:t>desenvolvimento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A25ACE" w:rsidRPr="003F5A4C">
        <w:rPr>
          <w:color w:val="000000"/>
          <w:sz w:val="22"/>
          <w:szCs w:val="22"/>
          <w:lang w:val="pt-BR"/>
        </w:rPr>
        <w:t xml:space="preserve">social </w:t>
      </w:r>
      <w:r w:rsidR="00917991">
        <w:rPr>
          <w:color w:val="000000"/>
          <w:sz w:val="22"/>
          <w:szCs w:val="22"/>
          <w:lang w:val="pt-BR"/>
        </w:rPr>
        <w:t>no Hemisfério</w:t>
      </w:r>
      <w:r w:rsidR="00A25ACE" w:rsidRPr="003F5A4C">
        <w:rPr>
          <w:color w:val="000000"/>
          <w:sz w:val="22"/>
          <w:szCs w:val="22"/>
          <w:lang w:val="pt-BR"/>
        </w:rPr>
        <w:t xml:space="preserve">? </w:t>
      </w:r>
      <w:r w:rsidR="00100A1A">
        <w:rPr>
          <w:color w:val="000000"/>
          <w:sz w:val="22"/>
          <w:szCs w:val="22"/>
          <w:lang w:val="pt-BR"/>
        </w:rPr>
        <w:t xml:space="preserve">Com que </w:t>
      </w:r>
      <w:r w:rsidR="00A25ACE" w:rsidRPr="003F5A4C">
        <w:rPr>
          <w:color w:val="000000"/>
          <w:sz w:val="22"/>
          <w:szCs w:val="22"/>
          <w:lang w:val="pt-BR"/>
        </w:rPr>
        <w:t>experi</w:t>
      </w:r>
      <w:r w:rsidR="00917991">
        <w:rPr>
          <w:color w:val="000000"/>
          <w:sz w:val="22"/>
          <w:szCs w:val="22"/>
          <w:lang w:val="pt-BR"/>
        </w:rPr>
        <w:t>ê</w:t>
      </w:r>
      <w:r w:rsidR="00A25ACE" w:rsidRPr="003F5A4C">
        <w:rPr>
          <w:color w:val="000000"/>
          <w:sz w:val="22"/>
          <w:szCs w:val="22"/>
          <w:lang w:val="pt-BR"/>
        </w:rPr>
        <w:t xml:space="preserve">ncias </w:t>
      </w:r>
      <w:r w:rsidR="00917991">
        <w:rPr>
          <w:color w:val="000000"/>
          <w:sz w:val="22"/>
          <w:szCs w:val="22"/>
          <w:lang w:val="pt-BR"/>
        </w:rPr>
        <w:t>o</w:t>
      </w:r>
      <w:r w:rsidR="00A25ACE" w:rsidRPr="003F5A4C">
        <w:rPr>
          <w:color w:val="000000"/>
          <w:sz w:val="22"/>
          <w:szCs w:val="22"/>
          <w:lang w:val="pt-BR"/>
        </w:rPr>
        <w:t>u oportunidades de coopera</w:t>
      </w:r>
      <w:r w:rsidR="0015664D" w:rsidRPr="003F5A4C">
        <w:rPr>
          <w:color w:val="000000"/>
          <w:sz w:val="22"/>
          <w:szCs w:val="22"/>
          <w:lang w:val="pt-BR"/>
        </w:rPr>
        <w:t>ção</w:t>
      </w:r>
      <w:r w:rsidR="00A25ACE" w:rsidRPr="003F5A4C">
        <w:rPr>
          <w:color w:val="000000"/>
          <w:sz w:val="22"/>
          <w:szCs w:val="22"/>
          <w:lang w:val="pt-BR"/>
        </w:rPr>
        <w:t xml:space="preserve"> </w:t>
      </w:r>
      <w:r w:rsidR="00917991">
        <w:rPr>
          <w:color w:val="000000"/>
          <w:sz w:val="22"/>
          <w:szCs w:val="22"/>
          <w:lang w:val="pt-BR"/>
        </w:rPr>
        <w:t xml:space="preserve">e apoio </w:t>
      </w:r>
      <w:r w:rsidR="00A25ACE" w:rsidRPr="003F5A4C">
        <w:rPr>
          <w:color w:val="000000"/>
          <w:sz w:val="22"/>
          <w:szCs w:val="22"/>
          <w:lang w:val="pt-BR"/>
        </w:rPr>
        <w:t xml:space="preserve">técnico </w:t>
      </w:r>
      <w:r w:rsidR="00917991">
        <w:rPr>
          <w:color w:val="000000"/>
          <w:sz w:val="22"/>
          <w:szCs w:val="22"/>
          <w:lang w:val="pt-BR"/>
        </w:rPr>
        <w:t xml:space="preserve">podem </w:t>
      </w:r>
      <w:r w:rsidR="00100A1A">
        <w:rPr>
          <w:color w:val="000000"/>
          <w:sz w:val="22"/>
          <w:szCs w:val="22"/>
          <w:lang w:val="pt-BR"/>
        </w:rPr>
        <w:t xml:space="preserve">contribuir </w:t>
      </w:r>
      <w:r w:rsidR="00A25ACE" w:rsidRPr="003F5A4C">
        <w:rPr>
          <w:color w:val="000000"/>
          <w:sz w:val="22"/>
          <w:szCs w:val="22"/>
          <w:lang w:val="pt-BR"/>
        </w:rPr>
        <w:t xml:space="preserve">os Estados </w:t>
      </w:r>
      <w:r w:rsidR="00917991">
        <w:rPr>
          <w:color w:val="000000"/>
          <w:sz w:val="22"/>
          <w:szCs w:val="22"/>
          <w:lang w:val="pt-BR"/>
        </w:rPr>
        <w:t>m</w:t>
      </w:r>
      <w:r w:rsidR="00A25ACE" w:rsidRPr="003F5A4C">
        <w:rPr>
          <w:color w:val="000000"/>
          <w:sz w:val="22"/>
          <w:szCs w:val="22"/>
          <w:lang w:val="pt-BR"/>
        </w:rPr>
        <w:t xml:space="preserve">embros? </w:t>
      </w:r>
      <w:r w:rsidR="00917991">
        <w:rPr>
          <w:color w:val="000000"/>
          <w:sz w:val="22"/>
          <w:szCs w:val="22"/>
          <w:lang w:val="pt-BR"/>
        </w:rPr>
        <w:t xml:space="preserve">Em que medida e como pode a </w:t>
      </w:r>
      <w:r w:rsidR="00A25ACE" w:rsidRPr="003F5A4C">
        <w:rPr>
          <w:rFonts w:eastAsia="SimSun"/>
          <w:iCs/>
          <w:color w:val="000000"/>
          <w:sz w:val="22"/>
          <w:szCs w:val="22"/>
          <w:lang w:val="pt-BR" w:eastAsia="zh-CN"/>
        </w:rPr>
        <w:t>comunidad</w:t>
      </w:r>
      <w:r w:rsidR="00917991">
        <w:rPr>
          <w:rFonts w:eastAsia="SimSun"/>
          <w:iCs/>
          <w:color w:val="000000"/>
          <w:sz w:val="22"/>
          <w:szCs w:val="22"/>
          <w:lang w:val="pt-BR" w:eastAsia="zh-CN"/>
        </w:rPr>
        <w:t>e</w:t>
      </w:r>
      <w:r w:rsidR="00A25ACE" w:rsidRPr="003F5A4C">
        <w:rPr>
          <w:rFonts w:eastAsia="SimSun"/>
          <w:iCs/>
          <w:color w:val="000000"/>
          <w:sz w:val="22"/>
          <w:szCs w:val="22"/>
          <w:lang w:val="pt-BR" w:eastAsia="zh-CN"/>
        </w:rPr>
        <w:t xml:space="preserve"> internacional complementar </w:t>
      </w:r>
      <w:r w:rsidR="00917991">
        <w:rPr>
          <w:rFonts w:eastAsia="SimSun"/>
          <w:iCs/>
          <w:color w:val="000000"/>
          <w:sz w:val="22"/>
          <w:szCs w:val="22"/>
          <w:lang w:val="pt-BR" w:eastAsia="zh-CN"/>
        </w:rPr>
        <w:t xml:space="preserve">e apoiar a mobilização </w:t>
      </w:r>
      <w:r w:rsidR="00A25ACE" w:rsidRPr="003F5A4C">
        <w:rPr>
          <w:rFonts w:eastAsia="SimSun"/>
          <w:iCs/>
          <w:color w:val="000000"/>
          <w:sz w:val="22"/>
          <w:szCs w:val="22"/>
          <w:lang w:val="pt-BR" w:eastAsia="zh-CN"/>
        </w:rPr>
        <w:t xml:space="preserve">de recursos </w:t>
      </w:r>
      <w:r w:rsidR="00917991">
        <w:rPr>
          <w:rFonts w:eastAsia="SimSun"/>
          <w:iCs/>
          <w:color w:val="000000"/>
          <w:sz w:val="22"/>
          <w:szCs w:val="22"/>
          <w:lang w:val="pt-BR" w:eastAsia="zh-CN"/>
        </w:rPr>
        <w:t>e</w:t>
      </w:r>
      <w:r w:rsidR="00A25ACE" w:rsidRPr="003F5A4C">
        <w:rPr>
          <w:rFonts w:eastAsia="SimSun"/>
          <w:iCs/>
          <w:color w:val="000000"/>
          <w:sz w:val="22"/>
          <w:szCs w:val="22"/>
          <w:lang w:val="pt-BR" w:eastAsia="zh-CN"/>
        </w:rPr>
        <w:t xml:space="preserve"> estrat</w:t>
      </w:r>
      <w:r w:rsidR="00917991">
        <w:rPr>
          <w:rFonts w:eastAsia="SimSun"/>
          <w:iCs/>
          <w:color w:val="000000"/>
          <w:sz w:val="22"/>
          <w:szCs w:val="22"/>
          <w:lang w:val="pt-BR" w:eastAsia="zh-CN"/>
        </w:rPr>
        <w:t>é</w:t>
      </w:r>
      <w:r w:rsidR="00A25ACE" w:rsidRPr="003F5A4C">
        <w:rPr>
          <w:rFonts w:eastAsia="SimSun"/>
          <w:iCs/>
          <w:color w:val="000000"/>
          <w:sz w:val="22"/>
          <w:szCs w:val="22"/>
          <w:lang w:val="pt-BR" w:eastAsia="zh-CN"/>
        </w:rPr>
        <w:t xml:space="preserve">gias de </w:t>
      </w:r>
      <w:r w:rsidR="00917991">
        <w:rPr>
          <w:rFonts w:eastAsia="SimSun"/>
          <w:iCs/>
          <w:color w:val="000000"/>
          <w:sz w:val="22"/>
          <w:szCs w:val="22"/>
          <w:lang w:val="pt-BR" w:eastAsia="zh-CN"/>
        </w:rPr>
        <w:t xml:space="preserve">financiamento sustentável para a </w:t>
      </w:r>
      <w:r w:rsidR="00FC54A2" w:rsidRPr="003F5A4C">
        <w:rPr>
          <w:rFonts w:eastAsia="SimSun"/>
          <w:iCs/>
          <w:color w:val="000000"/>
          <w:sz w:val="22"/>
          <w:szCs w:val="22"/>
          <w:lang w:val="pt-BR" w:eastAsia="zh-CN"/>
        </w:rPr>
        <w:t>proteção</w:t>
      </w:r>
      <w:r w:rsidR="00D102E0">
        <w:rPr>
          <w:rFonts w:eastAsia="SimSun"/>
          <w:iCs/>
          <w:color w:val="000000"/>
          <w:sz w:val="22"/>
          <w:szCs w:val="22"/>
          <w:lang w:val="pt-BR" w:eastAsia="zh-CN"/>
        </w:rPr>
        <w:t xml:space="preserve"> </w:t>
      </w:r>
      <w:r w:rsidR="00A25ACE" w:rsidRPr="003F5A4C">
        <w:rPr>
          <w:rFonts w:eastAsia="SimSun"/>
          <w:iCs/>
          <w:color w:val="000000"/>
          <w:sz w:val="22"/>
          <w:szCs w:val="22"/>
          <w:lang w:val="pt-BR" w:eastAsia="zh-CN"/>
        </w:rPr>
        <w:t>social?</w:t>
      </w:r>
    </w:p>
    <w:p w14:paraId="71885799" w14:textId="1AF513CF" w:rsidR="009B573A" w:rsidRPr="00AE0798" w:rsidRDefault="009B573A" w:rsidP="00B02B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2"/>
          <w:szCs w:val="22"/>
          <w:lang w:val="pt-BR"/>
        </w:rPr>
      </w:pPr>
    </w:p>
    <w:p w14:paraId="16956B1E" w14:textId="77777777" w:rsidR="00A25ACE" w:rsidRPr="00917991" w:rsidRDefault="00A25ACE" w:rsidP="00B02B52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hanging="720"/>
        <w:contextualSpacing/>
        <w:jc w:val="both"/>
        <w:rPr>
          <w:b/>
          <w:bCs/>
          <w:color w:val="000000"/>
          <w:sz w:val="22"/>
          <w:szCs w:val="22"/>
          <w:lang w:val="pt-BR"/>
        </w:rPr>
      </w:pPr>
      <w:r w:rsidRPr="00917991">
        <w:rPr>
          <w:b/>
          <w:bCs/>
          <w:color w:val="000000"/>
          <w:sz w:val="22"/>
          <w:szCs w:val="22"/>
          <w:lang w:val="pt-BR"/>
        </w:rPr>
        <w:t>RESULTADOS ESPERADOS</w:t>
      </w:r>
    </w:p>
    <w:p w14:paraId="7D3B0BFA" w14:textId="77777777" w:rsidR="00A25ACE" w:rsidRPr="00917991" w:rsidRDefault="00A25ACE" w:rsidP="009B573A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b/>
          <w:color w:val="000000"/>
          <w:sz w:val="22"/>
          <w:szCs w:val="22"/>
          <w:lang w:val="pt-BR"/>
        </w:rPr>
      </w:pPr>
    </w:p>
    <w:p w14:paraId="5D476ADB" w14:textId="5507F745" w:rsidR="00A25ACE" w:rsidRPr="00917991" w:rsidRDefault="00A25ACE" w:rsidP="009B573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1440" w:hanging="720"/>
        <w:contextualSpacing/>
        <w:jc w:val="both"/>
        <w:rPr>
          <w:color w:val="000000"/>
          <w:sz w:val="22"/>
          <w:szCs w:val="22"/>
          <w:lang w:val="pt-BR"/>
        </w:rPr>
      </w:pPr>
      <w:r w:rsidRPr="00917991">
        <w:rPr>
          <w:color w:val="000000"/>
          <w:sz w:val="22"/>
          <w:szCs w:val="22"/>
          <w:lang w:val="pt-BR"/>
        </w:rPr>
        <w:t xml:space="preserve">Ampliar </w:t>
      </w:r>
      <w:r w:rsidR="00917991">
        <w:rPr>
          <w:color w:val="000000"/>
          <w:sz w:val="22"/>
          <w:szCs w:val="22"/>
          <w:lang w:val="pt-BR"/>
        </w:rPr>
        <w:t>e</w:t>
      </w:r>
      <w:r w:rsidRPr="00917991">
        <w:rPr>
          <w:color w:val="000000"/>
          <w:sz w:val="22"/>
          <w:szCs w:val="22"/>
          <w:lang w:val="pt-BR"/>
        </w:rPr>
        <w:t xml:space="preserve"> consolidar perspectivas de a</w:t>
      </w:r>
      <w:r w:rsidR="0015664D" w:rsidRPr="00917991">
        <w:rPr>
          <w:color w:val="000000"/>
          <w:sz w:val="22"/>
          <w:szCs w:val="22"/>
          <w:lang w:val="pt-BR"/>
        </w:rPr>
        <w:t>ção</w:t>
      </w:r>
      <w:r w:rsidRPr="00917991">
        <w:rPr>
          <w:color w:val="000000"/>
          <w:sz w:val="22"/>
          <w:szCs w:val="22"/>
          <w:lang w:val="pt-BR"/>
        </w:rPr>
        <w:t xml:space="preserve"> que viabili</w:t>
      </w:r>
      <w:r w:rsidR="00917991">
        <w:rPr>
          <w:color w:val="000000"/>
          <w:sz w:val="22"/>
          <w:szCs w:val="22"/>
          <w:lang w:val="pt-BR"/>
        </w:rPr>
        <w:t xml:space="preserve">zem a </w:t>
      </w:r>
      <w:r w:rsidRPr="00917991">
        <w:rPr>
          <w:color w:val="000000"/>
          <w:sz w:val="22"/>
          <w:szCs w:val="22"/>
          <w:lang w:val="pt-BR"/>
        </w:rPr>
        <w:t>constru</w:t>
      </w:r>
      <w:r w:rsidR="0015664D" w:rsidRPr="00917991">
        <w:rPr>
          <w:color w:val="000000"/>
          <w:sz w:val="22"/>
          <w:szCs w:val="22"/>
          <w:lang w:val="pt-BR"/>
        </w:rPr>
        <w:t>ção</w:t>
      </w:r>
      <w:r w:rsidRPr="00917991">
        <w:rPr>
          <w:color w:val="000000"/>
          <w:sz w:val="22"/>
          <w:szCs w:val="22"/>
          <w:lang w:val="pt-BR"/>
        </w:rPr>
        <w:t xml:space="preserve"> de sistemas de </w:t>
      </w:r>
      <w:r w:rsidR="00FC54A2" w:rsidRPr="00917991">
        <w:rPr>
          <w:color w:val="000000"/>
          <w:sz w:val="22"/>
          <w:szCs w:val="22"/>
          <w:lang w:val="pt-BR"/>
        </w:rPr>
        <w:t>proteção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Pr="00917991">
        <w:rPr>
          <w:color w:val="000000"/>
          <w:sz w:val="22"/>
          <w:szCs w:val="22"/>
          <w:lang w:val="pt-BR"/>
        </w:rPr>
        <w:t>social capa</w:t>
      </w:r>
      <w:r w:rsidR="00917991">
        <w:rPr>
          <w:color w:val="000000"/>
          <w:sz w:val="22"/>
          <w:szCs w:val="22"/>
          <w:lang w:val="pt-BR"/>
        </w:rPr>
        <w:t>z</w:t>
      </w:r>
      <w:r w:rsidRPr="00917991">
        <w:rPr>
          <w:color w:val="000000"/>
          <w:sz w:val="22"/>
          <w:szCs w:val="22"/>
          <w:lang w:val="pt-BR"/>
        </w:rPr>
        <w:t>es de adaptar</w:t>
      </w:r>
      <w:r w:rsidR="00917991">
        <w:rPr>
          <w:color w:val="000000"/>
          <w:sz w:val="22"/>
          <w:szCs w:val="22"/>
          <w:lang w:val="pt-BR"/>
        </w:rPr>
        <w:t>-</w:t>
      </w:r>
      <w:r w:rsidRPr="00917991">
        <w:rPr>
          <w:color w:val="000000"/>
          <w:sz w:val="22"/>
          <w:szCs w:val="22"/>
          <w:lang w:val="pt-BR"/>
        </w:rPr>
        <w:t xml:space="preserve">se </w:t>
      </w:r>
      <w:r w:rsidR="00917991">
        <w:rPr>
          <w:color w:val="000000"/>
          <w:sz w:val="22"/>
          <w:szCs w:val="22"/>
          <w:lang w:val="pt-BR"/>
        </w:rPr>
        <w:t>e</w:t>
      </w:r>
      <w:r w:rsidRPr="00917991">
        <w:rPr>
          <w:color w:val="000000"/>
          <w:sz w:val="22"/>
          <w:szCs w:val="22"/>
          <w:lang w:val="pt-BR"/>
        </w:rPr>
        <w:t xml:space="preserve"> responder </w:t>
      </w:r>
      <w:r w:rsidR="00917991">
        <w:rPr>
          <w:color w:val="000000"/>
          <w:sz w:val="22"/>
          <w:szCs w:val="22"/>
          <w:lang w:val="pt-BR"/>
        </w:rPr>
        <w:t xml:space="preserve">às </w:t>
      </w:r>
      <w:r w:rsidR="00FF2B46" w:rsidRPr="00917991">
        <w:rPr>
          <w:color w:val="000000"/>
          <w:sz w:val="22"/>
          <w:szCs w:val="22"/>
          <w:lang w:val="pt-BR"/>
        </w:rPr>
        <w:t>necessidades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Pr="00917991">
        <w:rPr>
          <w:color w:val="000000"/>
          <w:sz w:val="22"/>
          <w:szCs w:val="22"/>
          <w:lang w:val="pt-BR"/>
        </w:rPr>
        <w:t>integr</w:t>
      </w:r>
      <w:r w:rsidR="00CE5A87" w:rsidRPr="00917991">
        <w:rPr>
          <w:color w:val="000000"/>
          <w:sz w:val="22"/>
          <w:szCs w:val="22"/>
          <w:lang w:val="pt-BR"/>
        </w:rPr>
        <w:t>ais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CE5A87" w:rsidRPr="00917991">
        <w:rPr>
          <w:color w:val="000000"/>
          <w:sz w:val="22"/>
          <w:szCs w:val="22"/>
          <w:lang w:val="pt-BR"/>
        </w:rPr>
        <w:t xml:space="preserve">da </w:t>
      </w:r>
      <w:r w:rsidRPr="00917991">
        <w:rPr>
          <w:color w:val="000000"/>
          <w:sz w:val="22"/>
          <w:szCs w:val="22"/>
          <w:lang w:val="pt-BR"/>
        </w:rPr>
        <w:t>sociedad</w:t>
      </w:r>
      <w:r w:rsidR="00917991">
        <w:rPr>
          <w:color w:val="000000"/>
          <w:sz w:val="22"/>
          <w:szCs w:val="22"/>
          <w:lang w:val="pt-BR"/>
        </w:rPr>
        <w:t>e</w:t>
      </w:r>
      <w:r w:rsidRPr="00917991">
        <w:rPr>
          <w:color w:val="000000"/>
          <w:sz w:val="22"/>
          <w:szCs w:val="22"/>
          <w:lang w:val="pt-BR"/>
        </w:rPr>
        <w:t xml:space="preserve"> contempor</w:t>
      </w:r>
      <w:r w:rsidR="00917991">
        <w:rPr>
          <w:color w:val="000000"/>
          <w:sz w:val="22"/>
          <w:szCs w:val="22"/>
          <w:lang w:val="pt-BR"/>
        </w:rPr>
        <w:t>â</w:t>
      </w:r>
      <w:r w:rsidRPr="00917991">
        <w:rPr>
          <w:color w:val="000000"/>
          <w:sz w:val="22"/>
          <w:szCs w:val="22"/>
          <w:lang w:val="pt-BR"/>
        </w:rPr>
        <w:t>nea</w:t>
      </w:r>
      <w:r w:rsidR="00F80F65">
        <w:rPr>
          <w:color w:val="000000"/>
          <w:sz w:val="22"/>
          <w:szCs w:val="22"/>
          <w:lang w:val="pt-BR"/>
        </w:rPr>
        <w:t>,</w:t>
      </w:r>
      <w:r w:rsidRPr="00917991">
        <w:rPr>
          <w:color w:val="000000"/>
          <w:sz w:val="22"/>
          <w:szCs w:val="22"/>
          <w:lang w:val="pt-BR"/>
        </w:rPr>
        <w:t xml:space="preserve"> de forma eficaz, eficiente </w:t>
      </w:r>
      <w:r w:rsidR="00917991">
        <w:rPr>
          <w:color w:val="000000"/>
          <w:sz w:val="22"/>
          <w:szCs w:val="22"/>
          <w:lang w:val="pt-BR"/>
        </w:rPr>
        <w:t>e sustentável</w:t>
      </w:r>
    </w:p>
    <w:p w14:paraId="17DB4946" w14:textId="1A0B8951" w:rsidR="00A25ACE" w:rsidRPr="00917991" w:rsidRDefault="00A25ACE" w:rsidP="009B573A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contextualSpacing/>
        <w:jc w:val="both"/>
        <w:rPr>
          <w:color w:val="000000"/>
          <w:sz w:val="22"/>
          <w:szCs w:val="22"/>
          <w:lang w:val="pt-BR"/>
        </w:rPr>
      </w:pPr>
    </w:p>
    <w:p w14:paraId="5296C39E" w14:textId="6D0B3FB1" w:rsidR="00A25ACE" w:rsidRPr="00917991" w:rsidRDefault="00A25ACE" w:rsidP="00B02B52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1440" w:hanging="720"/>
        <w:contextualSpacing/>
        <w:jc w:val="both"/>
        <w:rPr>
          <w:color w:val="000000"/>
          <w:sz w:val="22"/>
          <w:szCs w:val="22"/>
          <w:lang w:val="pt-BR"/>
        </w:rPr>
      </w:pPr>
      <w:r w:rsidRPr="00917991">
        <w:rPr>
          <w:color w:val="000000"/>
          <w:sz w:val="22"/>
          <w:szCs w:val="22"/>
          <w:lang w:val="pt-BR"/>
        </w:rPr>
        <w:t xml:space="preserve">Identificar </w:t>
      </w:r>
      <w:r w:rsidR="00917991">
        <w:rPr>
          <w:color w:val="000000"/>
          <w:sz w:val="22"/>
          <w:szCs w:val="22"/>
          <w:lang w:val="pt-BR"/>
        </w:rPr>
        <w:t>e</w:t>
      </w:r>
      <w:r w:rsidRPr="00917991">
        <w:rPr>
          <w:color w:val="000000"/>
          <w:sz w:val="22"/>
          <w:szCs w:val="22"/>
          <w:lang w:val="pt-BR"/>
        </w:rPr>
        <w:t xml:space="preserve"> </w:t>
      </w:r>
      <w:r w:rsidR="00917991">
        <w:rPr>
          <w:color w:val="000000"/>
          <w:sz w:val="22"/>
          <w:szCs w:val="22"/>
          <w:lang w:val="pt-BR"/>
        </w:rPr>
        <w:t xml:space="preserve">compartilhar experiências e boas </w:t>
      </w:r>
      <w:r w:rsidRPr="00917991">
        <w:rPr>
          <w:color w:val="000000"/>
          <w:sz w:val="22"/>
          <w:szCs w:val="22"/>
          <w:lang w:val="pt-BR"/>
        </w:rPr>
        <w:t xml:space="preserve">práticas de políticas públicas </w:t>
      </w:r>
      <w:r w:rsidR="00917991">
        <w:rPr>
          <w:color w:val="000000"/>
          <w:sz w:val="22"/>
          <w:szCs w:val="22"/>
          <w:lang w:val="pt-BR"/>
        </w:rPr>
        <w:t xml:space="preserve">nos </w:t>
      </w:r>
      <w:r w:rsidRPr="00917991">
        <w:rPr>
          <w:color w:val="000000"/>
          <w:sz w:val="22"/>
          <w:szCs w:val="22"/>
          <w:lang w:val="pt-BR"/>
        </w:rPr>
        <w:t>temas centr</w:t>
      </w:r>
      <w:r w:rsidR="00CE5A87" w:rsidRPr="00917991">
        <w:rPr>
          <w:color w:val="000000"/>
          <w:sz w:val="22"/>
          <w:szCs w:val="22"/>
          <w:lang w:val="pt-BR"/>
        </w:rPr>
        <w:t>ais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CE5A87" w:rsidRPr="00917991">
        <w:rPr>
          <w:color w:val="000000"/>
          <w:sz w:val="22"/>
          <w:szCs w:val="22"/>
          <w:lang w:val="pt-BR"/>
        </w:rPr>
        <w:t xml:space="preserve">da </w:t>
      </w:r>
      <w:r w:rsidR="00F8207A" w:rsidRPr="00917991">
        <w:rPr>
          <w:color w:val="000000"/>
          <w:sz w:val="22"/>
          <w:szCs w:val="22"/>
          <w:lang w:val="pt-BR"/>
        </w:rPr>
        <w:t>reunião</w:t>
      </w:r>
      <w:r w:rsidRPr="00917991">
        <w:rPr>
          <w:color w:val="000000"/>
          <w:sz w:val="22"/>
          <w:szCs w:val="22"/>
          <w:lang w:val="pt-BR"/>
        </w:rPr>
        <w:t xml:space="preserve">, </w:t>
      </w:r>
      <w:r w:rsidR="00917991">
        <w:rPr>
          <w:color w:val="000000"/>
          <w:sz w:val="22"/>
          <w:szCs w:val="22"/>
          <w:lang w:val="pt-BR"/>
        </w:rPr>
        <w:t xml:space="preserve">enfatizando as lições </w:t>
      </w:r>
      <w:r w:rsidRPr="00917991">
        <w:rPr>
          <w:color w:val="000000"/>
          <w:sz w:val="22"/>
          <w:szCs w:val="22"/>
          <w:lang w:val="pt-BR"/>
        </w:rPr>
        <w:t>aprendidas a partir de su</w:t>
      </w:r>
      <w:r w:rsidR="00917991">
        <w:rPr>
          <w:color w:val="000000"/>
          <w:sz w:val="22"/>
          <w:szCs w:val="22"/>
          <w:lang w:val="pt-BR"/>
        </w:rPr>
        <w:t>a</w:t>
      </w:r>
      <w:r w:rsidRPr="00917991">
        <w:rPr>
          <w:color w:val="000000"/>
          <w:sz w:val="22"/>
          <w:szCs w:val="22"/>
          <w:lang w:val="pt-BR"/>
        </w:rPr>
        <w:t xml:space="preserve"> formula</w:t>
      </w:r>
      <w:r w:rsidR="0015664D" w:rsidRPr="00917991">
        <w:rPr>
          <w:color w:val="000000"/>
          <w:sz w:val="22"/>
          <w:szCs w:val="22"/>
          <w:lang w:val="pt-BR"/>
        </w:rPr>
        <w:t>ção</w:t>
      </w:r>
      <w:r w:rsidRPr="00917991">
        <w:rPr>
          <w:color w:val="000000"/>
          <w:sz w:val="22"/>
          <w:szCs w:val="22"/>
          <w:lang w:val="pt-BR"/>
        </w:rPr>
        <w:t xml:space="preserve"> </w:t>
      </w:r>
      <w:r w:rsidR="00917991">
        <w:rPr>
          <w:color w:val="000000"/>
          <w:sz w:val="22"/>
          <w:szCs w:val="22"/>
          <w:lang w:val="pt-BR"/>
        </w:rPr>
        <w:t>e</w:t>
      </w:r>
      <w:r w:rsidRPr="00917991">
        <w:rPr>
          <w:color w:val="000000"/>
          <w:sz w:val="22"/>
          <w:szCs w:val="22"/>
          <w:lang w:val="pt-BR"/>
        </w:rPr>
        <w:t xml:space="preserve"> e</w:t>
      </w:r>
      <w:r w:rsidR="00917991">
        <w:rPr>
          <w:color w:val="000000"/>
          <w:sz w:val="22"/>
          <w:szCs w:val="22"/>
          <w:lang w:val="pt-BR"/>
        </w:rPr>
        <w:t>x</w:t>
      </w:r>
      <w:r w:rsidRPr="00917991">
        <w:rPr>
          <w:color w:val="000000"/>
          <w:sz w:val="22"/>
          <w:szCs w:val="22"/>
          <w:lang w:val="pt-BR"/>
        </w:rPr>
        <w:t>ecu</w:t>
      </w:r>
      <w:r w:rsidR="0015664D" w:rsidRPr="00917991">
        <w:rPr>
          <w:color w:val="000000"/>
          <w:sz w:val="22"/>
          <w:szCs w:val="22"/>
          <w:lang w:val="pt-BR"/>
        </w:rPr>
        <w:t>ção</w:t>
      </w:r>
      <w:r w:rsidRPr="00917991">
        <w:rPr>
          <w:color w:val="000000"/>
          <w:sz w:val="22"/>
          <w:szCs w:val="22"/>
          <w:lang w:val="pt-BR"/>
        </w:rPr>
        <w:t>.</w:t>
      </w:r>
    </w:p>
    <w:p w14:paraId="7CDB5F48" w14:textId="77777777" w:rsidR="00A25ACE" w:rsidRPr="00917991" w:rsidRDefault="00A25ACE" w:rsidP="009B57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2"/>
          <w:szCs w:val="22"/>
          <w:lang w:val="pt-BR"/>
        </w:rPr>
      </w:pPr>
    </w:p>
    <w:p w14:paraId="06E35A06" w14:textId="3F7B70DB" w:rsidR="00A25ACE" w:rsidRPr="00917991" w:rsidRDefault="00A25ACE" w:rsidP="00B02B52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1440" w:hanging="720"/>
        <w:contextualSpacing/>
        <w:jc w:val="both"/>
        <w:rPr>
          <w:color w:val="000000"/>
          <w:sz w:val="22"/>
          <w:szCs w:val="22"/>
          <w:lang w:val="pt-BR"/>
        </w:rPr>
      </w:pPr>
      <w:r w:rsidRPr="00917991">
        <w:rPr>
          <w:color w:val="000000"/>
          <w:sz w:val="22"/>
          <w:szCs w:val="22"/>
          <w:lang w:val="pt-BR"/>
        </w:rPr>
        <w:t xml:space="preserve">Ampliar </w:t>
      </w:r>
      <w:r w:rsidR="00917991">
        <w:rPr>
          <w:color w:val="000000"/>
          <w:sz w:val="22"/>
          <w:szCs w:val="22"/>
          <w:lang w:val="pt-BR"/>
        </w:rPr>
        <w:t>e</w:t>
      </w:r>
      <w:r w:rsidRPr="00917991">
        <w:rPr>
          <w:color w:val="000000"/>
          <w:sz w:val="22"/>
          <w:szCs w:val="22"/>
          <w:lang w:val="pt-BR"/>
        </w:rPr>
        <w:t xml:space="preserve"> consolidar </w:t>
      </w:r>
      <w:r w:rsidR="00917991">
        <w:rPr>
          <w:color w:val="000000"/>
          <w:sz w:val="22"/>
          <w:szCs w:val="22"/>
          <w:lang w:val="pt-BR"/>
        </w:rPr>
        <w:t xml:space="preserve">parcerias </w:t>
      </w:r>
      <w:r w:rsidRPr="00917991">
        <w:rPr>
          <w:color w:val="000000"/>
          <w:sz w:val="22"/>
          <w:szCs w:val="22"/>
          <w:lang w:val="pt-BR"/>
        </w:rPr>
        <w:t>estratégicas e iniciativas de coopera</w:t>
      </w:r>
      <w:r w:rsidR="0015664D" w:rsidRPr="00917991">
        <w:rPr>
          <w:color w:val="000000"/>
          <w:sz w:val="22"/>
          <w:szCs w:val="22"/>
          <w:lang w:val="pt-BR"/>
        </w:rPr>
        <w:t>ção</w:t>
      </w:r>
      <w:r w:rsidRPr="00917991">
        <w:rPr>
          <w:color w:val="000000"/>
          <w:sz w:val="22"/>
          <w:szCs w:val="22"/>
          <w:lang w:val="pt-BR"/>
        </w:rPr>
        <w:t xml:space="preserve"> para promover </w:t>
      </w:r>
      <w:r w:rsidR="00917991">
        <w:rPr>
          <w:color w:val="000000"/>
          <w:sz w:val="22"/>
          <w:szCs w:val="22"/>
          <w:lang w:val="pt-BR"/>
        </w:rPr>
        <w:t>o</w:t>
      </w:r>
      <w:r w:rsidRPr="00917991">
        <w:rPr>
          <w:color w:val="000000"/>
          <w:sz w:val="22"/>
          <w:szCs w:val="22"/>
          <w:lang w:val="pt-BR"/>
        </w:rPr>
        <w:t xml:space="preserve"> </w:t>
      </w:r>
      <w:r w:rsidR="00AE190A" w:rsidRPr="00917991">
        <w:rPr>
          <w:color w:val="000000"/>
          <w:sz w:val="22"/>
          <w:szCs w:val="22"/>
          <w:lang w:val="pt-BR"/>
        </w:rPr>
        <w:t>desenvolvimento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Pr="00917991">
        <w:rPr>
          <w:color w:val="000000"/>
          <w:sz w:val="22"/>
          <w:szCs w:val="22"/>
          <w:lang w:val="pt-BR"/>
        </w:rPr>
        <w:t>social hemisférico.</w:t>
      </w:r>
    </w:p>
    <w:p w14:paraId="5B015E3C" w14:textId="77777777" w:rsidR="00A25ACE" w:rsidRPr="00917991" w:rsidRDefault="00A25ACE" w:rsidP="009B573A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contextualSpacing/>
        <w:jc w:val="both"/>
        <w:rPr>
          <w:color w:val="000000"/>
          <w:sz w:val="22"/>
          <w:szCs w:val="22"/>
          <w:lang w:val="pt-BR"/>
        </w:rPr>
      </w:pPr>
    </w:p>
    <w:p w14:paraId="5E891DA1" w14:textId="35292A7E" w:rsidR="00A25ACE" w:rsidRPr="00917991" w:rsidRDefault="00A25ACE" w:rsidP="00B02B52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1440" w:hanging="720"/>
        <w:contextualSpacing/>
        <w:jc w:val="both"/>
        <w:rPr>
          <w:color w:val="000000"/>
          <w:sz w:val="22"/>
          <w:szCs w:val="22"/>
          <w:lang w:val="pt-BR"/>
        </w:rPr>
      </w:pPr>
      <w:r w:rsidRPr="00917991">
        <w:rPr>
          <w:color w:val="000000"/>
          <w:sz w:val="22"/>
          <w:szCs w:val="22"/>
          <w:lang w:val="pt-BR"/>
        </w:rPr>
        <w:t>Apro</w:t>
      </w:r>
      <w:r w:rsidR="00FF016D">
        <w:rPr>
          <w:color w:val="000000"/>
          <w:sz w:val="22"/>
          <w:szCs w:val="22"/>
          <w:lang w:val="pt-BR"/>
        </w:rPr>
        <w:t>v</w:t>
      </w:r>
      <w:r w:rsidRPr="00917991">
        <w:rPr>
          <w:color w:val="000000"/>
          <w:sz w:val="22"/>
          <w:szCs w:val="22"/>
          <w:lang w:val="pt-BR"/>
        </w:rPr>
        <w:t>ar u</w:t>
      </w:r>
      <w:r w:rsidR="00FF016D">
        <w:rPr>
          <w:color w:val="000000"/>
          <w:sz w:val="22"/>
          <w:szCs w:val="22"/>
          <w:lang w:val="pt-BR"/>
        </w:rPr>
        <w:t>m</w:t>
      </w:r>
      <w:r w:rsidRPr="00917991">
        <w:rPr>
          <w:color w:val="000000"/>
          <w:sz w:val="22"/>
          <w:szCs w:val="22"/>
          <w:lang w:val="pt-BR"/>
        </w:rPr>
        <w:t>a “Declara</w:t>
      </w:r>
      <w:r w:rsidR="0015664D" w:rsidRPr="00917991">
        <w:rPr>
          <w:color w:val="000000"/>
          <w:sz w:val="22"/>
          <w:szCs w:val="22"/>
          <w:lang w:val="pt-BR"/>
        </w:rPr>
        <w:t>ção</w:t>
      </w:r>
      <w:r w:rsidRPr="00917991">
        <w:rPr>
          <w:color w:val="000000"/>
          <w:sz w:val="22"/>
          <w:szCs w:val="22"/>
          <w:lang w:val="pt-BR"/>
        </w:rPr>
        <w:t xml:space="preserve"> Interamericana de Prioridades </w:t>
      </w:r>
      <w:r w:rsidR="0025044E" w:rsidRPr="00917991">
        <w:rPr>
          <w:color w:val="000000"/>
          <w:sz w:val="22"/>
          <w:szCs w:val="22"/>
          <w:lang w:val="pt-BR"/>
        </w:rPr>
        <w:t xml:space="preserve">em </w:t>
      </w:r>
      <w:r w:rsidR="00FF016D">
        <w:rPr>
          <w:color w:val="000000"/>
          <w:sz w:val="22"/>
          <w:szCs w:val="22"/>
          <w:lang w:val="pt-BR"/>
        </w:rPr>
        <w:t>M</w:t>
      </w:r>
      <w:r w:rsidR="0025044E" w:rsidRPr="00917991">
        <w:rPr>
          <w:color w:val="000000"/>
          <w:sz w:val="22"/>
          <w:szCs w:val="22"/>
          <w:lang w:val="pt-BR"/>
        </w:rPr>
        <w:t xml:space="preserve">atéria </w:t>
      </w:r>
      <w:r w:rsidRPr="00917991">
        <w:rPr>
          <w:color w:val="000000"/>
          <w:sz w:val="22"/>
          <w:szCs w:val="22"/>
          <w:lang w:val="pt-BR"/>
        </w:rPr>
        <w:t xml:space="preserve">de </w:t>
      </w:r>
      <w:r w:rsidR="0015664D" w:rsidRPr="00917991">
        <w:rPr>
          <w:color w:val="000000"/>
          <w:sz w:val="22"/>
          <w:szCs w:val="22"/>
          <w:lang w:val="pt-BR"/>
        </w:rPr>
        <w:t>Desenvolvimento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Pr="00917991">
        <w:rPr>
          <w:color w:val="000000"/>
          <w:sz w:val="22"/>
          <w:szCs w:val="22"/>
          <w:lang w:val="pt-BR"/>
        </w:rPr>
        <w:t xml:space="preserve">Social” </w:t>
      </w:r>
      <w:r w:rsidR="00FF016D">
        <w:rPr>
          <w:color w:val="000000"/>
          <w:sz w:val="22"/>
          <w:szCs w:val="22"/>
          <w:lang w:val="pt-BR"/>
        </w:rPr>
        <w:t xml:space="preserve">em que se estabeleçam linhas </w:t>
      </w:r>
      <w:r w:rsidRPr="00917991">
        <w:rPr>
          <w:color w:val="000000"/>
          <w:sz w:val="22"/>
          <w:szCs w:val="22"/>
          <w:lang w:val="pt-BR"/>
        </w:rPr>
        <w:t>de a</w:t>
      </w:r>
      <w:r w:rsidR="0015664D" w:rsidRPr="00917991">
        <w:rPr>
          <w:color w:val="000000"/>
          <w:sz w:val="22"/>
          <w:szCs w:val="22"/>
          <w:lang w:val="pt-BR"/>
        </w:rPr>
        <w:t>ção</w:t>
      </w:r>
      <w:r w:rsidRPr="00917991">
        <w:rPr>
          <w:color w:val="000000"/>
          <w:sz w:val="22"/>
          <w:szCs w:val="22"/>
          <w:lang w:val="pt-BR"/>
        </w:rPr>
        <w:t xml:space="preserve"> </w:t>
      </w:r>
      <w:r w:rsidR="00FF016D">
        <w:rPr>
          <w:color w:val="000000"/>
          <w:sz w:val="22"/>
          <w:szCs w:val="22"/>
          <w:lang w:val="pt-BR"/>
        </w:rPr>
        <w:t xml:space="preserve">fundamentais </w:t>
      </w:r>
      <w:r w:rsidRPr="00917991">
        <w:rPr>
          <w:color w:val="000000"/>
          <w:sz w:val="22"/>
          <w:szCs w:val="22"/>
          <w:lang w:val="pt-BR"/>
        </w:rPr>
        <w:t xml:space="preserve">para promover </w:t>
      </w:r>
      <w:r w:rsidR="00FF016D">
        <w:rPr>
          <w:color w:val="000000"/>
          <w:sz w:val="22"/>
          <w:szCs w:val="22"/>
          <w:lang w:val="pt-BR"/>
        </w:rPr>
        <w:t xml:space="preserve">o </w:t>
      </w:r>
      <w:r w:rsidR="00AE190A" w:rsidRPr="00917991">
        <w:rPr>
          <w:color w:val="000000"/>
          <w:sz w:val="22"/>
          <w:szCs w:val="22"/>
          <w:lang w:val="pt-BR"/>
        </w:rPr>
        <w:t>desenvolvimento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Pr="00917991">
        <w:rPr>
          <w:color w:val="000000"/>
          <w:sz w:val="22"/>
          <w:szCs w:val="22"/>
          <w:lang w:val="pt-BR"/>
        </w:rPr>
        <w:t xml:space="preserve">social </w:t>
      </w:r>
      <w:r w:rsidR="00FF016D">
        <w:rPr>
          <w:color w:val="000000"/>
          <w:sz w:val="22"/>
          <w:szCs w:val="22"/>
          <w:lang w:val="pt-BR"/>
        </w:rPr>
        <w:t xml:space="preserve">na região e um Plano de </w:t>
      </w:r>
      <w:r w:rsidRPr="00917991">
        <w:rPr>
          <w:color w:val="000000"/>
          <w:sz w:val="22"/>
          <w:szCs w:val="22"/>
          <w:lang w:val="pt-BR"/>
        </w:rPr>
        <w:t>A</w:t>
      </w:r>
      <w:r w:rsidR="0015664D" w:rsidRPr="00917991">
        <w:rPr>
          <w:color w:val="000000"/>
          <w:sz w:val="22"/>
          <w:szCs w:val="22"/>
          <w:lang w:val="pt-BR"/>
        </w:rPr>
        <w:t>ção</w:t>
      </w:r>
      <w:r w:rsidRPr="00917991">
        <w:rPr>
          <w:color w:val="000000"/>
          <w:sz w:val="22"/>
          <w:szCs w:val="22"/>
          <w:lang w:val="pt-BR"/>
        </w:rPr>
        <w:t xml:space="preserve"> para su</w:t>
      </w:r>
      <w:r w:rsidR="00FF016D">
        <w:rPr>
          <w:color w:val="000000"/>
          <w:sz w:val="22"/>
          <w:szCs w:val="22"/>
          <w:lang w:val="pt-BR"/>
        </w:rPr>
        <w:t>a</w:t>
      </w:r>
      <w:r w:rsidRPr="00917991">
        <w:rPr>
          <w:color w:val="000000"/>
          <w:sz w:val="22"/>
          <w:szCs w:val="22"/>
          <w:lang w:val="pt-BR"/>
        </w:rPr>
        <w:t xml:space="preserve"> implementa</w:t>
      </w:r>
      <w:r w:rsidR="0015664D" w:rsidRPr="00917991">
        <w:rPr>
          <w:color w:val="000000"/>
          <w:sz w:val="22"/>
          <w:szCs w:val="22"/>
          <w:lang w:val="pt-BR"/>
        </w:rPr>
        <w:t>ção</w:t>
      </w:r>
      <w:r w:rsidRPr="00917991">
        <w:rPr>
          <w:color w:val="000000"/>
          <w:sz w:val="22"/>
          <w:szCs w:val="22"/>
          <w:lang w:val="pt-BR"/>
        </w:rPr>
        <w:t xml:space="preserve"> (“Plan</w:t>
      </w:r>
      <w:r w:rsidR="00FF016D">
        <w:rPr>
          <w:color w:val="000000"/>
          <w:sz w:val="22"/>
          <w:szCs w:val="22"/>
          <w:lang w:val="pt-BR"/>
        </w:rPr>
        <w:t>o</w:t>
      </w:r>
      <w:r w:rsidRPr="00917991">
        <w:rPr>
          <w:color w:val="000000"/>
          <w:sz w:val="22"/>
          <w:szCs w:val="22"/>
          <w:lang w:val="pt-BR"/>
        </w:rPr>
        <w:t xml:space="preserve"> de A</w:t>
      </w:r>
      <w:r w:rsidR="0015664D" w:rsidRPr="00917991">
        <w:rPr>
          <w:color w:val="000000"/>
          <w:sz w:val="22"/>
          <w:szCs w:val="22"/>
          <w:lang w:val="pt-BR"/>
        </w:rPr>
        <w:t>ção</w:t>
      </w:r>
      <w:r w:rsidRPr="00917991">
        <w:rPr>
          <w:color w:val="000000"/>
          <w:sz w:val="22"/>
          <w:szCs w:val="22"/>
          <w:lang w:val="pt-BR"/>
        </w:rPr>
        <w:t xml:space="preserve"> d</w:t>
      </w:r>
      <w:r w:rsidR="00FF016D">
        <w:rPr>
          <w:color w:val="000000"/>
          <w:sz w:val="22"/>
          <w:szCs w:val="22"/>
          <w:lang w:val="pt-BR"/>
        </w:rPr>
        <w:t>a</w:t>
      </w:r>
      <w:r w:rsidRPr="00917991">
        <w:rPr>
          <w:color w:val="000000"/>
          <w:sz w:val="22"/>
          <w:szCs w:val="22"/>
          <w:lang w:val="pt-BR"/>
        </w:rPr>
        <w:t xml:space="preserve"> República Dominicana 2022”).</w:t>
      </w:r>
      <w:r w:rsidR="00D102E0">
        <w:rPr>
          <w:color w:val="000000"/>
          <w:sz w:val="22"/>
          <w:szCs w:val="22"/>
          <w:lang w:val="pt-BR"/>
        </w:rPr>
        <w:t xml:space="preserve"> </w:t>
      </w:r>
    </w:p>
    <w:p w14:paraId="4D4290AA" w14:textId="77777777" w:rsidR="00A25ACE" w:rsidRPr="00917991" w:rsidRDefault="00A25ACE" w:rsidP="00B02B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720"/>
        <w:jc w:val="both"/>
        <w:rPr>
          <w:color w:val="000000"/>
          <w:sz w:val="22"/>
          <w:szCs w:val="22"/>
          <w:lang w:val="pt-BR"/>
        </w:rPr>
      </w:pPr>
    </w:p>
    <w:p w14:paraId="0DB4A82C" w14:textId="1A23E2DD" w:rsidR="00A25ACE" w:rsidRPr="00917991" w:rsidRDefault="00A25ACE" w:rsidP="00B02B52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1440" w:hanging="720"/>
        <w:contextualSpacing/>
        <w:jc w:val="both"/>
        <w:rPr>
          <w:color w:val="000000"/>
          <w:sz w:val="22"/>
          <w:szCs w:val="22"/>
          <w:lang w:val="pt-BR"/>
        </w:rPr>
      </w:pPr>
      <w:r w:rsidRPr="00917991">
        <w:rPr>
          <w:color w:val="000000"/>
          <w:sz w:val="22"/>
          <w:szCs w:val="22"/>
          <w:lang w:val="pt-BR"/>
        </w:rPr>
        <w:t>Identificar algu</w:t>
      </w:r>
      <w:r w:rsidR="00FF016D">
        <w:rPr>
          <w:color w:val="000000"/>
          <w:sz w:val="22"/>
          <w:szCs w:val="22"/>
          <w:lang w:val="pt-BR"/>
        </w:rPr>
        <w:t>ma</w:t>
      </w:r>
      <w:r w:rsidRPr="00917991">
        <w:rPr>
          <w:color w:val="000000"/>
          <w:sz w:val="22"/>
          <w:szCs w:val="22"/>
          <w:lang w:val="pt-BR"/>
        </w:rPr>
        <w:t>s prop</w:t>
      </w:r>
      <w:r w:rsidR="00FF016D">
        <w:rPr>
          <w:color w:val="000000"/>
          <w:sz w:val="22"/>
          <w:szCs w:val="22"/>
          <w:lang w:val="pt-BR"/>
        </w:rPr>
        <w:t>o</w:t>
      </w:r>
      <w:r w:rsidRPr="00917991">
        <w:rPr>
          <w:color w:val="000000"/>
          <w:sz w:val="22"/>
          <w:szCs w:val="22"/>
          <w:lang w:val="pt-BR"/>
        </w:rPr>
        <w:t xml:space="preserve">stas concretas para </w:t>
      </w:r>
      <w:r w:rsidR="00FF016D">
        <w:rPr>
          <w:color w:val="000000"/>
          <w:sz w:val="22"/>
          <w:szCs w:val="22"/>
          <w:lang w:val="pt-BR"/>
        </w:rPr>
        <w:t>o</w:t>
      </w:r>
      <w:r w:rsidRPr="00917991">
        <w:rPr>
          <w:color w:val="000000"/>
          <w:sz w:val="22"/>
          <w:szCs w:val="22"/>
          <w:lang w:val="pt-BR"/>
        </w:rPr>
        <w:t xml:space="preserve"> fortalecimento </w:t>
      </w:r>
      <w:r w:rsidR="00CE5A87" w:rsidRPr="00917991">
        <w:rPr>
          <w:color w:val="000000"/>
          <w:sz w:val="22"/>
          <w:szCs w:val="22"/>
          <w:lang w:val="pt-BR"/>
        </w:rPr>
        <w:t xml:space="preserve">da </w:t>
      </w:r>
      <w:r w:rsidRPr="00917991">
        <w:rPr>
          <w:color w:val="000000"/>
          <w:sz w:val="22"/>
          <w:szCs w:val="22"/>
          <w:lang w:val="pt-BR"/>
        </w:rPr>
        <w:t>Red</w:t>
      </w:r>
      <w:r w:rsidR="00FF016D">
        <w:rPr>
          <w:color w:val="000000"/>
          <w:sz w:val="22"/>
          <w:szCs w:val="22"/>
          <w:lang w:val="pt-BR"/>
        </w:rPr>
        <w:t>e</w:t>
      </w:r>
      <w:r w:rsidRPr="00917991">
        <w:rPr>
          <w:color w:val="000000"/>
          <w:sz w:val="22"/>
          <w:szCs w:val="22"/>
          <w:lang w:val="pt-BR"/>
        </w:rPr>
        <w:t xml:space="preserve"> Interamericana de Prote</w:t>
      </w:r>
      <w:r w:rsidR="0015664D" w:rsidRPr="00917991">
        <w:rPr>
          <w:color w:val="000000"/>
          <w:sz w:val="22"/>
          <w:szCs w:val="22"/>
          <w:lang w:val="pt-BR"/>
        </w:rPr>
        <w:t>ção</w:t>
      </w:r>
      <w:r w:rsidRPr="00917991">
        <w:rPr>
          <w:color w:val="000000"/>
          <w:sz w:val="22"/>
          <w:szCs w:val="22"/>
          <w:lang w:val="pt-BR"/>
        </w:rPr>
        <w:t xml:space="preserve"> Social (RIPSO) como mecanismo de coopera</w:t>
      </w:r>
      <w:r w:rsidR="0015664D" w:rsidRPr="00917991">
        <w:rPr>
          <w:color w:val="000000"/>
          <w:sz w:val="22"/>
          <w:szCs w:val="22"/>
          <w:lang w:val="pt-BR"/>
        </w:rPr>
        <w:t>ção</w:t>
      </w:r>
      <w:r w:rsidRPr="00917991">
        <w:rPr>
          <w:color w:val="000000"/>
          <w:sz w:val="22"/>
          <w:szCs w:val="22"/>
          <w:lang w:val="pt-BR"/>
        </w:rPr>
        <w:t xml:space="preserve"> de refer</w:t>
      </w:r>
      <w:r w:rsidR="00FF016D">
        <w:rPr>
          <w:color w:val="000000"/>
          <w:sz w:val="22"/>
          <w:szCs w:val="22"/>
          <w:lang w:val="pt-BR"/>
        </w:rPr>
        <w:t>ê</w:t>
      </w:r>
      <w:r w:rsidRPr="00917991">
        <w:rPr>
          <w:color w:val="000000"/>
          <w:sz w:val="22"/>
          <w:szCs w:val="22"/>
          <w:lang w:val="pt-BR"/>
        </w:rPr>
        <w:t xml:space="preserve">ncia para </w:t>
      </w:r>
      <w:r w:rsidR="00FF016D">
        <w:rPr>
          <w:color w:val="000000"/>
          <w:sz w:val="22"/>
          <w:szCs w:val="22"/>
          <w:lang w:val="pt-BR"/>
        </w:rPr>
        <w:t xml:space="preserve">o apoio à concretização do Plano de Ação </w:t>
      </w:r>
      <w:r w:rsidRPr="00917991">
        <w:rPr>
          <w:color w:val="000000"/>
          <w:sz w:val="22"/>
          <w:szCs w:val="22"/>
          <w:lang w:val="pt-BR"/>
        </w:rPr>
        <w:t>2022-2025.</w:t>
      </w:r>
    </w:p>
    <w:p w14:paraId="5F0E7285" w14:textId="77777777" w:rsidR="009B573A" w:rsidRPr="00917991" w:rsidRDefault="009B573A" w:rsidP="009B573A">
      <w:pPr>
        <w:rPr>
          <w:color w:val="000000"/>
          <w:sz w:val="22"/>
          <w:szCs w:val="22"/>
          <w:lang w:val="pt-BR"/>
        </w:rPr>
      </w:pPr>
    </w:p>
    <w:p w14:paraId="06CE11F6" w14:textId="516AA8B5" w:rsidR="00A25ACE" w:rsidRPr="00917991" w:rsidRDefault="00A25ACE" w:rsidP="00B02B52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hanging="720"/>
        <w:contextualSpacing/>
        <w:jc w:val="both"/>
        <w:rPr>
          <w:b/>
          <w:bCs/>
          <w:color w:val="000000"/>
          <w:sz w:val="22"/>
          <w:szCs w:val="22"/>
          <w:lang w:val="pt-BR"/>
        </w:rPr>
      </w:pPr>
      <w:r w:rsidRPr="00917991">
        <w:rPr>
          <w:b/>
          <w:bCs/>
          <w:color w:val="000000"/>
          <w:sz w:val="22"/>
          <w:szCs w:val="22"/>
          <w:lang w:val="pt-BR"/>
        </w:rPr>
        <w:t>ESTRUTURA DA REUNI</w:t>
      </w:r>
      <w:r w:rsidR="00FF016D">
        <w:rPr>
          <w:b/>
          <w:bCs/>
          <w:color w:val="000000"/>
          <w:sz w:val="22"/>
          <w:szCs w:val="22"/>
          <w:lang w:val="pt-BR"/>
        </w:rPr>
        <w:t>ÃO</w:t>
      </w:r>
    </w:p>
    <w:p w14:paraId="2A93BF1E" w14:textId="77777777" w:rsidR="00A25ACE" w:rsidRPr="00917991" w:rsidRDefault="00A25ACE" w:rsidP="00B02B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both"/>
        <w:rPr>
          <w:b/>
          <w:color w:val="000000"/>
          <w:sz w:val="22"/>
          <w:szCs w:val="22"/>
          <w:lang w:val="pt-BR"/>
        </w:rPr>
      </w:pPr>
    </w:p>
    <w:p w14:paraId="4CEE3B6F" w14:textId="032131F0" w:rsidR="00A1721E" w:rsidRPr="00917991" w:rsidRDefault="00A25ACE" w:rsidP="00B02B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2"/>
          <w:szCs w:val="22"/>
          <w:lang w:val="pt-BR"/>
        </w:rPr>
      </w:pPr>
      <w:r w:rsidRPr="00917991">
        <w:rPr>
          <w:color w:val="000000"/>
          <w:sz w:val="22"/>
          <w:szCs w:val="22"/>
          <w:lang w:val="pt-BR"/>
        </w:rPr>
        <w:tab/>
        <w:t xml:space="preserve">Para facilitar </w:t>
      </w:r>
      <w:r w:rsidR="00FF016D">
        <w:rPr>
          <w:color w:val="000000"/>
          <w:sz w:val="22"/>
          <w:szCs w:val="22"/>
          <w:lang w:val="pt-BR"/>
        </w:rPr>
        <w:t xml:space="preserve">o cumprimento </w:t>
      </w:r>
      <w:r w:rsidR="00CE5A87" w:rsidRPr="00917991">
        <w:rPr>
          <w:color w:val="000000"/>
          <w:sz w:val="22"/>
          <w:szCs w:val="22"/>
          <w:lang w:val="pt-BR"/>
        </w:rPr>
        <w:t xml:space="preserve">dos </w:t>
      </w:r>
      <w:r w:rsidRPr="00917991">
        <w:rPr>
          <w:color w:val="000000"/>
          <w:sz w:val="22"/>
          <w:szCs w:val="22"/>
          <w:lang w:val="pt-BR"/>
        </w:rPr>
        <w:t xml:space="preserve">objetivos </w:t>
      </w:r>
      <w:r w:rsidR="00CE5A87" w:rsidRPr="00917991">
        <w:rPr>
          <w:color w:val="000000"/>
          <w:sz w:val="22"/>
          <w:szCs w:val="22"/>
          <w:lang w:val="pt-BR"/>
        </w:rPr>
        <w:t xml:space="preserve">da </w:t>
      </w:r>
      <w:r w:rsidR="00F8207A" w:rsidRPr="00917991">
        <w:rPr>
          <w:color w:val="000000"/>
          <w:sz w:val="22"/>
          <w:szCs w:val="22"/>
          <w:lang w:val="pt-BR"/>
        </w:rPr>
        <w:t>reunião</w:t>
      </w:r>
      <w:r w:rsidRPr="00917991">
        <w:rPr>
          <w:color w:val="000000"/>
          <w:sz w:val="22"/>
          <w:szCs w:val="22"/>
          <w:lang w:val="pt-BR"/>
        </w:rPr>
        <w:t>, cada u</w:t>
      </w:r>
      <w:r w:rsidR="00FF016D">
        <w:rPr>
          <w:color w:val="000000"/>
          <w:sz w:val="22"/>
          <w:szCs w:val="22"/>
          <w:lang w:val="pt-BR"/>
        </w:rPr>
        <w:t>m</w:t>
      </w:r>
      <w:r w:rsidRPr="00917991">
        <w:rPr>
          <w:color w:val="000000"/>
          <w:sz w:val="22"/>
          <w:szCs w:val="22"/>
          <w:lang w:val="pt-BR"/>
        </w:rPr>
        <w:t xml:space="preserve"> </w:t>
      </w:r>
      <w:r w:rsidR="00CE5A87" w:rsidRPr="00917991">
        <w:rPr>
          <w:color w:val="000000"/>
          <w:sz w:val="22"/>
          <w:szCs w:val="22"/>
          <w:lang w:val="pt-BR"/>
        </w:rPr>
        <w:t xml:space="preserve">dos </w:t>
      </w:r>
      <w:r w:rsidRPr="00917991">
        <w:rPr>
          <w:color w:val="000000"/>
          <w:sz w:val="22"/>
          <w:szCs w:val="22"/>
          <w:lang w:val="pt-BR"/>
        </w:rPr>
        <w:t xml:space="preserve">temas </w:t>
      </w:r>
      <w:r w:rsidR="00FF016D">
        <w:rPr>
          <w:color w:val="000000"/>
          <w:sz w:val="22"/>
          <w:szCs w:val="22"/>
          <w:lang w:val="pt-BR"/>
        </w:rPr>
        <w:t xml:space="preserve">propostos para o </w:t>
      </w:r>
      <w:r w:rsidRPr="00917991">
        <w:rPr>
          <w:color w:val="000000"/>
          <w:sz w:val="22"/>
          <w:szCs w:val="22"/>
          <w:lang w:val="pt-BR"/>
        </w:rPr>
        <w:t>diálogo será abordado</w:t>
      </w:r>
      <w:r w:rsidR="00814603" w:rsidRPr="00917991">
        <w:rPr>
          <w:color w:val="000000"/>
          <w:sz w:val="22"/>
          <w:szCs w:val="22"/>
          <w:lang w:val="pt-BR"/>
        </w:rPr>
        <w:t xml:space="preserve"> </w:t>
      </w:r>
      <w:r w:rsidR="00FF016D">
        <w:rPr>
          <w:color w:val="000000"/>
          <w:sz w:val="22"/>
          <w:szCs w:val="22"/>
          <w:lang w:val="pt-BR"/>
        </w:rPr>
        <w:t>em sessões plenárias</w:t>
      </w:r>
      <w:r w:rsidRPr="00917991">
        <w:rPr>
          <w:color w:val="000000"/>
          <w:sz w:val="22"/>
          <w:szCs w:val="22"/>
          <w:lang w:val="pt-BR"/>
        </w:rPr>
        <w:t xml:space="preserve">. </w:t>
      </w:r>
      <w:r w:rsidR="00FF016D">
        <w:rPr>
          <w:color w:val="000000"/>
          <w:sz w:val="22"/>
          <w:szCs w:val="22"/>
          <w:lang w:val="pt-BR"/>
        </w:rPr>
        <w:t>As sessões terão início com exposições de especialistas n</w:t>
      </w:r>
      <w:r w:rsidR="00F80F65">
        <w:rPr>
          <w:color w:val="000000"/>
          <w:sz w:val="22"/>
          <w:szCs w:val="22"/>
          <w:lang w:val="pt-BR"/>
        </w:rPr>
        <w:t xml:space="preserve">o assunto </w:t>
      </w:r>
      <w:r w:rsidR="00E534BE">
        <w:rPr>
          <w:color w:val="000000"/>
          <w:sz w:val="22"/>
          <w:szCs w:val="22"/>
          <w:lang w:val="pt-BR"/>
        </w:rPr>
        <w:t xml:space="preserve">– </w:t>
      </w:r>
      <w:r w:rsidRPr="00917991">
        <w:rPr>
          <w:color w:val="000000"/>
          <w:sz w:val="22"/>
          <w:szCs w:val="22"/>
          <w:lang w:val="pt-BR"/>
        </w:rPr>
        <w:t>acad</w:t>
      </w:r>
      <w:r w:rsidR="00FF016D">
        <w:rPr>
          <w:color w:val="000000"/>
          <w:sz w:val="22"/>
          <w:szCs w:val="22"/>
          <w:lang w:val="pt-BR"/>
        </w:rPr>
        <w:t>ê</w:t>
      </w:r>
      <w:r w:rsidRPr="00917991">
        <w:rPr>
          <w:color w:val="000000"/>
          <w:sz w:val="22"/>
          <w:szCs w:val="22"/>
          <w:lang w:val="pt-BR"/>
        </w:rPr>
        <w:t>micos, representantes de organismos internacion</w:t>
      </w:r>
      <w:r w:rsidR="00CE5A87" w:rsidRPr="00917991">
        <w:rPr>
          <w:color w:val="000000"/>
          <w:sz w:val="22"/>
          <w:szCs w:val="22"/>
          <w:lang w:val="pt-BR"/>
        </w:rPr>
        <w:t>ais</w:t>
      </w:r>
      <w:r w:rsidRPr="00917991">
        <w:rPr>
          <w:color w:val="000000"/>
          <w:sz w:val="22"/>
          <w:szCs w:val="22"/>
          <w:lang w:val="pt-BR"/>
        </w:rPr>
        <w:t>, organiza</w:t>
      </w:r>
      <w:r w:rsidR="00CE5A87" w:rsidRPr="00917991">
        <w:rPr>
          <w:color w:val="000000"/>
          <w:sz w:val="22"/>
          <w:szCs w:val="22"/>
          <w:lang w:val="pt-BR"/>
        </w:rPr>
        <w:t>ções</w:t>
      </w:r>
      <w:r w:rsidRPr="00917991">
        <w:rPr>
          <w:color w:val="000000"/>
          <w:sz w:val="22"/>
          <w:szCs w:val="22"/>
          <w:lang w:val="pt-BR"/>
        </w:rPr>
        <w:t xml:space="preserve"> </w:t>
      </w:r>
      <w:r w:rsidR="00CE5A87" w:rsidRPr="00917991">
        <w:rPr>
          <w:color w:val="000000"/>
          <w:sz w:val="22"/>
          <w:szCs w:val="22"/>
          <w:lang w:val="pt-BR"/>
        </w:rPr>
        <w:t xml:space="preserve">da </w:t>
      </w:r>
      <w:r w:rsidRPr="00917991">
        <w:rPr>
          <w:color w:val="000000"/>
          <w:sz w:val="22"/>
          <w:szCs w:val="22"/>
          <w:lang w:val="pt-BR"/>
        </w:rPr>
        <w:t>sociedad</w:t>
      </w:r>
      <w:r w:rsidR="00FF016D">
        <w:rPr>
          <w:color w:val="000000"/>
          <w:sz w:val="22"/>
          <w:szCs w:val="22"/>
          <w:lang w:val="pt-BR"/>
        </w:rPr>
        <w:t>e</w:t>
      </w:r>
      <w:r w:rsidRPr="00917991">
        <w:rPr>
          <w:color w:val="000000"/>
          <w:sz w:val="22"/>
          <w:szCs w:val="22"/>
          <w:lang w:val="pt-BR"/>
        </w:rPr>
        <w:t xml:space="preserve"> civil, etc.</w:t>
      </w:r>
      <w:r w:rsidR="00FF016D">
        <w:rPr>
          <w:color w:val="000000"/>
          <w:sz w:val="22"/>
          <w:szCs w:val="22"/>
          <w:lang w:val="pt-BR"/>
        </w:rPr>
        <w:t xml:space="preserve"> </w:t>
      </w:r>
      <w:r w:rsidR="00E534BE">
        <w:rPr>
          <w:color w:val="000000"/>
          <w:sz w:val="22"/>
          <w:szCs w:val="22"/>
          <w:lang w:val="pt-BR"/>
        </w:rPr>
        <w:t>–</w:t>
      </w:r>
      <w:r w:rsidR="00F80F65">
        <w:rPr>
          <w:color w:val="000000"/>
          <w:sz w:val="22"/>
          <w:szCs w:val="22"/>
          <w:lang w:val="pt-BR"/>
        </w:rPr>
        <w:t>,</w:t>
      </w:r>
      <w:r w:rsidR="00E534BE">
        <w:rPr>
          <w:color w:val="000000"/>
          <w:sz w:val="22"/>
          <w:szCs w:val="22"/>
          <w:lang w:val="pt-BR"/>
        </w:rPr>
        <w:t xml:space="preserve"> </w:t>
      </w:r>
      <w:r w:rsidR="00FF016D">
        <w:rPr>
          <w:color w:val="000000"/>
          <w:sz w:val="22"/>
          <w:szCs w:val="22"/>
          <w:lang w:val="pt-BR"/>
        </w:rPr>
        <w:t xml:space="preserve">que compartilharão uma análise </w:t>
      </w:r>
      <w:r w:rsidRPr="00917991">
        <w:rPr>
          <w:color w:val="000000"/>
          <w:sz w:val="22"/>
          <w:szCs w:val="22"/>
          <w:lang w:val="pt-BR"/>
        </w:rPr>
        <w:t>técnic</w:t>
      </w:r>
      <w:r w:rsidR="00E534BE">
        <w:rPr>
          <w:color w:val="000000"/>
          <w:sz w:val="22"/>
          <w:szCs w:val="22"/>
          <w:lang w:val="pt-BR"/>
        </w:rPr>
        <w:t>a</w:t>
      </w:r>
      <w:r w:rsidRPr="00917991">
        <w:rPr>
          <w:color w:val="000000"/>
          <w:sz w:val="22"/>
          <w:szCs w:val="22"/>
          <w:lang w:val="pt-BR"/>
        </w:rPr>
        <w:t xml:space="preserve"> sobre os temas, </w:t>
      </w:r>
      <w:r w:rsidR="00FF016D">
        <w:rPr>
          <w:color w:val="000000"/>
          <w:sz w:val="22"/>
          <w:szCs w:val="22"/>
          <w:lang w:val="pt-BR"/>
        </w:rPr>
        <w:t xml:space="preserve">inclusive as tendências e </w:t>
      </w:r>
      <w:r w:rsidRPr="00917991">
        <w:rPr>
          <w:color w:val="000000"/>
          <w:sz w:val="22"/>
          <w:szCs w:val="22"/>
          <w:lang w:val="pt-BR"/>
        </w:rPr>
        <w:t>prioridades region</w:t>
      </w:r>
      <w:r w:rsidR="00CE5A87" w:rsidRPr="00917991">
        <w:rPr>
          <w:color w:val="000000"/>
          <w:sz w:val="22"/>
          <w:szCs w:val="22"/>
          <w:lang w:val="pt-BR"/>
        </w:rPr>
        <w:t>ais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FF016D">
        <w:rPr>
          <w:color w:val="000000"/>
          <w:sz w:val="22"/>
          <w:szCs w:val="22"/>
          <w:lang w:val="pt-BR"/>
        </w:rPr>
        <w:t xml:space="preserve">na </w:t>
      </w:r>
      <w:r w:rsidR="0066013A" w:rsidRPr="00917991">
        <w:rPr>
          <w:color w:val="000000"/>
          <w:sz w:val="22"/>
          <w:szCs w:val="22"/>
          <w:lang w:val="pt-BR"/>
        </w:rPr>
        <w:t>matéria</w:t>
      </w:r>
      <w:r w:rsidRPr="00917991">
        <w:rPr>
          <w:color w:val="000000"/>
          <w:sz w:val="22"/>
          <w:szCs w:val="22"/>
          <w:lang w:val="pt-BR"/>
        </w:rPr>
        <w:t xml:space="preserve">. </w:t>
      </w:r>
      <w:r w:rsidR="00FF016D">
        <w:rPr>
          <w:color w:val="000000"/>
          <w:sz w:val="22"/>
          <w:szCs w:val="22"/>
          <w:lang w:val="pt-BR"/>
        </w:rPr>
        <w:t xml:space="preserve">Em seguida, </w:t>
      </w:r>
      <w:r w:rsidRPr="00917991">
        <w:rPr>
          <w:color w:val="000000"/>
          <w:sz w:val="22"/>
          <w:szCs w:val="22"/>
          <w:lang w:val="pt-BR"/>
        </w:rPr>
        <w:t xml:space="preserve">ministros </w:t>
      </w:r>
      <w:r w:rsidR="00FF016D">
        <w:rPr>
          <w:color w:val="000000"/>
          <w:sz w:val="22"/>
          <w:szCs w:val="22"/>
          <w:lang w:val="pt-BR"/>
        </w:rPr>
        <w:t>e</w:t>
      </w:r>
      <w:r w:rsidRPr="00917991">
        <w:rPr>
          <w:color w:val="000000"/>
          <w:sz w:val="22"/>
          <w:szCs w:val="22"/>
          <w:lang w:val="pt-BR"/>
        </w:rPr>
        <w:t xml:space="preserve"> ministras de países </w:t>
      </w:r>
      <w:r w:rsidR="00E534BE">
        <w:rPr>
          <w:color w:val="000000"/>
          <w:sz w:val="22"/>
          <w:szCs w:val="22"/>
          <w:lang w:val="pt-BR"/>
        </w:rPr>
        <w:t>definidos</w:t>
      </w:r>
      <w:r w:rsidRPr="00917991">
        <w:rPr>
          <w:color w:val="000000"/>
          <w:sz w:val="22"/>
          <w:szCs w:val="22"/>
          <w:lang w:val="pt-BR"/>
        </w:rPr>
        <w:t xml:space="preserve"> previamente comparti</w:t>
      </w:r>
      <w:r w:rsidR="00FF016D">
        <w:rPr>
          <w:color w:val="000000"/>
          <w:sz w:val="22"/>
          <w:szCs w:val="22"/>
          <w:lang w:val="pt-BR"/>
        </w:rPr>
        <w:t xml:space="preserve">lharão </w:t>
      </w:r>
      <w:r w:rsidRPr="00917991">
        <w:rPr>
          <w:color w:val="000000"/>
          <w:sz w:val="22"/>
          <w:szCs w:val="22"/>
          <w:lang w:val="pt-BR"/>
        </w:rPr>
        <w:lastRenderedPageBreak/>
        <w:t>experi</w:t>
      </w:r>
      <w:r w:rsidR="00FF016D">
        <w:rPr>
          <w:color w:val="000000"/>
          <w:sz w:val="22"/>
          <w:szCs w:val="22"/>
          <w:lang w:val="pt-BR"/>
        </w:rPr>
        <w:t>ê</w:t>
      </w:r>
      <w:r w:rsidRPr="00917991">
        <w:rPr>
          <w:color w:val="000000"/>
          <w:sz w:val="22"/>
          <w:szCs w:val="22"/>
          <w:lang w:val="pt-BR"/>
        </w:rPr>
        <w:t>ncias de b</w:t>
      </w:r>
      <w:r w:rsidR="00FF016D">
        <w:rPr>
          <w:color w:val="000000"/>
          <w:sz w:val="22"/>
          <w:szCs w:val="22"/>
          <w:lang w:val="pt-BR"/>
        </w:rPr>
        <w:t xml:space="preserve">oas </w:t>
      </w:r>
      <w:r w:rsidRPr="00917991">
        <w:rPr>
          <w:color w:val="000000"/>
          <w:sz w:val="22"/>
          <w:szCs w:val="22"/>
          <w:lang w:val="pt-BR"/>
        </w:rPr>
        <w:t xml:space="preserve">práticas </w:t>
      </w:r>
      <w:r w:rsidR="00FF016D">
        <w:rPr>
          <w:color w:val="000000"/>
          <w:sz w:val="22"/>
          <w:szCs w:val="22"/>
          <w:lang w:val="pt-BR"/>
        </w:rPr>
        <w:t xml:space="preserve">na </w:t>
      </w:r>
      <w:r w:rsidRPr="00917991">
        <w:rPr>
          <w:color w:val="000000"/>
          <w:sz w:val="22"/>
          <w:szCs w:val="22"/>
          <w:lang w:val="pt-BR"/>
        </w:rPr>
        <w:t>implementa</w:t>
      </w:r>
      <w:r w:rsidR="0015664D" w:rsidRPr="00917991">
        <w:rPr>
          <w:color w:val="000000"/>
          <w:sz w:val="22"/>
          <w:szCs w:val="22"/>
          <w:lang w:val="pt-BR"/>
        </w:rPr>
        <w:t>ção</w:t>
      </w:r>
      <w:r w:rsidRPr="00917991">
        <w:rPr>
          <w:color w:val="000000"/>
          <w:sz w:val="22"/>
          <w:szCs w:val="22"/>
          <w:lang w:val="pt-BR"/>
        </w:rPr>
        <w:t xml:space="preserve"> de políticas públicas, programas o</w:t>
      </w:r>
      <w:r w:rsidR="00FF016D">
        <w:rPr>
          <w:color w:val="000000"/>
          <w:sz w:val="22"/>
          <w:szCs w:val="22"/>
          <w:lang w:val="pt-BR"/>
        </w:rPr>
        <w:t>u</w:t>
      </w:r>
      <w:r w:rsidRPr="00917991">
        <w:rPr>
          <w:color w:val="000000"/>
          <w:sz w:val="22"/>
          <w:szCs w:val="22"/>
          <w:lang w:val="pt-BR"/>
        </w:rPr>
        <w:t xml:space="preserve"> iniciativas</w:t>
      </w:r>
      <w:r w:rsidR="00F80F65">
        <w:rPr>
          <w:color w:val="000000"/>
          <w:sz w:val="22"/>
          <w:szCs w:val="22"/>
          <w:lang w:val="pt-BR"/>
        </w:rPr>
        <w:t>,</w:t>
      </w:r>
      <w:r w:rsidR="00A1721E" w:rsidRPr="00917991">
        <w:rPr>
          <w:color w:val="000000"/>
          <w:sz w:val="22"/>
          <w:szCs w:val="22"/>
          <w:lang w:val="pt-BR"/>
        </w:rPr>
        <w:t xml:space="preserve"> co</w:t>
      </w:r>
      <w:r w:rsidR="00FF016D">
        <w:rPr>
          <w:color w:val="000000"/>
          <w:sz w:val="22"/>
          <w:szCs w:val="22"/>
          <w:lang w:val="pt-BR"/>
        </w:rPr>
        <w:t xml:space="preserve">m referência ao </w:t>
      </w:r>
      <w:r w:rsidRPr="00917991">
        <w:rPr>
          <w:color w:val="000000"/>
          <w:sz w:val="22"/>
          <w:szCs w:val="22"/>
          <w:lang w:val="pt-BR"/>
        </w:rPr>
        <w:t xml:space="preserve">tema abordado </w:t>
      </w:r>
      <w:r w:rsidR="00FF016D">
        <w:rPr>
          <w:color w:val="000000"/>
          <w:sz w:val="22"/>
          <w:szCs w:val="22"/>
          <w:lang w:val="pt-BR"/>
        </w:rPr>
        <w:t>na respectiva sessão plenária</w:t>
      </w:r>
      <w:r w:rsidRPr="00917991">
        <w:rPr>
          <w:color w:val="000000"/>
          <w:sz w:val="22"/>
          <w:szCs w:val="22"/>
          <w:lang w:val="pt-BR"/>
        </w:rPr>
        <w:t>, identificando as l</w:t>
      </w:r>
      <w:r w:rsidR="00FF016D">
        <w:rPr>
          <w:color w:val="000000"/>
          <w:sz w:val="22"/>
          <w:szCs w:val="22"/>
          <w:lang w:val="pt-BR"/>
        </w:rPr>
        <w:t>i</w:t>
      </w:r>
      <w:r w:rsidR="00CE5A87" w:rsidRPr="00917991">
        <w:rPr>
          <w:color w:val="000000"/>
          <w:sz w:val="22"/>
          <w:szCs w:val="22"/>
          <w:lang w:val="pt-BR"/>
        </w:rPr>
        <w:t>ções</w:t>
      </w:r>
      <w:r w:rsidRPr="00917991">
        <w:rPr>
          <w:color w:val="000000"/>
          <w:sz w:val="22"/>
          <w:szCs w:val="22"/>
          <w:lang w:val="pt-BR"/>
        </w:rPr>
        <w:t xml:space="preserve"> aprendidas </w:t>
      </w:r>
      <w:r w:rsidR="00FF016D">
        <w:rPr>
          <w:color w:val="000000"/>
          <w:sz w:val="22"/>
          <w:szCs w:val="22"/>
          <w:lang w:val="pt-BR"/>
        </w:rPr>
        <w:t xml:space="preserve">e os </w:t>
      </w:r>
      <w:r w:rsidR="000D68CE" w:rsidRPr="00917991">
        <w:rPr>
          <w:color w:val="000000"/>
          <w:sz w:val="22"/>
          <w:szCs w:val="22"/>
          <w:lang w:val="pt-BR"/>
        </w:rPr>
        <w:t>desafios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Pr="00917991">
        <w:rPr>
          <w:color w:val="000000"/>
          <w:sz w:val="22"/>
          <w:szCs w:val="22"/>
          <w:lang w:val="pt-BR"/>
        </w:rPr>
        <w:t>de implementa</w:t>
      </w:r>
      <w:r w:rsidR="0015664D" w:rsidRPr="00917991">
        <w:rPr>
          <w:color w:val="000000"/>
          <w:sz w:val="22"/>
          <w:szCs w:val="22"/>
          <w:lang w:val="pt-BR"/>
        </w:rPr>
        <w:t>ção</w:t>
      </w:r>
      <w:r w:rsidRPr="00917991">
        <w:rPr>
          <w:color w:val="000000"/>
          <w:sz w:val="22"/>
          <w:szCs w:val="22"/>
          <w:lang w:val="pt-BR"/>
        </w:rPr>
        <w:t xml:space="preserve"> que p</w:t>
      </w:r>
      <w:r w:rsidR="00FF016D">
        <w:rPr>
          <w:color w:val="000000"/>
          <w:sz w:val="22"/>
          <w:szCs w:val="22"/>
          <w:lang w:val="pt-BR"/>
        </w:rPr>
        <w:t xml:space="preserve">oderiam </w:t>
      </w:r>
      <w:r w:rsidRPr="00917991">
        <w:rPr>
          <w:color w:val="000000"/>
          <w:sz w:val="22"/>
          <w:szCs w:val="22"/>
          <w:lang w:val="pt-BR"/>
        </w:rPr>
        <w:t xml:space="preserve">enfrentar. </w:t>
      </w:r>
      <w:r w:rsidR="00FF016D">
        <w:rPr>
          <w:color w:val="000000"/>
          <w:sz w:val="22"/>
          <w:szCs w:val="22"/>
          <w:lang w:val="pt-BR"/>
        </w:rPr>
        <w:t xml:space="preserve">Em seguida à exposição </w:t>
      </w:r>
      <w:r w:rsidR="00CE5A87" w:rsidRPr="00917991">
        <w:rPr>
          <w:color w:val="000000"/>
          <w:sz w:val="22"/>
          <w:szCs w:val="22"/>
          <w:lang w:val="pt-BR"/>
        </w:rPr>
        <w:t xml:space="preserve">dos </w:t>
      </w:r>
      <w:r w:rsidRPr="00917991">
        <w:rPr>
          <w:color w:val="000000"/>
          <w:sz w:val="22"/>
          <w:szCs w:val="22"/>
          <w:lang w:val="pt-BR"/>
        </w:rPr>
        <w:t>países, se abrirá u</w:t>
      </w:r>
      <w:r w:rsidR="00FF016D">
        <w:rPr>
          <w:color w:val="000000"/>
          <w:sz w:val="22"/>
          <w:szCs w:val="22"/>
          <w:lang w:val="pt-BR"/>
        </w:rPr>
        <w:t>m</w:t>
      </w:r>
      <w:r w:rsidRPr="00917991">
        <w:rPr>
          <w:color w:val="000000"/>
          <w:sz w:val="22"/>
          <w:szCs w:val="22"/>
          <w:lang w:val="pt-BR"/>
        </w:rPr>
        <w:t xml:space="preserve"> diálogo durante </w:t>
      </w:r>
      <w:r w:rsidR="00FF016D">
        <w:rPr>
          <w:color w:val="000000"/>
          <w:sz w:val="22"/>
          <w:szCs w:val="22"/>
          <w:lang w:val="pt-BR"/>
        </w:rPr>
        <w:t xml:space="preserve">o qual os </w:t>
      </w:r>
      <w:r w:rsidRPr="00917991">
        <w:rPr>
          <w:color w:val="000000"/>
          <w:sz w:val="22"/>
          <w:szCs w:val="22"/>
          <w:lang w:val="pt-BR"/>
        </w:rPr>
        <w:t xml:space="preserve">ministros, ministras </w:t>
      </w:r>
      <w:r w:rsidR="00FF016D">
        <w:rPr>
          <w:color w:val="000000"/>
          <w:sz w:val="22"/>
          <w:szCs w:val="22"/>
          <w:lang w:val="pt-BR"/>
        </w:rPr>
        <w:t>e</w:t>
      </w:r>
      <w:r w:rsidRPr="00917991">
        <w:rPr>
          <w:color w:val="000000"/>
          <w:sz w:val="22"/>
          <w:szCs w:val="22"/>
          <w:lang w:val="pt-BR"/>
        </w:rPr>
        <w:t xml:space="preserve"> altas autoridades </w:t>
      </w:r>
      <w:r w:rsidR="00FF016D">
        <w:rPr>
          <w:color w:val="000000"/>
          <w:sz w:val="22"/>
          <w:szCs w:val="22"/>
          <w:lang w:val="pt-BR"/>
        </w:rPr>
        <w:t xml:space="preserve">terão a </w:t>
      </w:r>
      <w:r w:rsidRPr="00917991">
        <w:rPr>
          <w:color w:val="000000"/>
          <w:sz w:val="22"/>
          <w:szCs w:val="22"/>
          <w:lang w:val="pt-BR"/>
        </w:rPr>
        <w:t>oportunidad</w:t>
      </w:r>
      <w:r w:rsidR="00FF016D">
        <w:rPr>
          <w:color w:val="000000"/>
          <w:sz w:val="22"/>
          <w:szCs w:val="22"/>
          <w:lang w:val="pt-BR"/>
        </w:rPr>
        <w:t>e</w:t>
      </w:r>
      <w:r w:rsidRPr="00917991">
        <w:rPr>
          <w:color w:val="000000"/>
          <w:sz w:val="22"/>
          <w:szCs w:val="22"/>
          <w:lang w:val="pt-BR"/>
        </w:rPr>
        <w:t xml:space="preserve"> de intercambiar </w:t>
      </w:r>
      <w:r w:rsidR="00FF016D">
        <w:rPr>
          <w:color w:val="000000"/>
          <w:sz w:val="22"/>
          <w:szCs w:val="22"/>
          <w:lang w:val="pt-BR"/>
        </w:rPr>
        <w:t>ideias</w:t>
      </w:r>
      <w:r w:rsidRPr="00917991">
        <w:rPr>
          <w:color w:val="000000"/>
          <w:sz w:val="22"/>
          <w:szCs w:val="22"/>
          <w:lang w:val="pt-BR"/>
        </w:rPr>
        <w:t>, experi</w:t>
      </w:r>
      <w:r w:rsidR="00FF016D">
        <w:rPr>
          <w:color w:val="000000"/>
          <w:sz w:val="22"/>
          <w:szCs w:val="22"/>
          <w:lang w:val="pt-BR"/>
        </w:rPr>
        <w:t>ê</w:t>
      </w:r>
      <w:r w:rsidRPr="00917991">
        <w:rPr>
          <w:color w:val="000000"/>
          <w:sz w:val="22"/>
          <w:szCs w:val="22"/>
          <w:lang w:val="pt-BR"/>
        </w:rPr>
        <w:t>ncias</w:t>
      </w:r>
      <w:r w:rsidR="00FF016D">
        <w:rPr>
          <w:color w:val="000000"/>
          <w:sz w:val="22"/>
          <w:szCs w:val="22"/>
          <w:lang w:val="pt-BR"/>
        </w:rPr>
        <w:t xml:space="preserve"> e</w:t>
      </w:r>
      <w:r w:rsidRPr="00917991">
        <w:rPr>
          <w:color w:val="000000"/>
          <w:sz w:val="22"/>
          <w:szCs w:val="22"/>
          <w:lang w:val="pt-BR"/>
        </w:rPr>
        <w:t xml:space="preserve"> perspectivas acerca d</w:t>
      </w:r>
      <w:r w:rsidR="00FF016D">
        <w:rPr>
          <w:color w:val="000000"/>
          <w:sz w:val="22"/>
          <w:szCs w:val="22"/>
          <w:lang w:val="pt-BR"/>
        </w:rPr>
        <w:t xml:space="preserve">o tema em </w:t>
      </w:r>
      <w:r w:rsidRPr="00917991">
        <w:rPr>
          <w:color w:val="000000"/>
          <w:sz w:val="22"/>
          <w:szCs w:val="22"/>
          <w:lang w:val="pt-BR"/>
        </w:rPr>
        <w:t>debate.</w:t>
      </w:r>
    </w:p>
    <w:p w14:paraId="25F9F755" w14:textId="77777777" w:rsidR="00A1721E" w:rsidRPr="00917991" w:rsidRDefault="00A1721E" w:rsidP="00B02B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2"/>
          <w:szCs w:val="22"/>
          <w:lang w:val="pt-BR"/>
        </w:rPr>
      </w:pPr>
    </w:p>
    <w:p w14:paraId="1FDBA25C" w14:textId="479B3BFF" w:rsidR="00A1721E" w:rsidRPr="00917991" w:rsidRDefault="00A1721E" w:rsidP="00B02B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2"/>
          <w:szCs w:val="22"/>
          <w:lang w:val="pt-BR"/>
        </w:rPr>
      </w:pPr>
      <w:r w:rsidRPr="00917991">
        <w:rPr>
          <w:color w:val="000000"/>
          <w:sz w:val="22"/>
          <w:szCs w:val="22"/>
          <w:lang w:val="pt-BR"/>
        </w:rPr>
        <w:tab/>
      </w:r>
      <w:r w:rsidR="004913DB">
        <w:rPr>
          <w:color w:val="000000"/>
          <w:sz w:val="22"/>
          <w:szCs w:val="22"/>
          <w:lang w:val="pt-BR"/>
        </w:rPr>
        <w:t xml:space="preserve">Os participantes serão solicitados a compartilhar experiências </w:t>
      </w:r>
      <w:r w:rsidR="00A25ACE" w:rsidRPr="00917991">
        <w:rPr>
          <w:color w:val="000000"/>
          <w:sz w:val="22"/>
          <w:szCs w:val="22"/>
          <w:lang w:val="pt-BR"/>
        </w:rPr>
        <w:t xml:space="preserve">valiosas </w:t>
      </w:r>
      <w:r w:rsidR="004913DB">
        <w:rPr>
          <w:color w:val="000000"/>
          <w:sz w:val="22"/>
          <w:szCs w:val="22"/>
          <w:lang w:val="pt-BR"/>
        </w:rPr>
        <w:t xml:space="preserve">e possíveis </w:t>
      </w:r>
      <w:r w:rsidR="00A25ACE" w:rsidRPr="00917991">
        <w:rPr>
          <w:color w:val="000000"/>
          <w:sz w:val="22"/>
          <w:szCs w:val="22"/>
          <w:lang w:val="pt-BR"/>
        </w:rPr>
        <w:t>oportunidades de coopera</w:t>
      </w:r>
      <w:r w:rsidR="0015664D" w:rsidRPr="00917991">
        <w:rPr>
          <w:color w:val="000000"/>
          <w:sz w:val="22"/>
          <w:szCs w:val="22"/>
          <w:lang w:val="pt-BR"/>
        </w:rPr>
        <w:t>ção</w:t>
      </w:r>
      <w:r w:rsidR="00A25ACE" w:rsidRPr="00917991">
        <w:rPr>
          <w:color w:val="000000"/>
          <w:sz w:val="22"/>
          <w:szCs w:val="22"/>
          <w:lang w:val="pt-BR"/>
        </w:rPr>
        <w:t xml:space="preserve"> técnica internacional </w:t>
      </w:r>
      <w:r w:rsidR="004913DB">
        <w:rPr>
          <w:color w:val="000000"/>
          <w:sz w:val="22"/>
          <w:szCs w:val="22"/>
          <w:lang w:val="pt-BR"/>
        </w:rPr>
        <w:t xml:space="preserve">na </w:t>
      </w:r>
      <w:r w:rsidR="00A25ACE" w:rsidRPr="00917991">
        <w:rPr>
          <w:color w:val="000000"/>
          <w:sz w:val="22"/>
          <w:szCs w:val="22"/>
          <w:lang w:val="pt-BR"/>
        </w:rPr>
        <w:t>área</w:t>
      </w:r>
      <w:r w:rsidRPr="00917991">
        <w:rPr>
          <w:color w:val="000000"/>
          <w:sz w:val="22"/>
          <w:szCs w:val="22"/>
          <w:lang w:val="pt-BR"/>
        </w:rPr>
        <w:t>,</w:t>
      </w:r>
      <w:r w:rsidR="00A25ACE" w:rsidRPr="00917991">
        <w:rPr>
          <w:color w:val="000000"/>
          <w:sz w:val="22"/>
          <w:szCs w:val="22"/>
          <w:lang w:val="pt-BR"/>
        </w:rPr>
        <w:t xml:space="preserve"> </w:t>
      </w:r>
      <w:r w:rsidR="004913DB">
        <w:rPr>
          <w:color w:val="000000"/>
          <w:sz w:val="22"/>
          <w:szCs w:val="22"/>
          <w:lang w:val="pt-BR"/>
        </w:rPr>
        <w:t xml:space="preserve">centrando-se </w:t>
      </w:r>
      <w:r w:rsidR="00A25ACE" w:rsidRPr="00917991">
        <w:rPr>
          <w:color w:val="000000"/>
          <w:sz w:val="22"/>
          <w:szCs w:val="22"/>
          <w:lang w:val="pt-BR"/>
        </w:rPr>
        <w:t xml:space="preserve">particularmente </w:t>
      </w:r>
      <w:r w:rsidR="004913DB">
        <w:rPr>
          <w:color w:val="000000"/>
          <w:sz w:val="22"/>
          <w:szCs w:val="22"/>
          <w:lang w:val="pt-BR"/>
        </w:rPr>
        <w:t xml:space="preserve">no apoio à </w:t>
      </w:r>
      <w:r w:rsidR="00A25ACE" w:rsidRPr="00917991">
        <w:rPr>
          <w:color w:val="000000"/>
          <w:sz w:val="22"/>
          <w:szCs w:val="22"/>
          <w:lang w:val="pt-BR"/>
        </w:rPr>
        <w:t>recupera</w:t>
      </w:r>
      <w:r w:rsidR="0015664D" w:rsidRPr="00917991">
        <w:rPr>
          <w:color w:val="000000"/>
          <w:sz w:val="22"/>
          <w:szCs w:val="22"/>
          <w:lang w:val="pt-BR"/>
        </w:rPr>
        <w:t>ção</w:t>
      </w:r>
      <w:r w:rsidR="00A25ACE" w:rsidRPr="00917991">
        <w:rPr>
          <w:color w:val="000000"/>
          <w:sz w:val="22"/>
          <w:szCs w:val="22"/>
          <w:lang w:val="pt-BR"/>
        </w:rPr>
        <w:t xml:space="preserve"> p</w:t>
      </w:r>
      <w:r w:rsidR="004913DB">
        <w:rPr>
          <w:color w:val="000000"/>
          <w:sz w:val="22"/>
          <w:szCs w:val="22"/>
          <w:lang w:val="pt-BR"/>
        </w:rPr>
        <w:t>ós-</w:t>
      </w:r>
      <w:r w:rsidR="0015664D" w:rsidRPr="00917991">
        <w:rPr>
          <w:color w:val="000000"/>
          <w:sz w:val="22"/>
          <w:szCs w:val="22"/>
          <w:lang w:val="pt-BR"/>
        </w:rPr>
        <w:t>covid</w:t>
      </w:r>
      <w:r w:rsidR="00A25ACE" w:rsidRPr="00917991">
        <w:rPr>
          <w:color w:val="000000"/>
          <w:sz w:val="22"/>
          <w:szCs w:val="22"/>
          <w:lang w:val="pt-BR"/>
        </w:rPr>
        <w:t>-19.</w:t>
      </w:r>
    </w:p>
    <w:p w14:paraId="6F0DF000" w14:textId="77777777" w:rsidR="00A1721E" w:rsidRPr="00917991" w:rsidRDefault="00A1721E" w:rsidP="00B02B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2"/>
          <w:szCs w:val="22"/>
          <w:lang w:val="pt-BR"/>
        </w:rPr>
      </w:pPr>
    </w:p>
    <w:p w14:paraId="2F92E8FC" w14:textId="1283C117" w:rsidR="00A1721E" w:rsidRPr="00917991" w:rsidRDefault="00A1721E" w:rsidP="00B02B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2"/>
          <w:szCs w:val="22"/>
          <w:lang w:val="pt-BR"/>
        </w:rPr>
      </w:pPr>
      <w:r w:rsidRPr="00917991">
        <w:rPr>
          <w:color w:val="000000"/>
          <w:sz w:val="22"/>
          <w:szCs w:val="22"/>
          <w:lang w:val="pt-BR"/>
        </w:rPr>
        <w:tab/>
      </w:r>
      <w:r w:rsidR="00A25ACE" w:rsidRPr="00917991">
        <w:rPr>
          <w:color w:val="000000"/>
          <w:sz w:val="22"/>
          <w:szCs w:val="22"/>
          <w:lang w:val="pt-BR"/>
        </w:rPr>
        <w:t>Posteriormente</w:t>
      </w:r>
      <w:r w:rsidR="004913DB">
        <w:rPr>
          <w:color w:val="000000"/>
          <w:sz w:val="22"/>
          <w:szCs w:val="22"/>
          <w:lang w:val="pt-BR"/>
        </w:rPr>
        <w:t>,</w:t>
      </w:r>
      <w:r w:rsidR="00A25ACE" w:rsidRPr="00917991">
        <w:rPr>
          <w:color w:val="000000"/>
          <w:sz w:val="22"/>
          <w:szCs w:val="22"/>
          <w:lang w:val="pt-BR"/>
        </w:rPr>
        <w:t xml:space="preserve"> </w:t>
      </w:r>
      <w:r w:rsidR="00641ECF" w:rsidRPr="00917991">
        <w:rPr>
          <w:color w:val="000000"/>
          <w:sz w:val="22"/>
          <w:szCs w:val="22"/>
          <w:lang w:val="pt-BR"/>
        </w:rPr>
        <w:t xml:space="preserve">se </w:t>
      </w:r>
      <w:r w:rsidR="004913DB">
        <w:rPr>
          <w:color w:val="000000"/>
          <w:sz w:val="22"/>
          <w:szCs w:val="22"/>
          <w:lang w:val="pt-BR"/>
        </w:rPr>
        <w:t>a</w:t>
      </w:r>
      <w:r w:rsidR="00A25ACE" w:rsidRPr="00917991">
        <w:rPr>
          <w:color w:val="000000"/>
          <w:sz w:val="22"/>
          <w:szCs w:val="22"/>
          <w:lang w:val="pt-BR"/>
        </w:rPr>
        <w:t xml:space="preserve">presentará </w:t>
      </w:r>
      <w:r w:rsidR="004913DB">
        <w:rPr>
          <w:color w:val="000000"/>
          <w:sz w:val="22"/>
          <w:szCs w:val="22"/>
          <w:lang w:val="pt-BR"/>
        </w:rPr>
        <w:t xml:space="preserve">o relatório sobre o acompanhamento do </w:t>
      </w:r>
      <w:r w:rsidR="00A25ACE" w:rsidRPr="00917991">
        <w:rPr>
          <w:color w:val="000000"/>
          <w:sz w:val="22"/>
          <w:szCs w:val="22"/>
          <w:lang w:val="pt-BR"/>
        </w:rPr>
        <w:t>“Plan</w:t>
      </w:r>
      <w:r w:rsidR="004913DB">
        <w:rPr>
          <w:color w:val="000000"/>
          <w:sz w:val="22"/>
          <w:szCs w:val="22"/>
          <w:lang w:val="pt-BR"/>
        </w:rPr>
        <w:t>o</w:t>
      </w:r>
      <w:r w:rsidR="00A25ACE" w:rsidRPr="00917991">
        <w:rPr>
          <w:color w:val="000000"/>
          <w:sz w:val="22"/>
          <w:szCs w:val="22"/>
          <w:lang w:val="pt-BR"/>
        </w:rPr>
        <w:t xml:space="preserve"> de A</w:t>
      </w:r>
      <w:r w:rsidR="0015664D" w:rsidRPr="00917991">
        <w:rPr>
          <w:color w:val="000000"/>
          <w:sz w:val="22"/>
          <w:szCs w:val="22"/>
          <w:lang w:val="pt-BR"/>
        </w:rPr>
        <w:t>ção</w:t>
      </w:r>
      <w:r w:rsidR="00A25ACE" w:rsidRPr="00917991">
        <w:rPr>
          <w:color w:val="000000"/>
          <w:sz w:val="22"/>
          <w:szCs w:val="22"/>
          <w:lang w:val="pt-BR"/>
        </w:rPr>
        <w:t xml:space="preserve"> d</w:t>
      </w:r>
      <w:r w:rsidR="004913DB">
        <w:rPr>
          <w:color w:val="000000"/>
          <w:sz w:val="22"/>
          <w:szCs w:val="22"/>
          <w:lang w:val="pt-BR"/>
        </w:rPr>
        <w:t>a</w:t>
      </w:r>
      <w:r w:rsidR="00A25ACE" w:rsidRPr="00917991">
        <w:rPr>
          <w:color w:val="000000"/>
          <w:sz w:val="22"/>
          <w:szCs w:val="22"/>
          <w:lang w:val="pt-BR"/>
        </w:rPr>
        <w:t xml:space="preserve"> Guatemala 2019” </w:t>
      </w:r>
      <w:r w:rsidR="004913DB">
        <w:rPr>
          <w:color w:val="000000"/>
          <w:sz w:val="22"/>
          <w:szCs w:val="22"/>
          <w:lang w:val="pt-BR"/>
        </w:rPr>
        <w:t>e</w:t>
      </w:r>
      <w:r w:rsidR="00641ECF" w:rsidRPr="00917991">
        <w:rPr>
          <w:color w:val="000000"/>
          <w:sz w:val="22"/>
          <w:szCs w:val="22"/>
          <w:lang w:val="pt-BR"/>
        </w:rPr>
        <w:t xml:space="preserve"> sobre </w:t>
      </w:r>
      <w:r w:rsidR="00A25ACE" w:rsidRPr="00917991">
        <w:rPr>
          <w:color w:val="000000"/>
          <w:sz w:val="22"/>
          <w:szCs w:val="22"/>
          <w:lang w:val="pt-BR"/>
        </w:rPr>
        <w:t>as a</w:t>
      </w:r>
      <w:r w:rsidR="00CE5A87" w:rsidRPr="00917991">
        <w:rPr>
          <w:color w:val="000000"/>
          <w:sz w:val="22"/>
          <w:szCs w:val="22"/>
          <w:lang w:val="pt-BR"/>
        </w:rPr>
        <w:t>ções</w:t>
      </w:r>
      <w:r w:rsidR="00A25ACE" w:rsidRPr="00917991">
        <w:rPr>
          <w:color w:val="000000"/>
          <w:sz w:val="22"/>
          <w:szCs w:val="22"/>
          <w:lang w:val="pt-BR"/>
        </w:rPr>
        <w:t xml:space="preserve"> implementadas p</w:t>
      </w:r>
      <w:r w:rsidR="004913DB">
        <w:rPr>
          <w:color w:val="000000"/>
          <w:sz w:val="22"/>
          <w:szCs w:val="22"/>
          <w:lang w:val="pt-BR"/>
        </w:rPr>
        <w:t xml:space="preserve">elos </w:t>
      </w:r>
      <w:r w:rsidR="00A25ACE" w:rsidRPr="00917991">
        <w:rPr>
          <w:color w:val="000000"/>
          <w:sz w:val="22"/>
          <w:szCs w:val="22"/>
          <w:lang w:val="pt-BR"/>
        </w:rPr>
        <w:t xml:space="preserve">Grupos de </w:t>
      </w:r>
      <w:r w:rsidR="004913DB">
        <w:rPr>
          <w:color w:val="000000"/>
          <w:sz w:val="22"/>
          <w:szCs w:val="22"/>
          <w:lang w:val="pt-BR"/>
        </w:rPr>
        <w:t xml:space="preserve">Trabalho no </w:t>
      </w:r>
      <w:r w:rsidR="00A25ACE" w:rsidRPr="00917991">
        <w:rPr>
          <w:color w:val="000000"/>
          <w:sz w:val="22"/>
          <w:szCs w:val="22"/>
          <w:lang w:val="pt-BR"/>
        </w:rPr>
        <w:t>período 2019-2022</w:t>
      </w:r>
      <w:r w:rsidR="00641ECF" w:rsidRPr="00917991">
        <w:rPr>
          <w:color w:val="000000"/>
          <w:sz w:val="22"/>
          <w:szCs w:val="22"/>
          <w:lang w:val="pt-BR"/>
        </w:rPr>
        <w:t xml:space="preserve">. </w:t>
      </w:r>
    </w:p>
    <w:p w14:paraId="67A0964F" w14:textId="77777777" w:rsidR="00A1721E" w:rsidRPr="00917991" w:rsidRDefault="00A1721E" w:rsidP="00B02B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2"/>
          <w:szCs w:val="22"/>
          <w:lang w:val="pt-BR"/>
        </w:rPr>
      </w:pPr>
    </w:p>
    <w:p w14:paraId="5E41EC47" w14:textId="29486D0D" w:rsidR="004913DB" w:rsidRDefault="00A1721E" w:rsidP="009B57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2"/>
          <w:szCs w:val="22"/>
          <w:lang w:val="pt-BR"/>
        </w:rPr>
      </w:pPr>
      <w:r w:rsidRPr="00917991">
        <w:rPr>
          <w:color w:val="000000"/>
          <w:sz w:val="22"/>
          <w:szCs w:val="22"/>
          <w:lang w:val="pt-BR"/>
        </w:rPr>
        <w:tab/>
      </w:r>
      <w:r w:rsidR="004913DB">
        <w:rPr>
          <w:color w:val="000000"/>
          <w:sz w:val="22"/>
          <w:szCs w:val="22"/>
          <w:lang w:val="pt-BR"/>
        </w:rPr>
        <w:t xml:space="preserve">Nas sessões plenárias espera-se também </w:t>
      </w:r>
      <w:r w:rsidR="00641ECF" w:rsidRPr="00917991">
        <w:rPr>
          <w:color w:val="000000"/>
          <w:sz w:val="22"/>
          <w:szCs w:val="22"/>
          <w:lang w:val="pt-BR"/>
        </w:rPr>
        <w:t xml:space="preserve">definir a </w:t>
      </w:r>
      <w:r w:rsidR="004913DB">
        <w:rPr>
          <w:color w:val="000000"/>
          <w:sz w:val="22"/>
          <w:szCs w:val="22"/>
          <w:lang w:val="pt-BR"/>
        </w:rPr>
        <w:t xml:space="preserve">data e a sede da Sexta </w:t>
      </w:r>
      <w:r w:rsidR="009F0E58" w:rsidRPr="00917991">
        <w:rPr>
          <w:color w:val="000000"/>
          <w:sz w:val="22"/>
          <w:szCs w:val="22"/>
          <w:lang w:val="pt-BR"/>
        </w:rPr>
        <w:t>Reunião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81485B" w:rsidRPr="00917991">
        <w:rPr>
          <w:color w:val="000000"/>
          <w:sz w:val="22"/>
          <w:szCs w:val="22"/>
          <w:lang w:val="pt-BR"/>
        </w:rPr>
        <w:t xml:space="preserve">Ministerial </w:t>
      </w:r>
      <w:r w:rsidR="004913DB">
        <w:rPr>
          <w:color w:val="000000"/>
          <w:sz w:val="22"/>
          <w:szCs w:val="22"/>
          <w:lang w:val="pt-BR"/>
        </w:rPr>
        <w:t xml:space="preserve">e a aprovação do </w:t>
      </w:r>
      <w:r w:rsidR="00A25ACE" w:rsidRPr="00917991">
        <w:rPr>
          <w:color w:val="000000"/>
          <w:sz w:val="22"/>
          <w:szCs w:val="22"/>
          <w:lang w:val="pt-BR"/>
        </w:rPr>
        <w:t>“</w:t>
      </w:r>
      <w:r w:rsidR="00641ECF" w:rsidRPr="00917991">
        <w:rPr>
          <w:color w:val="000000"/>
          <w:sz w:val="22"/>
          <w:szCs w:val="22"/>
          <w:lang w:val="pt-BR"/>
        </w:rPr>
        <w:t>Pro</w:t>
      </w:r>
      <w:r w:rsidR="004913DB">
        <w:rPr>
          <w:color w:val="000000"/>
          <w:sz w:val="22"/>
          <w:szCs w:val="22"/>
          <w:lang w:val="pt-BR"/>
        </w:rPr>
        <w:t xml:space="preserve">jeto </w:t>
      </w:r>
      <w:r w:rsidR="00641ECF" w:rsidRPr="00917991">
        <w:rPr>
          <w:color w:val="000000"/>
          <w:sz w:val="22"/>
          <w:szCs w:val="22"/>
          <w:lang w:val="pt-BR"/>
        </w:rPr>
        <w:t xml:space="preserve">de </w:t>
      </w:r>
      <w:r w:rsidR="00A25ACE" w:rsidRPr="00917991">
        <w:rPr>
          <w:color w:val="000000"/>
          <w:sz w:val="22"/>
          <w:szCs w:val="22"/>
          <w:lang w:val="pt-BR"/>
        </w:rPr>
        <w:t>Declara</w:t>
      </w:r>
      <w:r w:rsidR="0015664D" w:rsidRPr="00917991">
        <w:rPr>
          <w:color w:val="000000"/>
          <w:sz w:val="22"/>
          <w:szCs w:val="22"/>
          <w:lang w:val="pt-BR"/>
        </w:rPr>
        <w:t>ção</w:t>
      </w:r>
      <w:r w:rsidR="00A25ACE" w:rsidRPr="00917991">
        <w:rPr>
          <w:color w:val="000000"/>
          <w:sz w:val="22"/>
          <w:szCs w:val="22"/>
          <w:lang w:val="pt-BR"/>
        </w:rPr>
        <w:t xml:space="preserve"> Interamericana de Prioridades </w:t>
      </w:r>
      <w:r w:rsidR="0025044E" w:rsidRPr="00917991">
        <w:rPr>
          <w:color w:val="000000"/>
          <w:sz w:val="22"/>
          <w:szCs w:val="22"/>
          <w:lang w:val="pt-BR"/>
        </w:rPr>
        <w:t xml:space="preserve">em </w:t>
      </w:r>
      <w:r w:rsidR="004913DB">
        <w:rPr>
          <w:color w:val="000000"/>
          <w:sz w:val="22"/>
          <w:szCs w:val="22"/>
          <w:lang w:val="pt-BR"/>
        </w:rPr>
        <w:t>M</w:t>
      </w:r>
      <w:r w:rsidR="0025044E" w:rsidRPr="00917991">
        <w:rPr>
          <w:color w:val="000000"/>
          <w:sz w:val="22"/>
          <w:szCs w:val="22"/>
          <w:lang w:val="pt-BR"/>
        </w:rPr>
        <w:t xml:space="preserve">atéria </w:t>
      </w:r>
      <w:r w:rsidR="00A25ACE" w:rsidRPr="00917991">
        <w:rPr>
          <w:color w:val="000000"/>
          <w:sz w:val="22"/>
          <w:szCs w:val="22"/>
          <w:lang w:val="pt-BR"/>
        </w:rPr>
        <w:t xml:space="preserve">de </w:t>
      </w:r>
      <w:r w:rsidR="0015664D" w:rsidRPr="00917991">
        <w:rPr>
          <w:color w:val="000000"/>
          <w:sz w:val="22"/>
          <w:szCs w:val="22"/>
          <w:lang w:val="pt-BR"/>
        </w:rPr>
        <w:t>Desenvolvimento</w:t>
      </w:r>
      <w:r w:rsidR="00D102E0">
        <w:rPr>
          <w:color w:val="000000"/>
          <w:sz w:val="22"/>
          <w:szCs w:val="22"/>
          <w:lang w:val="pt-BR"/>
        </w:rPr>
        <w:t xml:space="preserve"> </w:t>
      </w:r>
      <w:r w:rsidR="00A25ACE" w:rsidRPr="00917991">
        <w:rPr>
          <w:color w:val="000000"/>
          <w:sz w:val="22"/>
          <w:szCs w:val="22"/>
          <w:lang w:val="pt-BR"/>
        </w:rPr>
        <w:t>Social”</w:t>
      </w:r>
      <w:r w:rsidR="004913DB">
        <w:rPr>
          <w:color w:val="000000"/>
          <w:sz w:val="22"/>
          <w:szCs w:val="22"/>
          <w:lang w:val="pt-BR"/>
        </w:rPr>
        <w:t xml:space="preserve">, com os principais acordos </w:t>
      </w:r>
      <w:r w:rsidR="00A25ACE" w:rsidRPr="00917991">
        <w:rPr>
          <w:color w:val="000000"/>
          <w:sz w:val="22"/>
          <w:szCs w:val="22"/>
          <w:lang w:val="pt-BR"/>
        </w:rPr>
        <w:t xml:space="preserve">políticos </w:t>
      </w:r>
      <w:r w:rsidR="004913DB">
        <w:rPr>
          <w:color w:val="000000"/>
          <w:sz w:val="22"/>
          <w:szCs w:val="22"/>
          <w:lang w:val="pt-BR"/>
        </w:rPr>
        <w:t xml:space="preserve">celebrados na </w:t>
      </w:r>
      <w:r w:rsidR="00F8207A" w:rsidRPr="00917991">
        <w:rPr>
          <w:color w:val="000000"/>
          <w:sz w:val="22"/>
          <w:szCs w:val="22"/>
          <w:lang w:val="pt-BR"/>
        </w:rPr>
        <w:t>reunião</w:t>
      </w:r>
      <w:r w:rsidR="00814603" w:rsidRPr="00917991">
        <w:rPr>
          <w:color w:val="000000"/>
          <w:sz w:val="22"/>
          <w:szCs w:val="22"/>
          <w:lang w:val="pt-BR"/>
        </w:rPr>
        <w:t xml:space="preserve">, </w:t>
      </w:r>
      <w:r w:rsidR="004913DB">
        <w:rPr>
          <w:color w:val="000000"/>
          <w:sz w:val="22"/>
          <w:szCs w:val="22"/>
          <w:lang w:val="pt-BR"/>
        </w:rPr>
        <w:t xml:space="preserve">bem como do </w:t>
      </w:r>
      <w:r w:rsidRPr="00917991">
        <w:rPr>
          <w:color w:val="000000"/>
          <w:sz w:val="22"/>
          <w:szCs w:val="22"/>
          <w:lang w:val="pt-BR"/>
        </w:rPr>
        <w:t>“</w:t>
      </w:r>
      <w:r w:rsidR="00641ECF" w:rsidRPr="00917991">
        <w:rPr>
          <w:color w:val="000000"/>
          <w:sz w:val="22"/>
          <w:szCs w:val="22"/>
          <w:lang w:val="pt-BR"/>
        </w:rPr>
        <w:t>Pro</w:t>
      </w:r>
      <w:r w:rsidR="004913DB">
        <w:rPr>
          <w:color w:val="000000"/>
          <w:sz w:val="22"/>
          <w:szCs w:val="22"/>
          <w:lang w:val="pt-BR"/>
        </w:rPr>
        <w:t xml:space="preserve">jeto de Plano de Ação da </w:t>
      </w:r>
      <w:r w:rsidR="00A25ACE" w:rsidRPr="00917991">
        <w:rPr>
          <w:color w:val="000000"/>
          <w:sz w:val="22"/>
          <w:szCs w:val="22"/>
          <w:lang w:val="pt-BR"/>
        </w:rPr>
        <w:t>República Dominicana 2022</w:t>
      </w:r>
      <w:r w:rsidRPr="00917991">
        <w:rPr>
          <w:color w:val="000000"/>
          <w:sz w:val="22"/>
          <w:szCs w:val="22"/>
          <w:lang w:val="pt-BR"/>
        </w:rPr>
        <w:t>”</w:t>
      </w:r>
      <w:r w:rsidR="00A25ACE" w:rsidRPr="00917991">
        <w:rPr>
          <w:color w:val="000000"/>
          <w:sz w:val="22"/>
          <w:szCs w:val="22"/>
          <w:lang w:val="pt-BR"/>
        </w:rPr>
        <w:t>.</w:t>
      </w:r>
    </w:p>
    <w:p w14:paraId="13A22CB2" w14:textId="1335B60B" w:rsidR="00791388" w:rsidRPr="00F80F65" w:rsidRDefault="00695FB2" w:rsidP="009B57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both"/>
        <w:rPr>
          <w:caps/>
          <w:sz w:val="8"/>
          <w:szCs w:val="8"/>
          <w:lang w:val="pt-BR"/>
        </w:rPr>
      </w:pPr>
      <w:r>
        <w:rPr>
          <w:caps/>
          <w:noProof/>
          <w:sz w:val="8"/>
          <w:szCs w:val="8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E957E98" wp14:editId="38EC60B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4BC738A" w14:textId="662B1B41" w:rsidR="00695FB2" w:rsidRPr="00695FB2" w:rsidRDefault="00695FB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CIDRP03554P01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57E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24BC738A" w14:textId="662B1B41" w:rsidR="00695FB2" w:rsidRPr="00695FB2" w:rsidRDefault="00695FB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CIDRP03554P01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91388" w:rsidRPr="00F80F65" w:rsidSect="00B02B52">
      <w:headerReference w:type="default" r:id="rId17"/>
      <w:headerReference w:type="first" r:id="rId18"/>
      <w:type w:val="continuous"/>
      <w:pgSz w:w="12240" w:h="15840" w:code="1"/>
      <w:pgMar w:top="2160" w:right="1570" w:bottom="1296" w:left="1699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31080" w14:textId="77777777" w:rsidR="00B324C6" w:rsidRDefault="00B324C6">
      <w:r>
        <w:separator/>
      </w:r>
    </w:p>
  </w:endnote>
  <w:endnote w:type="continuationSeparator" w:id="0">
    <w:p w14:paraId="75BF09C3" w14:textId="77777777" w:rsidR="00B324C6" w:rsidRDefault="00B3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24B8A" w14:textId="77777777" w:rsidR="00B324C6" w:rsidRDefault="00B324C6">
      <w:r>
        <w:separator/>
      </w:r>
    </w:p>
  </w:footnote>
  <w:footnote w:type="continuationSeparator" w:id="0">
    <w:p w14:paraId="0EAEBE79" w14:textId="77777777" w:rsidR="00B324C6" w:rsidRDefault="00B324C6">
      <w:r>
        <w:continuationSeparator/>
      </w:r>
    </w:p>
  </w:footnote>
  <w:footnote w:id="1">
    <w:p w14:paraId="0637DDF6" w14:textId="3D0D1504" w:rsidR="00A25ACE" w:rsidRPr="00004E0A" w:rsidRDefault="00A25ACE" w:rsidP="00A25ACE">
      <w:pPr>
        <w:pStyle w:val="FootnoteText"/>
        <w:ind w:left="720" w:hanging="360"/>
        <w:jc w:val="both"/>
        <w:rPr>
          <w:sz w:val="18"/>
          <w:szCs w:val="18"/>
          <w:lang w:val="pt-BR"/>
        </w:rPr>
      </w:pPr>
      <w:r w:rsidRPr="00A25ACE">
        <w:rPr>
          <w:rStyle w:val="FootnoteReference"/>
          <w:vertAlign w:val="baseline"/>
        </w:rPr>
        <w:footnoteRef/>
      </w:r>
      <w:r>
        <w:t>.</w:t>
      </w:r>
      <w:r>
        <w:tab/>
      </w:r>
      <w:r w:rsidRPr="004B7595">
        <w:rPr>
          <w:sz w:val="18"/>
          <w:szCs w:val="18"/>
          <w:lang w:val="es-CO"/>
        </w:rPr>
        <w:t>F</w:t>
      </w:r>
      <w:r w:rsidRPr="00004E0A">
        <w:rPr>
          <w:sz w:val="18"/>
          <w:szCs w:val="18"/>
          <w:lang w:val="pt-BR"/>
        </w:rPr>
        <w:t xml:space="preserve">. Filgueira </w:t>
      </w:r>
      <w:r w:rsidR="001902DA" w:rsidRPr="00004E0A">
        <w:rPr>
          <w:sz w:val="18"/>
          <w:szCs w:val="18"/>
          <w:lang w:val="pt-BR"/>
        </w:rPr>
        <w:t>e</w:t>
      </w:r>
      <w:r w:rsidRPr="00004E0A">
        <w:rPr>
          <w:sz w:val="18"/>
          <w:szCs w:val="18"/>
          <w:lang w:val="pt-BR"/>
        </w:rPr>
        <w:t xml:space="preserve"> o</w:t>
      </w:r>
      <w:r w:rsidR="001902DA" w:rsidRPr="00004E0A">
        <w:rPr>
          <w:sz w:val="18"/>
          <w:szCs w:val="18"/>
          <w:lang w:val="pt-BR"/>
        </w:rPr>
        <w:t>u</w:t>
      </w:r>
      <w:r w:rsidRPr="00004E0A">
        <w:rPr>
          <w:sz w:val="18"/>
          <w:szCs w:val="18"/>
          <w:lang w:val="pt-BR"/>
        </w:rPr>
        <w:t xml:space="preserve">tros, </w:t>
      </w:r>
      <w:r w:rsidRPr="00004E0A">
        <w:rPr>
          <w:b/>
          <w:bCs/>
          <w:sz w:val="18"/>
          <w:szCs w:val="18"/>
          <w:lang w:val="pt-BR"/>
        </w:rPr>
        <w:t>América Latina ante la crisis del COVID-19: vulnerabilidad socioeconómica y respuesta social</w:t>
      </w:r>
      <w:r w:rsidRPr="00004E0A">
        <w:rPr>
          <w:sz w:val="18"/>
          <w:szCs w:val="18"/>
          <w:lang w:val="pt-BR"/>
        </w:rPr>
        <w:t xml:space="preserve">, serie Políticas Sociales, N° 238, Santiago, </w:t>
      </w:r>
      <w:r w:rsidR="001902DA" w:rsidRPr="00004E0A">
        <w:rPr>
          <w:sz w:val="18"/>
          <w:szCs w:val="18"/>
          <w:lang w:val="pt-BR"/>
        </w:rPr>
        <w:t xml:space="preserve">Comissão Econômica </w:t>
      </w:r>
      <w:r w:rsidRPr="00004E0A">
        <w:rPr>
          <w:sz w:val="18"/>
          <w:szCs w:val="18"/>
          <w:lang w:val="pt-BR"/>
        </w:rPr>
        <w:t xml:space="preserve">para </w:t>
      </w:r>
      <w:r w:rsidR="001902DA" w:rsidRPr="00004E0A">
        <w:rPr>
          <w:sz w:val="18"/>
          <w:szCs w:val="18"/>
          <w:lang w:val="pt-BR"/>
        </w:rPr>
        <w:t xml:space="preserve">a </w:t>
      </w:r>
      <w:r w:rsidRPr="00004E0A">
        <w:rPr>
          <w:sz w:val="18"/>
          <w:szCs w:val="18"/>
          <w:lang w:val="pt-BR"/>
        </w:rPr>
        <w:t xml:space="preserve">América Latina </w:t>
      </w:r>
      <w:r w:rsidR="001902DA" w:rsidRPr="00004E0A">
        <w:rPr>
          <w:sz w:val="18"/>
          <w:szCs w:val="18"/>
          <w:lang w:val="pt-BR"/>
        </w:rPr>
        <w:t xml:space="preserve">e o </w:t>
      </w:r>
      <w:r w:rsidRPr="00004E0A">
        <w:rPr>
          <w:sz w:val="18"/>
          <w:szCs w:val="18"/>
          <w:lang w:val="pt-BR"/>
        </w:rPr>
        <w:t xml:space="preserve">Caribe (CEPAL), 2020. </w:t>
      </w:r>
      <w:r w:rsidR="00C6629E" w:rsidRPr="00004E0A">
        <w:rPr>
          <w:sz w:val="18"/>
          <w:szCs w:val="18"/>
          <w:lang w:val="pt-BR"/>
        </w:rPr>
        <w:t>Disponível em</w:t>
      </w:r>
      <w:r w:rsidRPr="00004E0A">
        <w:rPr>
          <w:sz w:val="18"/>
          <w:szCs w:val="18"/>
          <w:lang w:val="pt-BR"/>
        </w:rPr>
        <w:t>: https://repositorio.cepal.org/bitstream/handle/11362/46484/1/S2000718_es.pdf</w:t>
      </w:r>
      <w:r w:rsidR="00C6629E" w:rsidRPr="00004E0A">
        <w:rPr>
          <w:sz w:val="18"/>
          <w:szCs w:val="18"/>
          <w:lang w:val="pt-BR"/>
        </w:rPr>
        <w:t>.</w:t>
      </w:r>
    </w:p>
  </w:footnote>
  <w:footnote w:id="2">
    <w:p w14:paraId="284AD0C7" w14:textId="6EDD3555" w:rsidR="00A25ACE" w:rsidRPr="00AE0798" w:rsidRDefault="00A25ACE" w:rsidP="00A25ACE">
      <w:pPr>
        <w:pStyle w:val="FootnoteText"/>
        <w:ind w:left="720" w:hanging="360"/>
        <w:jc w:val="both"/>
        <w:rPr>
          <w:sz w:val="18"/>
          <w:szCs w:val="18"/>
          <w:lang w:val="es-AR"/>
        </w:rPr>
      </w:pPr>
      <w:r w:rsidRPr="00004E0A">
        <w:rPr>
          <w:rStyle w:val="FootnoteReference"/>
          <w:sz w:val="18"/>
          <w:szCs w:val="18"/>
          <w:vertAlign w:val="baseline"/>
          <w:lang w:val="pt-BR"/>
        </w:rPr>
        <w:footnoteRef/>
      </w:r>
      <w:r w:rsidRPr="00AE0798">
        <w:rPr>
          <w:sz w:val="18"/>
          <w:szCs w:val="18"/>
          <w:lang w:val="es-AR"/>
        </w:rPr>
        <w:t>.</w:t>
      </w:r>
      <w:r w:rsidRPr="00AE0798">
        <w:rPr>
          <w:sz w:val="18"/>
          <w:szCs w:val="18"/>
          <w:lang w:val="es-AR"/>
        </w:rPr>
        <w:tab/>
        <w:t xml:space="preserve">PNUD (2020) </w:t>
      </w:r>
      <w:r w:rsidRPr="00AE0798">
        <w:rPr>
          <w:b/>
          <w:bCs/>
          <w:sz w:val="18"/>
          <w:szCs w:val="18"/>
          <w:lang w:val="es-AR"/>
        </w:rPr>
        <w:t xml:space="preserve">Las implicaciones socio-económicas </w:t>
      </w:r>
      <w:r w:rsidR="00B87F44" w:rsidRPr="00AE0798">
        <w:rPr>
          <w:b/>
          <w:bCs/>
          <w:sz w:val="18"/>
          <w:szCs w:val="18"/>
          <w:lang w:val="es-AR"/>
        </w:rPr>
        <w:t>d</w:t>
      </w:r>
      <w:r w:rsidR="00B55B0F" w:rsidRPr="00AE0798">
        <w:rPr>
          <w:b/>
          <w:bCs/>
          <w:sz w:val="18"/>
          <w:szCs w:val="18"/>
          <w:lang w:val="es-AR"/>
        </w:rPr>
        <w:t>e l</w:t>
      </w:r>
      <w:r w:rsidR="00B87F44" w:rsidRPr="00AE0798">
        <w:rPr>
          <w:b/>
          <w:bCs/>
          <w:sz w:val="18"/>
          <w:szCs w:val="18"/>
          <w:lang w:val="es-AR"/>
        </w:rPr>
        <w:t xml:space="preserve">a </w:t>
      </w:r>
      <w:r w:rsidRPr="00AE0798">
        <w:rPr>
          <w:b/>
          <w:bCs/>
          <w:sz w:val="18"/>
          <w:szCs w:val="18"/>
          <w:lang w:val="es-AR"/>
        </w:rPr>
        <w:t>pandemia por COVID-19: Ideas para la acción en políticas públicas</w:t>
      </w:r>
      <w:r w:rsidRPr="00AE0798">
        <w:rPr>
          <w:sz w:val="18"/>
          <w:szCs w:val="18"/>
          <w:lang w:val="es-AR"/>
        </w:rPr>
        <w:t xml:space="preserve">. </w:t>
      </w:r>
      <w:proofErr w:type="spellStart"/>
      <w:r w:rsidR="00C6629E" w:rsidRPr="00AE0798">
        <w:rPr>
          <w:sz w:val="18"/>
          <w:szCs w:val="18"/>
          <w:lang w:val="es-AR"/>
        </w:rPr>
        <w:t>Disponível</w:t>
      </w:r>
      <w:proofErr w:type="spellEnd"/>
      <w:r w:rsidR="00C6629E" w:rsidRPr="00AE0798">
        <w:rPr>
          <w:sz w:val="18"/>
          <w:szCs w:val="18"/>
          <w:lang w:val="es-AR"/>
        </w:rPr>
        <w:t xml:space="preserve"> em</w:t>
      </w:r>
      <w:r w:rsidRPr="00AE0798">
        <w:rPr>
          <w:sz w:val="18"/>
          <w:szCs w:val="18"/>
          <w:lang w:val="es-AR"/>
        </w:rPr>
        <w:t>: https://n9.cl/1oq02</w:t>
      </w:r>
      <w:r w:rsidR="00C6629E" w:rsidRPr="00AE0798">
        <w:rPr>
          <w:sz w:val="18"/>
          <w:szCs w:val="18"/>
          <w:lang w:val="es-AR"/>
        </w:rPr>
        <w:t>.</w:t>
      </w:r>
    </w:p>
  </w:footnote>
  <w:footnote w:id="3">
    <w:p w14:paraId="593834CA" w14:textId="1626F60B" w:rsidR="00A25ACE" w:rsidRPr="00004E0A" w:rsidRDefault="00A25ACE" w:rsidP="00A25ACE">
      <w:pPr>
        <w:pStyle w:val="FootnoteText"/>
        <w:ind w:left="720" w:hanging="360"/>
        <w:jc w:val="both"/>
        <w:rPr>
          <w:sz w:val="18"/>
          <w:szCs w:val="18"/>
          <w:lang w:val="pt-BR"/>
        </w:rPr>
      </w:pPr>
      <w:r w:rsidRPr="00004E0A">
        <w:rPr>
          <w:rStyle w:val="FootnoteReference"/>
          <w:sz w:val="18"/>
          <w:szCs w:val="18"/>
          <w:vertAlign w:val="baseline"/>
          <w:lang w:val="pt-BR"/>
        </w:rPr>
        <w:footnoteRef/>
      </w:r>
      <w:r w:rsidRPr="00AE0798">
        <w:rPr>
          <w:sz w:val="18"/>
          <w:szCs w:val="18"/>
          <w:lang w:val="es-AR"/>
        </w:rPr>
        <w:t>.</w:t>
      </w:r>
      <w:r w:rsidRPr="00AE0798">
        <w:rPr>
          <w:sz w:val="18"/>
          <w:szCs w:val="18"/>
          <w:lang w:val="es-AR"/>
        </w:rPr>
        <w:tab/>
        <w:t xml:space="preserve">CEPAL (2021) </w:t>
      </w:r>
      <w:r w:rsidRPr="00AE0798">
        <w:rPr>
          <w:b/>
          <w:bCs/>
          <w:sz w:val="18"/>
          <w:szCs w:val="18"/>
          <w:lang w:val="es-AR"/>
        </w:rPr>
        <w:t xml:space="preserve">La paradoja </w:t>
      </w:r>
      <w:r w:rsidR="00B87F44" w:rsidRPr="00AE0798">
        <w:rPr>
          <w:b/>
          <w:bCs/>
          <w:sz w:val="18"/>
          <w:szCs w:val="18"/>
          <w:lang w:val="es-AR"/>
        </w:rPr>
        <w:t xml:space="preserve">da </w:t>
      </w:r>
      <w:proofErr w:type="spellStart"/>
      <w:r w:rsidRPr="00AE0798">
        <w:rPr>
          <w:b/>
          <w:bCs/>
          <w:sz w:val="18"/>
          <w:szCs w:val="18"/>
          <w:lang w:val="es-AR"/>
        </w:rPr>
        <w:t>recuperación</w:t>
      </w:r>
      <w:proofErr w:type="spellEnd"/>
      <w:r w:rsidRPr="00AE0798">
        <w:rPr>
          <w:b/>
          <w:bCs/>
          <w:sz w:val="18"/>
          <w:szCs w:val="18"/>
          <w:lang w:val="es-AR"/>
        </w:rPr>
        <w:t xml:space="preserve"> en </w:t>
      </w:r>
      <w:proofErr w:type="spellStart"/>
      <w:r w:rsidRPr="00AE0798">
        <w:rPr>
          <w:b/>
          <w:bCs/>
          <w:sz w:val="18"/>
          <w:szCs w:val="18"/>
          <w:lang w:val="es-AR"/>
        </w:rPr>
        <w:t>América</w:t>
      </w:r>
      <w:proofErr w:type="spellEnd"/>
      <w:r w:rsidRPr="00AE0798">
        <w:rPr>
          <w:b/>
          <w:bCs/>
          <w:sz w:val="18"/>
          <w:szCs w:val="18"/>
          <w:lang w:val="es-AR"/>
        </w:rPr>
        <w:t xml:space="preserve"> Latina y el Caribe. Crecimiento con persistentes problemas estructurales</w:t>
      </w:r>
      <w:r w:rsidRPr="00AE0798">
        <w:rPr>
          <w:i/>
          <w:iCs/>
          <w:sz w:val="18"/>
          <w:szCs w:val="18"/>
          <w:lang w:val="es-AR"/>
        </w:rPr>
        <w:t xml:space="preserve">: </w:t>
      </w:r>
      <w:r w:rsidRPr="00AE0798">
        <w:rPr>
          <w:b/>
          <w:bCs/>
          <w:sz w:val="18"/>
          <w:szCs w:val="18"/>
          <w:lang w:val="es-AR"/>
        </w:rPr>
        <w:t xml:space="preserve">desigualdad, pobreza, poca </w:t>
      </w:r>
      <w:proofErr w:type="spellStart"/>
      <w:r w:rsidRPr="00AE0798">
        <w:rPr>
          <w:b/>
          <w:bCs/>
          <w:sz w:val="18"/>
          <w:szCs w:val="18"/>
          <w:lang w:val="es-AR"/>
        </w:rPr>
        <w:t>inversión</w:t>
      </w:r>
      <w:proofErr w:type="spellEnd"/>
      <w:r w:rsidRPr="00AE0798">
        <w:rPr>
          <w:b/>
          <w:bCs/>
          <w:sz w:val="18"/>
          <w:szCs w:val="18"/>
          <w:lang w:val="es-AR"/>
        </w:rPr>
        <w:t xml:space="preserve"> y baja productividad</w:t>
      </w:r>
      <w:r w:rsidRPr="00AE0798">
        <w:rPr>
          <w:i/>
          <w:iCs/>
          <w:sz w:val="18"/>
          <w:szCs w:val="18"/>
          <w:lang w:val="es-AR"/>
        </w:rPr>
        <w:t xml:space="preserve">. </w:t>
      </w:r>
      <w:r w:rsidR="00C6629E" w:rsidRPr="00004E0A">
        <w:rPr>
          <w:sz w:val="18"/>
          <w:szCs w:val="18"/>
          <w:lang w:val="pt-BR"/>
        </w:rPr>
        <w:t>Disponível em</w:t>
      </w:r>
      <w:r w:rsidRPr="00004E0A">
        <w:rPr>
          <w:sz w:val="18"/>
          <w:szCs w:val="18"/>
          <w:lang w:val="pt-BR"/>
        </w:rPr>
        <w:t>: https://repositorio.cepal.org/bitstream/handle/11362/47043/5/S2100379_es.pdf</w:t>
      </w:r>
      <w:r w:rsidR="00C6629E" w:rsidRPr="00004E0A">
        <w:rPr>
          <w:sz w:val="18"/>
          <w:szCs w:val="18"/>
          <w:lang w:val="pt-BR"/>
        </w:rPr>
        <w:t>.</w:t>
      </w:r>
    </w:p>
  </w:footnote>
  <w:footnote w:id="4">
    <w:p w14:paraId="5C4E02B2" w14:textId="4F4B2E88" w:rsidR="00A25ACE" w:rsidRPr="00004E0A" w:rsidRDefault="00A25ACE" w:rsidP="004B7595">
      <w:pPr>
        <w:pStyle w:val="FootnoteText"/>
        <w:ind w:left="720" w:hanging="360"/>
        <w:jc w:val="both"/>
        <w:rPr>
          <w:sz w:val="18"/>
          <w:szCs w:val="18"/>
          <w:lang w:val="pt-BR"/>
        </w:rPr>
      </w:pPr>
      <w:r w:rsidRPr="00004E0A">
        <w:rPr>
          <w:rStyle w:val="FootnoteReference"/>
          <w:vertAlign w:val="baseline"/>
          <w:lang w:val="pt-BR"/>
        </w:rPr>
        <w:footnoteRef/>
      </w:r>
      <w:r w:rsidR="004B7595" w:rsidRPr="00004E0A">
        <w:rPr>
          <w:lang w:val="pt-BR"/>
        </w:rPr>
        <w:t>.</w:t>
      </w:r>
      <w:r w:rsidR="004B7595" w:rsidRPr="00004E0A">
        <w:rPr>
          <w:lang w:val="pt-BR"/>
        </w:rPr>
        <w:tab/>
      </w:r>
      <w:r w:rsidRPr="00004E0A">
        <w:rPr>
          <w:sz w:val="18"/>
          <w:szCs w:val="18"/>
          <w:lang w:val="pt-BR"/>
        </w:rPr>
        <w:t xml:space="preserve">F. Filgueira </w:t>
      </w:r>
      <w:r w:rsidR="001902DA" w:rsidRPr="00004E0A">
        <w:rPr>
          <w:sz w:val="18"/>
          <w:szCs w:val="18"/>
          <w:lang w:val="pt-BR"/>
        </w:rPr>
        <w:t>e outros</w:t>
      </w:r>
      <w:r w:rsidRPr="00004E0A">
        <w:rPr>
          <w:sz w:val="18"/>
          <w:szCs w:val="18"/>
          <w:lang w:val="pt-BR"/>
        </w:rPr>
        <w:t xml:space="preserve">, </w:t>
      </w:r>
      <w:r w:rsidRPr="00004E0A">
        <w:rPr>
          <w:b/>
          <w:bCs/>
          <w:sz w:val="18"/>
          <w:szCs w:val="18"/>
          <w:lang w:val="pt-BR"/>
        </w:rPr>
        <w:t>América Latina ante la crisis del COVID-19: vulnerabilidad socioeconómica y respuesta social</w:t>
      </w:r>
      <w:r w:rsidRPr="00004E0A">
        <w:rPr>
          <w:sz w:val="18"/>
          <w:szCs w:val="18"/>
          <w:lang w:val="pt-BR"/>
        </w:rPr>
        <w:t xml:space="preserve">, serie Políticas Sociales, N° 238, Santiago, </w:t>
      </w:r>
      <w:r w:rsidR="001902DA" w:rsidRPr="00004E0A">
        <w:rPr>
          <w:sz w:val="18"/>
          <w:szCs w:val="18"/>
          <w:lang w:val="pt-BR"/>
        </w:rPr>
        <w:t xml:space="preserve">Comissão Econômica </w:t>
      </w:r>
      <w:r w:rsidRPr="00004E0A">
        <w:rPr>
          <w:sz w:val="18"/>
          <w:szCs w:val="18"/>
          <w:lang w:val="pt-BR"/>
        </w:rPr>
        <w:t xml:space="preserve">para </w:t>
      </w:r>
      <w:r w:rsidR="001902DA" w:rsidRPr="00004E0A">
        <w:rPr>
          <w:sz w:val="18"/>
          <w:szCs w:val="18"/>
          <w:lang w:val="pt-BR"/>
        </w:rPr>
        <w:t xml:space="preserve">a </w:t>
      </w:r>
      <w:r w:rsidR="000A3537">
        <w:rPr>
          <w:sz w:val="18"/>
          <w:szCs w:val="18"/>
          <w:lang w:val="pt-BR"/>
        </w:rPr>
        <w:t xml:space="preserve">América </w:t>
      </w:r>
      <w:r w:rsidRPr="00004E0A">
        <w:rPr>
          <w:sz w:val="18"/>
          <w:szCs w:val="18"/>
          <w:lang w:val="pt-BR"/>
        </w:rPr>
        <w:t xml:space="preserve">Latina </w:t>
      </w:r>
      <w:r w:rsidR="001902DA" w:rsidRPr="00004E0A">
        <w:rPr>
          <w:sz w:val="18"/>
          <w:szCs w:val="18"/>
          <w:lang w:val="pt-BR"/>
        </w:rPr>
        <w:t xml:space="preserve">e o </w:t>
      </w:r>
      <w:r w:rsidRPr="00004E0A">
        <w:rPr>
          <w:sz w:val="18"/>
          <w:szCs w:val="18"/>
          <w:lang w:val="pt-BR"/>
        </w:rPr>
        <w:t>Caribe (CEPAL),</w:t>
      </w:r>
      <w:r w:rsidR="00A253F1" w:rsidRPr="00004E0A">
        <w:rPr>
          <w:sz w:val="18"/>
          <w:szCs w:val="18"/>
          <w:lang w:val="pt-BR"/>
        </w:rPr>
        <w:t xml:space="preserve"> </w:t>
      </w:r>
      <w:r w:rsidRPr="00004E0A">
        <w:rPr>
          <w:sz w:val="18"/>
          <w:szCs w:val="18"/>
          <w:lang w:val="pt-BR"/>
        </w:rPr>
        <w:t xml:space="preserve">2020. </w:t>
      </w:r>
      <w:r w:rsidR="00C6629E" w:rsidRPr="00004E0A">
        <w:rPr>
          <w:sz w:val="18"/>
          <w:szCs w:val="18"/>
          <w:lang w:val="pt-BR"/>
        </w:rPr>
        <w:t>Disponível em</w:t>
      </w:r>
      <w:r w:rsidRPr="00004E0A">
        <w:rPr>
          <w:sz w:val="18"/>
          <w:szCs w:val="18"/>
          <w:lang w:val="pt-BR"/>
        </w:rPr>
        <w:t>: https://repositorio.cepal.org/bitstream/handle/11362/46484/1/S2000718_es.pdf</w:t>
      </w:r>
      <w:r w:rsidR="00C6629E" w:rsidRPr="00004E0A">
        <w:rPr>
          <w:sz w:val="18"/>
          <w:szCs w:val="18"/>
          <w:lang w:val="pt-BR"/>
        </w:rPr>
        <w:t>.</w:t>
      </w:r>
    </w:p>
  </w:footnote>
  <w:footnote w:id="5">
    <w:p w14:paraId="37CA5449" w14:textId="431B73F7" w:rsidR="00A25ACE" w:rsidRPr="004A34A8" w:rsidRDefault="00A25ACE" w:rsidP="00A253F1">
      <w:pPr>
        <w:pStyle w:val="FootnoteText"/>
        <w:ind w:left="720" w:hanging="360"/>
        <w:jc w:val="both"/>
        <w:rPr>
          <w:color w:val="000000"/>
          <w:sz w:val="18"/>
          <w:szCs w:val="18"/>
          <w:lang w:val="pt-BR"/>
        </w:rPr>
      </w:pPr>
      <w:r w:rsidRPr="004B7595">
        <w:rPr>
          <w:rStyle w:val="FootnoteReference"/>
          <w:sz w:val="18"/>
          <w:szCs w:val="18"/>
          <w:vertAlign w:val="baseline"/>
        </w:rPr>
        <w:footnoteRef/>
      </w:r>
      <w:r w:rsidR="004B7595" w:rsidRPr="00AE0798">
        <w:rPr>
          <w:sz w:val="18"/>
          <w:szCs w:val="18"/>
          <w:lang w:val="pt-BR"/>
        </w:rPr>
        <w:t>.</w:t>
      </w:r>
      <w:r w:rsidR="004B7595" w:rsidRPr="00AE0798">
        <w:rPr>
          <w:sz w:val="18"/>
          <w:szCs w:val="18"/>
          <w:lang w:val="pt-BR"/>
        </w:rPr>
        <w:tab/>
      </w:r>
      <w:r w:rsidRPr="004A34A8">
        <w:rPr>
          <w:sz w:val="18"/>
          <w:szCs w:val="18"/>
          <w:lang w:val="pt-BR"/>
        </w:rPr>
        <w:t>Organiza</w:t>
      </w:r>
      <w:r w:rsidR="00004E0A" w:rsidRPr="004A34A8">
        <w:rPr>
          <w:sz w:val="18"/>
          <w:szCs w:val="18"/>
          <w:lang w:val="pt-BR"/>
        </w:rPr>
        <w:t xml:space="preserve">ção dos </w:t>
      </w:r>
      <w:r w:rsidRPr="004A34A8">
        <w:rPr>
          <w:sz w:val="18"/>
          <w:szCs w:val="18"/>
          <w:lang w:val="pt-BR"/>
        </w:rPr>
        <w:t xml:space="preserve">Estados Americanos, OEA. </w:t>
      </w:r>
      <w:r w:rsidRPr="00AE0798">
        <w:rPr>
          <w:sz w:val="18"/>
          <w:szCs w:val="18"/>
          <w:lang w:val="es-AR"/>
        </w:rPr>
        <w:t>(</w:t>
      </w:r>
      <w:proofErr w:type="spellStart"/>
      <w:r w:rsidRPr="00AE0798">
        <w:rPr>
          <w:sz w:val="18"/>
          <w:szCs w:val="18"/>
          <w:lang w:val="es-AR"/>
        </w:rPr>
        <w:t>sf</w:t>
      </w:r>
      <w:proofErr w:type="spellEnd"/>
      <w:r w:rsidRPr="00AE0798">
        <w:rPr>
          <w:sz w:val="18"/>
          <w:szCs w:val="18"/>
          <w:lang w:val="es-AR"/>
        </w:rPr>
        <w:t xml:space="preserve">). </w:t>
      </w:r>
      <w:r w:rsidRPr="00AE0798">
        <w:rPr>
          <w:b/>
          <w:bCs/>
          <w:iCs/>
          <w:sz w:val="18"/>
          <w:szCs w:val="18"/>
          <w:lang w:val="es-AR"/>
        </w:rPr>
        <w:t>Desigualdad e Inclusión Social en las Américas, 14 ensayos.</w:t>
      </w:r>
      <w:r w:rsidRPr="00AE0798">
        <w:rPr>
          <w:i/>
          <w:sz w:val="18"/>
          <w:szCs w:val="18"/>
          <w:lang w:val="es-AR"/>
        </w:rPr>
        <w:t xml:space="preserve"> </w:t>
      </w:r>
      <w:r w:rsidRPr="004A34A8">
        <w:rPr>
          <w:sz w:val="18"/>
          <w:szCs w:val="18"/>
          <w:lang w:val="pt-BR"/>
        </w:rPr>
        <w:t>(Segunda Edi</w:t>
      </w:r>
      <w:r w:rsidR="002B68FA">
        <w:rPr>
          <w:sz w:val="18"/>
          <w:szCs w:val="18"/>
          <w:lang w:val="pt-BR"/>
        </w:rPr>
        <w:t>ción</w:t>
      </w:r>
      <w:r w:rsidRPr="004A34A8">
        <w:rPr>
          <w:sz w:val="18"/>
          <w:szCs w:val="18"/>
          <w:lang w:val="pt-BR"/>
        </w:rPr>
        <w:t xml:space="preserve">). </w:t>
      </w:r>
      <w:r w:rsidR="00C6629E" w:rsidRPr="004A34A8">
        <w:rPr>
          <w:color w:val="000000"/>
          <w:sz w:val="18"/>
          <w:szCs w:val="18"/>
          <w:lang w:val="pt-BR"/>
        </w:rPr>
        <w:t>Disponível em</w:t>
      </w:r>
      <w:r w:rsidRPr="004A34A8">
        <w:rPr>
          <w:color w:val="000000"/>
          <w:sz w:val="18"/>
          <w:szCs w:val="18"/>
          <w:lang w:val="pt-BR"/>
        </w:rPr>
        <w:t>:</w:t>
      </w:r>
      <w:r w:rsidR="00D102E0">
        <w:rPr>
          <w:color w:val="000000"/>
          <w:sz w:val="18"/>
          <w:szCs w:val="18"/>
          <w:lang w:val="pt-BR"/>
        </w:rPr>
        <w:t xml:space="preserve"> </w:t>
      </w:r>
      <w:r w:rsidR="00695FB2">
        <w:fldChar w:fldCharType="begin"/>
      </w:r>
      <w:r w:rsidR="00695FB2" w:rsidRPr="00695FB2">
        <w:rPr>
          <w:lang w:val="pt-BR"/>
        </w:rPr>
        <w:instrText xml:space="preserve"> HYPERLINK "https://www.oas.org/docs/desigualdad/libro-desigualdad.pdf" </w:instrText>
      </w:r>
      <w:r w:rsidR="00695FB2">
        <w:fldChar w:fldCharType="separate"/>
      </w:r>
      <w:r w:rsidRPr="004A34A8">
        <w:rPr>
          <w:rStyle w:val="Hyperlink"/>
          <w:color w:val="000000"/>
          <w:sz w:val="18"/>
          <w:szCs w:val="18"/>
          <w:lang w:val="pt-BR"/>
        </w:rPr>
        <w:t>https://www.oas.org/docs/desigualdad/libro-desigualdad.pdf</w:t>
      </w:r>
      <w:r w:rsidR="00695FB2">
        <w:rPr>
          <w:rStyle w:val="Hyperlink"/>
          <w:color w:val="000000"/>
          <w:sz w:val="18"/>
          <w:szCs w:val="18"/>
          <w:lang w:val="pt-BR"/>
        </w:rPr>
        <w:fldChar w:fldCharType="end"/>
      </w:r>
      <w:r w:rsidR="00004E0A" w:rsidRPr="004A34A8">
        <w:rPr>
          <w:rStyle w:val="Hyperlink"/>
          <w:color w:val="000000"/>
          <w:sz w:val="18"/>
          <w:szCs w:val="18"/>
          <w:u w:val="none"/>
          <w:lang w:val="pt-BR"/>
        </w:rPr>
        <w:t>.</w:t>
      </w:r>
      <w:r w:rsidRPr="004A34A8">
        <w:rPr>
          <w:color w:val="000000"/>
          <w:sz w:val="18"/>
          <w:szCs w:val="18"/>
          <w:lang w:val="pt-BR"/>
        </w:rPr>
        <w:t xml:space="preserve"> </w:t>
      </w:r>
    </w:p>
  </w:footnote>
  <w:footnote w:id="6">
    <w:p w14:paraId="68104464" w14:textId="5FA82EC7" w:rsidR="00A25ACE" w:rsidRPr="004A34A8" w:rsidRDefault="00A25ACE" w:rsidP="004B7595">
      <w:pPr>
        <w:pStyle w:val="FootnoteText"/>
        <w:ind w:left="720" w:hanging="360"/>
        <w:jc w:val="both"/>
        <w:rPr>
          <w:sz w:val="18"/>
          <w:szCs w:val="18"/>
          <w:lang w:val="pt-BR"/>
        </w:rPr>
      </w:pPr>
      <w:r w:rsidRPr="004A34A8">
        <w:rPr>
          <w:rStyle w:val="FootnoteReference"/>
          <w:sz w:val="18"/>
          <w:szCs w:val="18"/>
          <w:vertAlign w:val="baseline"/>
          <w:lang w:val="pt-BR"/>
        </w:rPr>
        <w:footnoteRef/>
      </w:r>
      <w:r w:rsidR="004B7595" w:rsidRPr="004A34A8">
        <w:rPr>
          <w:sz w:val="18"/>
          <w:szCs w:val="18"/>
          <w:lang w:val="pt-BR"/>
        </w:rPr>
        <w:t>.</w:t>
      </w:r>
      <w:r w:rsidR="004B7595" w:rsidRPr="004A34A8">
        <w:rPr>
          <w:sz w:val="18"/>
          <w:szCs w:val="18"/>
          <w:lang w:val="pt-BR"/>
        </w:rPr>
        <w:tab/>
      </w:r>
      <w:r w:rsidRPr="004A34A8">
        <w:rPr>
          <w:sz w:val="18"/>
          <w:szCs w:val="18"/>
          <w:lang w:val="pt-BR"/>
        </w:rPr>
        <w:t>Apro</w:t>
      </w:r>
      <w:r w:rsidR="00004E0A" w:rsidRPr="004A34A8">
        <w:rPr>
          <w:sz w:val="18"/>
          <w:szCs w:val="18"/>
          <w:lang w:val="pt-BR"/>
        </w:rPr>
        <w:t>v</w:t>
      </w:r>
      <w:r w:rsidRPr="004A34A8">
        <w:rPr>
          <w:sz w:val="18"/>
          <w:szCs w:val="18"/>
          <w:lang w:val="pt-BR"/>
        </w:rPr>
        <w:t>ado p</w:t>
      </w:r>
      <w:r w:rsidR="00004E0A" w:rsidRPr="004A34A8">
        <w:rPr>
          <w:sz w:val="18"/>
          <w:szCs w:val="18"/>
          <w:lang w:val="pt-BR"/>
        </w:rPr>
        <w:t xml:space="preserve">elos </w:t>
      </w:r>
      <w:r w:rsidRPr="004A34A8">
        <w:rPr>
          <w:sz w:val="18"/>
          <w:szCs w:val="18"/>
          <w:lang w:val="pt-BR"/>
        </w:rPr>
        <w:t xml:space="preserve">Estados </w:t>
      </w:r>
      <w:r w:rsidR="00004E0A" w:rsidRPr="004A34A8">
        <w:rPr>
          <w:sz w:val="18"/>
          <w:szCs w:val="18"/>
          <w:lang w:val="pt-BR"/>
        </w:rPr>
        <w:t>m</w:t>
      </w:r>
      <w:r w:rsidRPr="004A34A8">
        <w:rPr>
          <w:sz w:val="18"/>
          <w:szCs w:val="18"/>
          <w:lang w:val="pt-BR"/>
        </w:rPr>
        <w:t xml:space="preserve">embros </w:t>
      </w:r>
      <w:r w:rsidR="00004E0A" w:rsidRPr="004A34A8">
        <w:rPr>
          <w:sz w:val="18"/>
          <w:szCs w:val="18"/>
          <w:lang w:val="pt-BR"/>
        </w:rPr>
        <w:t xml:space="preserve">em </w:t>
      </w:r>
      <w:r w:rsidRPr="004A34A8">
        <w:rPr>
          <w:sz w:val="18"/>
          <w:szCs w:val="18"/>
          <w:lang w:val="pt-BR"/>
        </w:rPr>
        <w:t xml:space="preserve">31 de </w:t>
      </w:r>
      <w:r w:rsidR="00004E0A" w:rsidRPr="004A34A8">
        <w:rPr>
          <w:sz w:val="18"/>
          <w:szCs w:val="18"/>
          <w:lang w:val="pt-BR"/>
        </w:rPr>
        <w:t xml:space="preserve">outubro </w:t>
      </w:r>
      <w:r w:rsidRPr="004A34A8">
        <w:rPr>
          <w:sz w:val="18"/>
          <w:szCs w:val="18"/>
          <w:lang w:val="pt-BR"/>
        </w:rPr>
        <w:t>de 2016, mediante a resolu</w:t>
      </w:r>
      <w:r w:rsidR="004A34A8" w:rsidRPr="004A34A8">
        <w:rPr>
          <w:sz w:val="18"/>
          <w:szCs w:val="18"/>
          <w:lang w:val="pt-BR"/>
        </w:rPr>
        <w:t>ç</w:t>
      </w:r>
      <w:r w:rsidR="00004E0A" w:rsidRPr="004A34A8">
        <w:rPr>
          <w:sz w:val="18"/>
          <w:szCs w:val="18"/>
          <w:lang w:val="pt-BR"/>
        </w:rPr>
        <w:t xml:space="preserve">ão da Assembleia </w:t>
      </w:r>
      <w:r w:rsidRPr="004A34A8">
        <w:rPr>
          <w:sz w:val="18"/>
          <w:szCs w:val="18"/>
          <w:lang w:val="pt-BR"/>
        </w:rPr>
        <w:t xml:space="preserve">Geral </w:t>
      </w:r>
      <w:r w:rsidRPr="004A34A8">
        <w:rPr>
          <w:bCs/>
          <w:color w:val="171717"/>
          <w:sz w:val="18"/>
          <w:szCs w:val="18"/>
          <w:lang w:val="pt-BR"/>
        </w:rPr>
        <w:t>AG/RES.1 (LI-E/16)</w:t>
      </w:r>
      <w:r w:rsidR="00004E0A" w:rsidRPr="004A34A8">
        <w:rPr>
          <w:bCs/>
          <w:color w:val="171717"/>
          <w:sz w:val="18"/>
          <w:szCs w:val="18"/>
          <w:lang w:val="pt-BR"/>
        </w:rPr>
        <w:t>.</w:t>
      </w:r>
    </w:p>
  </w:footnote>
  <w:footnote w:id="7">
    <w:p w14:paraId="531CA24B" w14:textId="3FAF236F" w:rsidR="00A25ACE" w:rsidRPr="004A34A8" w:rsidRDefault="00A25ACE" w:rsidP="004B7595">
      <w:pPr>
        <w:ind w:left="720" w:hanging="360"/>
        <w:jc w:val="both"/>
        <w:rPr>
          <w:lang w:val="pt-BR"/>
        </w:rPr>
      </w:pPr>
      <w:r w:rsidRPr="004A34A8">
        <w:rPr>
          <w:rStyle w:val="FootnoteReference"/>
          <w:sz w:val="18"/>
          <w:szCs w:val="18"/>
          <w:vertAlign w:val="baseline"/>
          <w:lang w:val="pt-BR"/>
        </w:rPr>
        <w:footnoteRef/>
      </w:r>
      <w:r w:rsidR="00A253F1" w:rsidRPr="004A34A8">
        <w:rPr>
          <w:sz w:val="18"/>
          <w:szCs w:val="18"/>
          <w:lang w:val="pt-BR"/>
        </w:rPr>
        <w:t>.</w:t>
      </w:r>
      <w:r w:rsidR="00A253F1" w:rsidRPr="004A34A8">
        <w:rPr>
          <w:sz w:val="18"/>
          <w:szCs w:val="18"/>
          <w:lang w:val="pt-BR"/>
        </w:rPr>
        <w:tab/>
      </w:r>
      <w:r w:rsidRPr="004A34A8">
        <w:rPr>
          <w:sz w:val="18"/>
          <w:szCs w:val="18"/>
          <w:lang w:val="pt-BR"/>
        </w:rPr>
        <w:t xml:space="preserve">CIDI/CPD/doc.125/16 rev. 4. Matriz </w:t>
      </w:r>
      <w:r w:rsidR="00A253F1" w:rsidRPr="004A34A8">
        <w:rPr>
          <w:sz w:val="18"/>
          <w:szCs w:val="18"/>
          <w:lang w:val="pt-BR"/>
        </w:rPr>
        <w:t>d</w:t>
      </w:r>
      <w:r w:rsidRPr="004A34A8">
        <w:rPr>
          <w:sz w:val="18"/>
          <w:szCs w:val="18"/>
          <w:lang w:val="pt-BR"/>
        </w:rPr>
        <w:t xml:space="preserve">e </w:t>
      </w:r>
      <w:r w:rsidR="004A34A8">
        <w:rPr>
          <w:sz w:val="18"/>
          <w:szCs w:val="18"/>
          <w:lang w:val="pt-BR"/>
        </w:rPr>
        <w:t xml:space="preserve">Trabalho para a Análise do </w:t>
      </w:r>
      <w:r w:rsidRPr="004A34A8">
        <w:rPr>
          <w:sz w:val="18"/>
          <w:szCs w:val="18"/>
          <w:lang w:val="pt-BR"/>
        </w:rPr>
        <w:t xml:space="preserve">Pilar </w:t>
      </w:r>
      <w:r w:rsidR="004A34A8">
        <w:rPr>
          <w:sz w:val="18"/>
          <w:szCs w:val="18"/>
          <w:lang w:val="pt-BR"/>
        </w:rPr>
        <w:t xml:space="preserve">de Desenvolvimento </w:t>
      </w:r>
      <w:r w:rsidR="00A253F1" w:rsidRPr="004A34A8">
        <w:rPr>
          <w:sz w:val="18"/>
          <w:szCs w:val="18"/>
          <w:lang w:val="pt-BR"/>
        </w:rPr>
        <w:t>d</w:t>
      </w:r>
      <w:r w:rsidR="004A34A8">
        <w:rPr>
          <w:sz w:val="18"/>
          <w:szCs w:val="18"/>
          <w:lang w:val="pt-BR"/>
        </w:rPr>
        <w:t xml:space="preserve">o Plano </w:t>
      </w:r>
      <w:r w:rsidRPr="004A34A8">
        <w:rPr>
          <w:sz w:val="18"/>
          <w:szCs w:val="18"/>
          <w:lang w:val="pt-BR"/>
        </w:rPr>
        <w:t>Estratégico 2016-2020</w:t>
      </w:r>
      <w:r w:rsidR="004A34A8">
        <w:rPr>
          <w:sz w:val="18"/>
          <w:szCs w:val="18"/>
          <w:lang w:val="pt-BR"/>
        </w:rPr>
        <w:t>.</w:t>
      </w:r>
    </w:p>
  </w:footnote>
  <w:footnote w:id="8">
    <w:p w14:paraId="5FDD55E2" w14:textId="139A5760" w:rsidR="00A25ACE" w:rsidRPr="0066013A" w:rsidRDefault="00A25ACE" w:rsidP="00EC6C76">
      <w:pPr>
        <w:pStyle w:val="FootnoteText"/>
        <w:ind w:left="720" w:hanging="360"/>
        <w:jc w:val="both"/>
        <w:rPr>
          <w:lang w:val="pt-BR"/>
        </w:rPr>
      </w:pPr>
      <w:r w:rsidRPr="00EC6C76">
        <w:rPr>
          <w:rStyle w:val="FootnoteReference"/>
          <w:vertAlign w:val="baseline"/>
        </w:rPr>
        <w:footnoteRef/>
      </w:r>
      <w:r w:rsidR="00CE67E6" w:rsidRPr="00AE0798">
        <w:rPr>
          <w:lang w:val="pt-BR"/>
        </w:rPr>
        <w:t>.</w:t>
      </w:r>
      <w:r w:rsidR="00CE67E6" w:rsidRPr="00AE0798">
        <w:rPr>
          <w:lang w:val="pt-BR"/>
        </w:rPr>
        <w:tab/>
      </w:r>
      <w:r w:rsidRPr="0066013A">
        <w:rPr>
          <w:lang w:val="pt-BR"/>
        </w:rPr>
        <w:t xml:space="preserve">REMDES </w:t>
      </w:r>
      <w:r w:rsidR="0030675D" w:rsidRPr="0066013A">
        <w:rPr>
          <w:lang w:val="pt-BR"/>
        </w:rPr>
        <w:t xml:space="preserve">realizadas até o </w:t>
      </w:r>
      <w:r w:rsidRPr="0066013A">
        <w:rPr>
          <w:lang w:val="pt-BR"/>
        </w:rPr>
        <w:t>momento: Reñaca, Chile (2008), Cali, Col</w:t>
      </w:r>
      <w:r w:rsidR="0030675D" w:rsidRPr="0066013A">
        <w:rPr>
          <w:lang w:val="pt-BR"/>
        </w:rPr>
        <w:t>ô</w:t>
      </w:r>
      <w:r w:rsidRPr="0066013A">
        <w:rPr>
          <w:lang w:val="pt-BR"/>
        </w:rPr>
        <w:t>mbia (2010), As</w:t>
      </w:r>
      <w:r w:rsidR="0030675D" w:rsidRPr="0066013A">
        <w:rPr>
          <w:lang w:val="pt-BR"/>
        </w:rPr>
        <w:t xml:space="preserve">sunção, Paraguai </w:t>
      </w:r>
      <w:r w:rsidRPr="0066013A">
        <w:rPr>
          <w:lang w:val="pt-BR"/>
        </w:rPr>
        <w:t xml:space="preserve">(2016) </w:t>
      </w:r>
      <w:r w:rsidR="0030675D" w:rsidRPr="0066013A">
        <w:rPr>
          <w:lang w:val="pt-BR"/>
        </w:rPr>
        <w:t>e</w:t>
      </w:r>
      <w:r w:rsidRPr="0066013A">
        <w:rPr>
          <w:lang w:val="pt-BR"/>
        </w:rPr>
        <w:t xml:space="preserve"> Cidad</w:t>
      </w:r>
      <w:r w:rsidR="0030675D" w:rsidRPr="0066013A">
        <w:rPr>
          <w:lang w:val="pt-BR"/>
        </w:rPr>
        <w:t>e</w:t>
      </w:r>
      <w:r w:rsidRPr="0066013A">
        <w:rPr>
          <w:lang w:val="pt-BR"/>
        </w:rPr>
        <w:t xml:space="preserve"> d</w:t>
      </w:r>
      <w:r w:rsidR="0030675D" w:rsidRPr="0066013A">
        <w:rPr>
          <w:lang w:val="pt-BR"/>
        </w:rPr>
        <w:t>a</w:t>
      </w:r>
      <w:r w:rsidRPr="0066013A">
        <w:rPr>
          <w:lang w:val="pt-BR"/>
        </w:rPr>
        <w:t xml:space="preserve"> Guatemala (2019). </w:t>
      </w:r>
    </w:p>
  </w:footnote>
  <w:footnote w:id="9">
    <w:p w14:paraId="0C953AF3" w14:textId="4FF8FD08" w:rsidR="00CD7AA9" w:rsidRPr="0066013A" w:rsidRDefault="00A25ACE" w:rsidP="00CD7AA9">
      <w:pPr>
        <w:pStyle w:val="FootnoteText"/>
        <w:ind w:left="720" w:hanging="360"/>
        <w:jc w:val="both"/>
        <w:rPr>
          <w:lang w:val="pt-BR"/>
        </w:rPr>
      </w:pPr>
      <w:r w:rsidRPr="0066013A">
        <w:rPr>
          <w:rStyle w:val="FootnoteReference"/>
          <w:vertAlign w:val="baseline"/>
          <w:lang w:val="pt-BR"/>
        </w:rPr>
        <w:footnoteRef/>
      </w:r>
      <w:r w:rsidR="00CD7AA9" w:rsidRPr="00AE0798">
        <w:rPr>
          <w:lang w:val="es-AR"/>
        </w:rPr>
        <w:t>.</w:t>
      </w:r>
      <w:r w:rsidR="003D5ABA" w:rsidRPr="00AE0798">
        <w:rPr>
          <w:lang w:val="es-AR"/>
        </w:rPr>
        <w:tab/>
      </w:r>
      <w:r w:rsidRPr="00AE0798">
        <w:rPr>
          <w:lang w:val="es-AR"/>
        </w:rPr>
        <w:t>CEPAL (2015)</w:t>
      </w:r>
      <w:r w:rsidRPr="00AE0798">
        <w:rPr>
          <w:i/>
          <w:lang w:val="es-AR"/>
        </w:rPr>
        <w:t xml:space="preserve">. </w:t>
      </w:r>
      <w:r w:rsidRPr="00AE0798">
        <w:rPr>
          <w:b/>
          <w:bCs/>
          <w:iCs/>
          <w:lang w:val="es-AR"/>
        </w:rPr>
        <w:t>Sistemas de protección social en América Latina y el Caribe: Una perspectiva comparada.</w:t>
      </w:r>
      <w:r w:rsidRPr="00AE0798">
        <w:rPr>
          <w:i/>
          <w:lang w:val="es-AR"/>
        </w:rPr>
        <w:t xml:space="preserve"> </w:t>
      </w:r>
      <w:r w:rsidR="00C6629E" w:rsidRPr="0066013A">
        <w:rPr>
          <w:lang w:val="pt-BR"/>
        </w:rPr>
        <w:t>Disponível em</w:t>
      </w:r>
      <w:r w:rsidRPr="0066013A">
        <w:rPr>
          <w:lang w:val="pt-BR"/>
        </w:rPr>
        <w:t>:</w:t>
      </w:r>
    </w:p>
    <w:p w14:paraId="2A5DFC5F" w14:textId="2316CAAE" w:rsidR="00A25ACE" w:rsidRPr="0066013A" w:rsidRDefault="00A25ACE" w:rsidP="003D5ABA">
      <w:pPr>
        <w:pStyle w:val="FootnoteText"/>
        <w:ind w:left="720"/>
        <w:jc w:val="both"/>
        <w:rPr>
          <w:i/>
          <w:lang w:val="pt-BR"/>
        </w:rPr>
      </w:pPr>
      <w:r w:rsidRPr="0066013A">
        <w:rPr>
          <w:i/>
          <w:lang w:val="pt-BR"/>
        </w:rPr>
        <w:t xml:space="preserve"> https://repositorio.cepal.org/bitstream/handle/11362/36831/1/S2014250_es.pdf</w:t>
      </w:r>
      <w:r w:rsidR="0030675D" w:rsidRPr="0066013A">
        <w:rPr>
          <w:i/>
          <w:lang w:val="pt-BR"/>
        </w:rPr>
        <w:t>.</w:t>
      </w:r>
    </w:p>
  </w:footnote>
  <w:footnote w:id="10">
    <w:p w14:paraId="56759B7C" w14:textId="5B6669F6" w:rsidR="00E05BC0" w:rsidRPr="0066013A" w:rsidRDefault="00E05BC0" w:rsidP="00E05BC0">
      <w:pPr>
        <w:pStyle w:val="FootnoteText"/>
        <w:ind w:left="720" w:hanging="360"/>
        <w:jc w:val="both"/>
        <w:rPr>
          <w:i/>
          <w:lang w:val="pt-BR"/>
        </w:rPr>
      </w:pPr>
      <w:r w:rsidRPr="0066013A">
        <w:rPr>
          <w:rStyle w:val="FootnoteReference"/>
          <w:vertAlign w:val="baseline"/>
          <w:lang w:val="pt-BR"/>
        </w:rPr>
        <w:footnoteRef/>
      </w:r>
      <w:r w:rsidRPr="00AE0798">
        <w:rPr>
          <w:lang w:val="es-AR"/>
        </w:rPr>
        <w:t>.</w:t>
      </w:r>
      <w:r w:rsidRPr="00AE0798">
        <w:rPr>
          <w:lang w:val="es-AR"/>
        </w:rPr>
        <w:tab/>
        <w:t>CEPAL (2015)</w:t>
      </w:r>
      <w:r w:rsidRPr="00AE0798">
        <w:rPr>
          <w:i/>
          <w:lang w:val="es-AR"/>
        </w:rPr>
        <w:t xml:space="preserve">. </w:t>
      </w:r>
      <w:r w:rsidRPr="00AE0798">
        <w:rPr>
          <w:b/>
          <w:bCs/>
          <w:iCs/>
          <w:lang w:val="es-AR"/>
        </w:rPr>
        <w:t>Sistemas de protección social en América Latina y el Caribe: Una perspectiva comparada.</w:t>
      </w:r>
      <w:r w:rsidRPr="00AE0798">
        <w:rPr>
          <w:i/>
          <w:lang w:val="es-AR"/>
        </w:rPr>
        <w:t xml:space="preserve"> </w:t>
      </w:r>
      <w:r w:rsidR="00C6629E" w:rsidRPr="0066013A">
        <w:rPr>
          <w:lang w:val="pt-BR"/>
        </w:rPr>
        <w:t>Disponível em</w:t>
      </w:r>
      <w:r w:rsidRPr="0066013A">
        <w:rPr>
          <w:lang w:val="pt-BR"/>
        </w:rPr>
        <w:t>:</w:t>
      </w:r>
      <w:r w:rsidRPr="0066013A">
        <w:rPr>
          <w:i/>
          <w:lang w:val="pt-BR"/>
        </w:rPr>
        <w:t xml:space="preserve"> https://repositorio.cepal.org/bitstream/handle/11362/36831/1/S2014250_es.pdf</w:t>
      </w:r>
      <w:r w:rsidR="008323A6">
        <w:rPr>
          <w:i/>
          <w:lang w:val="pt-BR"/>
        </w:rPr>
        <w:t>.</w:t>
      </w:r>
    </w:p>
  </w:footnote>
  <w:footnote w:id="11">
    <w:p w14:paraId="78DAC11B" w14:textId="66C190CE" w:rsidR="00E05BC0" w:rsidRPr="0066013A" w:rsidRDefault="00E05BC0" w:rsidP="00E05BC0">
      <w:pPr>
        <w:pStyle w:val="FootnoteText"/>
        <w:ind w:left="720" w:hanging="360"/>
        <w:jc w:val="both"/>
        <w:rPr>
          <w:lang w:val="pt-BR"/>
        </w:rPr>
      </w:pPr>
      <w:r w:rsidRPr="0066013A">
        <w:rPr>
          <w:rStyle w:val="FootnoteReference"/>
          <w:vertAlign w:val="baseline"/>
          <w:lang w:val="pt-BR"/>
        </w:rPr>
        <w:footnoteRef/>
      </w:r>
      <w:r w:rsidRPr="0066013A">
        <w:rPr>
          <w:lang w:val="pt-BR"/>
        </w:rPr>
        <w:t>.</w:t>
      </w:r>
      <w:r w:rsidRPr="0066013A">
        <w:rPr>
          <w:lang w:val="pt-BR"/>
        </w:rPr>
        <w:tab/>
        <w:t>Ta</w:t>
      </w:r>
      <w:r w:rsidR="0030675D" w:rsidRPr="0066013A">
        <w:rPr>
          <w:lang w:val="pt-BR"/>
        </w:rPr>
        <w:t xml:space="preserve">is como a </w:t>
      </w:r>
      <w:r w:rsidRPr="0066013A">
        <w:rPr>
          <w:lang w:val="pt-BR"/>
        </w:rPr>
        <w:t>Declara</w:t>
      </w:r>
      <w:r w:rsidR="0030675D" w:rsidRPr="0066013A">
        <w:rPr>
          <w:lang w:val="pt-BR"/>
        </w:rPr>
        <w:t xml:space="preserve">ção </w:t>
      </w:r>
      <w:r w:rsidRPr="0066013A">
        <w:rPr>
          <w:lang w:val="pt-BR"/>
        </w:rPr>
        <w:t>Universal d</w:t>
      </w:r>
      <w:r w:rsidR="0030675D" w:rsidRPr="0066013A">
        <w:rPr>
          <w:lang w:val="pt-BR"/>
        </w:rPr>
        <w:t>os Direitos H</w:t>
      </w:r>
      <w:r w:rsidR="0066013A" w:rsidRPr="0066013A">
        <w:rPr>
          <w:lang w:val="pt-BR"/>
        </w:rPr>
        <w:t>umanos</w:t>
      </w:r>
      <w:r w:rsidR="0030675D" w:rsidRPr="0066013A">
        <w:rPr>
          <w:lang w:val="pt-BR"/>
        </w:rPr>
        <w:t xml:space="preserve">, das </w:t>
      </w:r>
      <w:r w:rsidRPr="0066013A">
        <w:rPr>
          <w:lang w:val="pt-BR"/>
        </w:rPr>
        <w:t>Na</w:t>
      </w:r>
      <w:r w:rsidR="0030675D" w:rsidRPr="0066013A">
        <w:rPr>
          <w:lang w:val="pt-BR"/>
        </w:rPr>
        <w:t xml:space="preserve">ções </w:t>
      </w:r>
      <w:r w:rsidRPr="0066013A">
        <w:rPr>
          <w:lang w:val="pt-BR"/>
        </w:rPr>
        <w:t>Unidas</w:t>
      </w:r>
      <w:r w:rsidR="0030675D" w:rsidRPr="0066013A">
        <w:rPr>
          <w:lang w:val="pt-BR"/>
        </w:rPr>
        <w:t>,</w:t>
      </w:r>
      <w:r w:rsidRPr="0066013A">
        <w:rPr>
          <w:lang w:val="pt-BR"/>
        </w:rPr>
        <w:t xml:space="preserve"> de 1948, </w:t>
      </w:r>
      <w:r w:rsidR="0030675D" w:rsidRPr="0066013A">
        <w:rPr>
          <w:lang w:val="pt-BR"/>
        </w:rPr>
        <w:t xml:space="preserve">e o </w:t>
      </w:r>
      <w:r w:rsidRPr="0066013A">
        <w:rPr>
          <w:lang w:val="pt-BR"/>
        </w:rPr>
        <w:t>Pacto Internacional de D</w:t>
      </w:r>
      <w:r w:rsidR="0030675D" w:rsidRPr="0066013A">
        <w:rPr>
          <w:lang w:val="pt-BR"/>
        </w:rPr>
        <w:t xml:space="preserve">ireitos Econômicos, Sociais e Culturais </w:t>
      </w:r>
      <w:r w:rsidRPr="0066013A">
        <w:rPr>
          <w:lang w:val="pt-BR"/>
        </w:rPr>
        <w:t>(PIDESC)</w:t>
      </w:r>
      <w:r w:rsidR="0030675D" w:rsidRPr="0066013A">
        <w:rPr>
          <w:lang w:val="pt-BR"/>
        </w:rPr>
        <w:t>,</w:t>
      </w:r>
      <w:r w:rsidRPr="0066013A">
        <w:rPr>
          <w:lang w:val="pt-BR"/>
        </w:rPr>
        <w:t xml:space="preserve"> de 1966. </w:t>
      </w:r>
    </w:p>
  </w:footnote>
  <w:footnote w:id="12">
    <w:p w14:paraId="7B2F1993" w14:textId="3525C462" w:rsidR="00E05BC0" w:rsidRPr="0066013A" w:rsidRDefault="00E05BC0" w:rsidP="00E05BC0">
      <w:pPr>
        <w:pStyle w:val="FootnoteText"/>
        <w:ind w:left="720" w:hanging="360"/>
        <w:jc w:val="both"/>
        <w:rPr>
          <w:lang w:val="pt-BR"/>
        </w:rPr>
      </w:pPr>
      <w:r w:rsidRPr="0066013A">
        <w:rPr>
          <w:rStyle w:val="FootnoteReference"/>
          <w:vertAlign w:val="baseline"/>
          <w:lang w:val="pt-BR"/>
        </w:rPr>
        <w:footnoteRef/>
      </w:r>
      <w:r w:rsidRPr="0066013A">
        <w:rPr>
          <w:lang w:val="pt-BR"/>
        </w:rPr>
        <w:t>.</w:t>
      </w:r>
      <w:r w:rsidRPr="0066013A">
        <w:rPr>
          <w:lang w:val="pt-BR"/>
        </w:rPr>
        <w:tab/>
        <w:t>Conven</w:t>
      </w:r>
      <w:r w:rsidR="0066013A" w:rsidRPr="0066013A">
        <w:rPr>
          <w:lang w:val="pt-BR"/>
        </w:rPr>
        <w:t xml:space="preserve">ção </w:t>
      </w:r>
      <w:r w:rsidRPr="0066013A">
        <w:rPr>
          <w:lang w:val="pt-BR"/>
        </w:rPr>
        <w:t>Americana sobre D</w:t>
      </w:r>
      <w:r w:rsidR="0066013A" w:rsidRPr="0066013A">
        <w:rPr>
          <w:lang w:val="pt-BR"/>
        </w:rPr>
        <w:t xml:space="preserve">ireitos </w:t>
      </w:r>
      <w:r w:rsidRPr="0066013A">
        <w:rPr>
          <w:lang w:val="pt-BR"/>
        </w:rPr>
        <w:t>Humanos</w:t>
      </w:r>
      <w:r w:rsidR="0066013A" w:rsidRPr="0066013A">
        <w:rPr>
          <w:lang w:val="pt-BR"/>
        </w:rPr>
        <w:t>,</w:t>
      </w:r>
      <w:r w:rsidRPr="0066013A">
        <w:rPr>
          <w:lang w:val="pt-BR"/>
        </w:rPr>
        <w:t xml:space="preserve"> de 1969, </w:t>
      </w:r>
      <w:r w:rsidR="0066013A" w:rsidRPr="0066013A">
        <w:rPr>
          <w:lang w:val="pt-BR"/>
        </w:rPr>
        <w:t xml:space="preserve">e seu </w:t>
      </w:r>
      <w:r w:rsidRPr="0066013A">
        <w:rPr>
          <w:lang w:val="pt-BR"/>
        </w:rPr>
        <w:t>Protocolo Adicional e</w:t>
      </w:r>
      <w:r w:rsidR="0066013A" w:rsidRPr="0066013A">
        <w:rPr>
          <w:lang w:val="pt-BR"/>
        </w:rPr>
        <w:t xml:space="preserve">m Matéria de Direitos Econômicos, </w:t>
      </w:r>
      <w:r w:rsidRPr="0066013A">
        <w:rPr>
          <w:lang w:val="pt-BR"/>
        </w:rPr>
        <w:t>Socia</w:t>
      </w:r>
      <w:r w:rsidR="0066013A" w:rsidRPr="0066013A">
        <w:rPr>
          <w:lang w:val="pt-BR"/>
        </w:rPr>
        <w:t>i</w:t>
      </w:r>
      <w:r w:rsidRPr="0066013A">
        <w:rPr>
          <w:lang w:val="pt-BR"/>
        </w:rPr>
        <w:t xml:space="preserve">s </w:t>
      </w:r>
      <w:r w:rsidR="0066013A" w:rsidRPr="0066013A">
        <w:rPr>
          <w:lang w:val="pt-BR"/>
        </w:rPr>
        <w:t>e</w:t>
      </w:r>
      <w:r w:rsidRPr="0066013A">
        <w:rPr>
          <w:lang w:val="pt-BR"/>
        </w:rPr>
        <w:t xml:space="preserve"> Cultura</w:t>
      </w:r>
      <w:r w:rsidR="0066013A" w:rsidRPr="0066013A">
        <w:rPr>
          <w:lang w:val="pt-BR"/>
        </w:rPr>
        <w:t>i</w:t>
      </w:r>
      <w:r w:rsidRPr="0066013A">
        <w:rPr>
          <w:lang w:val="pt-BR"/>
        </w:rPr>
        <w:t>s, “Protocolo de S</w:t>
      </w:r>
      <w:r w:rsidR="0066013A" w:rsidRPr="0066013A">
        <w:rPr>
          <w:lang w:val="pt-BR"/>
        </w:rPr>
        <w:t xml:space="preserve">ão </w:t>
      </w:r>
      <w:r w:rsidRPr="0066013A">
        <w:rPr>
          <w:lang w:val="pt-BR"/>
        </w:rPr>
        <w:t>Salvador”</w:t>
      </w:r>
      <w:r w:rsidR="0066013A" w:rsidRPr="0066013A">
        <w:rPr>
          <w:lang w:val="pt-BR"/>
        </w:rPr>
        <w:t>,</w:t>
      </w:r>
      <w:r w:rsidRPr="0066013A">
        <w:rPr>
          <w:lang w:val="pt-BR"/>
        </w:rPr>
        <w:t xml:space="preserve"> de 1999, </w:t>
      </w:r>
      <w:r w:rsidR="0066013A" w:rsidRPr="008323A6">
        <w:rPr>
          <w:lang w:val="pt-BR"/>
        </w:rPr>
        <w:t>bem como</w:t>
      </w:r>
      <w:r w:rsidR="0066013A" w:rsidRPr="0066013A">
        <w:rPr>
          <w:lang w:val="pt-BR"/>
        </w:rPr>
        <w:t xml:space="preserve"> a </w:t>
      </w:r>
      <w:r w:rsidR="00695FB2">
        <w:fldChar w:fldCharType="begin"/>
      </w:r>
      <w:r w:rsidR="00695FB2" w:rsidRPr="00695FB2">
        <w:rPr>
          <w:lang w:val="pt-BR"/>
        </w:rPr>
        <w:instrText xml:space="preserve"> HYPERLINK "http://www.oas.org/es/sedi/ddse/documentos/carta_social/CartaSocialAprobada_AG2012.pdf" </w:instrText>
      </w:r>
      <w:r w:rsidR="00695FB2">
        <w:fldChar w:fldCharType="separate"/>
      </w:r>
      <w:r w:rsidRPr="0066013A">
        <w:rPr>
          <w:bCs/>
          <w:bdr w:val="none" w:sz="0" w:space="0" w:color="auto" w:frame="1"/>
          <w:lang w:val="pt-BR"/>
        </w:rPr>
        <w:t>Carta Social das Américas</w:t>
      </w:r>
      <w:r w:rsidR="00695FB2">
        <w:rPr>
          <w:bCs/>
          <w:bdr w:val="none" w:sz="0" w:space="0" w:color="auto" w:frame="1"/>
          <w:lang w:val="pt-BR"/>
        </w:rPr>
        <w:fldChar w:fldCharType="end"/>
      </w:r>
      <w:r w:rsidRPr="0066013A">
        <w:rPr>
          <w:lang w:val="pt-BR"/>
        </w:rPr>
        <w:t>.</w:t>
      </w:r>
    </w:p>
  </w:footnote>
  <w:footnote w:id="13">
    <w:p w14:paraId="58F5047A" w14:textId="02FBE9D9" w:rsidR="00E05BC0" w:rsidRPr="0066013A" w:rsidRDefault="00E05BC0" w:rsidP="00E05BC0">
      <w:pPr>
        <w:pStyle w:val="FootnoteText"/>
        <w:ind w:left="720" w:hanging="360"/>
        <w:rPr>
          <w:rFonts w:eastAsia="SimSun"/>
          <w:color w:val="000000"/>
          <w:szCs w:val="22"/>
          <w:lang w:val="pt-BR" w:eastAsia="es-ES"/>
        </w:rPr>
      </w:pPr>
      <w:r w:rsidRPr="0066013A">
        <w:rPr>
          <w:rStyle w:val="FootnoteReference"/>
          <w:vertAlign w:val="baseline"/>
          <w:lang w:val="pt-BR"/>
        </w:rPr>
        <w:footnoteRef/>
      </w:r>
      <w:r w:rsidRPr="0066013A">
        <w:rPr>
          <w:lang w:val="pt-BR"/>
        </w:rPr>
        <w:t>.</w:t>
      </w:r>
      <w:r w:rsidRPr="0066013A">
        <w:rPr>
          <w:lang w:val="pt-BR"/>
        </w:rPr>
        <w:tab/>
        <w:t>Objetivos de Des</w:t>
      </w:r>
      <w:r w:rsidR="0066013A" w:rsidRPr="0066013A">
        <w:rPr>
          <w:lang w:val="pt-BR"/>
        </w:rPr>
        <w:t>envolvimento Sustentável</w:t>
      </w:r>
      <w:r w:rsidRPr="0066013A">
        <w:rPr>
          <w:lang w:val="pt-BR"/>
        </w:rPr>
        <w:t xml:space="preserve">, </w:t>
      </w:r>
      <w:r w:rsidR="0066013A" w:rsidRPr="0066013A">
        <w:rPr>
          <w:rFonts w:eastAsia="SimSun"/>
          <w:color w:val="000000"/>
          <w:szCs w:val="22"/>
          <w:lang w:val="pt-BR" w:eastAsia="es-ES"/>
        </w:rPr>
        <w:t xml:space="preserve">Objetivo </w:t>
      </w:r>
      <w:r w:rsidRPr="0066013A">
        <w:rPr>
          <w:rFonts w:eastAsia="SimSun"/>
          <w:color w:val="000000"/>
          <w:szCs w:val="22"/>
          <w:lang w:val="pt-BR" w:eastAsia="es-ES"/>
        </w:rPr>
        <w:t xml:space="preserve">1.3 da Agenda 2030. </w:t>
      </w:r>
      <w:r w:rsidR="00C6629E" w:rsidRPr="0066013A">
        <w:rPr>
          <w:rFonts w:eastAsia="SimSun"/>
          <w:color w:val="000000"/>
          <w:szCs w:val="22"/>
          <w:lang w:val="pt-BR" w:eastAsia="es-ES"/>
        </w:rPr>
        <w:t>Disponível em</w:t>
      </w:r>
      <w:r w:rsidRPr="0066013A">
        <w:rPr>
          <w:rFonts w:eastAsia="SimSun"/>
          <w:color w:val="000000"/>
          <w:szCs w:val="22"/>
          <w:lang w:val="pt-BR" w:eastAsia="es-ES"/>
        </w:rPr>
        <w:t xml:space="preserve">: </w:t>
      </w:r>
      <w:r w:rsidR="00695FB2">
        <w:fldChar w:fldCharType="begin"/>
      </w:r>
      <w:r w:rsidR="00695FB2" w:rsidRPr="00695FB2">
        <w:rPr>
          <w:lang w:val="pt-BR"/>
        </w:rPr>
        <w:instrText xml:space="preserve"> HYPERLINK "https://www.agenda2030.gob.es/recursos/docs/METAS_DE_LOS_ODS.pdf" </w:instrText>
      </w:r>
      <w:r w:rsidR="00695FB2">
        <w:fldChar w:fldCharType="separate"/>
      </w:r>
      <w:r w:rsidRPr="0066013A">
        <w:rPr>
          <w:rStyle w:val="Hyperlink"/>
          <w:rFonts w:eastAsia="SimSun"/>
          <w:szCs w:val="22"/>
          <w:lang w:val="pt-BR" w:eastAsia="es-ES"/>
        </w:rPr>
        <w:t>https://www.agenda2030.gob.es/recursos/docs/METAS_DE_LOS_ODS.pdf</w:t>
      </w:r>
      <w:r w:rsidR="00695FB2">
        <w:rPr>
          <w:rStyle w:val="Hyperlink"/>
          <w:rFonts w:eastAsia="SimSun"/>
          <w:szCs w:val="22"/>
          <w:lang w:val="pt-BR" w:eastAsia="es-ES"/>
        </w:rPr>
        <w:fldChar w:fldCharType="end"/>
      </w:r>
      <w:r w:rsidR="008323A6" w:rsidRPr="008323A6">
        <w:rPr>
          <w:rStyle w:val="Hyperlink"/>
          <w:rFonts w:eastAsia="SimSun"/>
          <w:szCs w:val="22"/>
          <w:u w:val="none"/>
          <w:lang w:val="pt-BR" w:eastAsia="es-ES"/>
        </w:rPr>
        <w:t>.</w:t>
      </w:r>
      <w:r w:rsidRPr="0066013A">
        <w:rPr>
          <w:rFonts w:eastAsia="SimSun"/>
          <w:color w:val="000000"/>
          <w:szCs w:val="22"/>
          <w:lang w:val="pt-BR" w:eastAsia="es-ES"/>
        </w:rPr>
        <w:t xml:space="preserve"> </w:t>
      </w:r>
    </w:p>
  </w:footnote>
  <w:footnote w:id="14">
    <w:p w14:paraId="72A784C0" w14:textId="2D1B15B6" w:rsidR="00A25ACE" w:rsidRPr="00AE0798" w:rsidRDefault="00A25ACE" w:rsidP="008675D6">
      <w:pPr>
        <w:pStyle w:val="FootnoteText"/>
        <w:ind w:left="720" w:hanging="360"/>
        <w:jc w:val="both"/>
        <w:rPr>
          <w:lang w:val="pt-BR"/>
        </w:rPr>
      </w:pPr>
      <w:r w:rsidRPr="0022112A">
        <w:rPr>
          <w:rStyle w:val="FootnoteReference"/>
          <w:vertAlign w:val="baseline"/>
        </w:rPr>
        <w:footnoteRef/>
      </w:r>
      <w:r w:rsidR="00CD7AA9" w:rsidRPr="00AE0798">
        <w:rPr>
          <w:lang w:val="pt-BR"/>
        </w:rPr>
        <w:t>.</w:t>
      </w:r>
      <w:r w:rsidR="00CD7AA9" w:rsidRPr="00AE0798">
        <w:rPr>
          <w:lang w:val="pt-BR"/>
        </w:rPr>
        <w:tab/>
      </w:r>
      <w:r w:rsidRPr="00AE0798">
        <w:rPr>
          <w:lang w:val="pt-BR"/>
        </w:rPr>
        <w:t xml:space="preserve">Documento </w:t>
      </w:r>
      <w:r w:rsidRPr="00F47916">
        <w:rPr>
          <w:b/>
          <w:bCs/>
          <w:iCs/>
          <w:lang w:val="pt-BR"/>
        </w:rPr>
        <w:t>Declara</w:t>
      </w:r>
      <w:r w:rsidR="004C5261" w:rsidRPr="00F47916">
        <w:rPr>
          <w:b/>
          <w:bCs/>
          <w:iCs/>
          <w:lang w:val="pt-BR"/>
        </w:rPr>
        <w:t>ção</w:t>
      </w:r>
      <w:r w:rsidRPr="00F47916">
        <w:rPr>
          <w:b/>
          <w:bCs/>
          <w:iCs/>
          <w:lang w:val="pt-BR"/>
        </w:rPr>
        <w:t xml:space="preserve"> Interamericana de Prioridades e</w:t>
      </w:r>
      <w:r w:rsidR="004C5261" w:rsidRPr="00F47916">
        <w:rPr>
          <w:b/>
          <w:bCs/>
          <w:iCs/>
          <w:lang w:val="pt-BR"/>
        </w:rPr>
        <w:t xml:space="preserve">m Matéria de Desenvolvimento </w:t>
      </w:r>
      <w:r w:rsidRPr="00F47916">
        <w:rPr>
          <w:b/>
          <w:bCs/>
          <w:iCs/>
          <w:lang w:val="pt-BR"/>
        </w:rPr>
        <w:t>Social,</w:t>
      </w:r>
      <w:r w:rsidRPr="00F47916">
        <w:rPr>
          <w:lang w:val="pt-BR"/>
        </w:rPr>
        <w:t xml:space="preserve"> emanado da </w:t>
      </w:r>
      <w:r w:rsidR="004C5261" w:rsidRPr="00F47916">
        <w:rPr>
          <w:lang w:val="pt-BR"/>
        </w:rPr>
        <w:t xml:space="preserve">Quarta </w:t>
      </w:r>
      <w:r w:rsidRPr="00F47916">
        <w:rPr>
          <w:lang w:val="pt-BR"/>
        </w:rPr>
        <w:t>REMDES, Guatemala</w:t>
      </w:r>
      <w:r w:rsidRPr="00AE0798">
        <w:rPr>
          <w:lang w:val="pt-BR"/>
        </w:rPr>
        <w:t xml:space="preserve">, 2019. </w:t>
      </w:r>
    </w:p>
  </w:footnote>
  <w:footnote w:id="15">
    <w:p w14:paraId="407C3D44" w14:textId="25D72E8D" w:rsidR="00A25ACE" w:rsidRPr="00AE0798" w:rsidRDefault="00A25ACE" w:rsidP="00F44B0D">
      <w:pPr>
        <w:pStyle w:val="FootnoteText"/>
        <w:ind w:left="720" w:hanging="360"/>
        <w:jc w:val="both"/>
        <w:rPr>
          <w:rStyle w:val="FootnoteReference"/>
          <w:vertAlign w:val="baseline"/>
          <w:lang w:val="pt-BR"/>
        </w:rPr>
      </w:pPr>
      <w:r w:rsidRPr="00F44B0D">
        <w:rPr>
          <w:rStyle w:val="FootnoteReference"/>
          <w:vertAlign w:val="baseline"/>
        </w:rPr>
        <w:footnoteRef/>
      </w:r>
      <w:r w:rsidR="00F44B0D" w:rsidRPr="00AE0798">
        <w:rPr>
          <w:lang w:val="pt-BR"/>
        </w:rPr>
        <w:t>.</w:t>
      </w:r>
      <w:r w:rsidRPr="00AE0798">
        <w:rPr>
          <w:rStyle w:val="FootnoteReference"/>
          <w:vertAlign w:val="baseline"/>
          <w:lang w:val="pt-BR"/>
        </w:rPr>
        <w:t xml:space="preserve"> Davies, M. </w:t>
      </w:r>
      <w:r w:rsidR="001902DA" w:rsidRPr="00AE0798">
        <w:rPr>
          <w:rStyle w:val="FootnoteReference"/>
          <w:vertAlign w:val="baseline"/>
          <w:lang w:val="pt-BR"/>
        </w:rPr>
        <w:t>e outros</w:t>
      </w:r>
      <w:r w:rsidRPr="00AE0798">
        <w:rPr>
          <w:rStyle w:val="FootnoteReference"/>
          <w:vertAlign w:val="baseline"/>
          <w:lang w:val="pt-BR"/>
        </w:rPr>
        <w:t xml:space="preserve"> (2008), “Climate Change Adaptation, Disaster Risk Reduction and Social Protection”, Brighton: Institute of Development Studies at the University of Sussex.</w:t>
      </w:r>
    </w:p>
  </w:footnote>
  <w:footnote w:id="16">
    <w:p w14:paraId="794720F5" w14:textId="0C167F7A" w:rsidR="00A25ACE" w:rsidRPr="00AE0798" w:rsidRDefault="00A25ACE" w:rsidP="00F44B0D">
      <w:pPr>
        <w:pStyle w:val="FootnoteText"/>
        <w:ind w:left="720" w:hanging="360"/>
        <w:jc w:val="both"/>
        <w:rPr>
          <w:rStyle w:val="FootnoteReference"/>
          <w:vertAlign w:val="baseline"/>
          <w:lang w:val="pt-BR"/>
        </w:rPr>
      </w:pPr>
      <w:r w:rsidRPr="00F44B0D">
        <w:rPr>
          <w:rStyle w:val="FootnoteReference"/>
          <w:vertAlign w:val="baseline"/>
        </w:rPr>
        <w:footnoteRef/>
      </w:r>
      <w:r w:rsidR="00F44B0D" w:rsidRPr="00AE0798">
        <w:rPr>
          <w:lang w:val="pt-BR"/>
        </w:rPr>
        <w:t>.</w:t>
      </w:r>
      <w:r w:rsidRPr="00AE0798">
        <w:rPr>
          <w:rStyle w:val="FootnoteReference"/>
          <w:vertAlign w:val="baseline"/>
          <w:lang w:val="pt-BR"/>
        </w:rPr>
        <w:t xml:space="preserve"> C. Robles </w:t>
      </w:r>
      <w:r w:rsidR="004C5261" w:rsidRPr="00AE0798">
        <w:rPr>
          <w:rStyle w:val="FootnoteReference"/>
          <w:vertAlign w:val="baseline"/>
          <w:lang w:val="pt-BR"/>
        </w:rPr>
        <w:t>e</w:t>
      </w:r>
      <w:r w:rsidRPr="00AE0798">
        <w:rPr>
          <w:rStyle w:val="FootnoteReference"/>
          <w:vertAlign w:val="baseline"/>
          <w:lang w:val="pt-BR"/>
        </w:rPr>
        <w:t xml:space="preserve"> C. Rossel, “Herramientas de protección social para enfrentar los efectos </w:t>
      </w:r>
      <w:r w:rsidR="00B87F44" w:rsidRPr="00AE0798">
        <w:rPr>
          <w:rStyle w:val="FootnoteReference"/>
          <w:vertAlign w:val="baseline"/>
          <w:lang w:val="pt-BR"/>
        </w:rPr>
        <w:t>d</w:t>
      </w:r>
      <w:r w:rsidR="00B8607C" w:rsidRPr="00AE0798">
        <w:rPr>
          <w:lang w:val="pt-BR"/>
        </w:rPr>
        <w:t>e l</w:t>
      </w:r>
      <w:r w:rsidR="00B87F44" w:rsidRPr="00AE0798">
        <w:rPr>
          <w:rStyle w:val="FootnoteReference"/>
          <w:vertAlign w:val="baseline"/>
          <w:lang w:val="pt-BR"/>
        </w:rPr>
        <w:t xml:space="preserve">a </w:t>
      </w:r>
      <w:r w:rsidRPr="00AE0798">
        <w:rPr>
          <w:rStyle w:val="FootnoteReference"/>
          <w:vertAlign w:val="baseline"/>
          <w:lang w:val="pt-BR"/>
        </w:rPr>
        <w:t xml:space="preserve">pandemia de COVID-19 en la experiencia de América Latina”, Documentos de Proyectos (LC/TS.2021/135), Santiago, (CEPAL), 2021. </w:t>
      </w:r>
      <w:r w:rsidR="00C6629E" w:rsidRPr="00AE0798">
        <w:rPr>
          <w:rStyle w:val="FootnoteReference"/>
          <w:vertAlign w:val="baseline"/>
          <w:lang w:val="pt-BR"/>
        </w:rPr>
        <w:t>Disponível em</w:t>
      </w:r>
      <w:r w:rsidRPr="00AE0798">
        <w:rPr>
          <w:rStyle w:val="FootnoteReference"/>
          <w:vertAlign w:val="baseline"/>
          <w:lang w:val="pt-BR"/>
        </w:rPr>
        <w:t>: https://repositorio.cepal.org/bitstream/handle/11362/47412/1/S2100613_es.pdf</w:t>
      </w:r>
      <w:r w:rsidR="004C5261" w:rsidRPr="00AE0798">
        <w:rPr>
          <w:lang w:val="pt-BR"/>
        </w:rPr>
        <w:t>.</w:t>
      </w:r>
    </w:p>
  </w:footnote>
  <w:footnote w:id="17">
    <w:p w14:paraId="38C84D3E" w14:textId="0E1D1A8C" w:rsidR="00A25ACE" w:rsidRPr="00AE0798" w:rsidRDefault="00CD7AA9" w:rsidP="00F44B0D">
      <w:pPr>
        <w:pStyle w:val="FootnoteText"/>
        <w:ind w:left="720" w:hanging="360"/>
        <w:jc w:val="both"/>
        <w:rPr>
          <w:rStyle w:val="FootnoteReference"/>
          <w:vertAlign w:val="baseline"/>
          <w:lang w:val="pt-BR"/>
        </w:rPr>
      </w:pPr>
      <w:r w:rsidRPr="00AE0798">
        <w:rPr>
          <w:rStyle w:val="FootnoteReference"/>
          <w:vertAlign w:val="baseline"/>
          <w:lang w:val="pt-BR"/>
        </w:rPr>
        <w:t xml:space="preserve"> </w:t>
      </w:r>
      <w:r w:rsidR="00270025" w:rsidRPr="00AE0798">
        <w:rPr>
          <w:lang w:val="pt-BR"/>
        </w:rPr>
        <w:t>17</w:t>
      </w:r>
      <w:r w:rsidR="00F44B0D" w:rsidRPr="00AE0798">
        <w:rPr>
          <w:lang w:val="pt-BR"/>
        </w:rPr>
        <w:t xml:space="preserve">. </w:t>
      </w:r>
      <w:r w:rsidRPr="00AE0798">
        <w:rPr>
          <w:rStyle w:val="FootnoteReference"/>
          <w:vertAlign w:val="baseline"/>
          <w:lang w:val="pt-BR"/>
        </w:rPr>
        <w:t xml:space="preserve">C. Robles </w:t>
      </w:r>
      <w:r w:rsidR="004C5261" w:rsidRPr="00AE0798">
        <w:rPr>
          <w:rStyle w:val="FootnoteReference"/>
          <w:vertAlign w:val="baseline"/>
          <w:lang w:val="pt-BR"/>
        </w:rPr>
        <w:t>e</w:t>
      </w:r>
      <w:r w:rsidRPr="00AE0798">
        <w:rPr>
          <w:rStyle w:val="FootnoteReference"/>
          <w:vertAlign w:val="baseline"/>
          <w:lang w:val="pt-BR"/>
        </w:rPr>
        <w:t xml:space="preserve"> C. Rossel, “Herramientas de protección social para enfrentar los efectos </w:t>
      </w:r>
      <w:r w:rsidR="00B87F44" w:rsidRPr="00AE0798">
        <w:rPr>
          <w:rStyle w:val="FootnoteReference"/>
          <w:vertAlign w:val="baseline"/>
          <w:lang w:val="pt-BR"/>
        </w:rPr>
        <w:t>d</w:t>
      </w:r>
      <w:r w:rsidR="00B8607C" w:rsidRPr="00AE0798">
        <w:rPr>
          <w:lang w:val="pt-BR"/>
        </w:rPr>
        <w:t>e l</w:t>
      </w:r>
      <w:r w:rsidR="00B87F44" w:rsidRPr="00AE0798">
        <w:rPr>
          <w:rStyle w:val="FootnoteReference"/>
          <w:vertAlign w:val="baseline"/>
          <w:lang w:val="pt-BR"/>
        </w:rPr>
        <w:t xml:space="preserve">a </w:t>
      </w:r>
      <w:r w:rsidRPr="00AE0798">
        <w:rPr>
          <w:rStyle w:val="FootnoteReference"/>
          <w:vertAlign w:val="baseline"/>
          <w:lang w:val="pt-BR"/>
        </w:rPr>
        <w:t xml:space="preserve">pandemia de COVID-19 en la experiencia de América Latina”, Documentos de Proyectos (LC/TS.2021/135), Santiago, (CEPAL), 2021. </w:t>
      </w:r>
      <w:r w:rsidR="00C6629E" w:rsidRPr="00AE0798">
        <w:rPr>
          <w:rStyle w:val="FootnoteReference"/>
          <w:vertAlign w:val="baseline"/>
          <w:lang w:val="pt-BR"/>
        </w:rPr>
        <w:t>Disponível em</w:t>
      </w:r>
      <w:r w:rsidRPr="00AE0798">
        <w:rPr>
          <w:rStyle w:val="FootnoteReference"/>
          <w:vertAlign w:val="baseline"/>
          <w:lang w:val="pt-BR"/>
        </w:rPr>
        <w:t>: https://repositorio.cepal.org/bitstream/handle/11362/47412/1/S2100613_es.pdf</w:t>
      </w:r>
      <w:r w:rsidR="004C5261" w:rsidRPr="00AE0798">
        <w:rPr>
          <w:lang w:val="pt-BR"/>
        </w:rPr>
        <w:t>.</w:t>
      </w:r>
    </w:p>
  </w:footnote>
  <w:footnote w:id="18">
    <w:p w14:paraId="77480F46" w14:textId="62273D54" w:rsidR="00A25ACE" w:rsidRPr="00AE0798" w:rsidRDefault="00A25ACE" w:rsidP="00F44B0D">
      <w:pPr>
        <w:pStyle w:val="FootnoteText"/>
        <w:ind w:left="720" w:hanging="360"/>
        <w:jc w:val="both"/>
        <w:rPr>
          <w:lang w:val="pt-BR"/>
        </w:rPr>
      </w:pPr>
      <w:r w:rsidRPr="00F44B0D">
        <w:rPr>
          <w:rStyle w:val="FootnoteReference"/>
          <w:vertAlign w:val="baseline"/>
        </w:rPr>
        <w:footnoteRef/>
      </w:r>
      <w:r w:rsidR="00F44B0D" w:rsidRPr="00AE0798">
        <w:rPr>
          <w:rStyle w:val="FootnoteReference"/>
          <w:vertAlign w:val="baseline"/>
          <w:lang w:val="pt-BR"/>
        </w:rPr>
        <w:t>.</w:t>
      </w:r>
      <w:r w:rsidR="00AE0798">
        <w:rPr>
          <w:rStyle w:val="FootnoteReference"/>
          <w:vertAlign w:val="baseline"/>
          <w:lang w:val="pt-BR"/>
        </w:rPr>
        <w:tab/>
      </w:r>
      <w:r w:rsidRPr="00AE0798">
        <w:rPr>
          <w:rStyle w:val="FootnoteReference"/>
          <w:vertAlign w:val="baseline"/>
          <w:lang w:val="pt-BR"/>
        </w:rPr>
        <w:t>Documento “Declara</w:t>
      </w:r>
      <w:r w:rsidR="00B87F44" w:rsidRPr="00AE0798">
        <w:rPr>
          <w:lang w:val="pt-BR"/>
        </w:rPr>
        <w:t xml:space="preserve">ção </w:t>
      </w:r>
      <w:r w:rsidRPr="00AE0798">
        <w:rPr>
          <w:rStyle w:val="FootnoteReference"/>
          <w:vertAlign w:val="baseline"/>
          <w:lang w:val="pt-BR"/>
        </w:rPr>
        <w:t xml:space="preserve">Interamericana de Prioridades </w:t>
      </w:r>
      <w:r w:rsidR="00B87F44" w:rsidRPr="00AE0798">
        <w:rPr>
          <w:rStyle w:val="FootnoteReference"/>
          <w:vertAlign w:val="baseline"/>
          <w:lang w:val="pt-BR"/>
        </w:rPr>
        <w:t xml:space="preserve">em Matéria de Desenvolvimento </w:t>
      </w:r>
      <w:r w:rsidRPr="00AE0798">
        <w:rPr>
          <w:rStyle w:val="FootnoteReference"/>
          <w:vertAlign w:val="baseline"/>
          <w:lang w:val="pt-BR"/>
        </w:rPr>
        <w:t xml:space="preserve">Social”, emanado </w:t>
      </w:r>
      <w:r w:rsidR="00B87F44" w:rsidRPr="00AE0798">
        <w:rPr>
          <w:rStyle w:val="FootnoteReference"/>
          <w:vertAlign w:val="baseline"/>
          <w:lang w:val="pt-BR"/>
        </w:rPr>
        <w:t>da Q</w:t>
      </w:r>
      <w:r w:rsidR="00B87F44" w:rsidRPr="00AE0798">
        <w:rPr>
          <w:lang w:val="pt-BR"/>
        </w:rPr>
        <w:t>uarta</w:t>
      </w:r>
      <w:r w:rsidR="00D102E0" w:rsidRPr="00AE0798">
        <w:rPr>
          <w:lang w:val="pt-BR"/>
        </w:rPr>
        <w:t xml:space="preserve"> </w:t>
      </w:r>
      <w:r w:rsidRPr="00AE0798">
        <w:rPr>
          <w:rStyle w:val="FootnoteReference"/>
          <w:vertAlign w:val="baseline"/>
          <w:lang w:val="pt-BR"/>
        </w:rPr>
        <w:t>REMDES, Guatemala, 2019.</w:t>
      </w:r>
      <w:r w:rsidRPr="00AE0798">
        <w:rPr>
          <w:lang w:val="pt-BR"/>
        </w:rPr>
        <w:t xml:space="preserve"> </w:t>
      </w:r>
    </w:p>
  </w:footnote>
  <w:footnote w:id="19">
    <w:p w14:paraId="78CE8098" w14:textId="48A18945" w:rsidR="00A25ACE" w:rsidRPr="004C6A88" w:rsidRDefault="00A25ACE" w:rsidP="004C6A88">
      <w:pPr>
        <w:pStyle w:val="FootnoteText"/>
        <w:ind w:left="720" w:hanging="360"/>
        <w:jc w:val="both"/>
        <w:rPr>
          <w:rStyle w:val="FootnoteReference"/>
          <w:vertAlign w:val="baseline"/>
        </w:rPr>
      </w:pPr>
      <w:r w:rsidRPr="004C6A88">
        <w:rPr>
          <w:rStyle w:val="FootnoteReference"/>
          <w:vertAlign w:val="baseline"/>
        </w:rPr>
        <w:footnoteRef/>
      </w:r>
      <w:r w:rsidR="009F3620">
        <w:rPr>
          <w:rStyle w:val="FootnoteReference"/>
          <w:vertAlign w:val="baseline"/>
        </w:rPr>
        <w:t>.</w:t>
      </w:r>
      <w:r w:rsidR="00AE0798">
        <w:rPr>
          <w:rStyle w:val="FootnoteReference"/>
          <w:vertAlign w:val="baseline"/>
        </w:rPr>
        <w:tab/>
      </w:r>
      <w:r w:rsidR="004C6A88" w:rsidRPr="004C6A88">
        <w:rPr>
          <w:rStyle w:val="FootnoteReference"/>
          <w:vertAlign w:val="baseline"/>
        </w:rPr>
        <w:t xml:space="preserve">CEPAL (2021) Una agenda innovadora de financiamiento para el desarrollo para la recuperación de América Latina y el Caribe. </w:t>
      </w:r>
      <w:r w:rsidR="00C6629E">
        <w:rPr>
          <w:rStyle w:val="FootnoteReference"/>
          <w:vertAlign w:val="baseline"/>
        </w:rPr>
        <w:t>Disponível em</w:t>
      </w:r>
      <w:r w:rsidR="004C6A88" w:rsidRPr="004C6A88">
        <w:rPr>
          <w:rStyle w:val="FootnoteReference"/>
          <w:vertAlign w:val="baseline"/>
        </w:rPr>
        <w:t xml:space="preserve">: </w:t>
      </w:r>
      <w:hyperlink r:id="rId1" w:history="1">
        <w:r w:rsidR="004C6A88" w:rsidRPr="004C6A88">
          <w:rPr>
            <w:rStyle w:val="FootnoteReference"/>
            <w:vertAlign w:val="baseline"/>
          </w:rPr>
          <w:t>https://www.cepal.org/es/publicaciones/47489-agenda-innovadora-financiamiento-desarrollo-la-recuperacion-america-latina</w:t>
        </w:r>
      </w:hyperlink>
      <w:r w:rsidR="00B87F44">
        <w:rPr>
          <w:rStyle w:val="FootnoteReference"/>
          <w:vertAlign w:val="baseline"/>
        </w:rPr>
        <w:t>.</w:t>
      </w:r>
    </w:p>
  </w:footnote>
  <w:footnote w:id="20">
    <w:p w14:paraId="2528500A" w14:textId="63DAF545" w:rsidR="00A25ACE" w:rsidRPr="004C6A88" w:rsidRDefault="00A25ACE" w:rsidP="004C6A88">
      <w:pPr>
        <w:pStyle w:val="FootnoteText"/>
        <w:ind w:left="720" w:hanging="360"/>
        <w:jc w:val="both"/>
        <w:rPr>
          <w:rStyle w:val="FootnoteReference"/>
          <w:vertAlign w:val="baseline"/>
        </w:rPr>
      </w:pPr>
      <w:r w:rsidRPr="004C6A88">
        <w:rPr>
          <w:rStyle w:val="FootnoteReference"/>
          <w:vertAlign w:val="baseline"/>
        </w:rPr>
        <w:footnoteRef/>
      </w:r>
      <w:r w:rsidR="009F3620">
        <w:rPr>
          <w:rStyle w:val="FootnoteReference"/>
          <w:vertAlign w:val="baseline"/>
        </w:rPr>
        <w:t>.</w:t>
      </w:r>
      <w:r w:rsidR="00AE0798">
        <w:tab/>
      </w:r>
      <w:r w:rsidRPr="004C6A88">
        <w:rPr>
          <w:rStyle w:val="FootnoteReference"/>
          <w:vertAlign w:val="baseline"/>
        </w:rPr>
        <w:t xml:space="preserve">CEPAL (2021) Desastres y desigualdad en una crisis prolongada: hacia sistemas de protección social universales, integrales, resilientes y sostenibles en América Latina y el Caribe. </w:t>
      </w:r>
      <w:r w:rsidR="00C6629E">
        <w:rPr>
          <w:rStyle w:val="FootnoteReference"/>
          <w:vertAlign w:val="baseline"/>
        </w:rPr>
        <w:t>Disponível em</w:t>
      </w:r>
      <w:r w:rsidRPr="004C6A88">
        <w:rPr>
          <w:rStyle w:val="FootnoteReference"/>
          <w:vertAlign w:val="baseline"/>
        </w:rPr>
        <w:t>: https://crds.cepal.org/4/es/documentos/desastres-desigualdad-crisis-prolongada-sistemas-proteccion-social-universales-integrales</w:t>
      </w:r>
      <w:r w:rsidR="00B87F44">
        <w:t>.</w:t>
      </w:r>
    </w:p>
  </w:footnote>
  <w:footnote w:id="21">
    <w:p w14:paraId="16935D30" w14:textId="1803B741" w:rsidR="00A25ACE" w:rsidRPr="00A34EEF" w:rsidRDefault="00A25ACE" w:rsidP="004C6A88">
      <w:pPr>
        <w:pStyle w:val="FootnoteText"/>
        <w:ind w:left="720" w:hanging="360"/>
        <w:jc w:val="both"/>
        <w:rPr>
          <w:lang w:val="es-US"/>
        </w:rPr>
      </w:pPr>
      <w:r w:rsidRPr="004C6A88">
        <w:rPr>
          <w:rStyle w:val="FootnoteReference"/>
          <w:vertAlign w:val="baseline"/>
        </w:rPr>
        <w:footnoteRef/>
      </w:r>
      <w:r w:rsidR="00414AC9" w:rsidRPr="00A34EEF">
        <w:rPr>
          <w:lang w:val="es-US"/>
        </w:rPr>
        <w:t>.</w:t>
      </w:r>
      <w:r w:rsidR="00414AC9" w:rsidRPr="00A34EEF">
        <w:rPr>
          <w:rStyle w:val="FootnoteReference"/>
          <w:vertAlign w:val="baseline"/>
          <w:lang w:val="es-US"/>
        </w:rPr>
        <w:t xml:space="preserve"> </w:t>
      </w:r>
      <w:r w:rsidR="003B1F36" w:rsidRPr="00A34EEF">
        <w:rPr>
          <w:rStyle w:val="FootnoteReference"/>
          <w:vertAlign w:val="baseline"/>
          <w:lang w:val="es-US"/>
        </w:rPr>
        <w:tab/>
      </w:r>
      <w:r w:rsidR="003B1F36" w:rsidRPr="00A34EEF">
        <w:rPr>
          <w:lang w:val="es-US"/>
        </w:rPr>
        <w:t>OIT</w:t>
      </w:r>
      <w:r w:rsidRPr="00A34EEF">
        <w:rPr>
          <w:rStyle w:val="FootnoteReference"/>
          <w:vertAlign w:val="baseline"/>
          <w:lang w:val="es-US"/>
        </w:rPr>
        <w:t xml:space="preserve"> (2022) Investing more in Universal protection. </w:t>
      </w:r>
      <w:r w:rsidR="00C6629E" w:rsidRPr="00A34EEF">
        <w:rPr>
          <w:rStyle w:val="FootnoteReference"/>
          <w:vertAlign w:val="baseline"/>
          <w:lang w:val="es-US"/>
        </w:rPr>
        <w:t>Disponível em</w:t>
      </w:r>
      <w:r w:rsidRPr="00A34EEF">
        <w:rPr>
          <w:rStyle w:val="FootnoteReference"/>
          <w:vertAlign w:val="baseline"/>
          <w:lang w:val="es-US"/>
        </w:rPr>
        <w:t>: https://www.social-protection.org/gimi/RessourcePDF.action?id=57638</w:t>
      </w:r>
      <w:r w:rsidR="003B1F36" w:rsidRPr="00A34EEF">
        <w:rPr>
          <w:lang w:val="es-US"/>
        </w:rPr>
        <w:t>.</w:t>
      </w:r>
    </w:p>
  </w:footnote>
  <w:footnote w:id="22">
    <w:p w14:paraId="2E6AADD7" w14:textId="1AB95450" w:rsidR="00A25ACE" w:rsidRPr="003B1F36" w:rsidRDefault="00A25ACE" w:rsidP="001F3B0E">
      <w:pPr>
        <w:pStyle w:val="FootnoteText"/>
        <w:ind w:left="720" w:hanging="360"/>
        <w:jc w:val="both"/>
        <w:rPr>
          <w:sz w:val="18"/>
          <w:szCs w:val="18"/>
          <w:lang w:val="pt-BR"/>
        </w:rPr>
      </w:pPr>
      <w:r w:rsidRPr="003B1F36">
        <w:rPr>
          <w:sz w:val="18"/>
          <w:szCs w:val="18"/>
          <w:lang w:val="pt-BR"/>
        </w:rPr>
        <w:footnoteRef/>
      </w:r>
      <w:r w:rsidR="001F3B0E" w:rsidRPr="00AE0798">
        <w:rPr>
          <w:sz w:val="18"/>
          <w:szCs w:val="18"/>
          <w:lang w:val="es-AR"/>
        </w:rPr>
        <w:t>.</w:t>
      </w:r>
      <w:r w:rsidRPr="00AE0798">
        <w:rPr>
          <w:sz w:val="18"/>
          <w:szCs w:val="18"/>
          <w:lang w:val="es-AR"/>
        </w:rPr>
        <w:t xml:space="preserve"> </w:t>
      </w:r>
      <w:r w:rsidR="003D5ABA" w:rsidRPr="00AE0798">
        <w:rPr>
          <w:sz w:val="18"/>
          <w:szCs w:val="18"/>
          <w:lang w:val="es-AR"/>
        </w:rPr>
        <w:tab/>
      </w:r>
      <w:r w:rsidRPr="00AE0798">
        <w:rPr>
          <w:sz w:val="18"/>
          <w:szCs w:val="18"/>
          <w:lang w:val="es-AR"/>
        </w:rPr>
        <w:t xml:space="preserve">CEPAL (2021) Herramientas de protección social para enfrentar los efectos </w:t>
      </w:r>
      <w:r w:rsidR="00B87F44" w:rsidRPr="00AE0798">
        <w:rPr>
          <w:sz w:val="18"/>
          <w:szCs w:val="18"/>
          <w:lang w:val="es-AR"/>
        </w:rPr>
        <w:t>d</w:t>
      </w:r>
      <w:r w:rsidR="00ED3A14" w:rsidRPr="00AE0798">
        <w:rPr>
          <w:sz w:val="18"/>
          <w:szCs w:val="18"/>
          <w:lang w:val="es-AR"/>
        </w:rPr>
        <w:t>e l</w:t>
      </w:r>
      <w:r w:rsidR="00B87F44" w:rsidRPr="00AE0798">
        <w:rPr>
          <w:sz w:val="18"/>
          <w:szCs w:val="18"/>
          <w:lang w:val="es-AR"/>
        </w:rPr>
        <w:t xml:space="preserve">a </w:t>
      </w:r>
      <w:r w:rsidRPr="00AE0798">
        <w:rPr>
          <w:sz w:val="18"/>
          <w:szCs w:val="18"/>
          <w:lang w:val="es-AR"/>
        </w:rPr>
        <w:t xml:space="preserve">pandemia de COVID-19 en la experiencia de América Latina. </w:t>
      </w:r>
      <w:r w:rsidR="00C6629E" w:rsidRPr="003B1F36">
        <w:rPr>
          <w:sz w:val="18"/>
          <w:szCs w:val="18"/>
          <w:lang w:val="pt-BR"/>
        </w:rPr>
        <w:t>Disponível em</w:t>
      </w:r>
      <w:r w:rsidRPr="003B1F36">
        <w:rPr>
          <w:sz w:val="18"/>
          <w:szCs w:val="18"/>
          <w:lang w:val="pt-BR"/>
        </w:rPr>
        <w:t xml:space="preserve">: </w:t>
      </w:r>
      <w:r w:rsidR="00695FB2">
        <w:fldChar w:fldCharType="begin"/>
      </w:r>
      <w:r w:rsidR="00695FB2" w:rsidRPr="00695FB2">
        <w:rPr>
          <w:lang w:val="pt-BR"/>
        </w:rPr>
        <w:instrText xml:space="preserve"> HYPERLINK "https://www.google.com/url?sa=t&amp;rct=j&amp;q=&amp;esrc=s&amp;source=web&amp;cd=&amp;cad=rja&amp;uact=8&amp;ved=2ahUKEwjUyJDTr631AhVgrJUCHQPHAZEQFnoECAkQAQ&amp;url=https%3A%2F%2Frepositorio.cepal.org%2Fb</w:instrText>
      </w:r>
      <w:r w:rsidR="00695FB2" w:rsidRPr="00695FB2">
        <w:rPr>
          <w:lang w:val="pt-BR"/>
        </w:rPr>
        <w:instrText xml:space="preserve">itstream%2Fhandle%2F11362%2F47412%2F1%2FS2100613_es.pdf&amp;usg=AOvVaw1ymCsbi3pF-jdKuVgDRZt7" </w:instrText>
      </w:r>
      <w:r w:rsidR="00695FB2">
        <w:fldChar w:fldCharType="separate"/>
      </w:r>
      <w:r w:rsidRPr="003B1F36">
        <w:rPr>
          <w:sz w:val="18"/>
          <w:szCs w:val="18"/>
          <w:lang w:val="pt-BR"/>
        </w:rPr>
        <w:t>https://www.google.com/url?sa=t&amp;rct=j&amp;q=&amp;esrc=s&amp;source=web&amp;cd=&amp;cad=rja&amp;uact=8&amp;ved=2ahUKEwjUyJDTr631AhVgrJUCHQPHAZEQFnoECAkQAQ&amp;url=https%3A%2F%2Frepositorio.cepal.org%2Fbitstream%2Fhandle%2F11362%2F47412%2F1%2FS2100613_es.pdf&amp;usg=AOvVaw1ymCsbi3pF-jdKuVgDRZt7</w:t>
      </w:r>
      <w:r w:rsidR="00695FB2">
        <w:rPr>
          <w:sz w:val="18"/>
          <w:szCs w:val="18"/>
          <w:lang w:val="pt-BR"/>
        </w:rPr>
        <w:fldChar w:fldCharType="end"/>
      </w:r>
      <w:r w:rsidR="003B1F36" w:rsidRPr="003B1F36">
        <w:rPr>
          <w:sz w:val="18"/>
          <w:szCs w:val="18"/>
          <w:lang w:val="pt-BR"/>
        </w:rPr>
        <w:t>.</w:t>
      </w:r>
    </w:p>
  </w:footnote>
  <w:footnote w:id="23">
    <w:p w14:paraId="4D9BDBCF" w14:textId="0D94A71E" w:rsidR="00A25ACE" w:rsidRPr="003B1F36" w:rsidRDefault="00A25ACE" w:rsidP="001F3B0E">
      <w:pPr>
        <w:pStyle w:val="FootnoteText"/>
        <w:ind w:left="720" w:hanging="360"/>
        <w:jc w:val="both"/>
        <w:rPr>
          <w:sz w:val="18"/>
          <w:szCs w:val="18"/>
          <w:lang w:val="pt-BR"/>
        </w:rPr>
      </w:pPr>
      <w:r w:rsidRPr="003B1F36">
        <w:rPr>
          <w:sz w:val="18"/>
          <w:szCs w:val="18"/>
          <w:lang w:val="pt-BR"/>
        </w:rPr>
        <w:footnoteRef/>
      </w:r>
      <w:r w:rsidR="001F3B0E" w:rsidRPr="003B1F36">
        <w:rPr>
          <w:sz w:val="18"/>
          <w:szCs w:val="18"/>
          <w:lang w:val="pt-BR"/>
        </w:rPr>
        <w:t>.</w:t>
      </w:r>
      <w:r w:rsidR="00D102E0">
        <w:rPr>
          <w:sz w:val="18"/>
          <w:szCs w:val="18"/>
          <w:lang w:val="pt-BR"/>
        </w:rPr>
        <w:t xml:space="preserve"> </w:t>
      </w:r>
      <w:r w:rsidR="003D5ABA" w:rsidRPr="003B1F36">
        <w:rPr>
          <w:sz w:val="18"/>
          <w:szCs w:val="18"/>
          <w:lang w:val="pt-BR"/>
        </w:rPr>
        <w:tab/>
      </w:r>
      <w:r w:rsidRPr="003B1F36">
        <w:rPr>
          <w:sz w:val="18"/>
          <w:szCs w:val="18"/>
          <w:lang w:val="pt-BR"/>
        </w:rPr>
        <w:t>Entendemos por “</w:t>
      </w:r>
      <w:r w:rsidR="003B1F36" w:rsidRPr="003B1F36">
        <w:rPr>
          <w:sz w:val="18"/>
          <w:szCs w:val="18"/>
          <w:lang w:val="pt-BR"/>
        </w:rPr>
        <w:t>lacuna</w:t>
      </w:r>
      <w:r w:rsidRPr="003B1F36">
        <w:rPr>
          <w:sz w:val="18"/>
          <w:szCs w:val="18"/>
          <w:lang w:val="pt-BR"/>
        </w:rPr>
        <w:t xml:space="preserve"> digital” </w:t>
      </w:r>
      <w:r w:rsidR="003B1F36" w:rsidRPr="003B1F36">
        <w:rPr>
          <w:sz w:val="18"/>
          <w:szCs w:val="18"/>
          <w:lang w:val="pt-BR"/>
        </w:rPr>
        <w:t xml:space="preserve">as diferenças </w:t>
      </w:r>
      <w:r w:rsidRPr="003B1F36">
        <w:rPr>
          <w:sz w:val="18"/>
          <w:szCs w:val="18"/>
          <w:lang w:val="pt-BR"/>
        </w:rPr>
        <w:t>existentes entre indiv</w:t>
      </w:r>
      <w:r w:rsidR="003B1F36" w:rsidRPr="003B1F36">
        <w:rPr>
          <w:sz w:val="18"/>
          <w:szCs w:val="18"/>
          <w:lang w:val="pt-BR"/>
        </w:rPr>
        <w:t>í</w:t>
      </w:r>
      <w:r w:rsidRPr="003B1F36">
        <w:rPr>
          <w:sz w:val="18"/>
          <w:szCs w:val="18"/>
          <w:lang w:val="pt-BR"/>
        </w:rPr>
        <w:t xml:space="preserve">duos, </w:t>
      </w:r>
      <w:r w:rsidR="003B1F36" w:rsidRPr="003B1F36">
        <w:rPr>
          <w:sz w:val="18"/>
          <w:szCs w:val="18"/>
          <w:lang w:val="pt-BR"/>
        </w:rPr>
        <w:t>domicílios</w:t>
      </w:r>
      <w:r w:rsidRPr="003B1F36">
        <w:rPr>
          <w:sz w:val="18"/>
          <w:szCs w:val="18"/>
          <w:lang w:val="pt-BR"/>
        </w:rPr>
        <w:t xml:space="preserve">, empresas </w:t>
      </w:r>
      <w:r w:rsidR="003B1F36" w:rsidRPr="003B1F36">
        <w:rPr>
          <w:sz w:val="18"/>
          <w:szCs w:val="18"/>
          <w:lang w:val="pt-BR"/>
        </w:rPr>
        <w:t>e</w:t>
      </w:r>
      <w:r w:rsidRPr="003B1F36">
        <w:rPr>
          <w:sz w:val="18"/>
          <w:szCs w:val="18"/>
          <w:lang w:val="pt-BR"/>
        </w:rPr>
        <w:t xml:space="preserve"> áreas geográficas de </w:t>
      </w:r>
      <w:r w:rsidR="003B1F36" w:rsidRPr="003B1F36">
        <w:rPr>
          <w:sz w:val="18"/>
          <w:szCs w:val="18"/>
          <w:lang w:val="pt-BR"/>
        </w:rPr>
        <w:t xml:space="preserve">diferentes níveis </w:t>
      </w:r>
      <w:r w:rsidRPr="003B1F36">
        <w:rPr>
          <w:sz w:val="18"/>
          <w:szCs w:val="18"/>
          <w:lang w:val="pt-BR"/>
        </w:rPr>
        <w:t>socioecon</w:t>
      </w:r>
      <w:r w:rsidR="003B1F36" w:rsidRPr="003B1F36">
        <w:rPr>
          <w:sz w:val="18"/>
          <w:szCs w:val="18"/>
          <w:lang w:val="pt-BR"/>
        </w:rPr>
        <w:t>ô</w:t>
      </w:r>
      <w:r w:rsidRPr="003B1F36">
        <w:rPr>
          <w:sz w:val="18"/>
          <w:szCs w:val="18"/>
          <w:lang w:val="pt-BR"/>
        </w:rPr>
        <w:t>micos, e</w:t>
      </w:r>
      <w:r w:rsidR="003B1F36" w:rsidRPr="003B1F36">
        <w:rPr>
          <w:sz w:val="18"/>
          <w:szCs w:val="18"/>
          <w:lang w:val="pt-BR"/>
        </w:rPr>
        <w:t xml:space="preserve">m relação </w:t>
      </w:r>
      <w:r w:rsidR="00A5099A">
        <w:rPr>
          <w:sz w:val="18"/>
          <w:szCs w:val="18"/>
          <w:lang w:val="pt-BR"/>
        </w:rPr>
        <w:t xml:space="preserve">às </w:t>
      </w:r>
      <w:r w:rsidRPr="003B1F36">
        <w:rPr>
          <w:sz w:val="18"/>
          <w:szCs w:val="18"/>
          <w:lang w:val="pt-BR"/>
        </w:rPr>
        <w:t xml:space="preserve">oportunidades de </w:t>
      </w:r>
      <w:r w:rsidR="003B1F36" w:rsidRPr="003B1F36">
        <w:rPr>
          <w:sz w:val="18"/>
          <w:szCs w:val="18"/>
          <w:lang w:val="pt-BR"/>
        </w:rPr>
        <w:t xml:space="preserve">acesso às </w:t>
      </w:r>
      <w:r w:rsidRPr="003B1F36">
        <w:rPr>
          <w:sz w:val="18"/>
          <w:szCs w:val="18"/>
          <w:lang w:val="pt-BR"/>
        </w:rPr>
        <w:t>tecnolog</w:t>
      </w:r>
      <w:r w:rsidR="003B1F36" w:rsidRPr="003B1F36">
        <w:rPr>
          <w:sz w:val="18"/>
          <w:szCs w:val="18"/>
          <w:lang w:val="pt-BR"/>
        </w:rPr>
        <w:t>i</w:t>
      </w:r>
      <w:r w:rsidRPr="003B1F36">
        <w:rPr>
          <w:sz w:val="18"/>
          <w:szCs w:val="18"/>
          <w:lang w:val="pt-BR"/>
        </w:rPr>
        <w:t xml:space="preserve">as </w:t>
      </w:r>
      <w:r w:rsidR="00B87F44" w:rsidRPr="003B1F36">
        <w:rPr>
          <w:sz w:val="18"/>
          <w:szCs w:val="18"/>
          <w:lang w:val="pt-BR"/>
        </w:rPr>
        <w:t xml:space="preserve">da </w:t>
      </w:r>
      <w:r w:rsidRPr="003B1F36">
        <w:rPr>
          <w:sz w:val="18"/>
          <w:szCs w:val="18"/>
          <w:lang w:val="pt-BR"/>
        </w:rPr>
        <w:t>informa</w:t>
      </w:r>
      <w:r w:rsidR="003B1F36" w:rsidRPr="003B1F36">
        <w:rPr>
          <w:sz w:val="18"/>
          <w:szCs w:val="18"/>
          <w:lang w:val="pt-BR"/>
        </w:rPr>
        <w:t xml:space="preserve">ção e das comunicações </w:t>
      </w:r>
      <w:r w:rsidRPr="003B1F36">
        <w:rPr>
          <w:sz w:val="18"/>
          <w:szCs w:val="18"/>
          <w:lang w:val="pt-BR"/>
        </w:rPr>
        <w:t xml:space="preserve">(TIC) </w:t>
      </w:r>
      <w:r w:rsidR="003B1F36" w:rsidRPr="003B1F36">
        <w:rPr>
          <w:sz w:val="18"/>
          <w:szCs w:val="18"/>
          <w:lang w:val="pt-BR"/>
        </w:rPr>
        <w:t xml:space="preserve">e ao </w:t>
      </w:r>
      <w:r w:rsidRPr="003B1F36">
        <w:rPr>
          <w:sz w:val="18"/>
          <w:szCs w:val="18"/>
          <w:lang w:val="pt-BR"/>
        </w:rPr>
        <w:t>uso d</w:t>
      </w:r>
      <w:r w:rsidR="003B1F36" w:rsidRPr="003B1F36">
        <w:rPr>
          <w:sz w:val="18"/>
          <w:szCs w:val="18"/>
          <w:lang w:val="pt-BR"/>
        </w:rPr>
        <w:t>a</w:t>
      </w:r>
      <w:r w:rsidRPr="003B1F36">
        <w:rPr>
          <w:sz w:val="18"/>
          <w:szCs w:val="18"/>
          <w:lang w:val="pt-BR"/>
        </w:rPr>
        <w:t xml:space="preserve"> </w:t>
      </w:r>
      <w:r w:rsidR="003B1F36" w:rsidRPr="003B1F36">
        <w:rPr>
          <w:sz w:val="18"/>
          <w:szCs w:val="18"/>
          <w:lang w:val="pt-BR"/>
        </w:rPr>
        <w:t>I</w:t>
      </w:r>
      <w:r w:rsidRPr="003B1F36">
        <w:rPr>
          <w:sz w:val="18"/>
          <w:szCs w:val="18"/>
          <w:lang w:val="pt-BR"/>
        </w:rPr>
        <w:t xml:space="preserve">nternet. </w:t>
      </w:r>
      <w:r w:rsidRPr="003B1F36">
        <w:rPr>
          <w:sz w:val="18"/>
          <w:szCs w:val="18"/>
          <w:lang w:val="pt-BR"/>
        </w:rPr>
        <w:t>F</w:t>
      </w:r>
      <w:r w:rsidR="003B1F36" w:rsidRPr="003B1F36">
        <w:rPr>
          <w:sz w:val="18"/>
          <w:szCs w:val="18"/>
          <w:lang w:val="pt-BR"/>
        </w:rPr>
        <w:t>o</w:t>
      </w:r>
      <w:r w:rsidRPr="003B1F36">
        <w:rPr>
          <w:sz w:val="18"/>
          <w:szCs w:val="18"/>
          <w:lang w:val="pt-BR"/>
        </w:rPr>
        <w:t>nte: Organiza</w:t>
      </w:r>
      <w:r w:rsidR="003B1F36" w:rsidRPr="003B1F36">
        <w:rPr>
          <w:sz w:val="18"/>
          <w:szCs w:val="18"/>
          <w:lang w:val="pt-BR"/>
        </w:rPr>
        <w:t xml:space="preserve">ção </w:t>
      </w:r>
      <w:r w:rsidRPr="003B1F36">
        <w:rPr>
          <w:sz w:val="18"/>
          <w:szCs w:val="18"/>
          <w:lang w:val="pt-BR"/>
        </w:rPr>
        <w:t>para Coopera</w:t>
      </w:r>
      <w:r w:rsidR="003B1F36" w:rsidRPr="003B1F36">
        <w:rPr>
          <w:sz w:val="18"/>
          <w:szCs w:val="18"/>
          <w:lang w:val="pt-BR"/>
        </w:rPr>
        <w:t xml:space="preserve">ção e Desenvolvimento </w:t>
      </w:r>
      <w:r w:rsidRPr="003B1F36">
        <w:rPr>
          <w:sz w:val="18"/>
          <w:szCs w:val="18"/>
          <w:lang w:val="pt-BR"/>
        </w:rPr>
        <w:t>Econ</w:t>
      </w:r>
      <w:r w:rsidR="003B1F36" w:rsidRPr="003B1F36">
        <w:rPr>
          <w:sz w:val="18"/>
          <w:szCs w:val="18"/>
          <w:lang w:val="pt-BR"/>
        </w:rPr>
        <w:t>ô</w:t>
      </w:r>
      <w:r w:rsidRPr="003B1F36">
        <w:rPr>
          <w:sz w:val="18"/>
          <w:szCs w:val="18"/>
          <w:lang w:val="pt-BR"/>
        </w:rPr>
        <w:t xml:space="preserve">mico (OCDE), </w:t>
      </w:r>
      <w:hyperlink r:id="rId2" w:history="1">
        <w:r w:rsidRPr="003B1F36">
          <w:rPr>
            <w:sz w:val="18"/>
            <w:szCs w:val="18"/>
            <w:lang w:val="pt-BR"/>
          </w:rPr>
          <w:t>https://www.oecd.org/sti/1888451.pdf</w:t>
        </w:r>
      </w:hyperlink>
      <w:r w:rsidR="003B1F36" w:rsidRPr="003B1F36">
        <w:rPr>
          <w:sz w:val="18"/>
          <w:szCs w:val="18"/>
          <w:lang w:val="pt-BR"/>
        </w:rPr>
        <w:t>.</w:t>
      </w:r>
      <w:r w:rsidRPr="003B1F36">
        <w:rPr>
          <w:sz w:val="18"/>
          <w:szCs w:val="18"/>
          <w:lang w:val="pt-BR"/>
        </w:rPr>
        <w:t xml:space="preserve"> </w:t>
      </w:r>
    </w:p>
  </w:footnote>
  <w:footnote w:id="24">
    <w:p w14:paraId="6F4C71B5" w14:textId="3FF13BA3" w:rsidR="00A25ACE" w:rsidRPr="003B1F36" w:rsidRDefault="00A25ACE" w:rsidP="001F3B0E">
      <w:pPr>
        <w:pStyle w:val="FootnoteText"/>
        <w:ind w:left="720" w:hanging="360"/>
        <w:jc w:val="both"/>
        <w:rPr>
          <w:sz w:val="18"/>
          <w:szCs w:val="18"/>
          <w:lang w:val="pt-BR"/>
        </w:rPr>
      </w:pPr>
      <w:r w:rsidRPr="003B1F36">
        <w:rPr>
          <w:sz w:val="18"/>
          <w:szCs w:val="18"/>
          <w:lang w:val="pt-BR"/>
        </w:rPr>
        <w:footnoteRef/>
      </w:r>
      <w:r w:rsidR="001F3B0E" w:rsidRPr="00AE0798">
        <w:rPr>
          <w:sz w:val="18"/>
          <w:szCs w:val="18"/>
          <w:lang w:val="es-AR"/>
        </w:rPr>
        <w:t>.</w:t>
      </w:r>
      <w:r w:rsidR="00AE0798">
        <w:rPr>
          <w:sz w:val="18"/>
          <w:szCs w:val="18"/>
          <w:lang w:val="es-AR"/>
        </w:rPr>
        <w:tab/>
      </w:r>
      <w:r w:rsidRPr="00AE0798">
        <w:rPr>
          <w:sz w:val="18"/>
          <w:szCs w:val="18"/>
          <w:lang w:val="es-AR"/>
        </w:rPr>
        <w:t xml:space="preserve">Castaño, C. (2008). La segunda brecha digital. </w:t>
      </w:r>
      <w:r w:rsidRPr="003B1F36">
        <w:rPr>
          <w:sz w:val="18"/>
          <w:szCs w:val="18"/>
          <w:lang w:val="pt-BR"/>
        </w:rPr>
        <w:t>Madri, Espa</w:t>
      </w:r>
      <w:r w:rsidR="003B1F36" w:rsidRPr="003B1F36">
        <w:rPr>
          <w:sz w:val="18"/>
          <w:szCs w:val="18"/>
          <w:lang w:val="pt-BR"/>
        </w:rPr>
        <w:t>nha</w:t>
      </w:r>
      <w:r w:rsidRPr="003B1F36">
        <w:rPr>
          <w:sz w:val="18"/>
          <w:szCs w:val="18"/>
          <w:lang w:val="pt-BR"/>
        </w:rPr>
        <w:t xml:space="preserve">: Ediciones Cátedra. </w:t>
      </w:r>
      <w:r w:rsidR="00C6629E" w:rsidRPr="003B1F36">
        <w:rPr>
          <w:sz w:val="18"/>
          <w:szCs w:val="18"/>
          <w:lang w:val="pt-BR"/>
        </w:rPr>
        <w:t>Disponível em</w:t>
      </w:r>
      <w:r w:rsidRPr="003B1F36">
        <w:rPr>
          <w:sz w:val="18"/>
          <w:szCs w:val="18"/>
          <w:lang w:val="pt-BR"/>
        </w:rPr>
        <w:t xml:space="preserve">: </w:t>
      </w:r>
      <w:r w:rsidR="00695FB2">
        <w:fldChar w:fldCharType="begin"/>
      </w:r>
      <w:r w:rsidR="00695FB2" w:rsidRPr="00695FB2">
        <w:rPr>
          <w:lang w:val="pt-BR"/>
        </w:rPr>
        <w:instrText xml:space="preserve"> HYPERLINK "http://www.ub.edu/geocrit/b3w-825.htm" </w:instrText>
      </w:r>
      <w:r w:rsidR="00695FB2">
        <w:fldChar w:fldCharType="separate"/>
      </w:r>
      <w:r w:rsidRPr="003B1F36">
        <w:rPr>
          <w:sz w:val="18"/>
          <w:szCs w:val="18"/>
          <w:lang w:val="pt-BR"/>
        </w:rPr>
        <w:t>http://www.ub.edu/geocrit/b3w-825.htm</w:t>
      </w:r>
      <w:r w:rsidR="00695FB2">
        <w:rPr>
          <w:sz w:val="18"/>
          <w:szCs w:val="18"/>
          <w:lang w:val="pt-BR"/>
        </w:rPr>
        <w:fldChar w:fldCharType="end"/>
      </w:r>
      <w:r w:rsidR="003B1F36" w:rsidRPr="003B1F36">
        <w:rPr>
          <w:sz w:val="18"/>
          <w:szCs w:val="18"/>
          <w:lang w:val="pt-BR"/>
        </w:rPr>
        <w:t>.</w:t>
      </w:r>
      <w:r w:rsidRPr="003B1F36">
        <w:rPr>
          <w:sz w:val="18"/>
          <w:szCs w:val="18"/>
          <w:lang w:val="pt-BR"/>
        </w:rPr>
        <w:t xml:space="preserve"> </w:t>
      </w:r>
    </w:p>
  </w:footnote>
  <w:footnote w:id="25">
    <w:p w14:paraId="62B320F7" w14:textId="5402B2C5" w:rsidR="00A25ACE" w:rsidRPr="003B1F36" w:rsidRDefault="00A25ACE" w:rsidP="001F3B0E">
      <w:pPr>
        <w:pStyle w:val="FootnoteText"/>
        <w:ind w:left="720" w:hanging="360"/>
        <w:jc w:val="both"/>
        <w:rPr>
          <w:sz w:val="18"/>
          <w:szCs w:val="18"/>
          <w:lang w:val="pt-BR"/>
        </w:rPr>
      </w:pPr>
      <w:r w:rsidRPr="003B1F36">
        <w:rPr>
          <w:sz w:val="18"/>
          <w:szCs w:val="18"/>
          <w:lang w:val="pt-BR"/>
        </w:rPr>
        <w:footnoteRef/>
      </w:r>
      <w:r w:rsidR="001F3B0E" w:rsidRPr="003B1F36">
        <w:rPr>
          <w:sz w:val="18"/>
          <w:szCs w:val="18"/>
          <w:lang w:val="pt-BR"/>
        </w:rPr>
        <w:t>.</w:t>
      </w:r>
      <w:r w:rsidR="00AE0798">
        <w:rPr>
          <w:sz w:val="18"/>
          <w:szCs w:val="18"/>
          <w:lang w:val="pt-BR"/>
        </w:rPr>
        <w:tab/>
      </w:r>
      <w:r w:rsidRPr="003B1F36">
        <w:rPr>
          <w:sz w:val="18"/>
          <w:szCs w:val="18"/>
          <w:lang w:val="pt-BR"/>
        </w:rPr>
        <w:t>F</w:t>
      </w:r>
      <w:r w:rsidR="0060521F">
        <w:rPr>
          <w:sz w:val="18"/>
          <w:szCs w:val="18"/>
          <w:lang w:val="pt-BR"/>
        </w:rPr>
        <w:t>órum</w:t>
      </w:r>
      <w:r w:rsidRPr="003B1F36">
        <w:rPr>
          <w:sz w:val="18"/>
          <w:szCs w:val="18"/>
          <w:lang w:val="pt-BR"/>
        </w:rPr>
        <w:t xml:space="preserve"> Econ</w:t>
      </w:r>
      <w:r w:rsidR="003B1F36" w:rsidRPr="003B1F36">
        <w:rPr>
          <w:sz w:val="18"/>
          <w:szCs w:val="18"/>
          <w:lang w:val="pt-BR"/>
        </w:rPr>
        <w:t>ô</w:t>
      </w:r>
      <w:r w:rsidRPr="003B1F36">
        <w:rPr>
          <w:sz w:val="18"/>
          <w:szCs w:val="18"/>
          <w:lang w:val="pt-BR"/>
        </w:rPr>
        <w:t>mico Mund</w:t>
      </w:r>
      <w:r w:rsidR="003B1F36" w:rsidRPr="003B1F36">
        <w:rPr>
          <w:sz w:val="18"/>
          <w:szCs w:val="18"/>
          <w:lang w:val="pt-BR"/>
        </w:rPr>
        <w:t>i</w:t>
      </w:r>
      <w:r w:rsidRPr="003B1F36">
        <w:rPr>
          <w:sz w:val="18"/>
          <w:szCs w:val="18"/>
          <w:lang w:val="pt-BR"/>
        </w:rPr>
        <w:t xml:space="preserve">al (WEF) Índice Global de Brecha de Género, 2021. </w:t>
      </w:r>
      <w:r w:rsidR="00C6629E" w:rsidRPr="003B1F36">
        <w:rPr>
          <w:sz w:val="18"/>
          <w:szCs w:val="18"/>
          <w:lang w:val="pt-BR"/>
        </w:rPr>
        <w:t>Disponível em</w:t>
      </w:r>
      <w:r w:rsidRPr="003B1F36">
        <w:rPr>
          <w:sz w:val="18"/>
          <w:szCs w:val="18"/>
          <w:lang w:val="pt-BR"/>
        </w:rPr>
        <w:t xml:space="preserve">: </w:t>
      </w:r>
      <w:r w:rsidR="00695FB2">
        <w:fldChar w:fldCharType="begin"/>
      </w:r>
      <w:r w:rsidR="00695FB2" w:rsidRPr="00695FB2">
        <w:rPr>
          <w:lang w:val="pt-BR"/>
        </w:rPr>
        <w:instrText xml:space="preserve"> HYPERLINK "http://www3.weforum.org/docs/WEF_GGGR_2021.pdf" </w:instrText>
      </w:r>
      <w:r w:rsidR="00695FB2">
        <w:fldChar w:fldCharType="separate"/>
      </w:r>
      <w:r w:rsidRPr="003B1F36">
        <w:rPr>
          <w:sz w:val="18"/>
          <w:szCs w:val="18"/>
          <w:lang w:val="pt-BR"/>
        </w:rPr>
        <w:t>http://www3.weforum.org/docs/WEF_GGGR_2021.pdf</w:t>
      </w:r>
      <w:r w:rsidR="00695FB2">
        <w:rPr>
          <w:sz w:val="18"/>
          <w:szCs w:val="18"/>
          <w:lang w:val="pt-BR"/>
        </w:rPr>
        <w:fldChar w:fldCharType="end"/>
      </w:r>
      <w:r w:rsidR="003B1F36" w:rsidRPr="003B1F36">
        <w:rPr>
          <w:sz w:val="18"/>
          <w:szCs w:val="18"/>
          <w:lang w:val="pt-BR"/>
        </w:rPr>
        <w:t>.</w:t>
      </w:r>
    </w:p>
  </w:footnote>
  <w:footnote w:id="26">
    <w:p w14:paraId="0D049972" w14:textId="77422582" w:rsidR="00A25ACE" w:rsidRPr="003B1F36" w:rsidRDefault="00A25ACE" w:rsidP="001F3B0E">
      <w:pPr>
        <w:pStyle w:val="FootnoteText"/>
        <w:ind w:left="720" w:hanging="360"/>
        <w:jc w:val="both"/>
        <w:rPr>
          <w:sz w:val="18"/>
          <w:szCs w:val="18"/>
          <w:lang w:val="pt-BR"/>
        </w:rPr>
      </w:pPr>
      <w:r w:rsidRPr="003B1F36">
        <w:rPr>
          <w:sz w:val="18"/>
          <w:szCs w:val="18"/>
          <w:lang w:val="pt-BR"/>
        </w:rPr>
        <w:footnoteRef/>
      </w:r>
      <w:r w:rsidR="001F3B0E" w:rsidRPr="00AE0798">
        <w:rPr>
          <w:sz w:val="18"/>
          <w:szCs w:val="18"/>
          <w:lang w:val="es-AR"/>
        </w:rPr>
        <w:t>.</w:t>
      </w:r>
      <w:r w:rsidRPr="00AE0798">
        <w:rPr>
          <w:sz w:val="18"/>
          <w:szCs w:val="18"/>
          <w:lang w:val="es-AR"/>
        </w:rPr>
        <w:t xml:space="preserve"> </w:t>
      </w:r>
      <w:r w:rsidR="003D5ABA" w:rsidRPr="00AE0798">
        <w:rPr>
          <w:sz w:val="18"/>
          <w:szCs w:val="18"/>
          <w:lang w:val="es-AR"/>
        </w:rPr>
        <w:tab/>
      </w:r>
      <w:r w:rsidRPr="00AE0798">
        <w:rPr>
          <w:sz w:val="18"/>
          <w:szCs w:val="18"/>
          <w:lang w:val="es-AR"/>
        </w:rPr>
        <w:t xml:space="preserve">CEPAL (2003) Los Caminos hacia la Sociedad </w:t>
      </w:r>
      <w:r w:rsidR="00B87F44" w:rsidRPr="00AE0798">
        <w:rPr>
          <w:sz w:val="18"/>
          <w:szCs w:val="18"/>
          <w:lang w:val="es-AR"/>
        </w:rPr>
        <w:t xml:space="preserve">da </w:t>
      </w:r>
      <w:r w:rsidRPr="00AE0798">
        <w:rPr>
          <w:sz w:val="18"/>
          <w:szCs w:val="18"/>
          <w:lang w:val="es-AR"/>
        </w:rPr>
        <w:t xml:space="preserve">Información en América Latina y el Caribe. </w:t>
      </w:r>
      <w:r w:rsidRPr="003B1F36">
        <w:rPr>
          <w:sz w:val="18"/>
          <w:szCs w:val="18"/>
          <w:lang w:val="pt-BR"/>
        </w:rPr>
        <w:t>Santiago de Chile, Chile</w:t>
      </w:r>
      <w:r w:rsidR="008D7CE4" w:rsidRPr="003B1F36">
        <w:rPr>
          <w:sz w:val="18"/>
          <w:szCs w:val="18"/>
          <w:lang w:val="pt-BR"/>
        </w:rPr>
        <w:t xml:space="preserve">. </w:t>
      </w:r>
      <w:r w:rsidR="00C6629E" w:rsidRPr="003B1F36">
        <w:rPr>
          <w:sz w:val="18"/>
          <w:szCs w:val="18"/>
          <w:lang w:val="pt-BR"/>
        </w:rPr>
        <w:t>Disponível em</w:t>
      </w:r>
      <w:r w:rsidRPr="003B1F36">
        <w:rPr>
          <w:sz w:val="18"/>
          <w:szCs w:val="18"/>
          <w:lang w:val="pt-BR"/>
        </w:rPr>
        <w:t xml:space="preserve">: </w:t>
      </w:r>
      <w:r w:rsidR="00695FB2">
        <w:fldChar w:fldCharType="begin"/>
      </w:r>
      <w:r w:rsidR="00695FB2" w:rsidRPr="00695FB2">
        <w:rPr>
          <w:lang w:val="pt-BR"/>
        </w:rPr>
        <w:instrText xml:space="preserve"> HYPERLINK "https://www.cepal.org/publicaciones/xml/5/11575/DGE2195-CONF91-3.pdf" </w:instrText>
      </w:r>
      <w:r w:rsidR="00695FB2">
        <w:fldChar w:fldCharType="separate"/>
      </w:r>
      <w:r w:rsidRPr="003B1F36">
        <w:rPr>
          <w:sz w:val="18"/>
          <w:szCs w:val="18"/>
          <w:lang w:val="pt-BR"/>
        </w:rPr>
        <w:t>https://www.cepal.org/publicaciones/xml/5/11575/DGE2195-CONF91-3.pdf</w:t>
      </w:r>
      <w:r w:rsidR="00695FB2">
        <w:rPr>
          <w:sz w:val="18"/>
          <w:szCs w:val="18"/>
          <w:lang w:val="pt-BR"/>
        </w:rPr>
        <w:fldChar w:fldCharType="end"/>
      </w:r>
      <w:r w:rsidR="003B1F36" w:rsidRPr="003B1F36">
        <w:rPr>
          <w:sz w:val="18"/>
          <w:szCs w:val="18"/>
          <w:lang w:val="pt-BR"/>
        </w:rPr>
        <w:t>.</w:t>
      </w:r>
      <w:r w:rsidRPr="003B1F36">
        <w:rPr>
          <w:sz w:val="18"/>
          <w:szCs w:val="18"/>
          <w:lang w:val="pt-BR"/>
        </w:rPr>
        <w:t xml:space="preserve"> </w:t>
      </w:r>
    </w:p>
  </w:footnote>
  <w:footnote w:id="27">
    <w:p w14:paraId="047F6B9B" w14:textId="3B724AD3" w:rsidR="00A25ACE" w:rsidRPr="00AE0798" w:rsidRDefault="00A25ACE" w:rsidP="001F3B0E">
      <w:pPr>
        <w:pStyle w:val="FootnoteText"/>
        <w:ind w:left="720" w:hanging="360"/>
        <w:jc w:val="both"/>
        <w:rPr>
          <w:lang w:val="pt-BR"/>
        </w:rPr>
      </w:pPr>
      <w:r w:rsidRPr="001F3B0E">
        <w:rPr>
          <w:sz w:val="18"/>
          <w:szCs w:val="18"/>
          <w:lang w:val="es-CO"/>
        </w:rPr>
        <w:footnoteRef/>
      </w:r>
      <w:r w:rsidR="001F3B0E">
        <w:rPr>
          <w:sz w:val="18"/>
          <w:szCs w:val="18"/>
          <w:lang w:val="es-CO"/>
        </w:rPr>
        <w:t>.</w:t>
      </w:r>
      <w:r w:rsidR="00C55B6B">
        <w:rPr>
          <w:sz w:val="18"/>
          <w:szCs w:val="18"/>
          <w:lang w:val="es-CO"/>
        </w:rPr>
        <w:tab/>
      </w:r>
      <w:r w:rsidRPr="001F3B0E">
        <w:rPr>
          <w:sz w:val="18"/>
          <w:szCs w:val="18"/>
          <w:lang w:val="es-CO"/>
        </w:rPr>
        <w:t xml:space="preserve">CEPAL (2021) Desastres y desigualdad en una crisis prolongada: hacia sistemas de protección social universales, integrales, resilientes y sostenibles en América Latina y el Caribe (LC/CDS.4/3), Santiago. </w:t>
      </w:r>
      <w:r w:rsidR="00C6629E" w:rsidRPr="00AE0798">
        <w:rPr>
          <w:sz w:val="18"/>
          <w:szCs w:val="18"/>
          <w:lang w:val="pt-BR"/>
        </w:rPr>
        <w:t>Disponível em</w:t>
      </w:r>
      <w:r w:rsidRPr="00AE0798">
        <w:rPr>
          <w:sz w:val="18"/>
          <w:szCs w:val="18"/>
          <w:lang w:val="pt-BR"/>
        </w:rPr>
        <w:t>: https://repositorio.cepal</w:t>
      </w:r>
      <w:r w:rsidRPr="00AE0798">
        <w:rPr>
          <w:lang w:val="pt-BR"/>
        </w:rPr>
        <w:t>.org/bitstream/handle/11362/47375/3/S2100468_es.pdf</w:t>
      </w:r>
      <w:r w:rsidR="003C5B9C" w:rsidRPr="00AE0798">
        <w:rPr>
          <w:lang w:val="pt-BR"/>
        </w:rPr>
        <w:t>.</w:t>
      </w:r>
    </w:p>
  </w:footnote>
  <w:footnote w:id="28">
    <w:p w14:paraId="3B984AE2" w14:textId="094FFC59" w:rsidR="00A25ACE" w:rsidRPr="00AE0798" w:rsidRDefault="00A25ACE" w:rsidP="00261B9D">
      <w:pPr>
        <w:pStyle w:val="FootnoteText"/>
        <w:ind w:left="720" w:hanging="360"/>
        <w:jc w:val="both"/>
        <w:rPr>
          <w:lang w:val="pt-BR"/>
        </w:rPr>
      </w:pPr>
      <w:r w:rsidRPr="00261B9D">
        <w:footnoteRef/>
      </w:r>
      <w:r w:rsidR="00261B9D" w:rsidRPr="00AE0798">
        <w:rPr>
          <w:lang w:val="pt-BR"/>
        </w:rPr>
        <w:t>.</w:t>
      </w:r>
      <w:r w:rsidR="00AE0798">
        <w:rPr>
          <w:lang w:val="pt-BR"/>
        </w:rPr>
        <w:tab/>
      </w:r>
      <w:r w:rsidR="003C5B9C" w:rsidRPr="003C5B9C">
        <w:rPr>
          <w:lang w:val="pt-BR"/>
        </w:rPr>
        <w:t>Relatório F</w:t>
      </w:r>
      <w:r w:rsidRPr="003C5B9C">
        <w:rPr>
          <w:lang w:val="pt-BR"/>
        </w:rPr>
        <w:t xml:space="preserve">inal </w:t>
      </w:r>
      <w:r w:rsidR="00B87F44" w:rsidRPr="003C5B9C">
        <w:rPr>
          <w:lang w:val="pt-BR"/>
        </w:rPr>
        <w:t xml:space="preserve">da </w:t>
      </w:r>
      <w:r w:rsidRPr="003C5B9C">
        <w:rPr>
          <w:lang w:val="pt-BR"/>
        </w:rPr>
        <w:t>Terce</w:t>
      </w:r>
      <w:r w:rsidR="003C5B9C" w:rsidRPr="003C5B9C">
        <w:rPr>
          <w:lang w:val="pt-BR"/>
        </w:rPr>
        <w:t>i</w:t>
      </w:r>
      <w:r w:rsidRPr="003C5B9C">
        <w:rPr>
          <w:lang w:val="pt-BR"/>
        </w:rPr>
        <w:t>ra Reuni</w:t>
      </w:r>
      <w:r w:rsidR="003C5B9C" w:rsidRPr="003C5B9C">
        <w:rPr>
          <w:lang w:val="pt-BR"/>
        </w:rPr>
        <w:t>ão</w:t>
      </w:r>
      <w:r w:rsidRPr="003C5B9C">
        <w:rPr>
          <w:lang w:val="pt-BR"/>
        </w:rPr>
        <w:t xml:space="preserve"> de Ministros </w:t>
      </w:r>
      <w:r w:rsidR="003C5B9C" w:rsidRPr="003C5B9C">
        <w:rPr>
          <w:lang w:val="pt-BR"/>
        </w:rPr>
        <w:t>e</w:t>
      </w:r>
      <w:r w:rsidRPr="003C5B9C">
        <w:rPr>
          <w:lang w:val="pt-BR"/>
        </w:rPr>
        <w:t xml:space="preserve"> Altas Autoridades de Des</w:t>
      </w:r>
      <w:r w:rsidR="003C5B9C" w:rsidRPr="003C5B9C">
        <w:rPr>
          <w:lang w:val="pt-BR"/>
        </w:rPr>
        <w:t>envolvimento</w:t>
      </w:r>
      <w:r w:rsidRPr="003C5B9C">
        <w:rPr>
          <w:lang w:val="pt-BR"/>
        </w:rPr>
        <w:t xml:space="preserve">. </w:t>
      </w:r>
      <w:r w:rsidR="00C6629E" w:rsidRPr="003C5B9C">
        <w:rPr>
          <w:lang w:val="pt-BR"/>
        </w:rPr>
        <w:t>Disponível</w:t>
      </w:r>
      <w:r w:rsidR="00C6629E" w:rsidRPr="00AE0798">
        <w:rPr>
          <w:lang w:val="pt-BR"/>
        </w:rPr>
        <w:t xml:space="preserve"> em</w:t>
      </w:r>
      <w:r w:rsidRPr="00AE0798">
        <w:rPr>
          <w:lang w:val="pt-BR"/>
        </w:rPr>
        <w:t xml:space="preserve">: </w:t>
      </w:r>
      <w:r w:rsidR="00695FB2">
        <w:fldChar w:fldCharType="begin"/>
      </w:r>
      <w:r w:rsidR="00695FB2" w:rsidRPr="00695FB2">
        <w:rPr>
          <w:lang w:val="pt-BR"/>
        </w:rPr>
        <w:instrText xml:space="preserve"> HYPERLINK "http://www.oas.org/es/sadye/remdes/default.asp" </w:instrText>
      </w:r>
      <w:r w:rsidR="00695FB2">
        <w:fldChar w:fldCharType="separate"/>
      </w:r>
      <w:r w:rsidRPr="00AE0798">
        <w:rPr>
          <w:lang w:val="pt-BR"/>
        </w:rPr>
        <w:t>http://www.oas.org/es/sadye/remdes/default.asp</w:t>
      </w:r>
      <w:r w:rsidR="00695FB2">
        <w:rPr>
          <w:lang w:val="pt-BR"/>
        </w:rPr>
        <w:fldChar w:fldCharType="end"/>
      </w:r>
      <w:r w:rsidR="003C5B9C" w:rsidRPr="00AE0798">
        <w:rPr>
          <w:lang w:val="pt-BR"/>
        </w:rPr>
        <w:t>.</w:t>
      </w:r>
    </w:p>
  </w:footnote>
  <w:footnote w:id="29">
    <w:p w14:paraId="5C7D8628" w14:textId="31F83610" w:rsidR="00A25ACE" w:rsidRPr="00AE0798" w:rsidRDefault="00A25ACE" w:rsidP="00261B9D">
      <w:pPr>
        <w:pStyle w:val="FootnoteText"/>
        <w:ind w:left="720" w:hanging="360"/>
        <w:jc w:val="both"/>
        <w:rPr>
          <w:lang w:val="pt-BR"/>
        </w:rPr>
      </w:pPr>
      <w:r w:rsidRPr="00261B9D">
        <w:footnoteRef/>
      </w:r>
      <w:r w:rsidR="00261B9D" w:rsidRPr="00AE0798">
        <w:rPr>
          <w:lang w:val="pt-BR"/>
        </w:rPr>
        <w:t>.</w:t>
      </w:r>
      <w:r w:rsidR="00AE0798">
        <w:rPr>
          <w:lang w:val="pt-BR"/>
        </w:rPr>
        <w:tab/>
      </w:r>
      <w:r w:rsidRPr="00AE0798">
        <w:rPr>
          <w:lang w:val="pt-BR"/>
        </w:rPr>
        <w:t>“</w:t>
      </w:r>
      <w:r w:rsidR="003C5B9C" w:rsidRPr="003C5B9C">
        <w:rPr>
          <w:lang w:val="pt-BR"/>
        </w:rPr>
        <w:t xml:space="preserve">Os trabalhos </w:t>
      </w:r>
      <w:r w:rsidRPr="003C5B9C">
        <w:rPr>
          <w:lang w:val="pt-BR"/>
        </w:rPr>
        <w:t xml:space="preserve">realizados por </w:t>
      </w:r>
      <w:r w:rsidR="003C5B9C" w:rsidRPr="003C5B9C">
        <w:rPr>
          <w:lang w:val="pt-BR"/>
        </w:rPr>
        <w:t xml:space="preserve">mulheres em </w:t>
      </w:r>
      <w:r w:rsidRPr="003C5B9C">
        <w:rPr>
          <w:lang w:val="pt-BR"/>
        </w:rPr>
        <w:t xml:space="preserve">todo </w:t>
      </w:r>
      <w:r w:rsidR="003C5B9C" w:rsidRPr="003C5B9C">
        <w:rPr>
          <w:lang w:val="pt-BR"/>
        </w:rPr>
        <w:t>o</w:t>
      </w:r>
      <w:r w:rsidRPr="003C5B9C">
        <w:rPr>
          <w:lang w:val="pt-BR"/>
        </w:rPr>
        <w:t xml:space="preserve"> mundo </w:t>
      </w:r>
      <w:r w:rsidR="003C5B9C" w:rsidRPr="003C5B9C">
        <w:rPr>
          <w:lang w:val="pt-BR"/>
        </w:rPr>
        <w:t xml:space="preserve">tendem </w:t>
      </w:r>
      <w:r w:rsidRPr="003C5B9C">
        <w:rPr>
          <w:lang w:val="pt-BR"/>
        </w:rPr>
        <w:t>a ser prec</w:t>
      </w:r>
      <w:r w:rsidR="003C5B9C" w:rsidRPr="003C5B9C">
        <w:rPr>
          <w:lang w:val="pt-BR"/>
        </w:rPr>
        <w:t>á</w:t>
      </w:r>
      <w:r w:rsidRPr="003C5B9C">
        <w:rPr>
          <w:lang w:val="pt-BR"/>
        </w:rPr>
        <w:t xml:space="preserve">rios, </w:t>
      </w:r>
      <w:r w:rsidR="00061133">
        <w:rPr>
          <w:lang w:val="pt-BR"/>
        </w:rPr>
        <w:t xml:space="preserve">mais </w:t>
      </w:r>
      <w:r w:rsidR="003C5B9C" w:rsidRPr="003C5B9C">
        <w:rPr>
          <w:lang w:val="pt-BR"/>
        </w:rPr>
        <w:t xml:space="preserve">mal pagos e, com frequência, carecem de proteção </w:t>
      </w:r>
      <w:r w:rsidRPr="003C5B9C">
        <w:rPr>
          <w:lang w:val="pt-BR"/>
        </w:rPr>
        <w:t xml:space="preserve">social </w:t>
      </w:r>
      <w:r w:rsidR="003C5B9C" w:rsidRPr="003C5B9C">
        <w:rPr>
          <w:lang w:val="pt-BR"/>
        </w:rPr>
        <w:t>e</w:t>
      </w:r>
      <w:r w:rsidRPr="003C5B9C">
        <w:rPr>
          <w:lang w:val="pt-BR"/>
        </w:rPr>
        <w:t xml:space="preserve"> redes de </w:t>
      </w:r>
      <w:r w:rsidR="003C5B9C" w:rsidRPr="003C5B9C">
        <w:rPr>
          <w:lang w:val="pt-BR"/>
        </w:rPr>
        <w:t xml:space="preserve">seguridade </w:t>
      </w:r>
      <w:r w:rsidRPr="003C5B9C">
        <w:rPr>
          <w:lang w:val="pt-BR"/>
        </w:rPr>
        <w:t>(…) es</w:t>
      </w:r>
      <w:r w:rsidR="003C5B9C" w:rsidRPr="003C5B9C">
        <w:rPr>
          <w:lang w:val="pt-BR"/>
        </w:rPr>
        <w:t>s</w:t>
      </w:r>
      <w:r w:rsidRPr="003C5B9C">
        <w:rPr>
          <w:lang w:val="pt-BR"/>
        </w:rPr>
        <w:t>a política favorecer</w:t>
      </w:r>
      <w:r w:rsidR="003C5B9C" w:rsidRPr="003C5B9C">
        <w:rPr>
          <w:lang w:val="pt-BR"/>
        </w:rPr>
        <w:t>i</w:t>
      </w:r>
      <w:r w:rsidRPr="003C5B9C">
        <w:rPr>
          <w:lang w:val="pt-BR"/>
        </w:rPr>
        <w:t>a su</w:t>
      </w:r>
      <w:r w:rsidR="003C5B9C" w:rsidRPr="003C5B9C">
        <w:rPr>
          <w:lang w:val="pt-BR"/>
        </w:rPr>
        <w:t>a</w:t>
      </w:r>
      <w:r w:rsidRPr="003C5B9C">
        <w:rPr>
          <w:lang w:val="pt-BR"/>
        </w:rPr>
        <w:t xml:space="preserve"> independ</w:t>
      </w:r>
      <w:r w:rsidR="003C5B9C" w:rsidRPr="003C5B9C">
        <w:rPr>
          <w:lang w:val="pt-BR"/>
        </w:rPr>
        <w:t>ê</w:t>
      </w:r>
      <w:r w:rsidRPr="003C5B9C">
        <w:rPr>
          <w:lang w:val="pt-BR"/>
        </w:rPr>
        <w:t>ncia econ</w:t>
      </w:r>
      <w:r w:rsidR="003C5B9C" w:rsidRPr="003C5B9C">
        <w:rPr>
          <w:lang w:val="pt-BR"/>
        </w:rPr>
        <w:t>ô</w:t>
      </w:r>
      <w:r w:rsidRPr="003C5B9C">
        <w:rPr>
          <w:lang w:val="pt-BR"/>
        </w:rPr>
        <w:t>mica</w:t>
      </w:r>
      <w:r w:rsidRPr="00AE0798">
        <w:rPr>
          <w:lang w:val="pt-BR"/>
        </w:rPr>
        <w:t>” https://www.undp.org/press-releases/undp-calls-temporary-basic-income-help-worlds-poorest-women-cope-effects-covid-19</w:t>
      </w:r>
      <w:r w:rsidR="00061133" w:rsidRPr="00AE0798">
        <w:rPr>
          <w:lang w:val="pt-BR"/>
        </w:rPr>
        <w:t>.</w:t>
      </w:r>
    </w:p>
  </w:footnote>
  <w:footnote w:id="30">
    <w:p w14:paraId="5690A65D" w14:textId="75D3437B" w:rsidR="00A25ACE" w:rsidRPr="00AE0798" w:rsidRDefault="00A25ACE" w:rsidP="00261B9D">
      <w:pPr>
        <w:pStyle w:val="FootnoteText"/>
        <w:ind w:left="720" w:hanging="360"/>
        <w:jc w:val="both"/>
        <w:rPr>
          <w:lang w:val="pt-BR"/>
        </w:rPr>
      </w:pPr>
      <w:r w:rsidRPr="00261B9D">
        <w:footnoteRef/>
      </w:r>
      <w:r w:rsidR="00261B9D" w:rsidRPr="00AE0798">
        <w:rPr>
          <w:lang w:val="pt-BR"/>
        </w:rPr>
        <w:t>.</w:t>
      </w:r>
      <w:r w:rsidR="00AE0798">
        <w:rPr>
          <w:lang w:val="pt-BR"/>
        </w:rPr>
        <w:tab/>
      </w:r>
      <w:r w:rsidRPr="00AE0798">
        <w:rPr>
          <w:lang w:val="pt-BR"/>
        </w:rPr>
        <w:t xml:space="preserve">Para </w:t>
      </w:r>
      <w:r w:rsidR="003C5B9C" w:rsidRPr="003C5B9C">
        <w:rPr>
          <w:lang w:val="pt-BR"/>
        </w:rPr>
        <w:t>acesso</w:t>
      </w:r>
      <w:r w:rsidR="003C5B9C" w:rsidRPr="00AE0798">
        <w:rPr>
          <w:lang w:val="pt-BR"/>
        </w:rPr>
        <w:t xml:space="preserve"> a dados complementares</w:t>
      </w:r>
      <w:r w:rsidRPr="00AE0798">
        <w:rPr>
          <w:lang w:val="pt-BR"/>
        </w:rPr>
        <w:t xml:space="preserve">, consultar a </w:t>
      </w:r>
      <w:r w:rsidRPr="00061133">
        <w:rPr>
          <w:lang w:val="pt-BR"/>
        </w:rPr>
        <w:t>f</w:t>
      </w:r>
      <w:r w:rsidR="003C5B9C" w:rsidRPr="00061133">
        <w:rPr>
          <w:lang w:val="pt-BR"/>
        </w:rPr>
        <w:t>o</w:t>
      </w:r>
      <w:r w:rsidRPr="00061133">
        <w:rPr>
          <w:lang w:val="pt-BR"/>
        </w:rPr>
        <w:t>nte</w:t>
      </w:r>
      <w:r w:rsidRPr="00AE0798">
        <w:rPr>
          <w:lang w:val="pt-BR"/>
        </w:rPr>
        <w:t xml:space="preserve">: UNDP (2020) </w:t>
      </w:r>
      <w:r w:rsidRPr="00AE0798">
        <w:rPr>
          <w:i/>
          <w:iCs/>
          <w:lang w:val="pt-BR"/>
        </w:rPr>
        <w:t>Temporary Basic Income</w:t>
      </w:r>
      <w:r w:rsidRPr="00AE0798">
        <w:rPr>
          <w:lang w:val="pt-BR"/>
        </w:rPr>
        <w:t xml:space="preserve">. </w:t>
      </w:r>
      <w:r w:rsidR="00C6629E" w:rsidRPr="003C5B9C">
        <w:rPr>
          <w:lang w:val="pt-BR"/>
        </w:rPr>
        <w:t>Disponível</w:t>
      </w:r>
      <w:r w:rsidR="00C6629E" w:rsidRPr="00AE0798">
        <w:rPr>
          <w:lang w:val="pt-BR"/>
        </w:rPr>
        <w:t xml:space="preserve"> em</w:t>
      </w:r>
      <w:r w:rsidRPr="00AE0798">
        <w:rPr>
          <w:lang w:val="pt-BR"/>
        </w:rPr>
        <w:t>: https://www.undp.org/publications/temporary-basic-income-tbi</w:t>
      </w:r>
      <w:r w:rsidR="003C5B9C" w:rsidRPr="00AE0798">
        <w:rPr>
          <w:lang w:val="pt-BR"/>
        </w:rPr>
        <w:t>.</w:t>
      </w:r>
    </w:p>
  </w:footnote>
  <w:footnote w:id="31">
    <w:p w14:paraId="064B24F7" w14:textId="14845269" w:rsidR="00A25ACE" w:rsidRPr="00BD5FF9" w:rsidRDefault="00A25ACE" w:rsidP="00261B9D">
      <w:pPr>
        <w:pStyle w:val="FootnoteText"/>
        <w:ind w:left="720" w:hanging="360"/>
        <w:jc w:val="both"/>
        <w:rPr>
          <w:lang w:val="pt-BR"/>
        </w:rPr>
      </w:pPr>
      <w:r w:rsidRPr="00261B9D">
        <w:footnoteRef/>
      </w:r>
      <w:r w:rsidR="00261B9D">
        <w:t>.</w:t>
      </w:r>
      <w:r w:rsidR="00AE0798">
        <w:tab/>
      </w:r>
      <w:r w:rsidR="00CB0454" w:rsidRPr="00BD5FF9">
        <w:rPr>
          <w:lang w:val="pt-BR"/>
        </w:rPr>
        <w:t>I</w:t>
      </w:r>
      <w:r w:rsidRPr="00BD5FF9">
        <w:rPr>
          <w:lang w:val="pt-BR"/>
        </w:rPr>
        <w:t>dem.</w:t>
      </w:r>
    </w:p>
  </w:footnote>
  <w:footnote w:id="32">
    <w:p w14:paraId="0BD5CFC8" w14:textId="335A3B7F" w:rsidR="00A25ACE" w:rsidRPr="003C799B" w:rsidRDefault="00A25ACE" w:rsidP="003C799B">
      <w:pPr>
        <w:pStyle w:val="FootnoteText"/>
        <w:ind w:left="720" w:hanging="360"/>
        <w:rPr>
          <w:rStyle w:val="FootnoteReference"/>
          <w:vertAlign w:val="baseline"/>
        </w:rPr>
      </w:pPr>
      <w:r w:rsidRPr="003C799B">
        <w:rPr>
          <w:rStyle w:val="FootnoteReference"/>
          <w:vertAlign w:val="baseline"/>
        </w:rPr>
        <w:footnoteRef/>
      </w:r>
      <w:r w:rsidR="003C799B">
        <w:rPr>
          <w:rStyle w:val="FootnoteReference"/>
          <w:vertAlign w:val="baseline"/>
        </w:rPr>
        <w:t>.</w:t>
      </w:r>
      <w:r w:rsidRPr="003C799B">
        <w:rPr>
          <w:rStyle w:val="FootnoteReference"/>
          <w:vertAlign w:val="baseline"/>
        </w:rPr>
        <w:t xml:space="preserve"> </w:t>
      </w:r>
      <w:r w:rsidR="00AE0798">
        <w:tab/>
      </w:r>
      <w:r w:rsidRPr="003C799B">
        <w:rPr>
          <w:rStyle w:val="FootnoteReference"/>
          <w:vertAlign w:val="baseline"/>
        </w:rPr>
        <w:t xml:space="preserve">OIT (2005) Ingreso básico universal y diálogo social. </w:t>
      </w:r>
      <w:r w:rsidR="00C6629E" w:rsidRPr="00BD5FF9">
        <w:rPr>
          <w:rStyle w:val="FootnoteReference"/>
          <w:vertAlign w:val="baseline"/>
          <w:lang w:val="pt-BR"/>
        </w:rPr>
        <w:t>Disponível em</w:t>
      </w:r>
      <w:r w:rsidRPr="003C799B">
        <w:rPr>
          <w:rStyle w:val="FootnoteReference"/>
          <w:vertAlign w:val="baseline"/>
        </w:rPr>
        <w:t>: https://www.oitcinterfor.org/node/5713</w:t>
      </w:r>
      <w:r w:rsidR="00CB0454">
        <w:rPr>
          <w:rStyle w:val="FootnoteReference"/>
          <w:vertAlign w:val="baseline"/>
        </w:rPr>
        <w:t>.</w:t>
      </w:r>
    </w:p>
  </w:footnote>
  <w:footnote w:id="33">
    <w:p w14:paraId="2490DA0A" w14:textId="27A93734" w:rsidR="00A25ACE" w:rsidRPr="003C799B" w:rsidRDefault="00A25ACE" w:rsidP="003C799B">
      <w:pPr>
        <w:pStyle w:val="FootnoteText"/>
        <w:ind w:left="720" w:hanging="360"/>
        <w:rPr>
          <w:rStyle w:val="FootnoteReference"/>
          <w:vertAlign w:val="baseline"/>
        </w:rPr>
      </w:pPr>
      <w:r w:rsidRPr="003C799B">
        <w:rPr>
          <w:rStyle w:val="FootnoteReference"/>
          <w:vertAlign w:val="baseline"/>
        </w:rPr>
        <w:footnoteRef/>
      </w:r>
      <w:r w:rsidR="003C799B">
        <w:t>.</w:t>
      </w:r>
      <w:r w:rsidRPr="003C799B">
        <w:rPr>
          <w:rStyle w:val="FootnoteReference"/>
          <w:vertAlign w:val="baseline"/>
        </w:rPr>
        <w:t xml:space="preserve"> </w:t>
      </w:r>
      <w:r w:rsidR="00AE0798">
        <w:tab/>
      </w:r>
      <w:r w:rsidRPr="003C799B">
        <w:rPr>
          <w:rStyle w:val="FootnoteReference"/>
          <w:vertAlign w:val="baseline"/>
        </w:rPr>
        <w:t>CEPAL (2018) Protección social y migración. https://www.cepal.org/sites/default/files/publication/files/44021/S1800613_es.pdf</w:t>
      </w:r>
      <w:r w:rsidR="00CB0454">
        <w:rPr>
          <w:rStyle w:val="FootnoteReference"/>
          <w:vertAlign w:val="baseline"/>
        </w:rPr>
        <w:t>.</w:t>
      </w:r>
    </w:p>
  </w:footnote>
  <w:footnote w:id="34">
    <w:p w14:paraId="640975D1" w14:textId="187568C7" w:rsidR="00A25ACE" w:rsidRPr="009048C0" w:rsidRDefault="00A25ACE" w:rsidP="003C799B">
      <w:pPr>
        <w:pStyle w:val="FootnoteText"/>
        <w:ind w:left="720" w:hanging="360"/>
        <w:jc w:val="both"/>
        <w:rPr>
          <w:rStyle w:val="FootnoteReference"/>
          <w:vertAlign w:val="baseline"/>
        </w:rPr>
      </w:pPr>
      <w:r w:rsidRPr="003C799B">
        <w:rPr>
          <w:rStyle w:val="FootnoteReference"/>
          <w:vertAlign w:val="baseline"/>
        </w:rPr>
        <w:footnoteRef/>
      </w:r>
      <w:r w:rsidR="009048C0">
        <w:t>.</w:t>
      </w:r>
      <w:r w:rsidR="00AE0798">
        <w:rPr>
          <w:rStyle w:val="FootnoteReference"/>
          <w:vertAlign w:val="baseline"/>
        </w:rPr>
        <w:tab/>
      </w:r>
      <w:r w:rsidRPr="003C799B">
        <w:rPr>
          <w:rStyle w:val="FootnoteReference"/>
          <w:vertAlign w:val="baseline"/>
        </w:rPr>
        <w:t>OCDE. La crisis del COVID-19 pone en riesgo la migración y los avances en la integración. https://www.oecd.org/centrodemexico/medios/lacrisisdelcovid-19poneenriesgolamigracionylosavancesenlaintegracion.htm</w:t>
      </w:r>
      <w:r w:rsidR="00072006">
        <w:t>.</w:t>
      </w:r>
    </w:p>
  </w:footnote>
  <w:footnote w:id="35">
    <w:p w14:paraId="59F9B801" w14:textId="0E1CBCEC" w:rsidR="00A25ACE" w:rsidRPr="009048C0" w:rsidRDefault="00A25ACE" w:rsidP="009048C0">
      <w:pPr>
        <w:pStyle w:val="FootnoteText"/>
        <w:ind w:left="720" w:hanging="360"/>
        <w:jc w:val="both"/>
        <w:rPr>
          <w:rStyle w:val="FootnoteReference"/>
          <w:vertAlign w:val="baseline"/>
        </w:rPr>
      </w:pPr>
      <w:r w:rsidRPr="009048C0">
        <w:rPr>
          <w:rStyle w:val="FootnoteReference"/>
          <w:vertAlign w:val="baseline"/>
        </w:rPr>
        <w:footnoteRef/>
      </w:r>
      <w:r w:rsidR="009048C0">
        <w:t>.</w:t>
      </w:r>
      <w:r w:rsidR="00F444CE">
        <w:tab/>
      </w:r>
      <w:r w:rsidRPr="009048C0">
        <w:rPr>
          <w:rStyle w:val="FootnoteReference"/>
          <w:vertAlign w:val="baseline"/>
        </w:rPr>
        <w:t xml:space="preserve">CEPAL (2022) Panorama Social de América Latina 2021. </w:t>
      </w:r>
      <w:r w:rsidR="00C6629E" w:rsidRPr="00D102E0">
        <w:rPr>
          <w:rStyle w:val="FootnoteReference"/>
          <w:vertAlign w:val="baseline"/>
        </w:rPr>
        <w:t>Disponível</w:t>
      </w:r>
      <w:r w:rsidR="00C6629E">
        <w:rPr>
          <w:rStyle w:val="FootnoteReference"/>
          <w:vertAlign w:val="baseline"/>
        </w:rPr>
        <w:t xml:space="preserve"> em</w:t>
      </w:r>
      <w:r w:rsidRPr="009048C0">
        <w:rPr>
          <w:rStyle w:val="FootnoteReference"/>
          <w:vertAlign w:val="baseline"/>
        </w:rPr>
        <w:t>: https://www.cepal.org/es/publicaciones/47718-panorama-social-america-latina-2021</w:t>
      </w:r>
    </w:p>
  </w:footnote>
  <w:footnote w:id="36">
    <w:p w14:paraId="26E7F25E" w14:textId="454299DD" w:rsidR="00A25ACE" w:rsidRPr="00AE0798" w:rsidRDefault="00A25ACE" w:rsidP="009048C0">
      <w:pPr>
        <w:pStyle w:val="FootnoteText"/>
        <w:ind w:left="720" w:hanging="360"/>
        <w:jc w:val="both"/>
        <w:rPr>
          <w:lang w:val="pt-BR"/>
        </w:rPr>
      </w:pPr>
      <w:r w:rsidRPr="009048C0">
        <w:rPr>
          <w:rStyle w:val="FootnoteReference"/>
          <w:vertAlign w:val="baseline"/>
        </w:rPr>
        <w:footnoteRef/>
      </w:r>
      <w:r w:rsidR="009048C0" w:rsidRPr="00AE0798">
        <w:rPr>
          <w:lang w:val="pt-BR"/>
        </w:rPr>
        <w:t>.</w:t>
      </w:r>
      <w:r w:rsidR="00AE0798">
        <w:rPr>
          <w:rStyle w:val="FootnoteReference"/>
          <w:vertAlign w:val="baseline"/>
          <w:lang w:val="pt-BR"/>
        </w:rPr>
        <w:tab/>
      </w:r>
      <w:r w:rsidRPr="00AE0798">
        <w:rPr>
          <w:rStyle w:val="FootnoteReference"/>
          <w:vertAlign w:val="baseline"/>
          <w:lang w:val="pt-BR"/>
        </w:rPr>
        <w:t>P</w:t>
      </w:r>
      <w:r w:rsidR="00EE1BA9" w:rsidRPr="00AE0798">
        <w:rPr>
          <w:lang w:val="pt-BR"/>
        </w:rPr>
        <w:t>ara</w:t>
      </w:r>
      <w:r w:rsidRPr="00AE0798">
        <w:rPr>
          <w:rStyle w:val="FootnoteReference"/>
          <w:vertAlign w:val="baseline"/>
          <w:lang w:val="pt-BR"/>
        </w:rPr>
        <w:t xml:space="preserve"> </w:t>
      </w:r>
      <w:r w:rsidRPr="00EE1BA9">
        <w:rPr>
          <w:rStyle w:val="FootnoteReference"/>
          <w:vertAlign w:val="baseline"/>
          <w:lang w:val="pt-BR"/>
        </w:rPr>
        <w:t>citar alguns de</w:t>
      </w:r>
      <w:r w:rsidR="00EE1BA9" w:rsidRPr="00EE1BA9">
        <w:rPr>
          <w:rStyle w:val="FootnoteReference"/>
          <w:vertAlign w:val="baseline"/>
          <w:lang w:val="pt-BR"/>
        </w:rPr>
        <w:t>les</w:t>
      </w:r>
      <w:r w:rsidRPr="00AE0798">
        <w:rPr>
          <w:rStyle w:val="FootnoteReference"/>
          <w:vertAlign w:val="baseline"/>
          <w:lang w:val="pt-BR"/>
        </w:rPr>
        <w:t xml:space="preserve">: CEPAL (2020), Panorama Social de América Latina (LC/PUB.2021/2-P), Santiago. </w:t>
      </w:r>
      <w:hyperlink r:id="rId3" w:history="1">
        <w:r w:rsidRPr="00AE0798">
          <w:rPr>
            <w:rStyle w:val="FootnoteReference"/>
            <w:vertAlign w:val="baseline"/>
            <w:lang w:val="pt-BR"/>
          </w:rPr>
          <w:t>https://www.cepal.org/es/publicaciones/46687-panorama-social-america-latina-2020</w:t>
        </w:r>
      </w:hyperlink>
      <w:r w:rsidR="00EE1BA9" w:rsidRPr="00AE0798">
        <w:rPr>
          <w:lang w:val="pt-BR"/>
        </w:rPr>
        <w:t>.</w:t>
      </w:r>
    </w:p>
  </w:footnote>
  <w:footnote w:id="37">
    <w:p w14:paraId="2B49B9D8" w14:textId="0329BB67" w:rsidR="00A25ACE" w:rsidRPr="00AE0798" w:rsidRDefault="00A25ACE" w:rsidP="006733BB">
      <w:pPr>
        <w:pStyle w:val="FootnoteText"/>
        <w:ind w:left="720" w:hanging="360"/>
        <w:jc w:val="both"/>
        <w:rPr>
          <w:rStyle w:val="FootnoteReference"/>
          <w:vertAlign w:val="baseline"/>
          <w:lang w:val="pt-BR"/>
        </w:rPr>
      </w:pPr>
      <w:r w:rsidRPr="006733BB">
        <w:rPr>
          <w:rStyle w:val="FootnoteReference"/>
          <w:vertAlign w:val="baseline"/>
        </w:rPr>
        <w:footnoteRef/>
      </w:r>
      <w:r w:rsidR="006733BB" w:rsidRPr="00AE0798">
        <w:rPr>
          <w:rStyle w:val="FootnoteReference"/>
          <w:vertAlign w:val="baseline"/>
          <w:lang w:val="pt-BR"/>
        </w:rPr>
        <w:t>.</w:t>
      </w:r>
      <w:r w:rsidR="00AE0798">
        <w:rPr>
          <w:rStyle w:val="FootnoteReference"/>
          <w:vertAlign w:val="baseline"/>
          <w:lang w:val="pt-BR"/>
        </w:rPr>
        <w:tab/>
      </w:r>
      <w:r w:rsidRPr="00AE0798">
        <w:rPr>
          <w:rStyle w:val="FootnoteReference"/>
          <w:vertAlign w:val="baseline"/>
          <w:lang w:val="pt-BR"/>
        </w:rPr>
        <w:t xml:space="preserve">CEPAL (2021) Herramientas de protección social para enfrentar los efectos </w:t>
      </w:r>
      <w:r w:rsidR="00B87F44" w:rsidRPr="00AE0798">
        <w:rPr>
          <w:rStyle w:val="FootnoteReference"/>
          <w:vertAlign w:val="baseline"/>
          <w:lang w:val="pt-BR"/>
        </w:rPr>
        <w:t>d</w:t>
      </w:r>
      <w:r w:rsidR="00197338" w:rsidRPr="00AE0798">
        <w:rPr>
          <w:lang w:val="pt-BR"/>
        </w:rPr>
        <w:t>e l</w:t>
      </w:r>
      <w:r w:rsidR="00B87F44" w:rsidRPr="00AE0798">
        <w:rPr>
          <w:rStyle w:val="FootnoteReference"/>
          <w:vertAlign w:val="baseline"/>
          <w:lang w:val="pt-BR"/>
        </w:rPr>
        <w:t xml:space="preserve">a </w:t>
      </w:r>
      <w:r w:rsidRPr="00AE0798">
        <w:rPr>
          <w:rStyle w:val="FootnoteReference"/>
          <w:vertAlign w:val="baseline"/>
          <w:lang w:val="pt-BR"/>
        </w:rPr>
        <w:t xml:space="preserve">pandemia de COVID-19 en la experiencia de América Latina. </w:t>
      </w:r>
      <w:r w:rsidR="00C6629E" w:rsidRPr="00AE0798">
        <w:rPr>
          <w:rStyle w:val="FootnoteReference"/>
          <w:vertAlign w:val="baseline"/>
          <w:lang w:val="pt-BR"/>
        </w:rPr>
        <w:t>Disponível em</w:t>
      </w:r>
      <w:r w:rsidRPr="00AE0798">
        <w:rPr>
          <w:rStyle w:val="FootnoteReference"/>
          <w:vertAlign w:val="baseline"/>
          <w:lang w:val="pt-BR"/>
        </w:rPr>
        <w:t xml:space="preserve">: </w:t>
      </w:r>
      <w:r w:rsidR="00695FB2">
        <w:fldChar w:fldCharType="begin"/>
      </w:r>
      <w:r w:rsidR="00695FB2" w:rsidRPr="00695FB2">
        <w:rPr>
          <w:lang w:val="pt-BR"/>
        </w:rPr>
        <w:instrText xml:space="preserve"> HYPERLINK "h</w:instrText>
      </w:r>
      <w:r w:rsidR="00695FB2" w:rsidRPr="00695FB2">
        <w:rPr>
          <w:lang w:val="pt-BR"/>
        </w:rPr>
        <w:instrText>ttps://www.google.com/url?sa=t&amp;rct=j&amp;q=&amp;esrc=s&amp;source=web&amp;cd=&amp;cad=rja&amp;uact=8&amp;ved=2ahUKEwjUyJDTr631AhVgrJUCHQPHAZEQFnoECAkQAQ&amp;url=https%3A%2F%2Frepositorio.cepal.org%2Fbitstream%2Fhandle%2F11362%2F47412%2F1%2FS2100613_es.pdf&amp;usg=AOvVaw1ymCsbi3pF-jdKuVgDRZt7</w:instrText>
      </w:r>
      <w:r w:rsidR="00695FB2" w:rsidRPr="00695FB2">
        <w:rPr>
          <w:lang w:val="pt-BR"/>
        </w:rPr>
        <w:instrText xml:space="preserve">" </w:instrText>
      </w:r>
      <w:r w:rsidR="00695FB2">
        <w:fldChar w:fldCharType="separate"/>
      </w:r>
      <w:r w:rsidRPr="00AE0798">
        <w:rPr>
          <w:rStyle w:val="FootnoteReference"/>
          <w:vertAlign w:val="baseline"/>
          <w:lang w:val="pt-BR"/>
        </w:rPr>
        <w:t>https://www.google.com/url?sa=t&amp;rct=j&amp;q=&amp;esrc=s&amp;source=web&amp;cd=&amp;cad=rja&amp;uact=8&amp;ved=2ahUKEwjUyJDTr631AhVgrJUCHQPHAZEQFnoECAkQAQ&amp;url=https%3A%2F%2Frepositorio.cepal.org%2Fbitstream%2Fhandle%2F11362%2F47412%2F1%2FS2100613_es.pdf&amp;usg=AOvVaw1ymCsbi3pF-jdKuVgDRZt7</w:t>
      </w:r>
      <w:r w:rsidR="00695FB2">
        <w:rPr>
          <w:rStyle w:val="FootnoteReference"/>
          <w:vertAlign w:val="baseline"/>
          <w:lang w:val="pt-BR"/>
        </w:rPr>
        <w:fldChar w:fldCharType="end"/>
      </w:r>
      <w:r w:rsidR="00EE1BA9" w:rsidRPr="00AE0798">
        <w:rPr>
          <w:lang w:val="pt-BR"/>
        </w:rPr>
        <w:t>.</w:t>
      </w:r>
    </w:p>
  </w:footnote>
  <w:footnote w:id="38">
    <w:p w14:paraId="466B6810" w14:textId="2A9486C1" w:rsidR="00A25ACE" w:rsidRPr="00AE0798" w:rsidRDefault="00A25ACE" w:rsidP="006733BB">
      <w:pPr>
        <w:pStyle w:val="FootnoteText"/>
        <w:ind w:left="720" w:hanging="360"/>
        <w:jc w:val="both"/>
        <w:rPr>
          <w:rStyle w:val="FootnoteReference"/>
          <w:vertAlign w:val="baseline"/>
          <w:lang w:val="pt-BR"/>
        </w:rPr>
      </w:pPr>
      <w:r w:rsidRPr="006733BB">
        <w:rPr>
          <w:rStyle w:val="FootnoteReference"/>
          <w:vertAlign w:val="baseline"/>
        </w:rPr>
        <w:footnoteRef/>
      </w:r>
      <w:r w:rsidR="006733BB" w:rsidRPr="00AE0798">
        <w:rPr>
          <w:rStyle w:val="FootnoteReference"/>
          <w:vertAlign w:val="baseline"/>
          <w:lang w:val="pt-BR"/>
        </w:rPr>
        <w:t>.</w:t>
      </w:r>
      <w:r w:rsidR="00FE00AD" w:rsidRPr="00AE0798">
        <w:rPr>
          <w:lang w:val="pt-BR"/>
        </w:rPr>
        <w:tab/>
      </w:r>
      <w:r w:rsidRPr="00AE0798">
        <w:rPr>
          <w:rStyle w:val="FootnoteReference"/>
          <w:vertAlign w:val="baseline"/>
          <w:lang w:val="pt-BR"/>
        </w:rPr>
        <w:t xml:space="preserve">CEPAL (2011) Protección social inclusiva en América Latina Una mirada integral, un enfoque de derechos. </w:t>
      </w:r>
      <w:r w:rsidR="00C6629E" w:rsidRPr="00AE0798">
        <w:rPr>
          <w:rStyle w:val="FootnoteReference"/>
          <w:vertAlign w:val="baseline"/>
          <w:lang w:val="pt-BR"/>
        </w:rPr>
        <w:t>Disponível em</w:t>
      </w:r>
      <w:r w:rsidRPr="00AE0798">
        <w:rPr>
          <w:rStyle w:val="FootnoteReference"/>
          <w:vertAlign w:val="baseline"/>
          <w:lang w:val="pt-BR"/>
        </w:rPr>
        <w:t xml:space="preserve">: </w:t>
      </w:r>
      <w:r w:rsidR="00695FB2">
        <w:fldChar w:fldCharType="begin"/>
      </w:r>
      <w:r w:rsidR="00695FB2" w:rsidRPr="00695FB2">
        <w:rPr>
          <w:lang w:val="pt-BR"/>
        </w:rPr>
        <w:instrText xml:space="preserve"> HYPERLINK "https://repositorio.cepal.org/bitstream/handle/11362/2593/S2011914_es.pdf" </w:instrText>
      </w:r>
      <w:r w:rsidR="00695FB2">
        <w:fldChar w:fldCharType="separate"/>
      </w:r>
      <w:r w:rsidRPr="00AE0798">
        <w:rPr>
          <w:rStyle w:val="FootnoteReference"/>
          <w:vertAlign w:val="baseline"/>
          <w:lang w:val="pt-BR"/>
        </w:rPr>
        <w:t>https://repositorio.cepal.org/bitstream/handle/11362/2593/S2011914_es.pdf</w:t>
      </w:r>
      <w:r w:rsidR="00695FB2">
        <w:rPr>
          <w:rStyle w:val="FootnoteReference"/>
          <w:vertAlign w:val="baseline"/>
          <w:lang w:val="pt-BR"/>
        </w:rPr>
        <w:fldChar w:fldCharType="end"/>
      </w:r>
      <w:r w:rsidR="00EE1BA9" w:rsidRPr="00AE0798">
        <w:rPr>
          <w:lang w:val="pt-BR"/>
        </w:rPr>
        <w:t>.</w:t>
      </w:r>
      <w:r w:rsidRPr="00AE0798">
        <w:rPr>
          <w:rStyle w:val="FootnoteReference"/>
          <w:vertAlign w:val="baseline"/>
          <w:lang w:val="pt-BR"/>
        </w:rPr>
        <w:t xml:space="preserve"> </w:t>
      </w:r>
    </w:p>
  </w:footnote>
  <w:footnote w:id="39">
    <w:p w14:paraId="21840A6D" w14:textId="7CB1016A" w:rsidR="00A25ACE" w:rsidRPr="00AE0798" w:rsidRDefault="00A25ACE" w:rsidP="006733BB">
      <w:pPr>
        <w:pStyle w:val="FootnoteText"/>
        <w:ind w:left="720" w:hanging="360"/>
        <w:jc w:val="both"/>
        <w:rPr>
          <w:lang w:val="pt-BR"/>
        </w:rPr>
      </w:pPr>
      <w:r w:rsidRPr="006733BB">
        <w:rPr>
          <w:rStyle w:val="FootnoteReference"/>
          <w:vertAlign w:val="baseline"/>
        </w:rPr>
        <w:footnoteRef/>
      </w:r>
      <w:r w:rsidR="006733BB" w:rsidRPr="00AE0798">
        <w:rPr>
          <w:rStyle w:val="FootnoteReference"/>
          <w:vertAlign w:val="baseline"/>
          <w:lang w:val="pt-BR"/>
        </w:rPr>
        <w:t>.</w:t>
      </w:r>
      <w:r w:rsidRPr="00AE0798">
        <w:rPr>
          <w:rStyle w:val="FootnoteReference"/>
          <w:vertAlign w:val="baseline"/>
          <w:lang w:val="pt-BR"/>
        </w:rPr>
        <w:t xml:space="preserve"> OEA</w:t>
      </w:r>
      <w:r w:rsidR="008C2ADC" w:rsidRPr="00AE0798">
        <w:rPr>
          <w:lang w:val="pt-BR"/>
        </w:rPr>
        <w:t>,</w:t>
      </w:r>
      <w:r w:rsidR="008C2ADC" w:rsidRPr="00AE0798">
        <w:rPr>
          <w:rStyle w:val="FootnoteReference"/>
          <w:vertAlign w:val="baseline"/>
          <w:lang w:val="pt-BR"/>
        </w:rPr>
        <w:t xml:space="preserve"> </w:t>
      </w:r>
      <w:r w:rsidRPr="00EE1BA9">
        <w:rPr>
          <w:rStyle w:val="FootnoteReference"/>
          <w:vertAlign w:val="baseline"/>
          <w:lang w:val="pt-BR"/>
        </w:rPr>
        <w:t>Declara</w:t>
      </w:r>
      <w:r w:rsidR="00EE1BA9" w:rsidRPr="00EE1BA9">
        <w:rPr>
          <w:lang w:val="pt-BR"/>
        </w:rPr>
        <w:t xml:space="preserve">ção </w:t>
      </w:r>
      <w:r w:rsidRPr="00EE1BA9">
        <w:rPr>
          <w:rStyle w:val="FootnoteReference"/>
          <w:vertAlign w:val="baseline"/>
          <w:lang w:val="pt-BR"/>
        </w:rPr>
        <w:t xml:space="preserve">Interamericana de Prioridades </w:t>
      </w:r>
      <w:r w:rsidR="00B87F44" w:rsidRPr="00EE1BA9">
        <w:rPr>
          <w:rStyle w:val="FootnoteReference"/>
          <w:vertAlign w:val="baseline"/>
          <w:lang w:val="pt-BR"/>
        </w:rPr>
        <w:t xml:space="preserve">em Matéria de Desenvolvimento </w:t>
      </w:r>
      <w:r w:rsidRPr="00EE1BA9">
        <w:rPr>
          <w:rStyle w:val="FootnoteReference"/>
          <w:vertAlign w:val="baseline"/>
          <w:lang w:val="pt-BR"/>
        </w:rPr>
        <w:t>Social</w:t>
      </w:r>
      <w:r w:rsidRPr="00AE0798">
        <w:rPr>
          <w:rStyle w:val="FootnoteReference"/>
          <w:vertAlign w:val="baseline"/>
          <w:lang w:val="pt-BR"/>
        </w:rPr>
        <w:t xml:space="preserve">, REMDES, 2019, Guatemala. </w:t>
      </w:r>
      <w:r w:rsidR="00C6629E" w:rsidRPr="00EE1BA9">
        <w:rPr>
          <w:rStyle w:val="FootnoteReference"/>
          <w:vertAlign w:val="baseline"/>
          <w:lang w:val="pt-BR"/>
        </w:rPr>
        <w:t>Disponível</w:t>
      </w:r>
      <w:r w:rsidR="00C6629E" w:rsidRPr="00AE0798">
        <w:rPr>
          <w:rStyle w:val="FootnoteReference"/>
          <w:vertAlign w:val="baseline"/>
          <w:lang w:val="pt-BR"/>
        </w:rPr>
        <w:t xml:space="preserve"> em</w:t>
      </w:r>
      <w:r w:rsidRPr="00AE0798">
        <w:rPr>
          <w:rStyle w:val="FootnoteReference"/>
          <w:vertAlign w:val="baseline"/>
          <w:lang w:val="pt-BR"/>
        </w:rPr>
        <w:t>: http://scm.oas.org/remdesiv/Documentos/CIDES00196S02.doc</w:t>
      </w:r>
      <w:r w:rsidR="00A417A6" w:rsidRPr="00AE0798">
        <w:rPr>
          <w:lang w:val="pt-BR"/>
        </w:rPr>
        <w:t>.</w:t>
      </w:r>
    </w:p>
  </w:footnote>
  <w:footnote w:id="40">
    <w:p w14:paraId="6190BE8E" w14:textId="4B6379A7" w:rsidR="00A25ACE" w:rsidRPr="00632BD2" w:rsidRDefault="00A25ACE" w:rsidP="00632BD2">
      <w:pPr>
        <w:pStyle w:val="FootnoteText"/>
        <w:ind w:left="720" w:hanging="360"/>
        <w:jc w:val="both"/>
        <w:rPr>
          <w:rStyle w:val="FootnoteReference"/>
          <w:vertAlign w:val="baseline"/>
        </w:rPr>
      </w:pPr>
      <w:r w:rsidRPr="00632BD2">
        <w:rPr>
          <w:rStyle w:val="FootnoteReference"/>
          <w:vertAlign w:val="baseline"/>
        </w:rPr>
        <w:footnoteRef/>
      </w:r>
      <w:r w:rsidR="00632BD2">
        <w:t>.</w:t>
      </w:r>
      <w:r w:rsidR="00AE0798">
        <w:tab/>
      </w:r>
      <w:r w:rsidRPr="00632BD2">
        <w:rPr>
          <w:rStyle w:val="FootnoteReference"/>
          <w:vertAlign w:val="baseline"/>
        </w:rPr>
        <w:t xml:space="preserve"> CIM-OEA, EuroSoci</w:t>
      </w:r>
      <w:r w:rsidR="00AD3424">
        <w:t xml:space="preserve">AL </w:t>
      </w:r>
      <w:r w:rsidRPr="00632BD2">
        <w:rPr>
          <w:rStyle w:val="FootnoteReference"/>
          <w:vertAlign w:val="baseline"/>
        </w:rPr>
        <w:t xml:space="preserve">(2021) COVID-19 en la vida de las mujeres: emergencia global de los cuidados. </w:t>
      </w:r>
      <w:r w:rsidR="00C6629E" w:rsidRPr="00D102E0">
        <w:rPr>
          <w:rStyle w:val="FootnoteReference"/>
          <w:vertAlign w:val="baseline"/>
          <w:lang w:val="es-ES_tradnl"/>
        </w:rPr>
        <w:t>Disponível</w:t>
      </w:r>
      <w:r w:rsidR="00C6629E">
        <w:rPr>
          <w:rStyle w:val="FootnoteReference"/>
          <w:vertAlign w:val="baseline"/>
        </w:rPr>
        <w:t xml:space="preserve"> em</w:t>
      </w:r>
      <w:r w:rsidRPr="00632BD2">
        <w:rPr>
          <w:rStyle w:val="FootnoteReference"/>
          <w:vertAlign w:val="baseline"/>
        </w:rPr>
        <w:t>: https://www.oas.org/es/cim/docs/CuidadosCOVID19-ES.pdf</w:t>
      </w:r>
      <w:r w:rsidR="003753FF">
        <w:t>.</w:t>
      </w:r>
    </w:p>
  </w:footnote>
  <w:footnote w:id="41">
    <w:p w14:paraId="08EB27F4" w14:textId="423ED069" w:rsidR="00A25ACE" w:rsidRPr="00277387" w:rsidRDefault="00A25ACE" w:rsidP="00632BD2">
      <w:pPr>
        <w:pStyle w:val="FootnoteText"/>
        <w:ind w:left="720" w:hanging="360"/>
        <w:jc w:val="both"/>
        <w:rPr>
          <w:color w:val="000000"/>
        </w:rPr>
      </w:pPr>
      <w:r w:rsidRPr="00632BD2">
        <w:rPr>
          <w:rStyle w:val="FootnoteReference"/>
          <w:vertAlign w:val="baseline"/>
        </w:rPr>
        <w:footnoteRef/>
      </w:r>
      <w:r w:rsidR="00632BD2">
        <w:rPr>
          <w:rStyle w:val="FootnoteReference"/>
          <w:vertAlign w:val="baseline"/>
        </w:rPr>
        <w:t>.</w:t>
      </w:r>
      <w:r w:rsidRPr="00632BD2">
        <w:rPr>
          <w:rStyle w:val="FootnoteReference"/>
          <w:vertAlign w:val="baseline"/>
        </w:rPr>
        <w:t xml:space="preserve"> </w:t>
      </w:r>
      <w:r w:rsidR="00AE0798">
        <w:tab/>
      </w:r>
      <w:r w:rsidRPr="00632BD2">
        <w:rPr>
          <w:rStyle w:val="FootnoteReference"/>
          <w:vertAlign w:val="baseline"/>
        </w:rPr>
        <w:t xml:space="preserve">CIM-OEA, </w:t>
      </w:r>
      <w:proofErr w:type="spellStart"/>
      <w:r w:rsidRPr="00632BD2">
        <w:rPr>
          <w:rStyle w:val="FootnoteReference"/>
          <w:vertAlign w:val="baseline"/>
        </w:rPr>
        <w:t>EuroSoci</w:t>
      </w:r>
      <w:r w:rsidR="00AD3424">
        <w:t>AL</w:t>
      </w:r>
      <w:proofErr w:type="spellEnd"/>
      <w:r w:rsidRPr="00632BD2">
        <w:rPr>
          <w:rStyle w:val="FootnoteReference"/>
          <w:vertAlign w:val="baseline"/>
        </w:rPr>
        <w:t xml:space="preserve"> (2021) COVID-19 en la vida de las mujeres: los cuidados como inversión. </w:t>
      </w:r>
      <w:r w:rsidR="00C6629E" w:rsidRPr="00D102E0">
        <w:rPr>
          <w:rStyle w:val="FootnoteReference"/>
          <w:vertAlign w:val="baseline"/>
        </w:rPr>
        <w:t>Disponível</w:t>
      </w:r>
      <w:r w:rsidR="00C6629E">
        <w:rPr>
          <w:rStyle w:val="FootnoteReference"/>
          <w:vertAlign w:val="baseline"/>
        </w:rPr>
        <w:t xml:space="preserve"> em</w:t>
      </w:r>
      <w:r w:rsidRPr="00632BD2">
        <w:rPr>
          <w:rStyle w:val="FootnoteReference"/>
          <w:vertAlign w:val="baseline"/>
        </w:rPr>
        <w:t>: https://www.oas.org/es/cim/docs/CuidadosCOVID19-ES-Corto.pdf</w:t>
      </w:r>
      <w:r w:rsidR="003753F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22E6" w14:textId="77777777" w:rsidR="0073480E" w:rsidRPr="009C75F5" w:rsidRDefault="00FA607C">
    <w:pPr>
      <w:pStyle w:val="Header"/>
      <w:jc w:val="center"/>
      <w:rPr>
        <w:sz w:val="22"/>
        <w:szCs w:val="22"/>
      </w:rPr>
    </w:pPr>
    <w:r w:rsidRPr="009C75F5">
      <w:rPr>
        <w:sz w:val="22"/>
      </w:rPr>
      <w:fldChar w:fldCharType="begin"/>
    </w:r>
    <w:r w:rsidRPr="009C75F5">
      <w:rPr>
        <w:sz w:val="22"/>
      </w:rPr>
      <w:instrText xml:space="preserve"> PAGE   \* MERGEFORMAT </w:instrText>
    </w:r>
    <w:r w:rsidRPr="009C75F5">
      <w:rPr>
        <w:sz w:val="22"/>
      </w:rPr>
      <w:fldChar w:fldCharType="separate"/>
    </w:r>
    <w:r w:rsidR="00650EFA">
      <w:rPr>
        <w:sz w:val="22"/>
      </w:rPr>
      <w:t>- 2 -</w:t>
    </w:r>
    <w:r w:rsidRPr="009C75F5"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77F2" w14:textId="6EE6AA8F" w:rsidR="0073480E" w:rsidRDefault="00C611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0D35AC" wp14:editId="7C9D2BDE">
              <wp:simplePos x="0" y="0"/>
              <wp:positionH relativeFrom="column">
                <wp:posOffset>439384</wp:posOffset>
              </wp:positionH>
              <wp:positionV relativeFrom="paragraph">
                <wp:posOffset>-391639</wp:posOffset>
              </wp:positionV>
              <wp:extent cx="4728845" cy="784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8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31F49" w14:textId="368A1F91" w:rsidR="00921E9E" w:rsidRPr="00A93591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A9359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ORGANIZA</w:t>
                          </w:r>
                          <w:r w:rsidR="0015664D" w:rsidRPr="00A9359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ÇÃO DOS </w:t>
                          </w:r>
                          <w:r w:rsidRPr="00A9359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ESTADOS AMERICANOS </w:t>
                          </w:r>
                        </w:p>
                        <w:p w14:paraId="2CA4038B" w14:textId="30B2B2C5" w:rsidR="00921E9E" w:rsidRPr="00A93591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A9359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Conse</w:t>
                          </w:r>
                          <w:r w:rsidR="0015664D" w:rsidRPr="00A9359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lh</w:t>
                          </w:r>
                          <w:r w:rsidRPr="00A9359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o Interamericano </w:t>
                          </w:r>
                          <w:r w:rsidR="0015664D" w:rsidRPr="00A9359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de </w:t>
                          </w:r>
                          <w:r w:rsidRPr="00A9359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Des</w:t>
                          </w:r>
                          <w:r w:rsidR="0015664D" w:rsidRPr="00A9359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envolvimento </w:t>
                          </w:r>
                          <w:r w:rsidRPr="00A9359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Integral </w:t>
                          </w:r>
                        </w:p>
                        <w:p w14:paraId="2B28C509" w14:textId="77777777" w:rsidR="00921E9E" w:rsidRPr="00A93591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A9359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D35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.6pt;margin-top:-30.85pt;width:372.35pt;height:61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" stroked="f">
              <v:textbox>
                <w:txbxContent>
                  <w:p w14:paraId="44131F49" w14:textId="368A1F91" w:rsidR="00921E9E" w:rsidRPr="00A93591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</w:pPr>
                    <w:r w:rsidRPr="00A93591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ORGANIZA</w:t>
                    </w:r>
                    <w:r w:rsidR="0015664D" w:rsidRPr="00A93591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 xml:space="preserve">ÇÃO DOS </w:t>
                    </w:r>
                    <w:r w:rsidRPr="00A93591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 xml:space="preserve">ESTADOS AMERICANOS </w:t>
                    </w:r>
                  </w:p>
                  <w:p w14:paraId="2CA4038B" w14:textId="30B2B2C5" w:rsidR="00921E9E" w:rsidRPr="00A93591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</w:pPr>
                    <w:r w:rsidRPr="00A93591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Conse</w:t>
                    </w:r>
                    <w:r w:rsidR="0015664D" w:rsidRPr="00A93591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lh</w:t>
                    </w:r>
                    <w:r w:rsidRPr="00A93591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 xml:space="preserve">o Interamericano </w:t>
                    </w:r>
                    <w:r w:rsidR="0015664D" w:rsidRPr="00A93591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 xml:space="preserve">de </w:t>
                    </w:r>
                    <w:r w:rsidRPr="00A93591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Des</w:t>
                    </w:r>
                    <w:r w:rsidR="0015664D" w:rsidRPr="00A93591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 xml:space="preserve">envolvimento </w:t>
                    </w:r>
                    <w:r w:rsidRPr="00A93591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 xml:space="preserve">Integral </w:t>
                    </w:r>
                  </w:p>
                  <w:p w14:paraId="2B28C509" w14:textId="77777777" w:rsidR="00921E9E" w:rsidRPr="00A93591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A93591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D0F5DB" wp14:editId="07906BB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853D7" w14:textId="49A0E44B" w:rsidR="0073480E" w:rsidRDefault="00C611B0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7E0D900" wp14:editId="2F181315">
                                <wp:extent cx="1104900" cy="768350"/>
                                <wp:effectExtent l="0" t="0" r="0" b="0"/>
                                <wp:docPr id="18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D0F5DB"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029853D7" w14:textId="49A0E44B" w:rsidR="0073480E" w:rsidRDefault="00C611B0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17E0D900" wp14:editId="2F181315">
                          <wp:extent cx="1104900" cy="768350"/>
                          <wp:effectExtent l="0" t="0" r="0" b="0"/>
                          <wp:docPr id="18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24749B64" wp14:editId="584630E9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2260FF" w14:textId="77777777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456"/>
    <w:multiLevelType w:val="hybridMultilevel"/>
    <w:tmpl w:val="DAAECCCA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70AAF"/>
    <w:multiLevelType w:val="hybridMultilevel"/>
    <w:tmpl w:val="30104D6A"/>
    <w:lvl w:ilvl="0" w:tplc="F112BF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C73034"/>
    <w:multiLevelType w:val="hybridMultilevel"/>
    <w:tmpl w:val="245C4BF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11570"/>
    <w:multiLevelType w:val="hybridMultilevel"/>
    <w:tmpl w:val="16BEEAE6"/>
    <w:lvl w:ilvl="0" w:tplc="729E7A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4094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81CFB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35A98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369E8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D236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C61CC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5E745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CD8F67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E70CB2"/>
    <w:multiLevelType w:val="hybridMultilevel"/>
    <w:tmpl w:val="C5E20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A15CC"/>
    <w:multiLevelType w:val="hybridMultilevel"/>
    <w:tmpl w:val="C7662C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A0738"/>
    <w:multiLevelType w:val="hybridMultilevel"/>
    <w:tmpl w:val="7DA46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946C0"/>
    <w:multiLevelType w:val="hybridMultilevel"/>
    <w:tmpl w:val="2312D3E0"/>
    <w:lvl w:ilvl="0" w:tplc="41303644">
      <w:start w:val="1"/>
      <w:numFmt w:val="decimal"/>
      <w:lvlText w:val="%1."/>
      <w:lvlJc w:val="left"/>
      <w:pPr>
        <w:ind w:left="720" w:hanging="360"/>
      </w:pPr>
    </w:lvl>
    <w:lvl w:ilvl="1" w:tplc="4C28FAA2">
      <w:start w:val="1"/>
      <w:numFmt w:val="lowerLetter"/>
      <w:lvlText w:val="%2."/>
      <w:lvlJc w:val="left"/>
      <w:pPr>
        <w:ind w:left="1440" w:hanging="360"/>
      </w:pPr>
    </w:lvl>
    <w:lvl w:ilvl="2" w:tplc="B0FAD326">
      <w:start w:val="1"/>
      <w:numFmt w:val="lowerRoman"/>
      <w:lvlText w:val="%3."/>
      <w:lvlJc w:val="right"/>
      <w:pPr>
        <w:ind w:left="2160" w:hanging="180"/>
      </w:pPr>
    </w:lvl>
    <w:lvl w:ilvl="3" w:tplc="EB524A52">
      <w:start w:val="1"/>
      <w:numFmt w:val="decimal"/>
      <w:lvlText w:val="%4."/>
      <w:lvlJc w:val="left"/>
      <w:pPr>
        <w:ind w:left="2880" w:hanging="360"/>
      </w:pPr>
    </w:lvl>
    <w:lvl w:ilvl="4" w:tplc="B0542ADC">
      <w:start w:val="1"/>
      <w:numFmt w:val="lowerLetter"/>
      <w:lvlText w:val="%5."/>
      <w:lvlJc w:val="left"/>
      <w:pPr>
        <w:ind w:left="3600" w:hanging="360"/>
      </w:pPr>
    </w:lvl>
    <w:lvl w:ilvl="5" w:tplc="8DEE7CEA">
      <w:start w:val="1"/>
      <w:numFmt w:val="lowerRoman"/>
      <w:lvlText w:val="%6."/>
      <w:lvlJc w:val="right"/>
      <w:pPr>
        <w:ind w:left="4320" w:hanging="180"/>
      </w:pPr>
    </w:lvl>
    <w:lvl w:ilvl="6" w:tplc="B45CDBC8">
      <w:start w:val="1"/>
      <w:numFmt w:val="decimal"/>
      <w:lvlText w:val="%7."/>
      <w:lvlJc w:val="left"/>
      <w:pPr>
        <w:ind w:left="5040" w:hanging="360"/>
      </w:pPr>
    </w:lvl>
    <w:lvl w:ilvl="7" w:tplc="2E5E1244">
      <w:start w:val="1"/>
      <w:numFmt w:val="lowerLetter"/>
      <w:lvlText w:val="%8."/>
      <w:lvlJc w:val="left"/>
      <w:pPr>
        <w:ind w:left="5760" w:hanging="360"/>
      </w:pPr>
    </w:lvl>
    <w:lvl w:ilvl="8" w:tplc="0478E93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2B5A09"/>
    <w:multiLevelType w:val="hybridMultilevel"/>
    <w:tmpl w:val="FDF6839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1216E"/>
    <w:multiLevelType w:val="hybridMultilevel"/>
    <w:tmpl w:val="65FA8D16"/>
    <w:lvl w:ilvl="0" w:tplc="F9EC97F6">
      <w:start w:val="3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601C25"/>
    <w:multiLevelType w:val="hybridMultilevel"/>
    <w:tmpl w:val="07523B10"/>
    <w:lvl w:ilvl="0" w:tplc="3406493A">
      <w:start w:val="3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7288B"/>
    <w:multiLevelType w:val="hybridMultilevel"/>
    <w:tmpl w:val="A01844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97ECA"/>
    <w:multiLevelType w:val="multilevel"/>
    <w:tmpl w:val="AC5E2E2C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559EE"/>
    <w:multiLevelType w:val="multilevel"/>
    <w:tmpl w:val="8446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5F5B20"/>
    <w:multiLevelType w:val="hybridMultilevel"/>
    <w:tmpl w:val="33FC9AB2"/>
    <w:lvl w:ilvl="0" w:tplc="271CE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2B5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A5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CE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43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A6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C0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A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EE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C460144"/>
    <w:multiLevelType w:val="hybridMultilevel"/>
    <w:tmpl w:val="45C2A2C6"/>
    <w:lvl w:ilvl="0" w:tplc="1E2A9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42C1A"/>
    <w:multiLevelType w:val="multilevel"/>
    <w:tmpl w:val="2530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0C0608"/>
    <w:multiLevelType w:val="hybridMultilevel"/>
    <w:tmpl w:val="68C602B4"/>
    <w:lvl w:ilvl="0" w:tplc="9FBC9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591BD5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65314B6"/>
    <w:multiLevelType w:val="hybridMultilevel"/>
    <w:tmpl w:val="6E7C0B3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BF714C"/>
    <w:multiLevelType w:val="hybridMultilevel"/>
    <w:tmpl w:val="6786FFFA"/>
    <w:lvl w:ilvl="0" w:tplc="9A5AFA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D622FA"/>
    <w:multiLevelType w:val="hybridMultilevel"/>
    <w:tmpl w:val="77AEA9E2"/>
    <w:lvl w:ilvl="0" w:tplc="C48CE0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8C1179"/>
    <w:multiLevelType w:val="hybridMultilevel"/>
    <w:tmpl w:val="CADAAD06"/>
    <w:lvl w:ilvl="0" w:tplc="5ACE18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DC68A6"/>
    <w:multiLevelType w:val="hybridMultilevel"/>
    <w:tmpl w:val="C7662C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216E9"/>
    <w:multiLevelType w:val="hybridMultilevel"/>
    <w:tmpl w:val="5FD4B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7624F1"/>
    <w:multiLevelType w:val="multilevel"/>
    <w:tmpl w:val="DE1A36BA"/>
    <w:lvl w:ilvl="0">
      <w:start w:val="1"/>
      <w:numFmt w:val="decimal"/>
      <w:lvlText w:val="%1."/>
      <w:lvlJc w:val="left"/>
      <w:pPr>
        <w:ind w:left="1440" w:hanging="72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BC3554"/>
    <w:multiLevelType w:val="hybridMultilevel"/>
    <w:tmpl w:val="1A64F3C8"/>
    <w:lvl w:ilvl="0" w:tplc="A2645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22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329E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41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AB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C8F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06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D9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325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91B38"/>
    <w:multiLevelType w:val="hybridMultilevel"/>
    <w:tmpl w:val="AF8625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68D929B7"/>
    <w:multiLevelType w:val="multilevel"/>
    <w:tmpl w:val="13BE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8DB5C9B"/>
    <w:multiLevelType w:val="hybridMultilevel"/>
    <w:tmpl w:val="EDF464CC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C3F0948"/>
    <w:multiLevelType w:val="hybridMultilevel"/>
    <w:tmpl w:val="DAAECCCA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E225C81"/>
    <w:multiLevelType w:val="hybridMultilevel"/>
    <w:tmpl w:val="C7662C58"/>
    <w:lvl w:ilvl="0" w:tplc="73EED99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F22E9D"/>
    <w:multiLevelType w:val="multilevel"/>
    <w:tmpl w:val="0D9A25E0"/>
    <w:lvl w:ilvl="0">
      <w:start w:val="1"/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84C45CD"/>
    <w:multiLevelType w:val="hybridMultilevel"/>
    <w:tmpl w:val="545CE040"/>
    <w:lvl w:ilvl="0" w:tplc="896A1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B57D26"/>
    <w:multiLevelType w:val="hybridMultilevel"/>
    <w:tmpl w:val="DC5E8800"/>
    <w:lvl w:ilvl="0" w:tplc="C73CF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06F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245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28D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2D2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8E20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87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AE6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04E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8553CC"/>
    <w:multiLevelType w:val="multilevel"/>
    <w:tmpl w:val="07EE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F96643D"/>
    <w:multiLevelType w:val="hybridMultilevel"/>
    <w:tmpl w:val="F3686956"/>
    <w:lvl w:ilvl="0" w:tplc="040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231020">
    <w:abstractNumId w:val="31"/>
  </w:num>
  <w:num w:numId="2" w16cid:durableId="461122175">
    <w:abstractNumId w:val="8"/>
  </w:num>
  <w:num w:numId="3" w16cid:durableId="1769350146">
    <w:abstractNumId w:val="4"/>
  </w:num>
  <w:num w:numId="4" w16cid:durableId="661200453">
    <w:abstractNumId w:val="39"/>
  </w:num>
  <w:num w:numId="5" w16cid:durableId="763767525">
    <w:abstractNumId w:val="9"/>
  </w:num>
  <w:num w:numId="6" w16cid:durableId="56364236">
    <w:abstractNumId w:val="8"/>
  </w:num>
  <w:num w:numId="7" w16cid:durableId="3313774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927303">
    <w:abstractNumId w:val="31"/>
  </w:num>
  <w:num w:numId="9" w16cid:durableId="1217358829">
    <w:abstractNumId w:val="1"/>
  </w:num>
  <w:num w:numId="10" w16cid:durableId="1399936222">
    <w:abstractNumId w:val="21"/>
  </w:num>
  <w:num w:numId="11" w16cid:durableId="1445268838">
    <w:abstractNumId w:val="23"/>
  </w:num>
  <w:num w:numId="12" w16cid:durableId="355891838">
    <w:abstractNumId w:val="40"/>
  </w:num>
  <w:num w:numId="13" w16cid:durableId="1269852324">
    <w:abstractNumId w:val="16"/>
  </w:num>
  <w:num w:numId="14" w16cid:durableId="1714499923">
    <w:abstractNumId w:val="29"/>
  </w:num>
  <w:num w:numId="15" w16cid:durableId="847141459">
    <w:abstractNumId w:val="42"/>
  </w:num>
  <w:num w:numId="16" w16cid:durableId="1687251780">
    <w:abstractNumId w:val="18"/>
  </w:num>
  <w:num w:numId="17" w16cid:durableId="1850677554">
    <w:abstractNumId w:val="14"/>
  </w:num>
  <w:num w:numId="18" w16cid:durableId="1909000385">
    <w:abstractNumId w:val="10"/>
  </w:num>
  <w:num w:numId="19" w16cid:durableId="1457794367">
    <w:abstractNumId w:val="30"/>
  </w:num>
  <w:num w:numId="20" w16cid:durableId="1236747182">
    <w:abstractNumId w:val="38"/>
  </w:num>
  <w:num w:numId="21" w16cid:durableId="407533908">
    <w:abstractNumId w:val="37"/>
  </w:num>
  <w:num w:numId="22" w16cid:durableId="1194808582">
    <w:abstractNumId w:val="5"/>
  </w:num>
  <w:num w:numId="23" w16cid:durableId="1110392514">
    <w:abstractNumId w:val="12"/>
  </w:num>
  <w:num w:numId="24" w16cid:durableId="1103265403">
    <w:abstractNumId w:val="11"/>
  </w:num>
  <w:num w:numId="25" w16cid:durableId="518275402">
    <w:abstractNumId w:val="25"/>
  </w:num>
  <w:num w:numId="26" w16cid:durableId="249897304">
    <w:abstractNumId w:val="7"/>
  </w:num>
  <w:num w:numId="27" w16cid:durableId="73362584">
    <w:abstractNumId w:val="36"/>
  </w:num>
  <w:num w:numId="28" w16cid:durableId="1096484011">
    <w:abstractNumId w:val="13"/>
  </w:num>
  <w:num w:numId="29" w16cid:durableId="569925786">
    <w:abstractNumId w:val="19"/>
  </w:num>
  <w:num w:numId="30" w16cid:durableId="481848317">
    <w:abstractNumId w:val="35"/>
  </w:num>
  <w:num w:numId="31" w16cid:durableId="1412045169">
    <w:abstractNumId w:val="33"/>
  </w:num>
  <w:num w:numId="32" w16cid:durableId="2124840526">
    <w:abstractNumId w:val="41"/>
  </w:num>
  <w:num w:numId="33" w16cid:durableId="896280670">
    <w:abstractNumId w:val="0"/>
  </w:num>
  <w:num w:numId="34" w16cid:durableId="1991401219">
    <w:abstractNumId w:val="17"/>
  </w:num>
  <w:num w:numId="35" w16cid:durableId="783691111">
    <w:abstractNumId w:val="15"/>
  </w:num>
  <w:num w:numId="36" w16cid:durableId="1986469337">
    <w:abstractNumId w:val="22"/>
  </w:num>
  <w:num w:numId="37" w16cid:durableId="1710299721">
    <w:abstractNumId w:val="34"/>
  </w:num>
  <w:num w:numId="38" w16cid:durableId="8878355">
    <w:abstractNumId w:val="26"/>
  </w:num>
  <w:num w:numId="39" w16cid:durableId="31387660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69708999">
    <w:abstractNumId w:val="3"/>
  </w:num>
  <w:num w:numId="41" w16cid:durableId="1044721507">
    <w:abstractNumId w:val="32"/>
  </w:num>
  <w:num w:numId="42" w16cid:durableId="1367872343">
    <w:abstractNumId w:val="20"/>
  </w:num>
  <w:num w:numId="43" w16cid:durableId="634456634">
    <w:abstractNumId w:val="28"/>
  </w:num>
  <w:num w:numId="44" w16cid:durableId="457187774">
    <w:abstractNumId w:val="6"/>
  </w:num>
  <w:num w:numId="45" w16cid:durableId="382798781">
    <w:abstractNumId w:val="2"/>
  </w:num>
  <w:num w:numId="46" w16cid:durableId="69134249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4E0A"/>
    <w:rsid w:val="00011272"/>
    <w:rsid w:val="000129E8"/>
    <w:rsid w:val="0001632F"/>
    <w:rsid w:val="00016902"/>
    <w:rsid w:val="00017438"/>
    <w:rsid w:val="000205EC"/>
    <w:rsid w:val="000238EB"/>
    <w:rsid w:val="00025EBF"/>
    <w:rsid w:val="000427B5"/>
    <w:rsid w:val="0005020A"/>
    <w:rsid w:val="00050886"/>
    <w:rsid w:val="00061133"/>
    <w:rsid w:val="00061861"/>
    <w:rsid w:val="00064A6B"/>
    <w:rsid w:val="00064DCC"/>
    <w:rsid w:val="000661F4"/>
    <w:rsid w:val="00070537"/>
    <w:rsid w:val="00070C84"/>
    <w:rsid w:val="00072006"/>
    <w:rsid w:val="000736AA"/>
    <w:rsid w:val="00073CCC"/>
    <w:rsid w:val="00074325"/>
    <w:rsid w:val="00074E66"/>
    <w:rsid w:val="000926AD"/>
    <w:rsid w:val="000969F9"/>
    <w:rsid w:val="00097899"/>
    <w:rsid w:val="000A3537"/>
    <w:rsid w:val="000A3A48"/>
    <w:rsid w:val="000A72E3"/>
    <w:rsid w:val="000B1FCF"/>
    <w:rsid w:val="000B43F5"/>
    <w:rsid w:val="000B6478"/>
    <w:rsid w:val="000C3438"/>
    <w:rsid w:val="000C344F"/>
    <w:rsid w:val="000D4368"/>
    <w:rsid w:val="000D540D"/>
    <w:rsid w:val="000D6070"/>
    <w:rsid w:val="000D68CE"/>
    <w:rsid w:val="000E313E"/>
    <w:rsid w:val="000E439E"/>
    <w:rsid w:val="000E6C8E"/>
    <w:rsid w:val="000F3953"/>
    <w:rsid w:val="000F4B96"/>
    <w:rsid w:val="00100A1A"/>
    <w:rsid w:val="00100FE1"/>
    <w:rsid w:val="00103208"/>
    <w:rsid w:val="001069A4"/>
    <w:rsid w:val="00106CF8"/>
    <w:rsid w:val="00106D57"/>
    <w:rsid w:val="00114935"/>
    <w:rsid w:val="00122FA1"/>
    <w:rsid w:val="001259E2"/>
    <w:rsid w:val="0012611C"/>
    <w:rsid w:val="00127C51"/>
    <w:rsid w:val="0013037E"/>
    <w:rsid w:val="00132E2B"/>
    <w:rsid w:val="00133A15"/>
    <w:rsid w:val="00134FB7"/>
    <w:rsid w:val="001405C9"/>
    <w:rsid w:val="00142D34"/>
    <w:rsid w:val="001431A5"/>
    <w:rsid w:val="001457D0"/>
    <w:rsid w:val="00146FB1"/>
    <w:rsid w:val="00146FF6"/>
    <w:rsid w:val="00150AE4"/>
    <w:rsid w:val="0015168A"/>
    <w:rsid w:val="00151B8D"/>
    <w:rsid w:val="00152D2E"/>
    <w:rsid w:val="00153DD8"/>
    <w:rsid w:val="0015664D"/>
    <w:rsid w:val="0016660D"/>
    <w:rsid w:val="00166C73"/>
    <w:rsid w:val="00166DED"/>
    <w:rsid w:val="001702B8"/>
    <w:rsid w:val="00171B89"/>
    <w:rsid w:val="00180746"/>
    <w:rsid w:val="00183C2C"/>
    <w:rsid w:val="001842C2"/>
    <w:rsid w:val="001844F6"/>
    <w:rsid w:val="00187D59"/>
    <w:rsid w:val="001902DA"/>
    <w:rsid w:val="00194B58"/>
    <w:rsid w:val="00197338"/>
    <w:rsid w:val="001A79E7"/>
    <w:rsid w:val="001B0828"/>
    <w:rsid w:val="001B0AB0"/>
    <w:rsid w:val="001B193D"/>
    <w:rsid w:val="001B2340"/>
    <w:rsid w:val="001C6DC5"/>
    <w:rsid w:val="001D0221"/>
    <w:rsid w:val="001D3504"/>
    <w:rsid w:val="001D43EB"/>
    <w:rsid w:val="001D540B"/>
    <w:rsid w:val="001D738C"/>
    <w:rsid w:val="001E2C6B"/>
    <w:rsid w:val="001E3150"/>
    <w:rsid w:val="001E3898"/>
    <w:rsid w:val="001E3C78"/>
    <w:rsid w:val="001E5F2E"/>
    <w:rsid w:val="001F07ED"/>
    <w:rsid w:val="001F2739"/>
    <w:rsid w:val="001F3B0E"/>
    <w:rsid w:val="0020227F"/>
    <w:rsid w:val="002024FE"/>
    <w:rsid w:val="00203839"/>
    <w:rsid w:val="00203F80"/>
    <w:rsid w:val="0020460C"/>
    <w:rsid w:val="002050F0"/>
    <w:rsid w:val="00212B30"/>
    <w:rsid w:val="0022112A"/>
    <w:rsid w:val="00222AFE"/>
    <w:rsid w:val="00224C3F"/>
    <w:rsid w:val="00225597"/>
    <w:rsid w:val="002306CA"/>
    <w:rsid w:val="00233436"/>
    <w:rsid w:val="00234996"/>
    <w:rsid w:val="00235CB9"/>
    <w:rsid w:val="00236A30"/>
    <w:rsid w:val="002479E6"/>
    <w:rsid w:val="0025044E"/>
    <w:rsid w:val="00261B9D"/>
    <w:rsid w:val="00264202"/>
    <w:rsid w:val="0026449A"/>
    <w:rsid w:val="00267E1B"/>
    <w:rsid w:val="00270025"/>
    <w:rsid w:val="002727C9"/>
    <w:rsid w:val="0027412E"/>
    <w:rsid w:val="00274FEF"/>
    <w:rsid w:val="0027692A"/>
    <w:rsid w:val="00277682"/>
    <w:rsid w:val="0028031B"/>
    <w:rsid w:val="00281CAA"/>
    <w:rsid w:val="002822E7"/>
    <w:rsid w:val="0028278B"/>
    <w:rsid w:val="002827AB"/>
    <w:rsid w:val="00282A0F"/>
    <w:rsid w:val="00282ED9"/>
    <w:rsid w:val="0028696A"/>
    <w:rsid w:val="00286D8C"/>
    <w:rsid w:val="00293BB9"/>
    <w:rsid w:val="002A03E9"/>
    <w:rsid w:val="002A1985"/>
    <w:rsid w:val="002A1A3C"/>
    <w:rsid w:val="002A1CB2"/>
    <w:rsid w:val="002A3CB5"/>
    <w:rsid w:val="002A63EC"/>
    <w:rsid w:val="002A7289"/>
    <w:rsid w:val="002B0898"/>
    <w:rsid w:val="002B2DE0"/>
    <w:rsid w:val="002B44E1"/>
    <w:rsid w:val="002B612B"/>
    <w:rsid w:val="002B68FA"/>
    <w:rsid w:val="002C4C18"/>
    <w:rsid w:val="002C6B0D"/>
    <w:rsid w:val="002C7D74"/>
    <w:rsid w:val="002D412D"/>
    <w:rsid w:val="002D7309"/>
    <w:rsid w:val="002E1F2D"/>
    <w:rsid w:val="002E2CC7"/>
    <w:rsid w:val="002E609F"/>
    <w:rsid w:val="002F0A27"/>
    <w:rsid w:val="002F0AF9"/>
    <w:rsid w:val="002F25F2"/>
    <w:rsid w:val="002F5352"/>
    <w:rsid w:val="00305E93"/>
    <w:rsid w:val="0030675D"/>
    <w:rsid w:val="00306B88"/>
    <w:rsid w:val="0031130C"/>
    <w:rsid w:val="003116AC"/>
    <w:rsid w:val="003143F1"/>
    <w:rsid w:val="0032713A"/>
    <w:rsid w:val="003302CF"/>
    <w:rsid w:val="0033276F"/>
    <w:rsid w:val="00335ABE"/>
    <w:rsid w:val="003366D5"/>
    <w:rsid w:val="003370A2"/>
    <w:rsid w:val="00345C27"/>
    <w:rsid w:val="00345DCF"/>
    <w:rsid w:val="00350910"/>
    <w:rsid w:val="003529F3"/>
    <w:rsid w:val="00352BB7"/>
    <w:rsid w:val="00353D7A"/>
    <w:rsid w:val="00353F28"/>
    <w:rsid w:val="00357684"/>
    <w:rsid w:val="003614A1"/>
    <w:rsid w:val="00362D68"/>
    <w:rsid w:val="003753FF"/>
    <w:rsid w:val="0037599C"/>
    <w:rsid w:val="003775B4"/>
    <w:rsid w:val="00377B33"/>
    <w:rsid w:val="003805E5"/>
    <w:rsid w:val="003832E4"/>
    <w:rsid w:val="003836D2"/>
    <w:rsid w:val="003863E3"/>
    <w:rsid w:val="00390A70"/>
    <w:rsid w:val="00390D0F"/>
    <w:rsid w:val="003923A6"/>
    <w:rsid w:val="003933C3"/>
    <w:rsid w:val="003945DC"/>
    <w:rsid w:val="003976E3"/>
    <w:rsid w:val="003A5B70"/>
    <w:rsid w:val="003B0B19"/>
    <w:rsid w:val="003B1F36"/>
    <w:rsid w:val="003B40C4"/>
    <w:rsid w:val="003B6092"/>
    <w:rsid w:val="003C332F"/>
    <w:rsid w:val="003C448A"/>
    <w:rsid w:val="003C5B9C"/>
    <w:rsid w:val="003C799B"/>
    <w:rsid w:val="003D0721"/>
    <w:rsid w:val="003D13AD"/>
    <w:rsid w:val="003D4305"/>
    <w:rsid w:val="003D5ABA"/>
    <w:rsid w:val="003E4752"/>
    <w:rsid w:val="003E687F"/>
    <w:rsid w:val="003F023D"/>
    <w:rsid w:val="003F4FA0"/>
    <w:rsid w:val="003F5A4C"/>
    <w:rsid w:val="003F6FF7"/>
    <w:rsid w:val="00401AF4"/>
    <w:rsid w:val="004113BA"/>
    <w:rsid w:val="00413FE5"/>
    <w:rsid w:val="00414A9D"/>
    <w:rsid w:val="00414AC9"/>
    <w:rsid w:val="00421AA1"/>
    <w:rsid w:val="004279F5"/>
    <w:rsid w:val="00433E10"/>
    <w:rsid w:val="00436CAF"/>
    <w:rsid w:val="004376BB"/>
    <w:rsid w:val="00445DC7"/>
    <w:rsid w:val="00451C6D"/>
    <w:rsid w:val="00454165"/>
    <w:rsid w:val="00457B19"/>
    <w:rsid w:val="00461F49"/>
    <w:rsid w:val="0046301C"/>
    <w:rsid w:val="00463A6B"/>
    <w:rsid w:val="0046512F"/>
    <w:rsid w:val="00467A8F"/>
    <w:rsid w:val="004732D7"/>
    <w:rsid w:val="00473E40"/>
    <w:rsid w:val="00476255"/>
    <w:rsid w:val="00490731"/>
    <w:rsid w:val="004908D7"/>
    <w:rsid w:val="004913DB"/>
    <w:rsid w:val="004924BC"/>
    <w:rsid w:val="004934C9"/>
    <w:rsid w:val="00493B12"/>
    <w:rsid w:val="00496643"/>
    <w:rsid w:val="00496BBC"/>
    <w:rsid w:val="004A1D26"/>
    <w:rsid w:val="004A27C0"/>
    <w:rsid w:val="004A34A8"/>
    <w:rsid w:val="004A6065"/>
    <w:rsid w:val="004A7C48"/>
    <w:rsid w:val="004B2B39"/>
    <w:rsid w:val="004B387B"/>
    <w:rsid w:val="004B5C41"/>
    <w:rsid w:val="004B7595"/>
    <w:rsid w:val="004B7E1C"/>
    <w:rsid w:val="004C1FC3"/>
    <w:rsid w:val="004C5261"/>
    <w:rsid w:val="004C6A88"/>
    <w:rsid w:val="004D2201"/>
    <w:rsid w:val="004D2279"/>
    <w:rsid w:val="004D44C9"/>
    <w:rsid w:val="004F0EF3"/>
    <w:rsid w:val="004F4571"/>
    <w:rsid w:val="004F6805"/>
    <w:rsid w:val="0050011F"/>
    <w:rsid w:val="00502854"/>
    <w:rsid w:val="0050667F"/>
    <w:rsid w:val="005112C3"/>
    <w:rsid w:val="00512991"/>
    <w:rsid w:val="00513B4E"/>
    <w:rsid w:val="00514EDB"/>
    <w:rsid w:val="005243B8"/>
    <w:rsid w:val="005336D0"/>
    <w:rsid w:val="0053678B"/>
    <w:rsid w:val="00540938"/>
    <w:rsid w:val="00541CE1"/>
    <w:rsid w:val="005447B0"/>
    <w:rsid w:val="005462E3"/>
    <w:rsid w:val="0055186F"/>
    <w:rsid w:val="00564C90"/>
    <w:rsid w:val="00564FA3"/>
    <w:rsid w:val="005679D8"/>
    <w:rsid w:val="00575576"/>
    <w:rsid w:val="00577517"/>
    <w:rsid w:val="00580B3F"/>
    <w:rsid w:val="0058420A"/>
    <w:rsid w:val="005905FC"/>
    <w:rsid w:val="00594069"/>
    <w:rsid w:val="00596ED0"/>
    <w:rsid w:val="00597477"/>
    <w:rsid w:val="005A5372"/>
    <w:rsid w:val="005B219C"/>
    <w:rsid w:val="005B5F61"/>
    <w:rsid w:val="005B7D03"/>
    <w:rsid w:val="005C20AF"/>
    <w:rsid w:val="005D07DE"/>
    <w:rsid w:val="005D0D59"/>
    <w:rsid w:val="005D1365"/>
    <w:rsid w:val="005D44CE"/>
    <w:rsid w:val="005D74F2"/>
    <w:rsid w:val="005E085B"/>
    <w:rsid w:val="005E59AC"/>
    <w:rsid w:val="005E6B56"/>
    <w:rsid w:val="005F03C1"/>
    <w:rsid w:val="005F1964"/>
    <w:rsid w:val="005F29C1"/>
    <w:rsid w:val="005F423B"/>
    <w:rsid w:val="005F78BB"/>
    <w:rsid w:val="00602980"/>
    <w:rsid w:val="0060521F"/>
    <w:rsid w:val="006123C5"/>
    <w:rsid w:val="00612E0C"/>
    <w:rsid w:val="00622F41"/>
    <w:rsid w:val="0062734E"/>
    <w:rsid w:val="00631FB8"/>
    <w:rsid w:val="00632BD2"/>
    <w:rsid w:val="00633CBA"/>
    <w:rsid w:val="00634E7B"/>
    <w:rsid w:val="006374D0"/>
    <w:rsid w:val="00641ECF"/>
    <w:rsid w:val="00642E66"/>
    <w:rsid w:val="0064648A"/>
    <w:rsid w:val="00646E71"/>
    <w:rsid w:val="00650EFA"/>
    <w:rsid w:val="00655B90"/>
    <w:rsid w:val="00656B5A"/>
    <w:rsid w:val="0066013A"/>
    <w:rsid w:val="00663D49"/>
    <w:rsid w:val="00666B25"/>
    <w:rsid w:val="00670E8A"/>
    <w:rsid w:val="006711F3"/>
    <w:rsid w:val="006733BB"/>
    <w:rsid w:val="00675F54"/>
    <w:rsid w:val="006806B2"/>
    <w:rsid w:val="00680EA5"/>
    <w:rsid w:val="006839FF"/>
    <w:rsid w:val="00685580"/>
    <w:rsid w:val="00686FEA"/>
    <w:rsid w:val="00691B9D"/>
    <w:rsid w:val="00695FB2"/>
    <w:rsid w:val="006A1A6B"/>
    <w:rsid w:val="006A483E"/>
    <w:rsid w:val="006A545B"/>
    <w:rsid w:val="006A6025"/>
    <w:rsid w:val="006A67F9"/>
    <w:rsid w:val="006A7B03"/>
    <w:rsid w:val="006B21AD"/>
    <w:rsid w:val="006B3BA2"/>
    <w:rsid w:val="006B5B30"/>
    <w:rsid w:val="006B710A"/>
    <w:rsid w:val="006C2ED4"/>
    <w:rsid w:val="006C6F0E"/>
    <w:rsid w:val="006C7485"/>
    <w:rsid w:val="006D11BB"/>
    <w:rsid w:val="006D1E13"/>
    <w:rsid w:val="006D5A66"/>
    <w:rsid w:val="006D7239"/>
    <w:rsid w:val="006F0712"/>
    <w:rsid w:val="006F4488"/>
    <w:rsid w:val="006F4629"/>
    <w:rsid w:val="007026A5"/>
    <w:rsid w:val="00710E74"/>
    <w:rsid w:val="00713656"/>
    <w:rsid w:val="007142E8"/>
    <w:rsid w:val="007157B7"/>
    <w:rsid w:val="00716B2F"/>
    <w:rsid w:val="00720202"/>
    <w:rsid w:val="00721843"/>
    <w:rsid w:val="007223A9"/>
    <w:rsid w:val="00722693"/>
    <w:rsid w:val="00723DE2"/>
    <w:rsid w:val="00723EE9"/>
    <w:rsid w:val="0072562F"/>
    <w:rsid w:val="007264AB"/>
    <w:rsid w:val="00730E0A"/>
    <w:rsid w:val="00731A03"/>
    <w:rsid w:val="007325A6"/>
    <w:rsid w:val="0073480E"/>
    <w:rsid w:val="00743DD7"/>
    <w:rsid w:val="007443E9"/>
    <w:rsid w:val="00756232"/>
    <w:rsid w:val="007566A1"/>
    <w:rsid w:val="0076198A"/>
    <w:rsid w:val="007648E4"/>
    <w:rsid w:val="007703A2"/>
    <w:rsid w:val="00772D90"/>
    <w:rsid w:val="00772F05"/>
    <w:rsid w:val="00781CB8"/>
    <w:rsid w:val="00781D3F"/>
    <w:rsid w:val="00783480"/>
    <w:rsid w:val="00787435"/>
    <w:rsid w:val="00791160"/>
    <w:rsid w:val="00791388"/>
    <w:rsid w:val="00791916"/>
    <w:rsid w:val="007935D8"/>
    <w:rsid w:val="00794A66"/>
    <w:rsid w:val="00794BF4"/>
    <w:rsid w:val="00796149"/>
    <w:rsid w:val="007A307C"/>
    <w:rsid w:val="007A4136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12"/>
    <w:rsid w:val="007D0B50"/>
    <w:rsid w:val="007D0D3C"/>
    <w:rsid w:val="007D0E6B"/>
    <w:rsid w:val="007D2223"/>
    <w:rsid w:val="007D3DC1"/>
    <w:rsid w:val="007D5C3E"/>
    <w:rsid w:val="007D764E"/>
    <w:rsid w:val="007E4931"/>
    <w:rsid w:val="007E4BB3"/>
    <w:rsid w:val="007E57B0"/>
    <w:rsid w:val="007E6D06"/>
    <w:rsid w:val="007F13AB"/>
    <w:rsid w:val="007F22EF"/>
    <w:rsid w:val="007F2774"/>
    <w:rsid w:val="007F5027"/>
    <w:rsid w:val="007F764A"/>
    <w:rsid w:val="00801C23"/>
    <w:rsid w:val="008023AC"/>
    <w:rsid w:val="008026FE"/>
    <w:rsid w:val="00814603"/>
    <w:rsid w:val="0081485B"/>
    <w:rsid w:val="00815A1F"/>
    <w:rsid w:val="00820F66"/>
    <w:rsid w:val="00821E7C"/>
    <w:rsid w:val="00827358"/>
    <w:rsid w:val="008323A6"/>
    <w:rsid w:val="00836740"/>
    <w:rsid w:val="00836CCC"/>
    <w:rsid w:val="0084046A"/>
    <w:rsid w:val="00847F6B"/>
    <w:rsid w:val="008529CF"/>
    <w:rsid w:val="00860083"/>
    <w:rsid w:val="00860DE1"/>
    <w:rsid w:val="00865686"/>
    <w:rsid w:val="00865B5C"/>
    <w:rsid w:val="008675D6"/>
    <w:rsid w:val="0087133F"/>
    <w:rsid w:val="008814B8"/>
    <w:rsid w:val="008819DA"/>
    <w:rsid w:val="00887A65"/>
    <w:rsid w:val="0089063B"/>
    <w:rsid w:val="00890C34"/>
    <w:rsid w:val="00891437"/>
    <w:rsid w:val="008917B9"/>
    <w:rsid w:val="00896014"/>
    <w:rsid w:val="008A0BC7"/>
    <w:rsid w:val="008A2F14"/>
    <w:rsid w:val="008A5472"/>
    <w:rsid w:val="008A6874"/>
    <w:rsid w:val="008B4134"/>
    <w:rsid w:val="008B5AF8"/>
    <w:rsid w:val="008C254E"/>
    <w:rsid w:val="008C2ADC"/>
    <w:rsid w:val="008C6F4A"/>
    <w:rsid w:val="008D2C52"/>
    <w:rsid w:val="008D487B"/>
    <w:rsid w:val="008D57AD"/>
    <w:rsid w:val="008D7CE4"/>
    <w:rsid w:val="008E28D0"/>
    <w:rsid w:val="008E4371"/>
    <w:rsid w:val="008F15FF"/>
    <w:rsid w:val="008F4252"/>
    <w:rsid w:val="008F747C"/>
    <w:rsid w:val="00900992"/>
    <w:rsid w:val="0090209F"/>
    <w:rsid w:val="009048C0"/>
    <w:rsid w:val="009054CB"/>
    <w:rsid w:val="00910645"/>
    <w:rsid w:val="00917991"/>
    <w:rsid w:val="00920867"/>
    <w:rsid w:val="00920F2A"/>
    <w:rsid w:val="00921B83"/>
    <w:rsid w:val="00921E9E"/>
    <w:rsid w:val="00921FF2"/>
    <w:rsid w:val="00922C63"/>
    <w:rsid w:val="00922D98"/>
    <w:rsid w:val="00924BA1"/>
    <w:rsid w:val="009304AE"/>
    <w:rsid w:val="00932158"/>
    <w:rsid w:val="00934888"/>
    <w:rsid w:val="0093527F"/>
    <w:rsid w:val="00941A2D"/>
    <w:rsid w:val="00942059"/>
    <w:rsid w:val="00942174"/>
    <w:rsid w:val="009426C4"/>
    <w:rsid w:val="00943F3F"/>
    <w:rsid w:val="00945D81"/>
    <w:rsid w:val="009571C8"/>
    <w:rsid w:val="0096142F"/>
    <w:rsid w:val="00962EF0"/>
    <w:rsid w:val="00965A6D"/>
    <w:rsid w:val="0097131C"/>
    <w:rsid w:val="00973FAE"/>
    <w:rsid w:val="00982B20"/>
    <w:rsid w:val="00984C5A"/>
    <w:rsid w:val="00986E8C"/>
    <w:rsid w:val="009979A7"/>
    <w:rsid w:val="009A194A"/>
    <w:rsid w:val="009B2AE9"/>
    <w:rsid w:val="009B2F59"/>
    <w:rsid w:val="009B307F"/>
    <w:rsid w:val="009B573A"/>
    <w:rsid w:val="009B7761"/>
    <w:rsid w:val="009C0065"/>
    <w:rsid w:val="009C3EA4"/>
    <w:rsid w:val="009C6F26"/>
    <w:rsid w:val="009C75F5"/>
    <w:rsid w:val="009C7AAB"/>
    <w:rsid w:val="009D057C"/>
    <w:rsid w:val="009D521C"/>
    <w:rsid w:val="009E1FAD"/>
    <w:rsid w:val="009E628C"/>
    <w:rsid w:val="009F0791"/>
    <w:rsid w:val="009F0885"/>
    <w:rsid w:val="009F0E58"/>
    <w:rsid w:val="009F3620"/>
    <w:rsid w:val="009F392F"/>
    <w:rsid w:val="00A06676"/>
    <w:rsid w:val="00A069DE"/>
    <w:rsid w:val="00A06AF5"/>
    <w:rsid w:val="00A06FE9"/>
    <w:rsid w:val="00A115F5"/>
    <w:rsid w:val="00A12EA0"/>
    <w:rsid w:val="00A13E2C"/>
    <w:rsid w:val="00A14BA3"/>
    <w:rsid w:val="00A1721E"/>
    <w:rsid w:val="00A21F96"/>
    <w:rsid w:val="00A232CD"/>
    <w:rsid w:val="00A253F1"/>
    <w:rsid w:val="00A256AB"/>
    <w:rsid w:val="00A25ACE"/>
    <w:rsid w:val="00A3194F"/>
    <w:rsid w:val="00A323C5"/>
    <w:rsid w:val="00A34777"/>
    <w:rsid w:val="00A34EEF"/>
    <w:rsid w:val="00A36552"/>
    <w:rsid w:val="00A417A6"/>
    <w:rsid w:val="00A5099A"/>
    <w:rsid w:val="00A5263A"/>
    <w:rsid w:val="00A52CAE"/>
    <w:rsid w:val="00A61635"/>
    <w:rsid w:val="00A65508"/>
    <w:rsid w:val="00A67CD8"/>
    <w:rsid w:val="00A74B2B"/>
    <w:rsid w:val="00A840AC"/>
    <w:rsid w:val="00A851C2"/>
    <w:rsid w:val="00A86D6C"/>
    <w:rsid w:val="00A870BA"/>
    <w:rsid w:val="00A9203C"/>
    <w:rsid w:val="00A93591"/>
    <w:rsid w:val="00A946F7"/>
    <w:rsid w:val="00A95F5C"/>
    <w:rsid w:val="00A96D30"/>
    <w:rsid w:val="00A97B79"/>
    <w:rsid w:val="00AA02F3"/>
    <w:rsid w:val="00AA2AE0"/>
    <w:rsid w:val="00AA7CBB"/>
    <w:rsid w:val="00AB7175"/>
    <w:rsid w:val="00AC3A0C"/>
    <w:rsid w:val="00AC4232"/>
    <w:rsid w:val="00AC7CD4"/>
    <w:rsid w:val="00AC7FA2"/>
    <w:rsid w:val="00AD3424"/>
    <w:rsid w:val="00AD4B7D"/>
    <w:rsid w:val="00AD5B39"/>
    <w:rsid w:val="00AD6394"/>
    <w:rsid w:val="00AE0798"/>
    <w:rsid w:val="00AE13AF"/>
    <w:rsid w:val="00AE190A"/>
    <w:rsid w:val="00AE5646"/>
    <w:rsid w:val="00AF06BC"/>
    <w:rsid w:val="00AF0C03"/>
    <w:rsid w:val="00B02B52"/>
    <w:rsid w:val="00B03929"/>
    <w:rsid w:val="00B039E4"/>
    <w:rsid w:val="00B16016"/>
    <w:rsid w:val="00B234AF"/>
    <w:rsid w:val="00B27F1B"/>
    <w:rsid w:val="00B324C6"/>
    <w:rsid w:val="00B326A6"/>
    <w:rsid w:val="00B33622"/>
    <w:rsid w:val="00B37AF7"/>
    <w:rsid w:val="00B37F05"/>
    <w:rsid w:val="00B43107"/>
    <w:rsid w:val="00B439EC"/>
    <w:rsid w:val="00B47109"/>
    <w:rsid w:val="00B50945"/>
    <w:rsid w:val="00B5122D"/>
    <w:rsid w:val="00B53242"/>
    <w:rsid w:val="00B5382C"/>
    <w:rsid w:val="00B54F9D"/>
    <w:rsid w:val="00B55B0F"/>
    <w:rsid w:val="00B5781C"/>
    <w:rsid w:val="00B579F3"/>
    <w:rsid w:val="00B624CF"/>
    <w:rsid w:val="00B62991"/>
    <w:rsid w:val="00B63B4B"/>
    <w:rsid w:val="00B6694A"/>
    <w:rsid w:val="00B74F28"/>
    <w:rsid w:val="00B8336B"/>
    <w:rsid w:val="00B83BB7"/>
    <w:rsid w:val="00B847B7"/>
    <w:rsid w:val="00B8607C"/>
    <w:rsid w:val="00B87F44"/>
    <w:rsid w:val="00B90CD0"/>
    <w:rsid w:val="00B930C9"/>
    <w:rsid w:val="00B94C7D"/>
    <w:rsid w:val="00B97B5D"/>
    <w:rsid w:val="00B97D8D"/>
    <w:rsid w:val="00BA2B26"/>
    <w:rsid w:val="00BA3604"/>
    <w:rsid w:val="00BB0341"/>
    <w:rsid w:val="00BB0755"/>
    <w:rsid w:val="00BB3A61"/>
    <w:rsid w:val="00BB4A78"/>
    <w:rsid w:val="00BB7135"/>
    <w:rsid w:val="00BC1E27"/>
    <w:rsid w:val="00BC5445"/>
    <w:rsid w:val="00BC7B0E"/>
    <w:rsid w:val="00BC7E3B"/>
    <w:rsid w:val="00BD2433"/>
    <w:rsid w:val="00BD3388"/>
    <w:rsid w:val="00BD4B3F"/>
    <w:rsid w:val="00BD5FF9"/>
    <w:rsid w:val="00BD6CF4"/>
    <w:rsid w:val="00BE0DFE"/>
    <w:rsid w:val="00BE3015"/>
    <w:rsid w:val="00BE636F"/>
    <w:rsid w:val="00BF1293"/>
    <w:rsid w:val="00BF3173"/>
    <w:rsid w:val="00C02DB7"/>
    <w:rsid w:val="00C02DEE"/>
    <w:rsid w:val="00C045C6"/>
    <w:rsid w:val="00C05556"/>
    <w:rsid w:val="00C11323"/>
    <w:rsid w:val="00C16CDA"/>
    <w:rsid w:val="00C1746D"/>
    <w:rsid w:val="00C223D4"/>
    <w:rsid w:val="00C41591"/>
    <w:rsid w:val="00C42186"/>
    <w:rsid w:val="00C45F98"/>
    <w:rsid w:val="00C46BCF"/>
    <w:rsid w:val="00C51DDA"/>
    <w:rsid w:val="00C52216"/>
    <w:rsid w:val="00C55B6B"/>
    <w:rsid w:val="00C607E3"/>
    <w:rsid w:val="00C611B0"/>
    <w:rsid w:val="00C61825"/>
    <w:rsid w:val="00C6456D"/>
    <w:rsid w:val="00C6629E"/>
    <w:rsid w:val="00C7616A"/>
    <w:rsid w:val="00C81A83"/>
    <w:rsid w:val="00C83711"/>
    <w:rsid w:val="00C8384A"/>
    <w:rsid w:val="00C878A5"/>
    <w:rsid w:val="00C90006"/>
    <w:rsid w:val="00C90BA2"/>
    <w:rsid w:val="00C92818"/>
    <w:rsid w:val="00C962B2"/>
    <w:rsid w:val="00C96B27"/>
    <w:rsid w:val="00CA12D4"/>
    <w:rsid w:val="00CA2349"/>
    <w:rsid w:val="00CA238A"/>
    <w:rsid w:val="00CA266B"/>
    <w:rsid w:val="00CB0454"/>
    <w:rsid w:val="00CB0A35"/>
    <w:rsid w:val="00CB2F2F"/>
    <w:rsid w:val="00CB33A8"/>
    <w:rsid w:val="00CC49AE"/>
    <w:rsid w:val="00CC550E"/>
    <w:rsid w:val="00CC59AD"/>
    <w:rsid w:val="00CC7FAC"/>
    <w:rsid w:val="00CD3A0E"/>
    <w:rsid w:val="00CD3B89"/>
    <w:rsid w:val="00CD472D"/>
    <w:rsid w:val="00CD4A35"/>
    <w:rsid w:val="00CD7AA9"/>
    <w:rsid w:val="00CE22DA"/>
    <w:rsid w:val="00CE4C9C"/>
    <w:rsid w:val="00CE52EB"/>
    <w:rsid w:val="00CE5A87"/>
    <w:rsid w:val="00CE67E6"/>
    <w:rsid w:val="00CF4554"/>
    <w:rsid w:val="00CF4D95"/>
    <w:rsid w:val="00CF629A"/>
    <w:rsid w:val="00CF6933"/>
    <w:rsid w:val="00CF6FDB"/>
    <w:rsid w:val="00CF76B0"/>
    <w:rsid w:val="00D03551"/>
    <w:rsid w:val="00D03583"/>
    <w:rsid w:val="00D07BD9"/>
    <w:rsid w:val="00D102E0"/>
    <w:rsid w:val="00D108CD"/>
    <w:rsid w:val="00D11E83"/>
    <w:rsid w:val="00D12A50"/>
    <w:rsid w:val="00D307BF"/>
    <w:rsid w:val="00D31989"/>
    <w:rsid w:val="00D324C0"/>
    <w:rsid w:val="00D32A6A"/>
    <w:rsid w:val="00D57730"/>
    <w:rsid w:val="00D643E9"/>
    <w:rsid w:val="00D64EA6"/>
    <w:rsid w:val="00D64ED3"/>
    <w:rsid w:val="00D6769E"/>
    <w:rsid w:val="00D676CC"/>
    <w:rsid w:val="00D717E9"/>
    <w:rsid w:val="00D80335"/>
    <w:rsid w:val="00D85C2B"/>
    <w:rsid w:val="00D8755F"/>
    <w:rsid w:val="00D965E4"/>
    <w:rsid w:val="00DA07B3"/>
    <w:rsid w:val="00DA342E"/>
    <w:rsid w:val="00DA35BF"/>
    <w:rsid w:val="00DA67FE"/>
    <w:rsid w:val="00DB1C01"/>
    <w:rsid w:val="00DB360D"/>
    <w:rsid w:val="00DB36EA"/>
    <w:rsid w:val="00DB3B6E"/>
    <w:rsid w:val="00DB3CE2"/>
    <w:rsid w:val="00DB5D3D"/>
    <w:rsid w:val="00DB60CB"/>
    <w:rsid w:val="00DC07A7"/>
    <w:rsid w:val="00DC24A9"/>
    <w:rsid w:val="00DC4BF4"/>
    <w:rsid w:val="00DC520A"/>
    <w:rsid w:val="00DD0139"/>
    <w:rsid w:val="00DD0766"/>
    <w:rsid w:val="00DD0DD6"/>
    <w:rsid w:val="00DD2403"/>
    <w:rsid w:val="00DE2DA4"/>
    <w:rsid w:val="00DE410A"/>
    <w:rsid w:val="00DF12CD"/>
    <w:rsid w:val="00E013C7"/>
    <w:rsid w:val="00E0149A"/>
    <w:rsid w:val="00E0378E"/>
    <w:rsid w:val="00E0439B"/>
    <w:rsid w:val="00E0528B"/>
    <w:rsid w:val="00E05BC0"/>
    <w:rsid w:val="00E06590"/>
    <w:rsid w:val="00E072BE"/>
    <w:rsid w:val="00E111B8"/>
    <w:rsid w:val="00E132A4"/>
    <w:rsid w:val="00E16177"/>
    <w:rsid w:val="00E209E8"/>
    <w:rsid w:val="00E23168"/>
    <w:rsid w:val="00E3284A"/>
    <w:rsid w:val="00E32D1C"/>
    <w:rsid w:val="00E33884"/>
    <w:rsid w:val="00E40079"/>
    <w:rsid w:val="00E423A7"/>
    <w:rsid w:val="00E50C47"/>
    <w:rsid w:val="00E51CC2"/>
    <w:rsid w:val="00E534BE"/>
    <w:rsid w:val="00E55047"/>
    <w:rsid w:val="00E55B8A"/>
    <w:rsid w:val="00E574AF"/>
    <w:rsid w:val="00E61585"/>
    <w:rsid w:val="00E62556"/>
    <w:rsid w:val="00E65892"/>
    <w:rsid w:val="00E71828"/>
    <w:rsid w:val="00E74EE5"/>
    <w:rsid w:val="00E80D1C"/>
    <w:rsid w:val="00E83BE7"/>
    <w:rsid w:val="00E90F30"/>
    <w:rsid w:val="00E91279"/>
    <w:rsid w:val="00E946CB"/>
    <w:rsid w:val="00EA1A01"/>
    <w:rsid w:val="00EA656D"/>
    <w:rsid w:val="00EA7DE7"/>
    <w:rsid w:val="00EB09BC"/>
    <w:rsid w:val="00EB69E3"/>
    <w:rsid w:val="00EB7084"/>
    <w:rsid w:val="00EB7237"/>
    <w:rsid w:val="00EB7C4A"/>
    <w:rsid w:val="00EC00D8"/>
    <w:rsid w:val="00EC5E91"/>
    <w:rsid w:val="00EC6C76"/>
    <w:rsid w:val="00EC7711"/>
    <w:rsid w:val="00ED2AF4"/>
    <w:rsid w:val="00ED2DE0"/>
    <w:rsid w:val="00ED3A14"/>
    <w:rsid w:val="00ED5D59"/>
    <w:rsid w:val="00ED7C6A"/>
    <w:rsid w:val="00ED7E7D"/>
    <w:rsid w:val="00EE16FB"/>
    <w:rsid w:val="00EE1BA9"/>
    <w:rsid w:val="00EE1EC8"/>
    <w:rsid w:val="00EE20B4"/>
    <w:rsid w:val="00EE29AE"/>
    <w:rsid w:val="00EE51B7"/>
    <w:rsid w:val="00EE7D67"/>
    <w:rsid w:val="00EF5709"/>
    <w:rsid w:val="00F013AE"/>
    <w:rsid w:val="00F0248D"/>
    <w:rsid w:val="00F0479A"/>
    <w:rsid w:val="00F103CE"/>
    <w:rsid w:val="00F213D6"/>
    <w:rsid w:val="00F256C7"/>
    <w:rsid w:val="00F25BB7"/>
    <w:rsid w:val="00F31B9A"/>
    <w:rsid w:val="00F35089"/>
    <w:rsid w:val="00F37A18"/>
    <w:rsid w:val="00F41616"/>
    <w:rsid w:val="00F42BAF"/>
    <w:rsid w:val="00F444CE"/>
    <w:rsid w:val="00F44B0D"/>
    <w:rsid w:val="00F4735E"/>
    <w:rsid w:val="00F47916"/>
    <w:rsid w:val="00F5197F"/>
    <w:rsid w:val="00F524DB"/>
    <w:rsid w:val="00F530B2"/>
    <w:rsid w:val="00F53223"/>
    <w:rsid w:val="00F663E8"/>
    <w:rsid w:val="00F74C29"/>
    <w:rsid w:val="00F76DC9"/>
    <w:rsid w:val="00F773E4"/>
    <w:rsid w:val="00F8041D"/>
    <w:rsid w:val="00F80F65"/>
    <w:rsid w:val="00F8105E"/>
    <w:rsid w:val="00F82046"/>
    <w:rsid w:val="00F8207A"/>
    <w:rsid w:val="00F872B7"/>
    <w:rsid w:val="00F87541"/>
    <w:rsid w:val="00F91F7C"/>
    <w:rsid w:val="00F94AB1"/>
    <w:rsid w:val="00FA0A8F"/>
    <w:rsid w:val="00FA607C"/>
    <w:rsid w:val="00FA61C9"/>
    <w:rsid w:val="00FA6662"/>
    <w:rsid w:val="00FA6A04"/>
    <w:rsid w:val="00FB0853"/>
    <w:rsid w:val="00FB0D3E"/>
    <w:rsid w:val="00FB6445"/>
    <w:rsid w:val="00FC16EC"/>
    <w:rsid w:val="00FC2130"/>
    <w:rsid w:val="00FC215B"/>
    <w:rsid w:val="00FC54A2"/>
    <w:rsid w:val="00FC73C7"/>
    <w:rsid w:val="00FD02D9"/>
    <w:rsid w:val="00FD4F65"/>
    <w:rsid w:val="00FE00AD"/>
    <w:rsid w:val="00FE356F"/>
    <w:rsid w:val="00FE404F"/>
    <w:rsid w:val="00FE7AA0"/>
    <w:rsid w:val="00FF016D"/>
    <w:rsid w:val="00FF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03033"/>
  <w15:chartTrackingRefBased/>
  <w15:docId w15:val="{A4F4A650-9BC7-461A-8250-D6B0AAD5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99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61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f"/>
    <w:uiPriority w:val="99"/>
    <w:qFormat/>
    <w:rsid w:val="00653821"/>
    <w:rPr>
      <w:vertAlign w:val="superscript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s-E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uiPriority w:val="99"/>
    <w:rsid w:val="003B0B53"/>
    <w:rPr>
      <w:color w:val="800080"/>
      <w:u w:val="single"/>
      <w:lang w:val="es-E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99"/>
    <w:qFormat/>
    <w:rsid w:val="00400C8D"/>
    <w:rPr>
      <w:i/>
      <w:iCs/>
      <w:lang w:val="es-E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99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s-ES" w:eastAsia="en-US"/>
    </w:rPr>
  </w:style>
  <w:style w:type="character" w:customStyle="1" w:styleId="style21">
    <w:name w:val="style21"/>
    <w:rsid w:val="00F869FB"/>
    <w:rPr>
      <w:sz w:val="24"/>
      <w:szCs w:val="24"/>
      <w:lang w:val="es-E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s-E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uiPriority w:val="99"/>
    <w:rsid w:val="0021348D"/>
    <w:rPr>
      <w:lang w:val="es-E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character" w:styleId="UnresolvedMention">
    <w:name w:val="Unresolved Mention"/>
    <w:uiPriority w:val="99"/>
    <w:semiHidden/>
    <w:unhideWhenUsed/>
    <w:rsid w:val="00C7616A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semiHidden/>
    <w:rsid w:val="00C761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597477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631FB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31FB8"/>
    <w:rPr>
      <w:rFonts w:ascii="Calibri" w:eastAsia="Calibri" w:hAnsi="Calibri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A25ACE"/>
  </w:style>
  <w:style w:type="character" w:customStyle="1" w:styleId="Heading1Char">
    <w:name w:val="Heading 1 Char"/>
    <w:basedOn w:val="DefaultParagraphFont"/>
    <w:link w:val="Heading1"/>
    <w:uiPriority w:val="9"/>
    <w:rsid w:val="00A25ACE"/>
    <w:rPr>
      <w:rFonts w:ascii="Arial" w:hAnsi="Arial"/>
      <w:b/>
      <w:bC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ACE"/>
    <w:rPr>
      <w:rFonts w:ascii="Tahoma" w:hAnsi="Tahoma" w:cs="Tahoma"/>
      <w:sz w:val="16"/>
      <w:szCs w:val="16"/>
    </w:rPr>
  </w:style>
  <w:style w:type="character" w:customStyle="1" w:styleId="y2iqfc">
    <w:name w:val="y2iqfc"/>
    <w:basedOn w:val="DefaultParagraphFont"/>
    <w:rsid w:val="00A25ACE"/>
  </w:style>
  <w:style w:type="character" w:customStyle="1" w:styleId="ListParagraphChar">
    <w:name w:val="List Paragraph Char"/>
    <w:aliases w:val="Fundamentacion Char,Bulleted List Char,SubPárrafo de lista Char"/>
    <w:link w:val="ListParagraph0"/>
    <w:uiPriority w:val="99"/>
    <w:locked/>
    <w:rsid w:val="00A25ACE"/>
    <w:rPr>
      <w:rFonts w:eastAsia="Calibri"/>
      <w:sz w:val="24"/>
      <w:szCs w:val="24"/>
    </w:rPr>
  </w:style>
  <w:style w:type="character" w:customStyle="1" w:styleId="cf01">
    <w:name w:val="cf01"/>
    <w:rsid w:val="00A25ACE"/>
    <w:rPr>
      <w:rFonts w:ascii="Segoe UI" w:hAnsi="Segoe UI" w:cs="Segoe UI" w:hint="default"/>
      <w:sz w:val="22"/>
      <w:szCs w:val="22"/>
    </w:rPr>
  </w:style>
  <w:style w:type="character" w:customStyle="1" w:styleId="cf11">
    <w:name w:val="cf11"/>
    <w:rsid w:val="00A25ACE"/>
    <w:rPr>
      <w:rFonts w:ascii="Segoe UI" w:hAnsi="Segoe UI" w:cs="Segoe UI" w:hint="default"/>
      <w:sz w:val="22"/>
      <w:szCs w:val="22"/>
    </w:rPr>
  </w:style>
  <w:style w:type="character" w:customStyle="1" w:styleId="cf21">
    <w:name w:val="cf21"/>
    <w:rsid w:val="00A25ACE"/>
    <w:rPr>
      <w:rFonts w:ascii="Segoe UI" w:hAnsi="Segoe UI" w:cs="Segoe UI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as.org/docs/publications/carta_social_de_las_americas.doc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as.org/OASpage/esp/Documentos/Carta_Democratica.ht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cm.oas.org/IDMS/Redirectpage.aspx?class=cidi/doc.&amp;classNum=259&amp;lang=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as.org/es/sla/ddi/docs/tratados_multilaterales_interamericanos_A-41_carta_OEA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oas.org/en/cim/docs/ViolenciaPolitica-LeyModelo-ES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as.org/es/cim/docs/LeyModeloCuidados-ES.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epal.org/es/publicaciones/46687-panorama-social-america-latina-2020" TargetMode="External"/><Relationship Id="rId2" Type="http://schemas.openxmlformats.org/officeDocument/2006/relationships/hyperlink" Target="https://www.oecd.org/sti/1888451.pdf" TargetMode="External"/><Relationship Id="rId1" Type="http://schemas.openxmlformats.org/officeDocument/2006/relationships/hyperlink" Target="https://www.cepal.org/es/publicaciones/47489-agenda-innovadora-financiamiento-desarrollo-la-recuperacion-america-latin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7353BFE9827438EBF19872927A460" ma:contentTypeVersion="2" ma:contentTypeDescription="Create a new document." ma:contentTypeScope="" ma:versionID="3fac8f4b2963bf67bb1a5529083331b3">
  <xsd:schema xmlns:xsd="http://www.w3.org/2001/XMLSchema" xmlns:xs="http://www.w3.org/2001/XMLSchema" xmlns:p="http://schemas.microsoft.com/office/2006/metadata/properties" xmlns:ns3="d96ab0fc-bb98-41ac-b264-64d49f623ac2" targetNamespace="http://schemas.microsoft.com/office/2006/metadata/properties" ma:root="true" ma:fieldsID="16368bdbdd264b17f260b841c8052a6f" ns3:_="">
    <xsd:import namespace="d96ab0fc-bb98-41ac-b264-64d49f623a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ab0fc-bb98-41ac-b264-64d49f623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2610-BCF7-4072-8423-35C735557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14AB09-83A4-4CA2-8304-7ED7600BC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371AAC-6C65-4E0A-B317-5080527E3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ab0fc-bb98-41ac-b264-64d49f623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B23C0D-C0DA-4547-9D8F-25A13B9E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15</Pages>
  <Words>6007</Words>
  <Characters>34243</Characters>
  <Application>Microsoft Office Word</Application>
  <DocSecurity>0</DocSecurity>
  <Lines>285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- Avalos,  Estela</dc:creator>
  <cp:keywords/>
  <cp:lastModifiedBy>Diaz - Avalos,  Estela</cp:lastModifiedBy>
  <cp:revision>3</cp:revision>
  <cp:lastPrinted>2021-06-15T17:56:00Z</cp:lastPrinted>
  <dcterms:created xsi:type="dcterms:W3CDTF">2022-06-02T01:41:00Z</dcterms:created>
  <dcterms:modified xsi:type="dcterms:W3CDTF">2022-06-02T01:42:00Z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0x01010082B7353BFE9827438EBF19872927A460</vt:lpwstr>
  </property>
</Properties>
</file>