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CEE" w14:textId="77777777" w:rsidR="002C66A1" w:rsidRPr="003E64C0" w:rsidRDefault="002C66A1" w:rsidP="002C66A1">
      <w:pPr>
        <w:tabs>
          <w:tab w:val="left" w:pos="7200"/>
        </w:tabs>
        <w:ind w:right="-1080"/>
        <w:rPr>
          <w:sz w:val="22"/>
          <w:szCs w:val="22"/>
        </w:rPr>
      </w:pPr>
      <w:r w:rsidRPr="003E64C0">
        <w:rPr>
          <w:sz w:val="22"/>
          <w:szCs w:val="22"/>
        </w:rPr>
        <w:tab/>
        <w:t>OEA/Ser.W</w:t>
      </w:r>
    </w:p>
    <w:p w14:paraId="71680910" w14:textId="2B08A8CA" w:rsidR="002C66A1" w:rsidRPr="003E64C0" w:rsidRDefault="002C66A1" w:rsidP="002C66A1">
      <w:pPr>
        <w:tabs>
          <w:tab w:val="left" w:pos="7200"/>
        </w:tabs>
        <w:ind w:right="-1080"/>
        <w:rPr>
          <w:sz w:val="22"/>
          <w:szCs w:val="22"/>
        </w:rPr>
      </w:pPr>
      <w:r w:rsidRPr="003E64C0">
        <w:rPr>
          <w:sz w:val="22"/>
          <w:szCs w:val="22"/>
        </w:rPr>
        <w:tab/>
        <w:t>CIDI/doc.</w:t>
      </w:r>
      <w:r w:rsidR="001E0E34">
        <w:rPr>
          <w:sz w:val="22"/>
          <w:szCs w:val="22"/>
        </w:rPr>
        <w:t xml:space="preserve"> </w:t>
      </w:r>
      <w:r w:rsidRPr="003E64C0">
        <w:rPr>
          <w:sz w:val="22"/>
          <w:szCs w:val="22"/>
        </w:rPr>
        <w:t>354/22</w:t>
      </w:r>
      <w:r w:rsidR="0003473E" w:rsidRPr="003E64C0">
        <w:rPr>
          <w:sz w:val="22"/>
          <w:szCs w:val="22"/>
        </w:rPr>
        <w:t xml:space="preserve"> rev.</w:t>
      </w:r>
      <w:r w:rsidR="001E0E34">
        <w:rPr>
          <w:sz w:val="22"/>
          <w:szCs w:val="22"/>
        </w:rPr>
        <w:t>2</w:t>
      </w:r>
    </w:p>
    <w:p w14:paraId="3F30AC84" w14:textId="36B3D21F" w:rsidR="002C66A1" w:rsidRPr="003E64C0" w:rsidRDefault="002C66A1" w:rsidP="002C66A1">
      <w:pPr>
        <w:tabs>
          <w:tab w:val="left" w:pos="7200"/>
        </w:tabs>
        <w:ind w:right="-1080"/>
        <w:rPr>
          <w:sz w:val="22"/>
          <w:szCs w:val="22"/>
        </w:rPr>
      </w:pPr>
      <w:r w:rsidRPr="003E64C0">
        <w:rPr>
          <w:sz w:val="22"/>
          <w:szCs w:val="22"/>
        </w:rPr>
        <w:tab/>
      </w:r>
      <w:r w:rsidR="001E0E34">
        <w:rPr>
          <w:sz w:val="22"/>
          <w:szCs w:val="22"/>
        </w:rPr>
        <w:t xml:space="preserve">27 </w:t>
      </w:r>
      <w:r w:rsidR="0003473E" w:rsidRPr="003E64C0">
        <w:rPr>
          <w:sz w:val="22"/>
          <w:szCs w:val="22"/>
        </w:rPr>
        <w:t>julho</w:t>
      </w:r>
      <w:r w:rsidRPr="003E64C0">
        <w:rPr>
          <w:sz w:val="22"/>
          <w:szCs w:val="22"/>
        </w:rPr>
        <w:t xml:space="preserve"> 2022</w:t>
      </w:r>
    </w:p>
    <w:p w14:paraId="4957079D" w14:textId="77777777" w:rsidR="002C66A1" w:rsidRPr="003E64C0" w:rsidRDefault="002C66A1" w:rsidP="002C66A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3E64C0">
        <w:rPr>
          <w:sz w:val="22"/>
          <w:szCs w:val="22"/>
        </w:rPr>
        <w:tab/>
        <w:t>Original: inglês</w:t>
      </w:r>
    </w:p>
    <w:p w14:paraId="2ACBECB3" w14:textId="77777777" w:rsidR="002C66A1" w:rsidRPr="003E64C0" w:rsidRDefault="002C66A1" w:rsidP="002C66A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6C44609F" w14:textId="2B90BB2A" w:rsidR="002C66A1" w:rsidRDefault="002C66A1" w:rsidP="002C66A1">
      <w:pPr>
        <w:tabs>
          <w:tab w:val="left" w:pos="7200"/>
        </w:tabs>
        <w:ind w:right="-1080"/>
        <w:rPr>
          <w:sz w:val="22"/>
          <w:szCs w:val="22"/>
        </w:rPr>
      </w:pPr>
    </w:p>
    <w:p w14:paraId="6A69142B" w14:textId="77777777" w:rsidR="001E0E34" w:rsidRPr="003E64C0" w:rsidRDefault="001E0E34" w:rsidP="002C66A1">
      <w:pPr>
        <w:tabs>
          <w:tab w:val="left" w:pos="7200"/>
        </w:tabs>
        <w:ind w:right="-1080"/>
        <w:rPr>
          <w:sz w:val="22"/>
          <w:szCs w:val="22"/>
        </w:rPr>
      </w:pPr>
    </w:p>
    <w:p w14:paraId="0A574936" w14:textId="12522000" w:rsidR="002C66A1" w:rsidRPr="001E0E34" w:rsidRDefault="002C66A1" w:rsidP="001E0E34">
      <w:pPr>
        <w:jc w:val="center"/>
        <w:outlineLvl w:val="0"/>
        <w:rPr>
          <w:b/>
          <w:caps/>
          <w:sz w:val="22"/>
          <w:szCs w:val="22"/>
        </w:rPr>
      </w:pPr>
      <w:r w:rsidRPr="001E0E34">
        <w:rPr>
          <w:b/>
          <w:snapToGrid w:val="0"/>
          <w:sz w:val="22"/>
          <w:szCs w:val="22"/>
        </w:rPr>
        <w:t>PROJETO DE AGENDA ANOTADA</w:t>
      </w:r>
      <w:r w:rsidR="001E0E34" w:rsidRPr="001E0E34">
        <w:rPr>
          <w:b/>
          <w:snapToGrid w:val="0"/>
          <w:sz w:val="22"/>
          <w:szCs w:val="22"/>
        </w:rPr>
        <w:t xml:space="preserve"> DA</w:t>
      </w:r>
    </w:p>
    <w:p w14:paraId="3D760651" w14:textId="77777777" w:rsidR="0003473E" w:rsidRPr="001E0E34" w:rsidRDefault="002C66A1" w:rsidP="002C66A1">
      <w:pPr>
        <w:jc w:val="center"/>
        <w:outlineLvl w:val="0"/>
        <w:rPr>
          <w:b/>
          <w:snapToGrid w:val="0"/>
          <w:sz w:val="22"/>
          <w:szCs w:val="22"/>
        </w:rPr>
      </w:pPr>
      <w:r w:rsidRPr="001E0E34">
        <w:rPr>
          <w:b/>
          <w:snapToGrid w:val="0"/>
          <w:sz w:val="22"/>
          <w:szCs w:val="22"/>
        </w:rPr>
        <w:t xml:space="preserve">NONA REUNIÃO INTERAMERICANA DE MINISTROS E </w:t>
      </w:r>
    </w:p>
    <w:p w14:paraId="0C02B35B" w14:textId="73DD3514" w:rsidR="002C66A1" w:rsidRPr="001E0E34" w:rsidRDefault="002C66A1" w:rsidP="002C66A1">
      <w:pPr>
        <w:jc w:val="center"/>
        <w:outlineLvl w:val="0"/>
        <w:rPr>
          <w:b/>
          <w:snapToGrid w:val="0"/>
          <w:sz w:val="22"/>
          <w:szCs w:val="22"/>
        </w:rPr>
      </w:pPr>
      <w:r w:rsidRPr="001E0E34">
        <w:rPr>
          <w:b/>
          <w:snapToGrid w:val="0"/>
          <w:sz w:val="22"/>
          <w:szCs w:val="22"/>
        </w:rPr>
        <w:t>MÁXIMAS AUTORIDADES D</w:t>
      </w:r>
      <w:r w:rsidR="0003473E" w:rsidRPr="001E0E34">
        <w:rPr>
          <w:b/>
          <w:snapToGrid w:val="0"/>
          <w:sz w:val="22"/>
          <w:szCs w:val="22"/>
        </w:rPr>
        <w:t>E</w:t>
      </w:r>
      <w:r w:rsidRPr="001E0E34">
        <w:rPr>
          <w:b/>
          <w:snapToGrid w:val="0"/>
          <w:sz w:val="22"/>
          <w:szCs w:val="22"/>
        </w:rPr>
        <w:t xml:space="preserve"> CULTURA </w:t>
      </w:r>
    </w:p>
    <w:p w14:paraId="5EA752D1" w14:textId="77777777" w:rsidR="002C66A1" w:rsidRPr="003E64C0" w:rsidRDefault="002C66A1" w:rsidP="002C66A1">
      <w:pPr>
        <w:jc w:val="center"/>
        <w:rPr>
          <w:caps/>
          <w:sz w:val="22"/>
          <w:szCs w:val="22"/>
        </w:rPr>
      </w:pPr>
    </w:p>
    <w:p w14:paraId="7873A8F5" w14:textId="77777777" w:rsidR="001E0E34" w:rsidRPr="001E0E34" w:rsidRDefault="001E0E34" w:rsidP="001E0E34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1E0E34">
        <w:rPr>
          <w:b/>
          <w:bCs/>
          <w:sz w:val="22"/>
          <w:szCs w:val="22"/>
        </w:rPr>
        <w:t xml:space="preserve">Antigua Guatemala, Guatemala – </w:t>
      </w:r>
      <w:r w:rsidRPr="001E0E34">
        <w:rPr>
          <w:b/>
          <w:bCs/>
        </w:rPr>
        <w:t>27 e 28 de outubro de 2022</w:t>
      </w:r>
    </w:p>
    <w:p w14:paraId="0825B0C0" w14:textId="77777777" w:rsidR="001E0E34" w:rsidRPr="001E0E34" w:rsidRDefault="001E0E34" w:rsidP="001E0E34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</w:rPr>
      </w:pPr>
    </w:p>
    <w:p w14:paraId="28FA5F0A" w14:textId="77777777" w:rsidR="001E0E34" w:rsidRPr="001E0E34" w:rsidRDefault="001E0E34" w:rsidP="001E0E34">
      <w:pPr>
        <w:jc w:val="center"/>
        <w:rPr>
          <w:b/>
          <w:bCs/>
          <w:sz w:val="22"/>
          <w:szCs w:val="22"/>
        </w:rPr>
      </w:pPr>
      <w:r w:rsidRPr="001E0E34">
        <w:rPr>
          <w:b/>
          <w:bCs/>
          <w:sz w:val="22"/>
          <w:szCs w:val="22"/>
        </w:rPr>
        <w:t>“Tecnologia, criatividade e inovação como oportunidade para o desenvolvimento</w:t>
      </w:r>
    </w:p>
    <w:p w14:paraId="281CB955" w14:textId="77777777" w:rsidR="001E0E34" w:rsidRPr="001E0E34" w:rsidRDefault="001E0E34" w:rsidP="001E0E34">
      <w:pPr>
        <w:jc w:val="center"/>
        <w:rPr>
          <w:b/>
          <w:bCs/>
          <w:sz w:val="22"/>
          <w:szCs w:val="22"/>
        </w:rPr>
      </w:pPr>
      <w:r w:rsidRPr="001E0E34">
        <w:rPr>
          <w:b/>
          <w:bCs/>
          <w:sz w:val="22"/>
          <w:szCs w:val="22"/>
        </w:rPr>
        <w:t>e o fortalecimento da cultura”</w:t>
      </w:r>
    </w:p>
    <w:p w14:paraId="70FEBC48" w14:textId="77777777" w:rsidR="001E0E34" w:rsidRPr="001E0E34" w:rsidRDefault="001E0E34" w:rsidP="001E0E34">
      <w:pPr>
        <w:tabs>
          <w:tab w:val="left" w:pos="2160"/>
        </w:tabs>
        <w:jc w:val="center"/>
        <w:rPr>
          <w:sz w:val="22"/>
          <w:szCs w:val="22"/>
        </w:rPr>
      </w:pPr>
    </w:p>
    <w:p w14:paraId="7789FE27" w14:textId="52971C13" w:rsidR="001E0E34" w:rsidRPr="001E0E34" w:rsidRDefault="001E0E34" w:rsidP="001E0E34">
      <w:pPr>
        <w:tabs>
          <w:tab w:val="left" w:pos="2160"/>
        </w:tabs>
        <w:jc w:val="center"/>
        <w:rPr>
          <w:sz w:val="22"/>
          <w:szCs w:val="22"/>
        </w:rPr>
      </w:pPr>
      <w:r w:rsidRPr="001E0E34">
        <w:rPr>
          <w:sz w:val="22"/>
          <w:szCs w:val="22"/>
        </w:rPr>
        <w:t>(</w:t>
      </w:r>
      <w:r w:rsidRPr="001E0E34">
        <w:t xml:space="preserve">Aprovada na </w:t>
      </w:r>
      <w:r w:rsidRPr="001E0E34">
        <w:rPr>
          <w:sz w:val="22"/>
          <w:szCs w:val="22"/>
        </w:rPr>
        <w:t>reunião</w:t>
      </w:r>
      <w:r w:rsidRPr="001E0E34">
        <w:t xml:space="preserve"> ordinária de 26 de ju</w:t>
      </w:r>
      <w:r w:rsidR="008C1072">
        <w:t>l</w:t>
      </w:r>
      <w:r w:rsidRPr="001E0E34">
        <w:t>ho de 2022</w:t>
      </w:r>
      <w:r w:rsidRPr="001E0E34">
        <w:rPr>
          <w:sz w:val="22"/>
          <w:szCs w:val="22"/>
        </w:rPr>
        <w:t>)</w:t>
      </w:r>
    </w:p>
    <w:p w14:paraId="51FCC937" w14:textId="77777777" w:rsidR="002C66A1" w:rsidRPr="004C0326" w:rsidRDefault="002C66A1" w:rsidP="004C0326">
      <w:pPr>
        <w:tabs>
          <w:tab w:val="left" w:pos="900"/>
        </w:tabs>
        <w:jc w:val="both"/>
        <w:rPr>
          <w:sz w:val="22"/>
          <w:szCs w:val="22"/>
        </w:rPr>
      </w:pPr>
    </w:p>
    <w:p w14:paraId="69C02489" w14:textId="77777777" w:rsidR="002C66A1" w:rsidRPr="003E64C0" w:rsidRDefault="002C66A1" w:rsidP="004C0326">
      <w:pPr>
        <w:tabs>
          <w:tab w:val="left" w:pos="900"/>
        </w:tabs>
        <w:jc w:val="both"/>
        <w:rPr>
          <w:bCs/>
          <w:iCs/>
          <w:sz w:val="22"/>
          <w:szCs w:val="22"/>
        </w:rPr>
      </w:pPr>
    </w:p>
    <w:p w14:paraId="0B4688A5" w14:textId="77777777" w:rsidR="002C66A1" w:rsidRPr="003E64C0" w:rsidRDefault="002C66A1" w:rsidP="002C66A1">
      <w:pPr>
        <w:pStyle w:val="ListParagraph"/>
        <w:numPr>
          <w:ilvl w:val="0"/>
          <w:numId w:val="35"/>
        </w:numPr>
        <w:ind w:left="1440" w:hanging="720"/>
        <w:jc w:val="both"/>
        <w:rPr>
          <w:bCs/>
          <w:iCs/>
          <w:sz w:val="22"/>
          <w:szCs w:val="22"/>
        </w:rPr>
      </w:pPr>
      <w:r w:rsidRPr="003E64C0">
        <w:rPr>
          <w:bCs/>
          <w:iCs/>
          <w:sz w:val="22"/>
          <w:szCs w:val="22"/>
        </w:rPr>
        <w:t>ANTECEDENTES</w:t>
      </w:r>
    </w:p>
    <w:p w14:paraId="2BF4D27F" w14:textId="77777777" w:rsidR="002C66A1" w:rsidRPr="003E64C0" w:rsidRDefault="002C66A1" w:rsidP="004C0326">
      <w:pPr>
        <w:tabs>
          <w:tab w:val="left" w:pos="900"/>
        </w:tabs>
        <w:jc w:val="both"/>
        <w:rPr>
          <w:bCs/>
          <w:iCs/>
          <w:sz w:val="22"/>
          <w:szCs w:val="22"/>
        </w:rPr>
      </w:pPr>
    </w:p>
    <w:p w14:paraId="6A3C2096" w14:textId="397C8C73" w:rsidR="002C66A1" w:rsidRPr="003E64C0" w:rsidRDefault="002C66A1" w:rsidP="002C66A1">
      <w:pPr>
        <w:ind w:firstLine="720"/>
        <w:jc w:val="both"/>
        <w:rPr>
          <w:bCs/>
          <w:iCs/>
          <w:sz w:val="22"/>
          <w:szCs w:val="22"/>
        </w:rPr>
      </w:pPr>
      <w:r w:rsidRPr="003E64C0">
        <w:rPr>
          <w:bCs/>
          <w:iCs/>
          <w:sz w:val="22"/>
          <w:szCs w:val="22"/>
        </w:rPr>
        <w:t xml:space="preserve">A pandemia de COVID 19 impactou severamente muitos dos principais setores e motores da atividade econômica em países de todas as regiões. O impacto sobre a cultura e as indústrias criativas foi particularmente devastador. Isso é especialmente evidente em atividades realizadas em espaços ou lugares específicos, como teatro, música ao vivo, festivais, cinemas e museus. A UNESCO estima que uma contração de US$ 750 bilhões no valor adicionado bruto das indústrias culturais e criativas foi experimentada globalmente em 2020, o que representa uma reversão dramática na capacidade dessas indústrias de gerarem </w:t>
      </w:r>
      <w:r w:rsidR="00B04ADE">
        <w:rPr>
          <w:bCs/>
          <w:iCs/>
          <w:sz w:val="22"/>
          <w:szCs w:val="22"/>
        </w:rPr>
        <w:t>bens</w:t>
      </w:r>
      <w:r w:rsidRPr="003E64C0">
        <w:rPr>
          <w:bCs/>
          <w:iCs/>
          <w:sz w:val="22"/>
          <w:szCs w:val="22"/>
        </w:rPr>
        <w:t xml:space="preserve"> culturais, econômicos e sociais para o desenvolvimento sustentável.</w:t>
      </w:r>
      <w:r w:rsidRPr="003E64C0">
        <w:rPr>
          <w:bCs/>
          <w:iCs/>
          <w:sz w:val="22"/>
          <w:szCs w:val="22"/>
          <w:u w:val="single"/>
          <w:vertAlign w:val="superscript"/>
        </w:rPr>
        <w:footnoteReference w:id="2"/>
      </w:r>
      <w:r w:rsidRPr="003E64C0">
        <w:rPr>
          <w:bCs/>
          <w:iCs/>
          <w:sz w:val="22"/>
          <w:szCs w:val="22"/>
          <w:vertAlign w:val="superscript"/>
        </w:rPr>
        <w:t xml:space="preserve">/ </w:t>
      </w:r>
    </w:p>
    <w:p w14:paraId="1FBAFB27" w14:textId="77777777" w:rsidR="002C66A1" w:rsidRPr="003E64C0" w:rsidRDefault="002C66A1" w:rsidP="004C0326">
      <w:pPr>
        <w:tabs>
          <w:tab w:val="left" w:pos="900"/>
        </w:tabs>
        <w:jc w:val="both"/>
        <w:rPr>
          <w:bCs/>
          <w:iCs/>
          <w:sz w:val="22"/>
          <w:szCs w:val="22"/>
        </w:rPr>
      </w:pPr>
    </w:p>
    <w:p w14:paraId="6341C6C8" w14:textId="057B7BBD" w:rsidR="002C66A1" w:rsidRPr="003E64C0" w:rsidRDefault="002C66A1" w:rsidP="004C0326">
      <w:pPr>
        <w:ind w:firstLine="720"/>
        <w:jc w:val="both"/>
        <w:rPr>
          <w:bCs/>
          <w:iCs/>
          <w:sz w:val="22"/>
          <w:szCs w:val="22"/>
        </w:rPr>
      </w:pPr>
      <w:r w:rsidRPr="003E64C0">
        <w:rPr>
          <w:bCs/>
          <w:iCs/>
          <w:sz w:val="22"/>
          <w:szCs w:val="22"/>
        </w:rPr>
        <w:t>A Nona Reunião Interamericana de Ministros e Máximas Autoridades d</w:t>
      </w:r>
      <w:r w:rsidR="00AE2C8C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 será realizada após essa queda e num momento em que alguns países já começaram a remover muitas das medidas adotadas durante a pandemia que impediam as atividades realizadas num espaço ou lugar específico e afetaram os meios de subsistência tradicionais de artistas e outros praticantes culturais.</w:t>
      </w:r>
    </w:p>
    <w:p w14:paraId="6D73C8A9" w14:textId="77777777" w:rsidR="002C66A1" w:rsidRPr="003E64C0" w:rsidRDefault="002C66A1" w:rsidP="004C0326">
      <w:pPr>
        <w:jc w:val="both"/>
        <w:rPr>
          <w:bCs/>
          <w:iCs/>
          <w:sz w:val="22"/>
          <w:szCs w:val="22"/>
        </w:rPr>
      </w:pPr>
    </w:p>
    <w:p w14:paraId="0DE5EBB7" w14:textId="5C37B4A0" w:rsidR="002C66A1" w:rsidRDefault="002C66A1" w:rsidP="002C66A1">
      <w:pPr>
        <w:ind w:firstLine="720"/>
        <w:jc w:val="both"/>
        <w:rPr>
          <w:bCs/>
          <w:iCs/>
          <w:sz w:val="22"/>
          <w:szCs w:val="22"/>
        </w:rPr>
      </w:pPr>
      <w:r w:rsidRPr="003E64C0">
        <w:rPr>
          <w:bCs/>
          <w:iCs/>
          <w:sz w:val="22"/>
          <w:szCs w:val="22"/>
        </w:rPr>
        <w:t>A Nona Reunião Interamericana de Ministros e Máximas Autoridades d</w:t>
      </w:r>
      <w:r w:rsidR="00AE2C8C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 oferece aos Estados membros da OEA a oportunidade de explorar como os artistas e praticantes culturais conseguiram manter seus meios de subsistência durante esse período, inclusive sua adaptação a novas circunstâncias, uso de ferramentas tecnológicas e apoio do governo. E, o que talvez seja mais importante, a reunião permitirá uma discussão do papel potencial da tecnologia, criatividade e inovação no fortalecimento da cultura e expressão artística no futuro. Essas discussões incluiriam o compartilhamento de informações e experiências sobre como as tecnologias</w:t>
      </w:r>
      <w:r w:rsidRPr="003E64C0">
        <w:rPr>
          <w:b/>
          <w:bCs/>
          <w:iCs/>
          <w:sz w:val="22"/>
          <w:szCs w:val="22"/>
        </w:rPr>
        <w:t xml:space="preserve"> </w:t>
      </w:r>
      <w:r w:rsidRPr="003E64C0">
        <w:rPr>
          <w:iCs/>
          <w:sz w:val="22"/>
          <w:szCs w:val="22"/>
        </w:rPr>
        <w:t>têm sido usadas</w:t>
      </w:r>
      <w:r w:rsidRPr="003E64C0">
        <w:rPr>
          <w:b/>
          <w:bCs/>
          <w:iCs/>
          <w:sz w:val="22"/>
          <w:szCs w:val="22"/>
        </w:rPr>
        <w:t xml:space="preserve"> </w:t>
      </w:r>
      <w:r w:rsidRPr="003E64C0">
        <w:rPr>
          <w:iCs/>
          <w:sz w:val="22"/>
          <w:szCs w:val="22"/>
        </w:rPr>
        <w:t xml:space="preserve">nos esforços de coleta, preservação e divulgação das artes e do patrimônio </w:t>
      </w:r>
      <w:r w:rsidRPr="003E64C0">
        <w:rPr>
          <w:bCs/>
          <w:iCs/>
          <w:sz w:val="22"/>
          <w:szCs w:val="22"/>
        </w:rPr>
        <w:t>cultural e como fortalecer o patrimônio tangível e intangível mediante a inovação e uso de novas tecnologias.</w:t>
      </w:r>
    </w:p>
    <w:p w14:paraId="60193364" w14:textId="41D5784B" w:rsidR="001E0E34" w:rsidRDefault="001E0E34" w:rsidP="002C66A1">
      <w:pPr>
        <w:ind w:firstLine="720"/>
        <w:jc w:val="both"/>
        <w:rPr>
          <w:bCs/>
          <w:iCs/>
          <w:sz w:val="22"/>
          <w:szCs w:val="22"/>
        </w:rPr>
      </w:pPr>
    </w:p>
    <w:p w14:paraId="35749D7A" w14:textId="77777777" w:rsidR="001E0E34" w:rsidRPr="003E64C0" w:rsidRDefault="001E0E34" w:rsidP="002C66A1">
      <w:pPr>
        <w:ind w:firstLine="720"/>
        <w:jc w:val="both"/>
        <w:rPr>
          <w:bCs/>
          <w:iCs/>
          <w:sz w:val="22"/>
          <w:szCs w:val="22"/>
        </w:rPr>
      </w:pPr>
    </w:p>
    <w:p w14:paraId="489089BF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6C013C0D" w14:textId="77777777" w:rsidR="002C66A1" w:rsidRPr="003E64C0" w:rsidRDefault="002C66A1" w:rsidP="002C66A1">
      <w:pPr>
        <w:ind w:left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lastRenderedPageBreak/>
        <w:t>B.</w:t>
      </w:r>
      <w:r w:rsidRPr="003E64C0">
        <w:rPr>
          <w:sz w:val="22"/>
          <w:szCs w:val="22"/>
        </w:rPr>
        <w:tab/>
        <w:t>TEMAS PROPOSTOS PARA DISCUSSÃO</w:t>
      </w:r>
    </w:p>
    <w:p w14:paraId="0669AC7F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1F0B3BA9" w14:textId="3B988618" w:rsidR="002C66A1" w:rsidRPr="003E64C0" w:rsidRDefault="002C66A1" w:rsidP="002C66A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Na Sexta Reunião Ordinária da Comissão Interamericana de Cultura (CIC) realizada virtualmente em 27 de abril de 2021, a Comissão recebeu uma apresentação dos hospedeiros da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AE2C8C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 durante a qual propuseram o seguinte tema para essa reunião: “</w:t>
      </w:r>
      <w:r w:rsidRPr="003E64C0">
        <w:rPr>
          <w:bCs/>
          <w:snapToGrid w:val="0"/>
          <w:sz w:val="22"/>
          <w:szCs w:val="22"/>
        </w:rPr>
        <w:t>Tecnologia, criatividade e inovação como oportunidade para o desenvolvimento e fortalecimento da cultura</w:t>
      </w:r>
      <w:r w:rsidRPr="003E64C0">
        <w:rPr>
          <w:sz w:val="22"/>
          <w:szCs w:val="22"/>
        </w:rPr>
        <w:t xml:space="preserve">”. Também se destacaram os seguintes quatro subtemas a serem incluídos: </w:t>
      </w:r>
    </w:p>
    <w:p w14:paraId="0CFC8CBA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4FAF763D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Metodologias e políticas para promover a gestão e consumo das artes e da literatura </w:t>
      </w:r>
    </w:p>
    <w:p w14:paraId="1957E49E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A economia e as indústrias criativas</w:t>
      </w:r>
    </w:p>
    <w:p w14:paraId="5BEA4ECC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Modelos de pesquisa para o desenvolvimento cultural</w:t>
      </w:r>
    </w:p>
    <w:p w14:paraId="46DDDA4D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Fortalecimento do patrimônio e das expressões culturais</w:t>
      </w:r>
    </w:p>
    <w:p w14:paraId="480C8EEB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24D3AA22" w14:textId="38E2E445" w:rsidR="002C66A1" w:rsidRPr="003E64C0" w:rsidRDefault="002C66A1" w:rsidP="002C66A1">
      <w:pPr>
        <w:ind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A Secretaria Técnica da CIC subsequentemente recebeu comentários dos Estados membros sobre os temas e subtemas propostos para a reunião. Para acomodar esses comentários, além de facilitar uma discussão mais ágil dessas questões durante a reunião, os quatro subtemas foram condensados em três, com a discussão sobre “Modelos de pesquisa para o desenvolvimento cultural” incluída no subtema “Metodologias e políticas para promover a gestão e consumo das artes e da literatura”. Com o tema original, os três subtemas a serem discutidos na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753D52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 são os seguintes:</w:t>
      </w:r>
    </w:p>
    <w:p w14:paraId="6732AF3E" w14:textId="77777777" w:rsidR="002C66A1" w:rsidRPr="003E64C0" w:rsidRDefault="002C66A1" w:rsidP="002C66A1">
      <w:pPr>
        <w:ind w:left="720"/>
        <w:jc w:val="both"/>
        <w:rPr>
          <w:sz w:val="22"/>
          <w:szCs w:val="22"/>
        </w:rPr>
      </w:pPr>
    </w:p>
    <w:p w14:paraId="1E79D603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Metodologias e políticas para promover a gestão e consumo das artes e da literatura </w:t>
      </w:r>
    </w:p>
    <w:p w14:paraId="4313E790" w14:textId="272C8F71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A economia e as indústrias </w:t>
      </w:r>
      <w:r w:rsidR="0007640B" w:rsidRPr="003E64C0">
        <w:rPr>
          <w:sz w:val="22"/>
          <w:szCs w:val="22"/>
        </w:rPr>
        <w:t xml:space="preserve">culturais e </w:t>
      </w:r>
      <w:r w:rsidRPr="003E64C0">
        <w:rPr>
          <w:sz w:val="22"/>
          <w:szCs w:val="22"/>
        </w:rPr>
        <w:t>criativas</w:t>
      </w:r>
    </w:p>
    <w:p w14:paraId="6DA75B2C" w14:textId="77777777" w:rsidR="002C66A1" w:rsidRPr="003E64C0" w:rsidRDefault="002C66A1" w:rsidP="002C66A1">
      <w:pPr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Fortalecimento do patrimônio e das expressões culturais</w:t>
      </w:r>
    </w:p>
    <w:p w14:paraId="48619B59" w14:textId="77777777" w:rsidR="002C66A1" w:rsidRPr="003E64C0" w:rsidRDefault="002C66A1" w:rsidP="002C66A1">
      <w:pPr>
        <w:jc w:val="both"/>
        <w:rPr>
          <w:sz w:val="22"/>
          <w:szCs w:val="22"/>
        </w:rPr>
      </w:pPr>
    </w:p>
    <w:p w14:paraId="6391829E" w14:textId="12584EFC" w:rsidR="002C66A1" w:rsidRPr="003E64C0" w:rsidRDefault="002C66A1" w:rsidP="002C66A1">
      <w:pPr>
        <w:pStyle w:val="ListParagraph"/>
        <w:ind w:left="0"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O primeiro subtema, </w:t>
      </w:r>
      <w:r w:rsidRPr="003E64C0">
        <w:rPr>
          <w:b/>
          <w:bCs/>
          <w:sz w:val="22"/>
          <w:szCs w:val="22"/>
        </w:rPr>
        <w:t>Metodologias e políticas para promover a gestão e consumo das artes e da literatura,</w:t>
      </w:r>
      <w:r w:rsidRPr="003E64C0">
        <w:rPr>
          <w:sz w:val="22"/>
          <w:szCs w:val="22"/>
        </w:rPr>
        <w:t xml:space="preserve"> reconhece que uma das consequências da pandemia foi o uso crescente de tecnologias digitais por profissionais da cultura e consumidores de </w:t>
      </w:r>
      <w:r w:rsidR="0007640B" w:rsidRPr="003E64C0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 e criativos. Artistas, criadores e outros profissionais culturais tiveram que explorar as oportunidades oferecidas pela tecnologia para produzir conteúdo digital em novos formatos consumíveis e se conectar com públicos e novos consumidores de </w:t>
      </w:r>
      <w:r w:rsidR="0007640B" w:rsidRPr="003E64C0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 e criativos de novas maneiras. Entretanto, surgiram desafios relacionados, entre outros fatores, com a exclusão digital, uso desigual por parte dos praticantes culturais e disponibilidade de tecnologia nos países e regiões. Isso implica a necessidade de discutir as metodologias e políticas de promoção da tecnologia na gestão, produção e consumo de arte, literatura e outros </w:t>
      </w:r>
      <w:r w:rsidR="0007640B" w:rsidRPr="003E64C0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 e criativos. </w:t>
      </w:r>
    </w:p>
    <w:p w14:paraId="604CC6B5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7C6FE963" w14:textId="2B26D61C" w:rsidR="002C66A1" w:rsidRPr="003E64C0" w:rsidRDefault="002C66A1" w:rsidP="002C66A1">
      <w:pPr>
        <w:pStyle w:val="ListParagraph"/>
        <w:ind w:left="0" w:firstLine="720"/>
        <w:jc w:val="both"/>
        <w:rPr>
          <w:bCs/>
          <w:iCs/>
          <w:sz w:val="22"/>
          <w:szCs w:val="22"/>
        </w:rPr>
      </w:pPr>
      <w:r w:rsidRPr="003E64C0">
        <w:rPr>
          <w:sz w:val="22"/>
          <w:szCs w:val="22"/>
        </w:rPr>
        <w:t xml:space="preserve">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753D52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 proporcionará um fórum para discussões sobre fortalecimento do treinamento de artistas profissionais para integrar tecnologia que apoie a monetização e maximize a divulgação e consumo de </w:t>
      </w:r>
      <w:r w:rsidR="0007640B" w:rsidRPr="003E64C0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culturais. Nessas discussões serão compartilhadas informações sobre modelos de pesquisa do desenvolvimento cultural, incluindo, entre outros, o uso de tecnologia para gerar pesquisa e </w:t>
      </w:r>
      <w:r w:rsidR="0007640B" w:rsidRPr="003E64C0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 focados no patrimônio cultural pré-colombiano, indígena e afrodescendente, estratégias digitais para promover o consumo de arte e cultura e promover obras literárias e outras atividades artísticas usando tecnologia. Além disso, a discussão proporcionaria a oportunidade de manter conversações sobre o uso das tecnologias atuais e futuras para incluir exemplos do uso de realidade virtual, realidade aumentada e </w:t>
      </w:r>
      <w:r w:rsidRPr="003E64C0">
        <w:rPr>
          <w:sz w:val="22"/>
          <w:szCs w:val="22"/>
        </w:rPr>
        <w:lastRenderedPageBreak/>
        <w:t>tokens não fungíveis</w:t>
      </w:r>
      <w:r w:rsidRPr="003E64C0">
        <w:rPr>
          <w:sz w:val="22"/>
          <w:szCs w:val="22"/>
          <w:u w:val="single"/>
          <w:vertAlign w:val="superscript"/>
        </w:rPr>
        <w:footnoteReference w:id="3"/>
      </w:r>
      <w:r w:rsidRPr="003E64C0">
        <w:rPr>
          <w:sz w:val="22"/>
          <w:szCs w:val="22"/>
          <w:vertAlign w:val="superscript"/>
        </w:rPr>
        <w:t>/</w:t>
      </w:r>
      <w:r w:rsidRPr="003E64C0">
        <w:rPr>
          <w:sz w:val="22"/>
          <w:szCs w:val="22"/>
        </w:rPr>
        <w:t>, e o papel das autoridades culturais no apoio à sua difusão nas indústrias culturais e criativas.</w:t>
      </w:r>
    </w:p>
    <w:p w14:paraId="6C5980C9" w14:textId="77777777" w:rsidR="002C66A1" w:rsidRPr="003E64C0" w:rsidRDefault="002C66A1" w:rsidP="004C0326">
      <w:pPr>
        <w:pStyle w:val="ListParagraph"/>
        <w:ind w:left="0"/>
        <w:jc w:val="both"/>
        <w:rPr>
          <w:sz w:val="22"/>
          <w:szCs w:val="22"/>
        </w:rPr>
      </w:pPr>
    </w:p>
    <w:p w14:paraId="40AE88BE" w14:textId="15D8ACAF" w:rsidR="002C66A1" w:rsidRPr="003E64C0" w:rsidRDefault="002C66A1" w:rsidP="002C66A1">
      <w:pPr>
        <w:pStyle w:val="ListParagraph"/>
        <w:tabs>
          <w:tab w:val="left" w:pos="720"/>
        </w:tabs>
        <w:ind w:left="0" w:firstLine="720"/>
        <w:jc w:val="both"/>
        <w:rPr>
          <w:sz w:val="22"/>
          <w:szCs w:val="22"/>
        </w:rPr>
      </w:pPr>
      <w:bookmarkStart w:id="0" w:name="_Hlk104406476"/>
      <w:r w:rsidRPr="003E64C0">
        <w:rPr>
          <w:sz w:val="22"/>
          <w:szCs w:val="22"/>
        </w:rPr>
        <w:t xml:space="preserve">O segundo subtema, </w:t>
      </w:r>
      <w:r w:rsidRPr="003E64C0">
        <w:rPr>
          <w:b/>
          <w:bCs/>
          <w:sz w:val="22"/>
          <w:szCs w:val="22"/>
        </w:rPr>
        <w:t xml:space="preserve">A economia e as indústrias </w:t>
      </w:r>
      <w:r w:rsidR="0007640B" w:rsidRPr="003E64C0">
        <w:rPr>
          <w:b/>
          <w:bCs/>
          <w:sz w:val="22"/>
          <w:szCs w:val="22"/>
        </w:rPr>
        <w:t xml:space="preserve">culturais e </w:t>
      </w:r>
      <w:r w:rsidRPr="003E64C0">
        <w:rPr>
          <w:b/>
          <w:bCs/>
          <w:sz w:val="22"/>
          <w:szCs w:val="22"/>
        </w:rPr>
        <w:t xml:space="preserve">criativas, </w:t>
      </w:r>
      <w:r w:rsidRPr="003E64C0">
        <w:rPr>
          <w:sz w:val="22"/>
          <w:szCs w:val="22"/>
        </w:rPr>
        <w:t xml:space="preserve">reconhece que as indústrias culturais e criativas nas Américas que foram adversamente impactadas pela pandemia de COVID-19 em sua maioria são compostas de micro, pequenas e médias empresas (MPME), artistas individuais, criadores e outros pequenos produtores de </w:t>
      </w:r>
      <w:r w:rsidR="0007640B" w:rsidRPr="003E64C0">
        <w:rPr>
          <w:sz w:val="22"/>
          <w:szCs w:val="22"/>
        </w:rPr>
        <w:t>artigos</w:t>
      </w:r>
      <w:r w:rsidRPr="003E64C0">
        <w:rPr>
          <w:sz w:val="22"/>
          <w:szCs w:val="22"/>
        </w:rPr>
        <w:t xml:space="preserve"> e serviços culturais. Embora alguns possam ter sobrevivido à pior fase da pandemia, mediante a adoção e uso de ferramentas de tecnologia e apoio dos governos e autoridades culturais, outros continuam a lutar ou abandonaram essas indústrias e buscam outras oportunidades econômicas. Ao mesmo tempo, as indústrias criativas nas Américas ainda não concretizaram todo o seu potencial e contribuição econômica, inclusive o empoderamento das mulheres nas indústrias culturais e nas artes. Nessas circunstâncias será importante promover a reativação das indústrias culturais e criativas e o apoio às MPME no setor cultural e desenvolver empresas na economia criativa</w:t>
      </w:r>
      <w:bookmarkEnd w:id="0"/>
      <w:r w:rsidRPr="003E64C0">
        <w:rPr>
          <w:sz w:val="22"/>
          <w:szCs w:val="22"/>
        </w:rPr>
        <w:t>.</w:t>
      </w:r>
      <w:bookmarkStart w:id="1" w:name="_Hlk104406602"/>
    </w:p>
    <w:p w14:paraId="02C0C641" w14:textId="77777777" w:rsidR="002C66A1" w:rsidRPr="003E64C0" w:rsidRDefault="002C66A1" w:rsidP="004C0326">
      <w:pPr>
        <w:pStyle w:val="ListParagraph"/>
        <w:ind w:left="0"/>
        <w:jc w:val="both"/>
        <w:rPr>
          <w:sz w:val="22"/>
          <w:szCs w:val="22"/>
        </w:rPr>
      </w:pPr>
    </w:p>
    <w:p w14:paraId="38826E4D" w14:textId="30012113" w:rsidR="002C66A1" w:rsidRPr="003E64C0" w:rsidRDefault="002C66A1" w:rsidP="002C66A1">
      <w:pPr>
        <w:pStyle w:val="ListParagraph"/>
        <w:ind w:left="0" w:firstLine="720"/>
        <w:jc w:val="both"/>
        <w:rPr>
          <w:bCs/>
          <w:iCs/>
          <w:sz w:val="22"/>
          <w:szCs w:val="22"/>
        </w:rPr>
      </w:pPr>
      <w:r w:rsidRPr="003E64C0">
        <w:rPr>
          <w:sz w:val="22"/>
          <w:szCs w:val="22"/>
        </w:rPr>
        <w:t xml:space="preserve">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753D52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 permitirá que os Estados membros compartilhem suas experiências no tocante aos esforços para desenvolver empresários e negócios criativos. Isso incluiria, entre outros, modelos de incubadoras e aceleradoras de empresas, usando tecnologia como base para maximizar a divulgação, desenvolvendo habilidades técnicas e fortalecimento da capacidade, como pressupostos centrais para reativação do setor, particularmente nas indústrias culturais e artísticas da região. </w:t>
      </w:r>
      <w:r w:rsidR="0007640B" w:rsidRPr="003E64C0">
        <w:rPr>
          <w:sz w:val="22"/>
          <w:szCs w:val="22"/>
        </w:rPr>
        <w:t xml:space="preserve">As reflexões do Fórum Mondiacult </w:t>
      </w:r>
      <w:r w:rsidR="001D7CDE" w:rsidRPr="003E64C0">
        <w:rPr>
          <w:sz w:val="22"/>
          <w:szCs w:val="22"/>
        </w:rPr>
        <w:t>serão levadas em consideração nas intervenções</w:t>
      </w:r>
      <w:r w:rsidR="0007640B" w:rsidRPr="003E64C0">
        <w:rPr>
          <w:sz w:val="22"/>
          <w:szCs w:val="22"/>
        </w:rPr>
        <w:t xml:space="preserve">. </w:t>
      </w:r>
      <w:r w:rsidRPr="003E64C0">
        <w:rPr>
          <w:sz w:val="22"/>
          <w:szCs w:val="22"/>
        </w:rPr>
        <w:t xml:space="preserve">A Reunião também incluirá uma discussão </w:t>
      </w:r>
      <w:r w:rsidR="00942E9B" w:rsidRPr="003E64C0">
        <w:rPr>
          <w:sz w:val="22"/>
          <w:szCs w:val="22"/>
        </w:rPr>
        <w:t>sobre</w:t>
      </w:r>
      <w:r w:rsidRPr="003E64C0">
        <w:rPr>
          <w:sz w:val="22"/>
          <w:szCs w:val="22"/>
        </w:rPr>
        <w:t xml:space="preserve"> políticas e programas fiscais e outro</w:t>
      </w:r>
      <w:r w:rsidR="00BC324E" w:rsidRPr="003E64C0">
        <w:rPr>
          <w:sz w:val="22"/>
          <w:szCs w:val="22"/>
        </w:rPr>
        <w:t>s</w:t>
      </w:r>
      <w:r w:rsidRPr="003E64C0">
        <w:rPr>
          <w:sz w:val="22"/>
          <w:szCs w:val="22"/>
        </w:rPr>
        <w:t xml:space="preserve"> tipo</w:t>
      </w:r>
      <w:r w:rsidR="00BC324E" w:rsidRPr="003E64C0">
        <w:rPr>
          <w:sz w:val="22"/>
          <w:szCs w:val="22"/>
        </w:rPr>
        <w:t>s</w:t>
      </w:r>
      <w:r w:rsidRPr="003E64C0">
        <w:rPr>
          <w:sz w:val="22"/>
          <w:szCs w:val="22"/>
        </w:rPr>
        <w:t xml:space="preserve"> de apoio financeiro </w:t>
      </w:r>
      <w:bookmarkEnd w:id="1"/>
      <w:r w:rsidRPr="003E64C0">
        <w:rPr>
          <w:sz w:val="22"/>
          <w:szCs w:val="22"/>
        </w:rPr>
        <w:t xml:space="preserve">para indústrias </w:t>
      </w:r>
      <w:r w:rsidR="00BC324E" w:rsidRPr="003E64C0">
        <w:rPr>
          <w:sz w:val="22"/>
          <w:szCs w:val="22"/>
        </w:rPr>
        <w:t xml:space="preserve">culturais e </w:t>
      </w:r>
      <w:r w:rsidRPr="003E64C0">
        <w:rPr>
          <w:sz w:val="22"/>
          <w:szCs w:val="22"/>
        </w:rPr>
        <w:t xml:space="preserve">criativas </w:t>
      </w:r>
      <w:r w:rsidR="00BC324E" w:rsidRPr="003E64C0">
        <w:rPr>
          <w:sz w:val="22"/>
          <w:szCs w:val="22"/>
        </w:rPr>
        <w:t>afetadas</w:t>
      </w:r>
      <w:r w:rsidRPr="003E64C0">
        <w:rPr>
          <w:sz w:val="22"/>
          <w:szCs w:val="22"/>
        </w:rPr>
        <w:t xml:space="preserve"> pela pandemia, bem como </w:t>
      </w:r>
      <w:r w:rsidR="00BC324E" w:rsidRPr="003E64C0">
        <w:rPr>
          <w:sz w:val="22"/>
          <w:szCs w:val="22"/>
        </w:rPr>
        <w:t xml:space="preserve">formas de </w:t>
      </w:r>
      <w:r w:rsidRPr="003E64C0">
        <w:rPr>
          <w:sz w:val="22"/>
          <w:szCs w:val="22"/>
        </w:rPr>
        <w:t>fortalec</w:t>
      </w:r>
      <w:r w:rsidR="00BC324E" w:rsidRPr="003E64C0">
        <w:rPr>
          <w:sz w:val="22"/>
          <w:szCs w:val="22"/>
        </w:rPr>
        <w:t xml:space="preserve">er </w:t>
      </w:r>
      <w:r w:rsidRPr="003E64C0">
        <w:rPr>
          <w:sz w:val="22"/>
          <w:szCs w:val="22"/>
        </w:rPr>
        <w:t xml:space="preserve">a medição da contribuição econômica </w:t>
      </w:r>
      <w:r w:rsidR="00171D09" w:rsidRPr="003E64C0">
        <w:rPr>
          <w:sz w:val="22"/>
          <w:szCs w:val="22"/>
        </w:rPr>
        <w:t>dessas</w:t>
      </w:r>
      <w:r w:rsidRPr="003E64C0">
        <w:rPr>
          <w:sz w:val="22"/>
          <w:szCs w:val="22"/>
        </w:rPr>
        <w:t xml:space="preserve"> indústrias </w:t>
      </w:r>
      <w:r w:rsidR="00171D09" w:rsidRPr="003E64C0">
        <w:rPr>
          <w:sz w:val="22"/>
          <w:szCs w:val="22"/>
        </w:rPr>
        <w:t xml:space="preserve">por meio de ferramentas como as </w:t>
      </w:r>
      <w:r w:rsidRPr="003E64C0">
        <w:rPr>
          <w:sz w:val="22"/>
          <w:szCs w:val="22"/>
        </w:rPr>
        <w:t>conta</w:t>
      </w:r>
      <w:r w:rsidR="00171D09" w:rsidRPr="003E64C0">
        <w:rPr>
          <w:sz w:val="22"/>
          <w:szCs w:val="22"/>
        </w:rPr>
        <w:t>s</w:t>
      </w:r>
      <w:r w:rsidRPr="003E64C0">
        <w:rPr>
          <w:sz w:val="22"/>
          <w:szCs w:val="22"/>
        </w:rPr>
        <w:t xml:space="preserve"> satélite</w:t>
      </w:r>
      <w:r w:rsidR="00171D09" w:rsidRPr="003E64C0">
        <w:rPr>
          <w:sz w:val="22"/>
          <w:szCs w:val="22"/>
        </w:rPr>
        <w:t>s</w:t>
      </w:r>
      <w:r w:rsidRPr="003E64C0">
        <w:rPr>
          <w:sz w:val="22"/>
          <w:szCs w:val="22"/>
        </w:rPr>
        <w:t xml:space="preserve"> </w:t>
      </w:r>
      <w:r w:rsidR="00171D09" w:rsidRPr="003E64C0">
        <w:rPr>
          <w:sz w:val="22"/>
          <w:szCs w:val="22"/>
        </w:rPr>
        <w:t>de</w:t>
      </w:r>
      <w:r w:rsidRPr="003E64C0">
        <w:rPr>
          <w:sz w:val="22"/>
          <w:szCs w:val="22"/>
        </w:rPr>
        <w:t xml:space="preserve"> cultura. </w:t>
      </w:r>
    </w:p>
    <w:p w14:paraId="7ECE4CC6" w14:textId="77777777" w:rsidR="002C66A1" w:rsidRPr="003E64C0" w:rsidRDefault="002C66A1" w:rsidP="004C0326">
      <w:pPr>
        <w:pStyle w:val="ListParagraph"/>
        <w:ind w:left="0"/>
        <w:jc w:val="both"/>
        <w:rPr>
          <w:bCs/>
          <w:iCs/>
          <w:sz w:val="22"/>
          <w:szCs w:val="22"/>
        </w:rPr>
      </w:pPr>
    </w:p>
    <w:p w14:paraId="4B643FBD" w14:textId="77777777" w:rsidR="002C66A1" w:rsidRPr="003E64C0" w:rsidRDefault="002C66A1" w:rsidP="002C66A1">
      <w:pPr>
        <w:pStyle w:val="ListParagraph"/>
        <w:ind w:left="0"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O terceiro subtema, </w:t>
      </w:r>
      <w:r w:rsidRPr="003E64C0">
        <w:rPr>
          <w:b/>
          <w:bCs/>
          <w:sz w:val="22"/>
          <w:szCs w:val="22"/>
        </w:rPr>
        <w:t xml:space="preserve">Fortalecimento do patrimônio e das expressões culturais, </w:t>
      </w:r>
      <w:r w:rsidRPr="003E64C0">
        <w:rPr>
          <w:sz w:val="22"/>
          <w:szCs w:val="22"/>
        </w:rPr>
        <w:t>procura facilitar a discussão entre ministros sobre como as ferramentas de tecnologia têm sido usadas para fortalecer o patrimônio e as expressões culturais nas Américas. Reconhece que as tecnologias</w:t>
      </w:r>
      <w:r w:rsidRPr="003E64C0">
        <w:rPr>
          <w:b/>
          <w:bCs/>
          <w:sz w:val="22"/>
          <w:szCs w:val="22"/>
        </w:rPr>
        <w:t xml:space="preserve"> </w:t>
      </w:r>
      <w:r w:rsidRPr="003E64C0">
        <w:rPr>
          <w:sz w:val="22"/>
          <w:szCs w:val="22"/>
        </w:rPr>
        <w:t>digitais da</w:t>
      </w:r>
      <w:r w:rsidRPr="003E64C0">
        <w:rPr>
          <w:b/>
          <w:bCs/>
          <w:sz w:val="22"/>
          <w:szCs w:val="22"/>
        </w:rPr>
        <w:t xml:space="preserve"> </w:t>
      </w:r>
      <w:r w:rsidRPr="003E64C0">
        <w:rPr>
          <w:sz w:val="22"/>
          <w:szCs w:val="22"/>
        </w:rPr>
        <w:t xml:space="preserve">informação e comunicação estão sendo cada vez mais usadas globalmente na coleta, preservação e divulgação do patrimônio artístico e cultural. Isso inclui, por exemplo, configuração em 3D de artefatos antigos ou aplicação de realidade aumentada para suplementar a percepção de ambientes reais, inclusive o patrimônio cultural. </w:t>
      </w:r>
    </w:p>
    <w:p w14:paraId="5FEE2095" w14:textId="77777777" w:rsidR="002C66A1" w:rsidRPr="003E64C0" w:rsidRDefault="002C66A1" w:rsidP="004C0326">
      <w:pPr>
        <w:pStyle w:val="ListParagraph"/>
        <w:ind w:left="0"/>
        <w:jc w:val="both"/>
        <w:rPr>
          <w:sz w:val="22"/>
          <w:szCs w:val="22"/>
        </w:rPr>
      </w:pPr>
    </w:p>
    <w:p w14:paraId="4D64D5AF" w14:textId="77777777" w:rsidR="002C66A1" w:rsidRPr="003E64C0" w:rsidRDefault="002C66A1" w:rsidP="002C66A1">
      <w:pPr>
        <w:pStyle w:val="ListParagraph"/>
        <w:ind w:left="0"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Do mesmo modo, durante a Terceira Fase do projeto “Melhoria do Marco para Desenvolvimento de uma Economia do Patrimônio no Caribe,” foram estabelecidos registros ou inventários nacionais de patrimônio cultural em dois Estados membros para a documentação desse patrimônio, de modo que os países possam saber a localização do patrimônio e dispor de informação histórica sobre o mesmo usando ARCHES, uma plataforma de software geoespacial de código aberto para inventário e gestão do patrimônio cultural desenvolvida pelo </w:t>
      </w:r>
      <w:r w:rsidRPr="00FE73D1">
        <w:rPr>
          <w:i/>
          <w:iCs/>
          <w:sz w:val="22"/>
          <w:szCs w:val="22"/>
        </w:rPr>
        <w:t>World Monuments Fund</w:t>
      </w:r>
      <w:r w:rsidRPr="003E64C0">
        <w:rPr>
          <w:sz w:val="22"/>
          <w:szCs w:val="22"/>
        </w:rPr>
        <w:t xml:space="preserve"> e pelo </w:t>
      </w:r>
      <w:r w:rsidRPr="00FE73D1">
        <w:rPr>
          <w:i/>
          <w:iCs/>
          <w:sz w:val="22"/>
          <w:szCs w:val="22"/>
        </w:rPr>
        <w:t>Getty Conservation Institute</w:t>
      </w:r>
      <w:r w:rsidRPr="003E64C0">
        <w:rPr>
          <w:sz w:val="22"/>
          <w:szCs w:val="22"/>
        </w:rPr>
        <w:t>.</w:t>
      </w:r>
    </w:p>
    <w:p w14:paraId="30668772" w14:textId="77777777" w:rsidR="002C66A1" w:rsidRPr="003E64C0" w:rsidRDefault="002C66A1" w:rsidP="004C0326">
      <w:pPr>
        <w:pStyle w:val="ListParagraph"/>
        <w:ind w:left="0"/>
        <w:jc w:val="both"/>
        <w:rPr>
          <w:sz w:val="22"/>
          <w:szCs w:val="22"/>
        </w:rPr>
      </w:pPr>
    </w:p>
    <w:p w14:paraId="6866F754" w14:textId="0907A883" w:rsidR="002C66A1" w:rsidRPr="003E64C0" w:rsidRDefault="002C66A1" w:rsidP="002C66A1">
      <w:pPr>
        <w:pStyle w:val="ListParagraph"/>
        <w:ind w:left="0"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3E64C0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 compartilhará exemplos do uso de tecnologias para trabalho, conhecimento e preservação do </w:t>
      </w:r>
      <w:r w:rsidRPr="003E64C0">
        <w:rPr>
          <w:sz w:val="22"/>
          <w:szCs w:val="22"/>
        </w:rPr>
        <w:lastRenderedPageBreak/>
        <w:t>patrimônio cultural nos Estados membros da OEA. A Reunião também discutirá como fortalecer o patrimônio tangível e intangível mediante inovação e uso de novas tecnologias para divulgação e prática e como reconhecer e socializar a contribuição do patrimônio cultural indígena</w:t>
      </w:r>
      <w:r w:rsidR="00171D09" w:rsidRPr="003E64C0">
        <w:rPr>
          <w:sz w:val="22"/>
          <w:szCs w:val="22"/>
        </w:rPr>
        <w:t xml:space="preserve">, </w:t>
      </w:r>
      <w:r w:rsidRPr="003E64C0">
        <w:rPr>
          <w:sz w:val="22"/>
          <w:szCs w:val="22"/>
        </w:rPr>
        <w:t xml:space="preserve">afrodescendente </w:t>
      </w:r>
      <w:r w:rsidR="00171D09" w:rsidRPr="003E64C0">
        <w:rPr>
          <w:sz w:val="22"/>
          <w:szCs w:val="22"/>
        </w:rPr>
        <w:t xml:space="preserve">e de outras comunidades locais, </w:t>
      </w:r>
      <w:r w:rsidRPr="003E64C0">
        <w:rPr>
          <w:sz w:val="22"/>
          <w:szCs w:val="22"/>
        </w:rPr>
        <w:t xml:space="preserve">e expressões culturais das Américas utilizando tecnologias digitais </w:t>
      </w:r>
      <w:r w:rsidR="00171D09" w:rsidRPr="003E64C0">
        <w:rPr>
          <w:sz w:val="22"/>
          <w:szCs w:val="22"/>
        </w:rPr>
        <w:t>da</w:t>
      </w:r>
      <w:r w:rsidRPr="003E64C0">
        <w:rPr>
          <w:sz w:val="22"/>
          <w:szCs w:val="22"/>
        </w:rPr>
        <w:t xml:space="preserve"> informação e comunicação. </w:t>
      </w:r>
    </w:p>
    <w:p w14:paraId="512B4654" w14:textId="77777777" w:rsidR="002C66A1" w:rsidRPr="003E64C0" w:rsidRDefault="002C66A1" w:rsidP="004C0326">
      <w:pPr>
        <w:pStyle w:val="ListParagraph"/>
        <w:ind w:left="0"/>
        <w:jc w:val="both"/>
        <w:rPr>
          <w:sz w:val="22"/>
          <w:szCs w:val="22"/>
        </w:rPr>
      </w:pPr>
    </w:p>
    <w:p w14:paraId="0435E52D" w14:textId="1F16D2D4" w:rsidR="002C66A1" w:rsidRPr="003E64C0" w:rsidRDefault="002C66A1" w:rsidP="002C66A1">
      <w:pPr>
        <w:ind w:left="720"/>
        <w:jc w:val="both"/>
        <w:rPr>
          <w:rFonts w:eastAsia="Calibri"/>
          <w:sz w:val="22"/>
          <w:szCs w:val="22"/>
        </w:rPr>
      </w:pPr>
      <w:r w:rsidRPr="003E64C0">
        <w:rPr>
          <w:rFonts w:eastAsia="Calibri"/>
          <w:sz w:val="22"/>
          <w:szCs w:val="22"/>
        </w:rPr>
        <w:t>Outros temas a serem abordados na reunião:</w:t>
      </w:r>
    </w:p>
    <w:p w14:paraId="26C78418" w14:textId="4F235B78" w:rsidR="00171D09" w:rsidRPr="003E64C0" w:rsidRDefault="00171D09" w:rsidP="002C66A1">
      <w:pPr>
        <w:ind w:left="720"/>
        <w:jc w:val="both"/>
        <w:rPr>
          <w:rFonts w:eastAsia="Calibri"/>
          <w:sz w:val="22"/>
          <w:szCs w:val="22"/>
        </w:rPr>
      </w:pPr>
    </w:p>
    <w:p w14:paraId="60BAA3BA" w14:textId="333F7968" w:rsidR="00171D09" w:rsidRPr="003E64C0" w:rsidRDefault="00171D09" w:rsidP="003E64C0">
      <w:pPr>
        <w:spacing w:line="256" w:lineRule="auto"/>
        <w:ind w:left="720"/>
        <w:contextualSpacing/>
        <w:jc w:val="both"/>
        <w:rPr>
          <w:b/>
          <w:sz w:val="22"/>
          <w:szCs w:val="22"/>
        </w:rPr>
      </w:pPr>
      <w:r w:rsidRPr="003E64C0">
        <w:rPr>
          <w:b/>
          <w:sz w:val="22"/>
          <w:szCs w:val="22"/>
        </w:rPr>
        <w:t>Rece</w:t>
      </w:r>
      <w:r w:rsidR="003E64C0" w:rsidRPr="003E64C0">
        <w:rPr>
          <w:b/>
          <w:sz w:val="22"/>
          <w:szCs w:val="22"/>
        </w:rPr>
        <w:t>biment</w:t>
      </w:r>
      <w:r w:rsidR="003E64C0">
        <w:rPr>
          <w:b/>
          <w:sz w:val="22"/>
          <w:szCs w:val="22"/>
        </w:rPr>
        <w:t xml:space="preserve">o </w:t>
      </w:r>
      <w:r w:rsidR="003E64C0" w:rsidRPr="003E64C0">
        <w:rPr>
          <w:b/>
          <w:sz w:val="22"/>
          <w:szCs w:val="22"/>
        </w:rPr>
        <w:t>de oferecimentos de sede para a Décima Reunião Interamericana de Ministros e Máximas A</w:t>
      </w:r>
      <w:r w:rsidR="003E64C0">
        <w:rPr>
          <w:b/>
          <w:sz w:val="22"/>
          <w:szCs w:val="22"/>
        </w:rPr>
        <w:t>u</w:t>
      </w:r>
      <w:r w:rsidR="003E64C0" w:rsidRPr="003E64C0">
        <w:rPr>
          <w:b/>
          <w:sz w:val="22"/>
          <w:szCs w:val="22"/>
        </w:rPr>
        <w:t>toridades de Cultura</w:t>
      </w:r>
    </w:p>
    <w:p w14:paraId="73280FCD" w14:textId="77777777" w:rsidR="00171D09" w:rsidRPr="003E64C0" w:rsidRDefault="00171D09" w:rsidP="00171D09">
      <w:pPr>
        <w:ind w:left="720"/>
        <w:jc w:val="both"/>
        <w:rPr>
          <w:sz w:val="22"/>
          <w:szCs w:val="22"/>
        </w:rPr>
      </w:pPr>
    </w:p>
    <w:p w14:paraId="62F327A1" w14:textId="12BD7EB9" w:rsidR="00171D09" w:rsidRPr="003E64C0" w:rsidRDefault="003E64C0" w:rsidP="004C0326">
      <w:pPr>
        <w:ind w:left="720" w:firstLine="720"/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 xml:space="preserve">Em conformidade com </w:t>
      </w:r>
      <w:r w:rsidR="00F87BE7">
        <w:rPr>
          <w:rFonts w:eastAsia="Malgun Gothic"/>
          <w:sz w:val="22"/>
          <w:szCs w:val="22"/>
        </w:rPr>
        <w:t>o</w:t>
      </w:r>
      <w:r>
        <w:rPr>
          <w:rFonts w:eastAsia="Malgun Gothic"/>
          <w:sz w:val="22"/>
          <w:szCs w:val="22"/>
        </w:rPr>
        <w:t xml:space="preserve">s anexos das </w:t>
      </w:r>
      <w:r w:rsidR="00BB2F88">
        <w:rPr>
          <w:rFonts w:eastAsia="Malgun Gothic"/>
          <w:sz w:val="22"/>
          <w:szCs w:val="22"/>
        </w:rPr>
        <w:t>Diretrizes</w:t>
      </w:r>
      <w:r>
        <w:rPr>
          <w:rFonts w:eastAsia="Malgun Gothic"/>
          <w:sz w:val="22"/>
          <w:szCs w:val="22"/>
        </w:rPr>
        <w:t xml:space="preserve"> Gerais </w:t>
      </w:r>
      <w:r w:rsidR="00BB2F88">
        <w:rPr>
          <w:rFonts w:eastAsia="Malgun Gothic"/>
          <w:sz w:val="22"/>
          <w:szCs w:val="22"/>
        </w:rPr>
        <w:t>para os</w:t>
      </w:r>
      <w:r>
        <w:rPr>
          <w:rFonts w:eastAsia="Malgun Gothic"/>
          <w:sz w:val="22"/>
          <w:szCs w:val="22"/>
        </w:rPr>
        <w:t xml:space="preserve"> Processos Setoriais </w:t>
      </w:r>
      <w:r w:rsidR="00BB2F88">
        <w:rPr>
          <w:rFonts w:eastAsia="Malgun Gothic"/>
          <w:sz w:val="22"/>
          <w:szCs w:val="22"/>
        </w:rPr>
        <w:t>de</w:t>
      </w:r>
      <w:r>
        <w:rPr>
          <w:rFonts w:eastAsia="Malgun Gothic"/>
          <w:sz w:val="22"/>
          <w:szCs w:val="22"/>
        </w:rPr>
        <w:t xml:space="preserve"> Nível Ministerial no Âmbito do Conselho Interamericano de Desenvolvimento Integral (CIDI), o Estado membro interessado em sediar uma reunião ministerial deve anunciar sua intenção na reunião ministerial anterior</w:t>
      </w:r>
      <w:r w:rsidR="00BB2F88">
        <w:rPr>
          <w:rFonts w:eastAsia="Malgun Gothic"/>
          <w:sz w:val="22"/>
          <w:szCs w:val="22"/>
        </w:rPr>
        <w:t xml:space="preserve">, </w:t>
      </w:r>
      <w:r>
        <w:rPr>
          <w:rFonts w:eastAsia="Malgun Gothic"/>
          <w:sz w:val="22"/>
          <w:szCs w:val="22"/>
        </w:rPr>
        <w:t xml:space="preserve">a fim de integrar a </w:t>
      </w:r>
      <w:r w:rsidR="00171D09" w:rsidRPr="003E64C0">
        <w:rPr>
          <w:rFonts w:eastAsia="Malgun Gothic"/>
          <w:sz w:val="22"/>
          <w:szCs w:val="22"/>
        </w:rPr>
        <w:t>Troika (</w:t>
      </w:r>
      <w:r>
        <w:rPr>
          <w:rFonts w:eastAsia="Malgun Gothic"/>
          <w:sz w:val="22"/>
          <w:szCs w:val="22"/>
        </w:rPr>
        <w:t xml:space="preserve">ver </w:t>
      </w:r>
      <w:r w:rsidR="00171D09" w:rsidRPr="003E64C0">
        <w:rPr>
          <w:rFonts w:eastAsia="Malgun Gothic"/>
          <w:sz w:val="22"/>
          <w:szCs w:val="22"/>
        </w:rPr>
        <w:t xml:space="preserve">CIDI/doc.228/17 </w:t>
      </w:r>
      <w:r w:rsidR="00FE73D1">
        <w:rPr>
          <w:rFonts w:eastAsia="Malgun Gothic"/>
          <w:sz w:val="22"/>
          <w:szCs w:val="22"/>
        </w:rPr>
        <w:t>a</w:t>
      </w:r>
      <w:r w:rsidR="00171D09" w:rsidRPr="003E64C0">
        <w:rPr>
          <w:rFonts w:eastAsia="Malgun Gothic"/>
          <w:sz w:val="22"/>
          <w:szCs w:val="22"/>
        </w:rPr>
        <w:t xml:space="preserve">dd. 1, item 10) </w:t>
      </w:r>
      <w:r>
        <w:rPr>
          <w:rFonts w:eastAsia="Malgun Gothic"/>
          <w:sz w:val="22"/>
          <w:szCs w:val="22"/>
        </w:rPr>
        <w:t>e participar do processo</w:t>
      </w:r>
      <w:r w:rsidR="00493D88">
        <w:rPr>
          <w:rFonts w:eastAsia="Malgun Gothic"/>
          <w:sz w:val="22"/>
          <w:szCs w:val="22"/>
        </w:rPr>
        <w:t xml:space="preserve"> e atividades</w:t>
      </w:r>
      <w:r>
        <w:rPr>
          <w:rFonts w:eastAsia="Malgun Gothic"/>
          <w:sz w:val="22"/>
          <w:szCs w:val="22"/>
        </w:rPr>
        <w:t xml:space="preserve"> ministeri</w:t>
      </w:r>
      <w:r w:rsidR="00493D88">
        <w:rPr>
          <w:rFonts w:eastAsia="Malgun Gothic"/>
          <w:sz w:val="22"/>
          <w:szCs w:val="22"/>
        </w:rPr>
        <w:t>ais em preparação para a próxima reunião</w:t>
      </w:r>
      <w:r w:rsidR="00171D09" w:rsidRPr="003E64C0">
        <w:rPr>
          <w:rFonts w:eastAsia="Malgun Gothic"/>
          <w:sz w:val="22"/>
          <w:szCs w:val="22"/>
        </w:rPr>
        <w:t>.</w:t>
      </w:r>
    </w:p>
    <w:p w14:paraId="22A5AEF7" w14:textId="77777777" w:rsidR="002C66A1" w:rsidRPr="003E64C0" w:rsidRDefault="002C66A1" w:rsidP="002C66A1">
      <w:pPr>
        <w:ind w:left="720"/>
        <w:jc w:val="both"/>
        <w:rPr>
          <w:rFonts w:eastAsia="Calibri"/>
          <w:sz w:val="22"/>
          <w:szCs w:val="22"/>
        </w:rPr>
      </w:pPr>
    </w:p>
    <w:p w14:paraId="4935F560" w14:textId="77777777" w:rsidR="002C66A1" w:rsidRPr="003E64C0" w:rsidRDefault="002C66A1" w:rsidP="002C66A1">
      <w:pPr>
        <w:ind w:left="720"/>
        <w:jc w:val="both"/>
        <w:rPr>
          <w:b/>
          <w:bCs/>
          <w:iCs/>
          <w:sz w:val="22"/>
          <w:szCs w:val="22"/>
        </w:rPr>
      </w:pPr>
      <w:r w:rsidRPr="003E64C0">
        <w:rPr>
          <w:b/>
          <w:bCs/>
          <w:sz w:val="22"/>
          <w:szCs w:val="22"/>
        </w:rPr>
        <w:t xml:space="preserve">Eleição de autoridades da Comissão Interamericana de Cultura </w:t>
      </w:r>
    </w:p>
    <w:p w14:paraId="36132DD5" w14:textId="77777777" w:rsidR="002C66A1" w:rsidRPr="003E64C0" w:rsidRDefault="002C66A1" w:rsidP="002C66A1">
      <w:pPr>
        <w:pStyle w:val="ListParagraph"/>
        <w:jc w:val="both"/>
        <w:rPr>
          <w:b/>
          <w:bCs/>
          <w:iCs/>
          <w:sz w:val="22"/>
          <w:szCs w:val="22"/>
        </w:rPr>
      </w:pPr>
    </w:p>
    <w:p w14:paraId="18D20292" w14:textId="77777777" w:rsidR="002C66A1" w:rsidRPr="003E64C0" w:rsidRDefault="002C66A1" w:rsidP="004C0326">
      <w:pPr>
        <w:pStyle w:val="ListParagraph"/>
        <w:ind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Serão eleitas as pessoas para ocupar a Presidência e duas Vice-Presidências da Comissão Interamericana de Cultura.</w:t>
      </w:r>
    </w:p>
    <w:p w14:paraId="4BB96BBD" w14:textId="77777777" w:rsidR="002C66A1" w:rsidRPr="003E64C0" w:rsidRDefault="002C66A1" w:rsidP="002C66A1">
      <w:pPr>
        <w:pStyle w:val="ListParagraph"/>
        <w:jc w:val="both"/>
        <w:rPr>
          <w:sz w:val="22"/>
          <w:szCs w:val="22"/>
        </w:rPr>
      </w:pPr>
    </w:p>
    <w:p w14:paraId="2366FD31" w14:textId="1BA3043D" w:rsidR="002C66A1" w:rsidRPr="003E64C0" w:rsidRDefault="002C66A1" w:rsidP="004C0326">
      <w:pPr>
        <w:pStyle w:val="ListParagraph"/>
        <w:ind w:firstLine="720"/>
        <w:jc w:val="both"/>
        <w:rPr>
          <w:spacing w:val="-2"/>
          <w:sz w:val="22"/>
          <w:szCs w:val="22"/>
        </w:rPr>
      </w:pPr>
      <w:r w:rsidRPr="003E64C0">
        <w:rPr>
          <w:sz w:val="22"/>
          <w:szCs w:val="22"/>
        </w:rPr>
        <w:t xml:space="preserve">Art. 4 do Regulamento das Comissões Interamericanas do CIDI (CIDI/doc.259/18): </w:t>
      </w:r>
      <w:r w:rsidRPr="003E64C0">
        <w:rPr>
          <w:spacing w:val="-2"/>
          <w:sz w:val="22"/>
          <w:szCs w:val="22"/>
        </w:rPr>
        <w:t xml:space="preserve">Cada Comissão Interamericana do CIDI elegerá um presidente e dois vice-presidentes que exercerão suas funções por três anos, ou até a reunião ordinária seguinte da Comissão. Seu mandato terá início na data em que tenham sido eleitos e se estenderá até a eleição de seus sucessores. Caso a Comissão não se reúna nesse período, as eleições poderão ser realizadas no âmbito das reuniões ordinárias do CIDI ou da reunião de ministros e/ou altas autoridades do respectivo setor, uma vez que o tema tenha sido incluído na agenda da reunião. A eleição se dará pelo voto afirmativo da maioria dos Estados membros. </w:t>
      </w:r>
    </w:p>
    <w:p w14:paraId="410BF7E0" w14:textId="77777777" w:rsidR="002C66A1" w:rsidRPr="003E64C0" w:rsidRDefault="002C66A1" w:rsidP="002C66A1">
      <w:pPr>
        <w:jc w:val="both"/>
        <w:rPr>
          <w:b/>
          <w:bCs/>
          <w:iCs/>
          <w:sz w:val="22"/>
          <w:szCs w:val="22"/>
        </w:rPr>
      </w:pPr>
    </w:p>
    <w:p w14:paraId="03311343" w14:textId="77777777" w:rsidR="002C66A1" w:rsidRPr="003E64C0" w:rsidRDefault="002C66A1" w:rsidP="002C66A1">
      <w:pPr>
        <w:ind w:firstLine="720"/>
        <w:jc w:val="both"/>
        <w:rPr>
          <w:b/>
          <w:bCs/>
          <w:iCs/>
          <w:sz w:val="22"/>
          <w:szCs w:val="22"/>
        </w:rPr>
      </w:pPr>
      <w:r w:rsidRPr="003E64C0">
        <w:rPr>
          <w:b/>
          <w:bCs/>
          <w:sz w:val="22"/>
          <w:szCs w:val="22"/>
        </w:rPr>
        <w:t>Consideração e aprovação do projeto de Declaração e do projeto de Plano de Ação</w:t>
      </w:r>
    </w:p>
    <w:p w14:paraId="0CBC9E60" w14:textId="77777777" w:rsidR="002C66A1" w:rsidRPr="004C0326" w:rsidRDefault="002C66A1" w:rsidP="004C0326">
      <w:pPr>
        <w:pStyle w:val="ListParagraph"/>
        <w:ind w:left="0"/>
        <w:jc w:val="both"/>
        <w:rPr>
          <w:iCs/>
          <w:sz w:val="22"/>
          <w:szCs w:val="22"/>
        </w:rPr>
      </w:pPr>
    </w:p>
    <w:p w14:paraId="3B1482B9" w14:textId="77777777" w:rsidR="002C66A1" w:rsidRPr="003E64C0" w:rsidRDefault="002C66A1" w:rsidP="002C66A1">
      <w:pPr>
        <w:pStyle w:val="ListParagraph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O projeto de Declaração e o projeto de Plano de Ação serão considerados para aprovação.</w:t>
      </w:r>
    </w:p>
    <w:p w14:paraId="1CE7C65F" w14:textId="77777777" w:rsidR="002C66A1" w:rsidRPr="004C0326" w:rsidRDefault="002C66A1" w:rsidP="004C0326">
      <w:pPr>
        <w:pStyle w:val="ListParagraph"/>
        <w:ind w:left="0"/>
        <w:jc w:val="both"/>
        <w:rPr>
          <w:iCs/>
          <w:sz w:val="22"/>
          <w:szCs w:val="22"/>
        </w:rPr>
      </w:pPr>
    </w:p>
    <w:p w14:paraId="02B1E689" w14:textId="77777777" w:rsidR="002C66A1" w:rsidRPr="003E64C0" w:rsidRDefault="002C66A1" w:rsidP="002C66A1">
      <w:pPr>
        <w:ind w:firstLine="720"/>
        <w:jc w:val="both"/>
        <w:rPr>
          <w:b/>
          <w:bCs/>
          <w:sz w:val="22"/>
          <w:szCs w:val="22"/>
        </w:rPr>
      </w:pPr>
      <w:r w:rsidRPr="003E64C0">
        <w:rPr>
          <w:b/>
          <w:bCs/>
          <w:sz w:val="22"/>
          <w:szCs w:val="22"/>
        </w:rPr>
        <w:t>Outros assuntos</w:t>
      </w:r>
    </w:p>
    <w:p w14:paraId="7DE5B5D6" w14:textId="77777777" w:rsidR="002C66A1" w:rsidRPr="004C0326" w:rsidRDefault="002C66A1" w:rsidP="002C66A1">
      <w:pPr>
        <w:jc w:val="both"/>
        <w:rPr>
          <w:sz w:val="22"/>
          <w:szCs w:val="22"/>
        </w:rPr>
      </w:pPr>
    </w:p>
    <w:p w14:paraId="707DC90E" w14:textId="6934243B" w:rsidR="002C66A1" w:rsidRPr="003E64C0" w:rsidRDefault="002C66A1" w:rsidP="002C66A1">
      <w:pPr>
        <w:jc w:val="both"/>
        <w:rPr>
          <w:b/>
          <w:bCs/>
          <w:sz w:val="22"/>
          <w:szCs w:val="22"/>
        </w:rPr>
      </w:pPr>
      <w:r w:rsidRPr="003E64C0">
        <w:rPr>
          <w:sz w:val="22"/>
          <w:szCs w:val="22"/>
        </w:rPr>
        <w:t>C.</w:t>
      </w:r>
      <w:r w:rsidR="004C0326">
        <w:rPr>
          <w:sz w:val="22"/>
          <w:szCs w:val="22"/>
        </w:rPr>
        <w:tab/>
      </w:r>
      <w:r w:rsidRPr="00BB2F88">
        <w:rPr>
          <w:sz w:val="22"/>
          <w:szCs w:val="22"/>
        </w:rPr>
        <w:t>OBJETIVOS DA REUNIÃO</w:t>
      </w:r>
    </w:p>
    <w:p w14:paraId="249707A9" w14:textId="77777777" w:rsidR="002C66A1" w:rsidRPr="004C0326" w:rsidRDefault="002C66A1" w:rsidP="002C66A1">
      <w:pPr>
        <w:jc w:val="both"/>
        <w:rPr>
          <w:sz w:val="22"/>
          <w:szCs w:val="22"/>
        </w:rPr>
      </w:pPr>
    </w:p>
    <w:p w14:paraId="510DB5AF" w14:textId="77777777" w:rsidR="002C66A1" w:rsidRPr="003E64C0" w:rsidRDefault="002C66A1" w:rsidP="002C66A1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3E64C0">
        <w:rPr>
          <w:iCs/>
          <w:sz w:val="22"/>
          <w:szCs w:val="22"/>
        </w:rPr>
        <w:t>Discutir o papel potencial da tecnologia, criatividade e inovação no fortalecimento da cultura e expressão artística</w:t>
      </w:r>
    </w:p>
    <w:p w14:paraId="15FFEBDE" w14:textId="4A61A57F" w:rsidR="002C66A1" w:rsidRPr="003E64C0" w:rsidRDefault="002C66A1" w:rsidP="002C66A1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Discutir políticas e ações para promover a tecnologia na gestão, produção e consumo de arte, literatura e outros </w:t>
      </w:r>
      <w:r w:rsidR="0070441C">
        <w:rPr>
          <w:sz w:val="22"/>
          <w:szCs w:val="22"/>
        </w:rPr>
        <w:t>bens</w:t>
      </w:r>
      <w:r w:rsidRPr="003E64C0">
        <w:rPr>
          <w:sz w:val="22"/>
          <w:szCs w:val="22"/>
        </w:rPr>
        <w:t xml:space="preserve"> culturais e criativos.</w:t>
      </w:r>
    </w:p>
    <w:p w14:paraId="16086FB4" w14:textId="55CA2F0E" w:rsidR="002C66A1" w:rsidRDefault="002C66A1" w:rsidP="002C66A1">
      <w:pPr>
        <w:numPr>
          <w:ilvl w:val="0"/>
          <w:numId w:val="33"/>
        </w:numPr>
        <w:jc w:val="both"/>
        <w:rPr>
          <w:sz w:val="22"/>
          <w:szCs w:val="22"/>
        </w:rPr>
      </w:pPr>
      <w:r w:rsidRPr="003E64C0">
        <w:rPr>
          <w:sz w:val="22"/>
          <w:szCs w:val="22"/>
        </w:rPr>
        <w:t>Permitir que os Estados membros compartilhem suas experiências no tocante aos esforços para promover e desenvolver empresários e negócios criativos e aumentar a contribuição das indústrias criativas à economia.</w:t>
      </w:r>
    </w:p>
    <w:p w14:paraId="487C0ED7" w14:textId="77777777" w:rsidR="001E0E34" w:rsidRPr="003E64C0" w:rsidRDefault="001E0E34" w:rsidP="001E0E34">
      <w:pPr>
        <w:ind w:left="1440"/>
        <w:jc w:val="both"/>
        <w:rPr>
          <w:sz w:val="22"/>
          <w:szCs w:val="22"/>
        </w:rPr>
      </w:pPr>
    </w:p>
    <w:p w14:paraId="5CB20DE0" w14:textId="77777777" w:rsidR="002C66A1" w:rsidRPr="003E64C0" w:rsidRDefault="002C66A1" w:rsidP="004C0326">
      <w:pPr>
        <w:jc w:val="both"/>
        <w:rPr>
          <w:sz w:val="22"/>
          <w:szCs w:val="22"/>
        </w:rPr>
      </w:pPr>
    </w:p>
    <w:p w14:paraId="35CB4123" w14:textId="77777777" w:rsidR="002C66A1" w:rsidRPr="003E64C0" w:rsidRDefault="002C66A1" w:rsidP="002C66A1">
      <w:pPr>
        <w:jc w:val="both"/>
        <w:rPr>
          <w:sz w:val="22"/>
          <w:szCs w:val="22"/>
        </w:rPr>
      </w:pPr>
      <w:r w:rsidRPr="003E64C0">
        <w:rPr>
          <w:sz w:val="22"/>
          <w:szCs w:val="22"/>
        </w:rPr>
        <w:lastRenderedPageBreak/>
        <w:t>D.</w:t>
      </w:r>
      <w:r w:rsidRPr="003E64C0">
        <w:rPr>
          <w:sz w:val="22"/>
          <w:szCs w:val="22"/>
        </w:rPr>
        <w:tab/>
        <w:t>RESULTADOS ESPERADOS DA REUNIÃO</w:t>
      </w:r>
    </w:p>
    <w:p w14:paraId="518EB1BB" w14:textId="77777777" w:rsidR="002C66A1" w:rsidRPr="003E64C0" w:rsidRDefault="002C66A1" w:rsidP="002C66A1">
      <w:pPr>
        <w:jc w:val="both"/>
        <w:rPr>
          <w:sz w:val="22"/>
          <w:szCs w:val="22"/>
        </w:rPr>
      </w:pPr>
    </w:p>
    <w:p w14:paraId="6A4540DA" w14:textId="77777777" w:rsidR="002C66A1" w:rsidRPr="003E64C0" w:rsidRDefault="002C66A1" w:rsidP="002C66A1">
      <w:pPr>
        <w:pStyle w:val="ListParagraph"/>
        <w:numPr>
          <w:ilvl w:val="0"/>
          <w:numId w:val="34"/>
        </w:numPr>
        <w:ind w:left="1440"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Melhoria do diálogo e cooperação regional sobre cultura e desenvolvimento nas Américas.</w:t>
      </w:r>
    </w:p>
    <w:p w14:paraId="7DD5D6F0" w14:textId="77777777" w:rsidR="002C66A1" w:rsidRPr="003E64C0" w:rsidRDefault="002C66A1" w:rsidP="002C66A1">
      <w:pPr>
        <w:numPr>
          <w:ilvl w:val="0"/>
          <w:numId w:val="34"/>
        </w:numPr>
        <w:ind w:left="1440"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Alcançar acordos para apoiar a adoção de políticas que incorporem tecnologia, criatividade e inovação no desenvolvimento e fortalecimento da cultura nas Américas.</w:t>
      </w:r>
    </w:p>
    <w:p w14:paraId="0FA3BD09" w14:textId="654A4E94" w:rsidR="002C66A1" w:rsidRPr="003E64C0" w:rsidRDefault="002C66A1" w:rsidP="002C66A1">
      <w:pPr>
        <w:numPr>
          <w:ilvl w:val="0"/>
          <w:numId w:val="34"/>
        </w:numPr>
        <w:ind w:left="1440" w:hanging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 xml:space="preserve">Aprovar o projeto de Declaração e o projeto de Plano de Ação da </w:t>
      </w:r>
      <w:r w:rsidRPr="003E64C0">
        <w:rPr>
          <w:bCs/>
          <w:iCs/>
          <w:sz w:val="22"/>
          <w:szCs w:val="22"/>
        </w:rPr>
        <w:t>Nona Reunião Interamericana de Ministros e Máximas Autoridades d</w:t>
      </w:r>
      <w:r w:rsidR="00753D52">
        <w:rPr>
          <w:bCs/>
          <w:iCs/>
          <w:sz w:val="22"/>
          <w:szCs w:val="22"/>
        </w:rPr>
        <w:t>e</w:t>
      </w:r>
      <w:r w:rsidRPr="003E64C0">
        <w:rPr>
          <w:bCs/>
          <w:iCs/>
          <w:sz w:val="22"/>
          <w:szCs w:val="22"/>
        </w:rPr>
        <w:t xml:space="preserve"> Cultura</w:t>
      </w:r>
      <w:r w:rsidRPr="003E64C0">
        <w:rPr>
          <w:sz w:val="22"/>
          <w:szCs w:val="22"/>
        </w:rPr>
        <w:t xml:space="preserve">. </w:t>
      </w:r>
    </w:p>
    <w:p w14:paraId="1797C1E3" w14:textId="77777777" w:rsidR="002C66A1" w:rsidRPr="003E64C0" w:rsidRDefault="002C66A1" w:rsidP="002C66A1">
      <w:pPr>
        <w:jc w:val="both"/>
        <w:rPr>
          <w:sz w:val="22"/>
          <w:szCs w:val="22"/>
        </w:rPr>
      </w:pPr>
    </w:p>
    <w:p w14:paraId="33F5DD1C" w14:textId="77777777" w:rsidR="002C66A1" w:rsidRPr="003E64C0" w:rsidRDefault="002C66A1" w:rsidP="002C66A1">
      <w:pPr>
        <w:jc w:val="both"/>
        <w:rPr>
          <w:sz w:val="22"/>
          <w:szCs w:val="22"/>
        </w:rPr>
      </w:pPr>
      <w:r w:rsidRPr="003E64C0">
        <w:rPr>
          <w:sz w:val="22"/>
          <w:szCs w:val="22"/>
        </w:rPr>
        <w:t>E.</w:t>
      </w:r>
      <w:r w:rsidRPr="003E64C0">
        <w:rPr>
          <w:sz w:val="22"/>
          <w:szCs w:val="22"/>
        </w:rPr>
        <w:tab/>
        <w:t>ESTRUTURA DA REUNIÃO</w:t>
      </w:r>
    </w:p>
    <w:p w14:paraId="7A30451F" w14:textId="77777777" w:rsidR="002C66A1" w:rsidRPr="003E64C0" w:rsidRDefault="002C66A1" w:rsidP="002C66A1">
      <w:pPr>
        <w:jc w:val="both"/>
        <w:rPr>
          <w:sz w:val="22"/>
          <w:szCs w:val="22"/>
        </w:rPr>
      </w:pPr>
    </w:p>
    <w:p w14:paraId="1E77D290" w14:textId="0FB6DAEA" w:rsidR="002C66A1" w:rsidRPr="003E64C0" w:rsidRDefault="002C66A1" w:rsidP="00675A99">
      <w:pPr>
        <w:ind w:firstLine="720"/>
        <w:jc w:val="both"/>
        <w:rPr>
          <w:sz w:val="22"/>
          <w:szCs w:val="22"/>
        </w:rPr>
      </w:pPr>
      <w:r w:rsidRPr="003E64C0">
        <w:rPr>
          <w:sz w:val="22"/>
          <w:szCs w:val="22"/>
        </w:rPr>
        <w:t>A Reunião oferecerá aos Estados membros um fórum para compartilhar experiências e servirá para promover o diálogo entre ministros e máximas autoridades d</w:t>
      </w:r>
      <w:r w:rsidR="00753D52">
        <w:rPr>
          <w:sz w:val="22"/>
          <w:szCs w:val="22"/>
        </w:rPr>
        <w:t>e</w:t>
      </w:r>
      <w:r w:rsidRPr="003E64C0">
        <w:rPr>
          <w:sz w:val="22"/>
          <w:szCs w:val="22"/>
        </w:rPr>
        <w:t xml:space="preserve"> cultura. Cada uma das sessões plenárias será dedicada a um dos subtemas da reunião e incluirá apresentações escritas, orais e visuais por ministros, altas autoridades d</w:t>
      </w:r>
      <w:r w:rsidR="00753D52">
        <w:rPr>
          <w:sz w:val="22"/>
          <w:szCs w:val="22"/>
        </w:rPr>
        <w:t>e</w:t>
      </w:r>
      <w:r w:rsidRPr="003E64C0">
        <w:rPr>
          <w:sz w:val="22"/>
          <w:szCs w:val="22"/>
        </w:rPr>
        <w:t xml:space="preserve"> cultura e seus representantes. Em circunstâncias extraordinárias as apresentações podem incluir a presença de especialistas, se for considerado necessário para melhorar o diálogo. Após as apresentações de cada subtema, os ministros terão tempo suficiente — ao menos quarenta e cinco (45) minutos — para manter discussões aprofundadas e apresentar outras considerações, compartilhar as experiências de cada país ou mesmo sugerir opções de políticas para a área em questão.</w:t>
      </w:r>
      <w:r w:rsidR="008C10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F908B0" wp14:editId="651CB6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34467D" w14:textId="3BF14C4C" w:rsidR="008C1072" w:rsidRPr="008C1072" w:rsidRDefault="008C10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08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134467D" w14:textId="3BF14C4C" w:rsidR="008C1072" w:rsidRPr="008C1072" w:rsidRDefault="008C10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66A1" w:rsidRPr="003E64C0" w:rsidSect="00AD256D">
      <w:headerReference w:type="default" r:id="rId11"/>
      <w:headerReference w:type="first" r:id="rId12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8E69" w14:textId="77777777" w:rsidR="00DF3CD1" w:rsidRDefault="00DF3CD1" w:rsidP="004043A2">
      <w:r>
        <w:separator/>
      </w:r>
    </w:p>
  </w:endnote>
  <w:endnote w:type="continuationSeparator" w:id="0">
    <w:p w14:paraId="06AC5CA1" w14:textId="77777777" w:rsidR="00DF3CD1" w:rsidRDefault="00DF3CD1" w:rsidP="004043A2">
      <w:r>
        <w:continuationSeparator/>
      </w:r>
    </w:p>
  </w:endnote>
  <w:endnote w:type="continuationNotice" w:id="1">
    <w:p w14:paraId="0FF99A58" w14:textId="77777777" w:rsidR="00DF3CD1" w:rsidRDefault="00DF3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B16F" w14:textId="77777777" w:rsidR="00DF3CD1" w:rsidRDefault="00DF3CD1" w:rsidP="004043A2">
      <w:r>
        <w:separator/>
      </w:r>
    </w:p>
  </w:footnote>
  <w:footnote w:type="continuationSeparator" w:id="0">
    <w:p w14:paraId="48468EDD" w14:textId="77777777" w:rsidR="00DF3CD1" w:rsidRDefault="00DF3CD1" w:rsidP="004043A2">
      <w:r>
        <w:continuationSeparator/>
      </w:r>
    </w:p>
  </w:footnote>
  <w:footnote w:type="continuationNotice" w:id="1">
    <w:p w14:paraId="175FC153" w14:textId="77777777" w:rsidR="00DF3CD1" w:rsidRDefault="00DF3CD1"/>
  </w:footnote>
  <w:footnote w:id="2">
    <w:p w14:paraId="75D59169" w14:textId="77777777" w:rsidR="002C66A1" w:rsidRPr="004C0326" w:rsidRDefault="002C66A1" w:rsidP="002C66A1">
      <w:pPr>
        <w:pStyle w:val="FootnoteText"/>
        <w:ind w:left="810" w:hanging="450"/>
        <w:jc w:val="both"/>
        <w:rPr>
          <w:noProof/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.</w:t>
      </w:r>
      <w:r>
        <w:rPr>
          <w:lang w:val="en-US"/>
        </w:rPr>
        <w:tab/>
      </w:r>
      <w:r w:rsidRPr="004C0326">
        <w:rPr>
          <w:noProof/>
          <w:lang w:val="en-US"/>
        </w:rPr>
        <w:t>New UNESCO Economic Impact Outlook on the Creative Industries, disponível em: https://en.unesco.org/creativity/news/new-unesco-economic-impact-outlook-creative-industries</w:t>
      </w:r>
    </w:p>
  </w:footnote>
  <w:footnote w:id="3">
    <w:p w14:paraId="1CBACFA9" w14:textId="2B72ED1E" w:rsidR="002C66A1" w:rsidRPr="004C0326" w:rsidRDefault="002C66A1" w:rsidP="004C0326">
      <w:pPr>
        <w:pStyle w:val="FootnoteText"/>
        <w:ind w:left="720" w:hanging="360"/>
        <w:jc w:val="both"/>
        <w:rPr>
          <w:noProof/>
        </w:rPr>
      </w:pPr>
      <w:r w:rsidRPr="004C0326">
        <w:rPr>
          <w:rStyle w:val="FootnoteReference"/>
          <w:noProof/>
          <w:vertAlign w:val="baseline"/>
        </w:rPr>
        <w:footnoteRef/>
      </w:r>
      <w:r w:rsidRPr="004C0326">
        <w:rPr>
          <w:noProof/>
        </w:rPr>
        <w:t>.</w:t>
      </w:r>
      <w:r>
        <w:rPr>
          <w:noProof/>
        </w:rPr>
        <w:tab/>
        <w:t>Um token não fungível é um ativo digital que representa objetos do mundo real, como arte, música, itens de jogos e vídeos. São comprados e vendidos online, frequentemente com </w:t>
      </w:r>
      <w:hyperlink r:id="rId1" w:history="1">
        <w:r w:rsidRPr="004C0326">
          <w:rPr>
            <w:rStyle w:val="Hyperlink"/>
            <w:noProof/>
            <w:lang w:val="pt-BR"/>
          </w:rPr>
          <w:t>criptomoedas</w:t>
        </w:r>
      </w:hyperlink>
      <w:r>
        <w:rPr>
          <w:noProof/>
        </w:rPr>
        <w:t xml:space="preserve">, e geralmente são codificados com o mesmo software de muitas criptomoedas. Veja Forbes Advisor, abril de 2022, </w:t>
      </w:r>
      <w:hyperlink r:id="rId2" w:history="1">
        <w:r w:rsidRPr="004C0326">
          <w:rPr>
            <w:rStyle w:val="Hyperlink"/>
            <w:noProof/>
            <w:lang w:val="pt-BR"/>
          </w:rPr>
          <w:t>https://www.forbes.com/advisor/investing/cryptocurrency/nft-non-fungible-token/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C51C" w14:textId="77777777" w:rsidR="00387D8A" w:rsidRPr="0040128C" w:rsidRDefault="003643AA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>
      <w:rPr>
        <w:noProof/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AF5" w14:textId="77777777" w:rsidR="00387D8A" w:rsidRPr="0040128C" w:rsidRDefault="003643AA">
    <w:pPr>
      <w:pStyle w:val="Header"/>
      <w:rPr>
        <w:noProof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C2E382" wp14:editId="37B26CC6">
              <wp:simplePos x="0" y="0"/>
              <wp:positionH relativeFrom="column">
                <wp:posOffset>439834</wp:posOffset>
              </wp:positionH>
              <wp:positionV relativeFrom="paragraph">
                <wp:posOffset>-345882</wp:posOffset>
              </wp:positionV>
              <wp:extent cx="4728845" cy="684254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84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CE669" w14:textId="22DA6CE2" w:rsidR="00387D8A" w:rsidRPr="001E0E34" w:rsidRDefault="003643AA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 w:rsidR="004043A2"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RGANIZA</w:t>
                          </w:r>
                          <w:r w:rsidR="0003473E"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ÇÃO DOS ESTADOS AMERICANOS</w:t>
                          </w:r>
                          <w:r w:rsidR="004043A2"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7D01F7D" w14:textId="5F0217B9" w:rsidR="00387D8A" w:rsidRPr="001E0E34" w:rsidRDefault="0003473E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</w:p>
                        <w:p w14:paraId="4654E25D" w14:textId="77777777" w:rsidR="00387D8A" w:rsidRPr="001E0E34" w:rsidRDefault="003643AA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1E0E3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2E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65pt;margin-top:-27.25pt;width:372.35pt;height:53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" stroked="f">
              <v:textbox>
                <w:txbxContent>
                  <w:p w14:paraId="476CE669" w14:textId="22DA6CE2" w:rsidR="00387D8A" w:rsidRPr="001E0E34" w:rsidRDefault="003643AA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</w:t>
                    </w:r>
                    <w:r w:rsidR="004043A2"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RGANIZA</w:t>
                    </w:r>
                    <w:r w:rsidR="0003473E"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ÇÃO DOS ESTADOS AMERICANOS</w:t>
                    </w:r>
                    <w:r w:rsidR="004043A2"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7D01F7D" w14:textId="5F0217B9" w:rsidR="00387D8A" w:rsidRPr="001E0E34" w:rsidRDefault="0003473E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Conselho Interamericano de Desenvolvimento Integral</w:t>
                    </w:r>
                  </w:p>
                  <w:p w14:paraId="4654E25D" w14:textId="77777777" w:rsidR="00387D8A" w:rsidRPr="001E0E34" w:rsidRDefault="003643AA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1E0E3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73DC9" wp14:editId="748A157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B6E5C" w14:textId="77777777" w:rsidR="00387D8A" w:rsidRPr="0040128C" w:rsidRDefault="003643AA" w:rsidP="00387D8A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56C2DD6" wp14:editId="3227509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73DC9" id="Text Box 2" o:spid="_x0000_s1028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0FB6E5C" w14:textId="77777777" w:rsidR="00387D8A" w:rsidRPr="0040128C" w:rsidRDefault="003643AA" w:rsidP="00387D8A">
                    <w:pPr>
                      <w:ind w:right="-130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56C2DD6" wp14:editId="3227509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0677BEE" wp14:editId="4D0A4EB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1DA61" w14:textId="77777777" w:rsidR="00387D8A" w:rsidRPr="0040128C" w:rsidRDefault="00387D8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11C1D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291"/>
    <w:multiLevelType w:val="hybridMultilevel"/>
    <w:tmpl w:val="EFBE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26BFD"/>
    <w:multiLevelType w:val="hybridMultilevel"/>
    <w:tmpl w:val="9C0E348E"/>
    <w:lvl w:ilvl="0" w:tplc="7AFC8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347F"/>
    <w:multiLevelType w:val="hybridMultilevel"/>
    <w:tmpl w:val="36141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94E55"/>
    <w:multiLevelType w:val="hybridMultilevel"/>
    <w:tmpl w:val="1CD8D666"/>
    <w:lvl w:ilvl="0" w:tplc="7F00987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6C5"/>
    <w:multiLevelType w:val="hybridMultilevel"/>
    <w:tmpl w:val="1918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263D5"/>
    <w:multiLevelType w:val="hybridMultilevel"/>
    <w:tmpl w:val="472CDE8C"/>
    <w:lvl w:ilvl="0" w:tplc="2F6A55B2">
      <w:start w:val="1"/>
      <w:numFmt w:val="decimal"/>
      <w:lvlText w:val="%1."/>
      <w:lvlJc w:val="left"/>
      <w:pPr>
        <w:ind w:left="720" w:hanging="360"/>
      </w:pPr>
    </w:lvl>
    <w:lvl w:ilvl="1" w:tplc="29309128">
      <w:start w:val="1"/>
      <w:numFmt w:val="lowerLetter"/>
      <w:lvlText w:val="%2."/>
      <w:lvlJc w:val="left"/>
      <w:pPr>
        <w:ind w:left="1440" w:hanging="360"/>
      </w:pPr>
    </w:lvl>
    <w:lvl w:ilvl="2" w:tplc="472025EE">
      <w:start w:val="1"/>
      <w:numFmt w:val="lowerRoman"/>
      <w:lvlText w:val="%3."/>
      <w:lvlJc w:val="right"/>
      <w:pPr>
        <w:ind w:left="2160" w:hanging="180"/>
      </w:pPr>
    </w:lvl>
    <w:lvl w:ilvl="3" w:tplc="A41A1676">
      <w:start w:val="1"/>
      <w:numFmt w:val="decimal"/>
      <w:lvlText w:val="%4."/>
      <w:lvlJc w:val="left"/>
      <w:pPr>
        <w:ind w:left="2880" w:hanging="360"/>
      </w:pPr>
    </w:lvl>
    <w:lvl w:ilvl="4" w:tplc="1EFAB77C">
      <w:start w:val="1"/>
      <w:numFmt w:val="lowerLetter"/>
      <w:lvlText w:val="%5."/>
      <w:lvlJc w:val="left"/>
      <w:pPr>
        <w:ind w:left="3600" w:hanging="360"/>
      </w:pPr>
    </w:lvl>
    <w:lvl w:ilvl="5" w:tplc="83281EAA">
      <w:start w:val="1"/>
      <w:numFmt w:val="lowerRoman"/>
      <w:lvlText w:val="%6."/>
      <w:lvlJc w:val="right"/>
      <w:pPr>
        <w:ind w:left="4320" w:hanging="180"/>
      </w:pPr>
    </w:lvl>
    <w:lvl w:ilvl="6" w:tplc="C1C89834">
      <w:start w:val="1"/>
      <w:numFmt w:val="decimal"/>
      <w:lvlText w:val="%7."/>
      <w:lvlJc w:val="left"/>
      <w:pPr>
        <w:ind w:left="5040" w:hanging="360"/>
      </w:pPr>
    </w:lvl>
    <w:lvl w:ilvl="7" w:tplc="96C6910C">
      <w:start w:val="1"/>
      <w:numFmt w:val="lowerLetter"/>
      <w:lvlText w:val="%8."/>
      <w:lvlJc w:val="left"/>
      <w:pPr>
        <w:ind w:left="5760" w:hanging="360"/>
      </w:pPr>
    </w:lvl>
    <w:lvl w:ilvl="8" w:tplc="123A84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4576"/>
    <w:multiLevelType w:val="hybridMultilevel"/>
    <w:tmpl w:val="A2DC4D46"/>
    <w:lvl w:ilvl="0" w:tplc="DDBC321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3E4F47"/>
    <w:multiLevelType w:val="hybridMultilevel"/>
    <w:tmpl w:val="BB66C452"/>
    <w:lvl w:ilvl="0" w:tplc="B2A26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00369"/>
    <w:multiLevelType w:val="hybridMultilevel"/>
    <w:tmpl w:val="D9C03282"/>
    <w:lvl w:ilvl="0" w:tplc="AB0A4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67E"/>
    <w:multiLevelType w:val="hybridMultilevel"/>
    <w:tmpl w:val="6D7A66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612A"/>
    <w:multiLevelType w:val="hybridMultilevel"/>
    <w:tmpl w:val="C9A0B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4B1"/>
    <w:multiLevelType w:val="hybridMultilevel"/>
    <w:tmpl w:val="A99A19D0"/>
    <w:lvl w:ilvl="0" w:tplc="D1B0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A4B40"/>
    <w:multiLevelType w:val="hybridMultilevel"/>
    <w:tmpl w:val="E6B0A038"/>
    <w:lvl w:ilvl="0" w:tplc="E9BC7C3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7C3483"/>
    <w:multiLevelType w:val="hybridMultilevel"/>
    <w:tmpl w:val="13D4019C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703E29"/>
    <w:multiLevelType w:val="hybridMultilevel"/>
    <w:tmpl w:val="FB42B9AA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303F08"/>
    <w:multiLevelType w:val="hybridMultilevel"/>
    <w:tmpl w:val="18C23DAE"/>
    <w:lvl w:ilvl="0" w:tplc="C79AF986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C6B15"/>
    <w:multiLevelType w:val="hybridMultilevel"/>
    <w:tmpl w:val="4532DC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042A3C"/>
    <w:multiLevelType w:val="hybridMultilevel"/>
    <w:tmpl w:val="D24A0660"/>
    <w:lvl w:ilvl="0" w:tplc="A69078DA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21905"/>
    <w:multiLevelType w:val="hybridMultilevel"/>
    <w:tmpl w:val="9A009E0C"/>
    <w:lvl w:ilvl="0" w:tplc="49F479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567D"/>
    <w:multiLevelType w:val="hybridMultilevel"/>
    <w:tmpl w:val="9EE2D6E0"/>
    <w:lvl w:ilvl="0" w:tplc="A69078DA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57071"/>
    <w:multiLevelType w:val="hybridMultilevel"/>
    <w:tmpl w:val="E9F28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05F34"/>
    <w:multiLevelType w:val="hybridMultilevel"/>
    <w:tmpl w:val="3E7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672869">
    <w:abstractNumId w:val="20"/>
  </w:num>
  <w:num w:numId="2" w16cid:durableId="1611205976">
    <w:abstractNumId w:val="30"/>
  </w:num>
  <w:num w:numId="3" w16cid:durableId="317422033">
    <w:abstractNumId w:val="18"/>
  </w:num>
  <w:num w:numId="4" w16cid:durableId="1289437677">
    <w:abstractNumId w:val="32"/>
  </w:num>
  <w:num w:numId="5" w16cid:durableId="550773382">
    <w:abstractNumId w:val="16"/>
  </w:num>
  <w:num w:numId="6" w16cid:durableId="1533495938">
    <w:abstractNumId w:val="2"/>
  </w:num>
  <w:num w:numId="7" w16cid:durableId="2058163223">
    <w:abstractNumId w:val="31"/>
  </w:num>
  <w:num w:numId="8" w16cid:durableId="629289516">
    <w:abstractNumId w:val="6"/>
  </w:num>
  <w:num w:numId="9" w16cid:durableId="476261908">
    <w:abstractNumId w:val="7"/>
  </w:num>
  <w:num w:numId="10" w16cid:durableId="1903711231">
    <w:abstractNumId w:val="23"/>
  </w:num>
  <w:num w:numId="11" w16cid:durableId="1562863345">
    <w:abstractNumId w:val="0"/>
  </w:num>
  <w:num w:numId="12" w16cid:durableId="1518881867">
    <w:abstractNumId w:val="1"/>
  </w:num>
  <w:num w:numId="13" w16cid:durableId="538323596">
    <w:abstractNumId w:val="19"/>
  </w:num>
  <w:num w:numId="14" w16cid:durableId="1887643164">
    <w:abstractNumId w:val="9"/>
  </w:num>
  <w:num w:numId="15" w16cid:durableId="354115072">
    <w:abstractNumId w:val="14"/>
  </w:num>
  <w:num w:numId="16" w16cid:durableId="72970289">
    <w:abstractNumId w:val="15"/>
  </w:num>
  <w:num w:numId="17" w16cid:durableId="481190973">
    <w:abstractNumId w:val="21"/>
  </w:num>
  <w:num w:numId="18" w16cid:durableId="870873988">
    <w:abstractNumId w:val="10"/>
  </w:num>
  <w:num w:numId="19" w16cid:durableId="870650201">
    <w:abstractNumId w:val="25"/>
  </w:num>
  <w:num w:numId="20" w16cid:durableId="705763843">
    <w:abstractNumId w:val="29"/>
  </w:num>
  <w:num w:numId="21" w16cid:durableId="109906155">
    <w:abstractNumId w:val="11"/>
  </w:num>
  <w:num w:numId="22" w16cid:durableId="1320379201">
    <w:abstractNumId w:val="8"/>
  </w:num>
  <w:num w:numId="23" w16cid:durableId="1100490774">
    <w:abstractNumId w:val="13"/>
  </w:num>
  <w:num w:numId="24" w16cid:durableId="1502773010">
    <w:abstractNumId w:val="26"/>
  </w:num>
  <w:num w:numId="25" w16cid:durableId="56905996">
    <w:abstractNumId w:val="24"/>
  </w:num>
  <w:num w:numId="26" w16cid:durableId="109519550">
    <w:abstractNumId w:val="20"/>
  </w:num>
  <w:num w:numId="27" w16cid:durableId="883448199">
    <w:abstractNumId w:val="27"/>
  </w:num>
  <w:num w:numId="28" w16cid:durableId="766996053">
    <w:abstractNumId w:val="17"/>
  </w:num>
  <w:num w:numId="29" w16cid:durableId="11944643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2801785">
    <w:abstractNumId w:val="12"/>
  </w:num>
  <w:num w:numId="31" w16cid:durableId="676466211">
    <w:abstractNumId w:val="4"/>
  </w:num>
  <w:num w:numId="32" w16cid:durableId="1529023723">
    <w:abstractNumId w:val="3"/>
  </w:num>
  <w:num w:numId="33" w16cid:durableId="8292959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7344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0214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8668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azMDU3NTM1NDdW0lEKTi0uzszPAykwqgUAre9mYywAAAA="/>
  </w:docVars>
  <w:rsids>
    <w:rsidRoot w:val="004043A2"/>
    <w:rsid w:val="0001238D"/>
    <w:rsid w:val="00015990"/>
    <w:rsid w:val="00020B7B"/>
    <w:rsid w:val="0003473E"/>
    <w:rsid w:val="00035C5F"/>
    <w:rsid w:val="000433EC"/>
    <w:rsid w:val="00043540"/>
    <w:rsid w:val="00045702"/>
    <w:rsid w:val="00064ABB"/>
    <w:rsid w:val="00066D0C"/>
    <w:rsid w:val="000673A2"/>
    <w:rsid w:val="00067C55"/>
    <w:rsid w:val="00071EE5"/>
    <w:rsid w:val="000746C9"/>
    <w:rsid w:val="0007640B"/>
    <w:rsid w:val="00077B85"/>
    <w:rsid w:val="00092A61"/>
    <w:rsid w:val="00095663"/>
    <w:rsid w:val="00097E94"/>
    <w:rsid w:val="000A0A91"/>
    <w:rsid w:val="000A203B"/>
    <w:rsid w:val="000A2EB1"/>
    <w:rsid w:val="000A494D"/>
    <w:rsid w:val="000A5063"/>
    <w:rsid w:val="000B0C5D"/>
    <w:rsid w:val="000B2D2A"/>
    <w:rsid w:val="000B3FBA"/>
    <w:rsid w:val="000B4043"/>
    <w:rsid w:val="000D2F82"/>
    <w:rsid w:val="000E3A82"/>
    <w:rsid w:val="000F0FA3"/>
    <w:rsid w:val="00106275"/>
    <w:rsid w:val="001070BB"/>
    <w:rsid w:val="00120056"/>
    <w:rsid w:val="00127947"/>
    <w:rsid w:val="001356E4"/>
    <w:rsid w:val="00143D1D"/>
    <w:rsid w:val="00144A83"/>
    <w:rsid w:val="00146E65"/>
    <w:rsid w:val="0014711F"/>
    <w:rsid w:val="00150D2A"/>
    <w:rsid w:val="001536DC"/>
    <w:rsid w:val="00161648"/>
    <w:rsid w:val="00171D09"/>
    <w:rsid w:val="00175F01"/>
    <w:rsid w:val="001774D9"/>
    <w:rsid w:val="00181A0F"/>
    <w:rsid w:val="001845A4"/>
    <w:rsid w:val="001944F4"/>
    <w:rsid w:val="001A3BA0"/>
    <w:rsid w:val="001B5210"/>
    <w:rsid w:val="001D7CDE"/>
    <w:rsid w:val="001E0E34"/>
    <w:rsid w:val="001E141F"/>
    <w:rsid w:val="001E6611"/>
    <w:rsid w:val="001E796B"/>
    <w:rsid w:val="001F10B2"/>
    <w:rsid w:val="001F48F4"/>
    <w:rsid w:val="00204D57"/>
    <w:rsid w:val="00205ECA"/>
    <w:rsid w:val="002118CE"/>
    <w:rsid w:val="002149E4"/>
    <w:rsid w:val="00234AB9"/>
    <w:rsid w:val="00235ADB"/>
    <w:rsid w:val="00240533"/>
    <w:rsid w:val="002444D8"/>
    <w:rsid w:val="00245E9F"/>
    <w:rsid w:val="002470A8"/>
    <w:rsid w:val="00250507"/>
    <w:rsid w:val="00253172"/>
    <w:rsid w:val="00255D44"/>
    <w:rsid w:val="00263CAD"/>
    <w:rsid w:val="0027041A"/>
    <w:rsid w:val="002731C2"/>
    <w:rsid w:val="002742A6"/>
    <w:rsid w:val="00281F0D"/>
    <w:rsid w:val="00294484"/>
    <w:rsid w:val="0029461A"/>
    <w:rsid w:val="0029595F"/>
    <w:rsid w:val="00297101"/>
    <w:rsid w:val="002A4827"/>
    <w:rsid w:val="002B52D4"/>
    <w:rsid w:val="002B5E43"/>
    <w:rsid w:val="002B613E"/>
    <w:rsid w:val="002C5252"/>
    <w:rsid w:val="002C66A1"/>
    <w:rsid w:val="002E5D95"/>
    <w:rsid w:val="002E7723"/>
    <w:rsid w:val="002E77FC"/>
    <w:rsid w:val="002F6FAA"/>
    <w:rsid w:val="00306330"/>
    <w:rsid w:val="00307582"/>
    <w:rsid w:val="00307671"/>
    <w:rsid w:val="00315C7E"/>
    <w:rsid w:val="0032573B"/>
    <w:rsid w:val="00325964"/>
    <w:rsid w:val="00335BDF"/>
    <w:rsid w:val="003411D5"/>
    <w:rsid w:val="0034329B"/>
    <w:rsid w:val="0035352F"/>
    <w:rsid w:val="003643AA"/>
    <w:rsid w:val="003670B0"/>
    <w:rsid w:val="00372BF7"/>
    <w:rsid w:val="0038034D"/>
    <w:rsid w:val="00380D1A"/>
    <w:rsid w:val="003873DE"/>
    <w:rsid w:val="00387D8A"/>
    <w:rsid w:val="0039067B"/>
    <w:rsid w:val="003906B7"/>
    <w:rsid w:val="003971E2"/>
    <w:rsid w:val="003A708F"/>
    <w:rsid w:val="003B4161"/>
    <w:rsid w:val="003C3361"/>
    <w:rsid w:val="003E170F"/>
    <w:rsid w:val="003E64C0"/>
    <w:rsid w:val="00404336"/>
    <w:rsid w:val="004043A2"/>
    <w:rsid w:val="004055D7"/>
    <w:rsid w:val="00406F3D"/>
    <w:rsid w:val="00407A19"/>
    <w:rsid w:val="00407BFC"/>
    <w:rsid w:val="00407FBB"/>
    <w:rsid w:val="00413A82"/>
    <w:rsid w:val="00426C71"/>
    <w:rsid w:val="00432868"/>
    <w:rsid w:val="004468A5"/>
    <w:rsid w:val="00450361"/>
    <w:rsid w:val="004541EB"/>
    <w:rsid w:val="00457ECB"/>
    <w:rsid w:val="00470C55"/>
    <w:rsid w:val="00482AC0"/>
    <w:rsid w:val="0048309B"/>
    <w:rsid w:val="00484FC0"/>
    <w:rsid w:val="004908CB"/>
    <w:rsid w:val="00493D88"/>
    <w:rsid w:val="004954A1"/>
    <w:rsid w:val="004C0326"/>
    <w:rsid w:val="004C032B"/>
    <w:rsid w:val="004C26CB"/>
    <w:rsid w:val="004D13BE"/>
    <w:rsid w:val="004D7D45"/>
    <w:rsid w:val="004E211D"/>
    <w:rsid w:val="004E23AF"/>
    <w:rsid w:val="004E41A9"/>
    <w:rsid w:val="004F29A2"/>
    <w:rsid w:val="004F3663"/>
    <w:rsid w:val="005072FE"/>
    <w:rsid w:val="00523CCC"/>
    <w:rsid w:val="0053344B"/>
    <w:rsid w:val="00540D55"/>
    <w:rsid w:val="00541E2F"/>
    <w:rsid w:val="00546BC5"/>
    <w:rsid w:val="00555842"/>
    <w:rsid w:val="0055701E"/>
    <w:rsid w:val="00557517"/>
    <w:rsid w:val="005628FD"/>
    <w:rsid w:val="00562DC6"/>
    <w:rsid w:val="00563CA4"/>
    <w:rsid w:val="00564733"/>
    <w:rsid w:val="00565CB6"/>
    <w:rsid w:val="005729AA"/>
    <w:rsid w:val="00576899"/>
    <w:rsid w:val="00576B94"/>
    <w:rsid w:val="0058531E"/>
    <w:rsid w:val="00585A36"/>
    <w:rsid w:val="005868B0"/>
    <w:rsid w:val="005A3A42"/>
    <w:rsid w:val="005C3A80"/>
    <w:rsid w:val="005C7E62"/>
    <w:rsid w:val="005D3718"/>
    <w:rsid w:val="005D4F3B"/>
    <w:rsid w:val="005E3461"/>
    <w:rsid w:val="005F1B2D"/>
    <w:rsid w:val="005F2FD0"/>
    <w:rsid w:val="005F5EEF"/>
    <w:rsid w:val="006135E1"/>
    <w:rsid w:val="00613661"/>
    <w:rsid w:val="00615AB0"/>
    <w:rsid w:val="00615B34"/>
    <w:rsid w:val="00634DEA"/>
    <w:rsid w:val="00636D8D"/>
    <w:rsid w:val="006525CC"/>
    <w:rsid w:val="00654681"/>
    <w:rsid w:val="00661420"/>
    <w:rsid w:val="00670D0B"/>
    <w:rsid w:val="00675A99"/>
    <w:rsid w:val="00675C1F"/>
    <w:rsid w:val="00683091"/>
    <w:rsid w:val="006A574B"/>
    <w:rsid w:val="006A58A1"/>
    <w:rsid w:val="006A6FE5"/>
    <w:rsid w:val="006B3565"/>
    <w:rsid w:val="006B4484"/>
    <w:rsid w:val="006C0C76"/>
    <w:rsid w:val="006C7F3C"/>
    <w:rsid w:val="006D0BF0"/>
    <w:rsid w:val="006D1E45"/>
    <w:rsid w:val="006E4B72"/>
    <w:rsid w:val="006F47DD"/>
    <w:rsid w:val="0070441C"/>
    <w:rsid w:val="00704581"/>
    <w:rsid w:val="00705BF2"/>
    <w:rsid w:val="007068F9"/>
    <w:rsid w:val="00706E8B"/>
    <w:rsid w:val="00715811"/>
    <w:rsid w:val="00715C1A"/>
    <w:rsid w:val="00726F7B"/>
    <w:rsid w:val="00731A07"/>
    <w:rsid w:val="00736BE6"/>
    <w:rsid w:val="007409BA"/>
    <w:rsid w:val="00742623"/>
    <w:rsid w:val="00742891"/>
    <w:rsid w:val="00750432"/>
    <w:rsid w:val="00753D52"/>
    <w:rsid w:val="00753DF0"/>
    <w:rsid w:val="007547D9"/>
    <w:rsid w:val="00761A54"/>
    <w:rsid w:val="00773B90"/>
    <w:rsid w:val="00777743"/>
    <w:rsid w:val="00782F49"/>
    <w:rsid w:val="007946CA"/>
    <w:rsid w:val="007C72F4"/>
    <w:rsid w:val="007D63B5"/>
    <w:rsid w:val="007E16ED"/>
    <w:rsid w:val="007E4F45"/>
    <w:rsid w:val="007F0FE9"/>
    <w:rsid w:val="00803244"/>
    <w:rsid w:val="00810FEE"/>
    <w:rsid w:val="00817174"/>
    <w:rsid w:val="008172F7"/>
    <w:rsid w:val="00834BF2"/>
    <w:rsid w:val="00834D05"/>
    <w:rsid w:val="008360F1"/>
    <w:rsid w:val="008525D0"/>
    <w:rsid w:val="00852D30"/>
    <w:rsid w:val="00853FBC"/>
    <w:rsid w:val="008566EF"/>
    <w:rsid w:val="0085696D"/>
    <w:rsid w:val="008603AB"/>
    <w:rsid w:val="0086321D"/>
    <w:rsid w:val="00864AE6"/>
    <w:rsid w:val="0086605A"/>
    <w:rsid w:val="008859BB"/>
    <w:rsid w:val="00890DCA"/>
    <w:rsid w:val="0089157C"/>
    <w:rsid w:val="00895B89"/>
    <w:rsid w:val="008966FE"/>
    <w:rsid w:val="008B42C1"/>
    <w:rsid w:val="008B67B5"/>
    <w:rsid w:val="008B7463"/>
    <w:rsid w:val="008C1072"/>
    <w:rsid w:val="008C6800"/>
    <w:rsid w:val="008D3251"/>
    <w:rsid w:val="008F3A2F"/>
    <w:rsid w:val="00905990"/>
    <w:rsid w:val="00921CF5"/>
    <w:rsid w:val="00923D57"/>
    <w:rsid w:val="0092485E"/>
    <w:rsid w:val="009349F0"/>
    <w:rsid w:val="00941195"/>
    <w:rsid w:val="00942C0B"/>
    <w:rsid w:val="00942E9B"/>
    <w:rsid w:val="0094518A"/>
    <w:rsid w:val="00946D3F"/>
    <w:rsid w:val="00953A8A"/>
    <w:rsid w:val="00956146"/>
    <w:rsid w:val="00962185"/>
    <w:rsid w:val="0097224E"/>
    <w:rsid w:val="009756AC"/>
    <w:rsid w:val="00975F86"/>
    <w:rsid w:val="00976BC5"/>
    <w:rsid w:val="00983818"/>
    <w:rsid w:val="00987BEC"/>
    <w:rsid w:val="00990786"/>
    <w:rsid w:val="00994973"/>
    <w:rsid w:val="009B08DB"/>
    <w:rsid w:val="009B2D78"/>
    <w:rsid w:val="009B4639"/>
    <w:rsid w:val="009C4A99"/>
    <w:rsid w:val="009C5F30"/>
    <w:rsid w:val="009D0E22"/>
    <w:rsid w:val="009D2A00"/>
    <w:rsid w:val="009E1BE0"/>
    <w:rsid w:val="009E4B9C"/>
    <w:rsid w:val="009E5688"/>
    <w:rsid w:val="009F032B"/>
    <w:rsid w:val="009F6B5F"/>
    <w:rsid w:val="00A01FD3"/>
    <w:rsid w:val="00A11B43"/>
    <w:rsid w:val="00A11F70"/>
    <w:rsid w:val="00A205B0"/>
    <w:rsid w:val="00A2456F"/>
    <w:rsid w:val="00A368B3"/>
    <w:rsid w:val="00A4058B"/>
    <w:rsid w:val="00A41D8A"/>
    <w:rsid w:val="00A450E7"/>
    <w:rsid w:val="00A4770F"/>
    <w:rsid w:val="00A555C3"/>
    <w:rsid w:val="00A61B5C"/>
    <w:rsid w:val="00A7007F"/>
    <w:rsid w:val="00A83473"/>
    <w:rsid w:val="00A850CE"/>
    <w:rsid w:val="00AA20F0"/>
    <w:rsid w:val="00AA237E"/>
    <w:rsid w:val="00AA50DE"/>
    <w:rsid w:val="00AB37EA"/>
    <w:rsid w:val="00AB5701"/>
    <w:rsid w:val="00AC2859"/>
    <w:rsid w:val="00AD087D"/>
    <w:rsid w:val="00AD256D"/>
    <w:rsid w:val="00AD38E1"/>
    <w:rsid w:val="00AE2C8C"/>
    <w:rsid w:val="00AE31CE"/>
    <w:rsid w:val="00AF0687"/>
    <w:rsid w:val="00AF6AC5"/>
    <w:rsid w:val="00AF7622"/>
    <w:rsid w:val="00B0399D"/>
    <w:rsid w:val="00B04ADE"/>
    <w:rsid w:val="00B2503B"/>
    <w:rsid w:val="00B325A5"/>
    <w:rsid w:val="00B35607"/>
    <w:rsid w:val="00B36EBF"/>
    <w:rsid w:val="00B4214F"/>
    <w:rsid w:val="00B450B7"/>
    <w:rsid w:val="00B477B0"/>
    <w:rsid w:val="00B50166"/>
    <w:rsid w:val="00B504CE"/>
    <w:rsid w:val="00B52573"/>
    <w:rsid w:val="00B538BA"/>
    <w:rsid w:val="00B561C8"/>
    <w:rsid w:val="00B603F0"/>
    <w:rsid w:val="00B62DD7"/>
    <w:rsid w:val="00B74082"/>
    <w:rsid w:val="00B776D1"/>
    <w:rsid w:val="00B77EFF"/>
    <w:rsid w:val="00B83111"/>
    <w:rsid w:val="00B964C5"/>
    <w:rsid w:val="00BA16AB"/>
    <w:rsid w:val="00BA1707"/>
    <w:rsid w:val="00BB072D"/>
    <w:rsid w:val="00BB2F88"/>
    <w:rsid w:val="00BB5623"/>
    <w:rsid w:val="00BC1B92"/>
    <w:rsid w:val="00BC324E"/>
    <w:rsid w:val="00BC6D4A"/>
    <w:rsid w:val="00BC6E21"/>
    <w:rsid w:val="00BD19CB"/>
    <w:rsid w:val="00BD1DCB"/>
    <w:rsid w:val="00BD263A"/>
    <w:rsid w:val="00BD328A"/>
    <w:rsid w:val="00BE7725"/>
    <w:rsid w:val="00BF4632"/>
    <w:rsid w:val="00C01545"/>
    <w:rsid w:val="00C02871"/>
    <w:rsid w:val="00C067D9"/>
    <w:rsid w:val="00C074FE"/>
    <w:rsid w:val="00C126BA"/>
    <w:rsid w:val="00C15F5D"/>
    <w:rsid w:val="00C16FCB"/>
    <w:rsid w:val="00C17F8B"/>
    <w:rsid w:val="00C27A85"/>
    <w:rsid w:val="00C518D2"/>
    <w:rsid w:val="00C54A17"/>
    <w:rsid w:val="00C64063"/>
    <w:rsid w:val="00C641C2"/>
    <w:rsid w:val="00C677BB"/>
    <w:rsid w:val="00C70C78"/>
    <w:rsid w:val="00C71E0F"/>
    <w:rsid w:val="00C72879"/>
    <w:rsid w:val="00C73BA5"/>
    <w:rsid w:val="00C77C4C"/>
    <w:rsid w:val="00C8093A"/>
    <w:rsid w:val="00C82E16"/>
    <w:rsid w:val="00C96256"/>
    <w:rsid w:val="00CB78CF"/>
    <w:rsid w:val="00CF4E26"/>
    <w:rsid w:val="00CF7A22"/>
    <w:rsid w:val="00CF7C45"/>
    <w:rsid w:val="00D050BC"/>
    <w:rsid w:val="00D12AEA"/>
    <w:rsid w:val="00D16E8D"/>
    <w:rsid w:val="00D20D16"/>
    <w:rsid w:val="00D3458F"/>
    <w:rsid w:val="00D37813"/>
    <w:rsid w:val="00D4056E"/>
    <w:rsid w:val="00D41AC5"/>
    <w:rsid w:val="00D45623"/>
    <w:rsid w:val="00D45B1F"/>
    <w:rsid w:val="00D46992"/>
    <w:rsid w:val="00D840CD"/>
    <w:rsid w:val="00DB2ADA"/>
    <w:rsid w:val="00DB5DBA"/>
    <w:rsid w:val="00DD3C02"/>
    <w:rsid w:val="00DD70EA"/>
    <w:rsid w:val="00DE7EA4"/>
    <w:rsid w:val="00DF0C16"/>
    <w:rsid w:val="00DF1355"/>
    <w:rsid w:val="00DF3CD1"/>
    <w:rsid w:val="00E04463"/>
    <w:rsid w:val="00E0494C"/>
    <w:rsid w:val="00E0533C"/>
    <w:rsid w:val="00E106A5"/>
    <w:rsid w:val="00E16032"/>
    <w:rsid w:val="00E2114D"/>
    <w:rsid w:val="00E33644"/>
    <w:rsid w:val="00E46AB9"/>
    <w:rsid w:val="00E55B98"/>
    <w:rsid w:val="00E624B5"/>
    <w:rsid w:val="00E73B00"/>
    <w:rsid w:val="00E76537"/>
    <w:rsid w:val="00E779BD"/>
    <w:rsid w:val="00E9777C"/>
    <w:rsid w:val="00EA0807"/>
    <w:rsid w:val="00EA7D2D"/>
    <w:rsid w:val="00EB0EDC"/>
    <w:rsid w:val="00EC568A"/>
    <w:rsid w:val="00ED4286"/>
    <w:rsid w:val="00EE6940"/>
    <w:rsid w:val="00EF1972"/>
    <w:rsid w:val="00F052B5"/>
    <w:rsid w:val="00F075F1"/>
    <w:rsid w:val="00F13EF3"/>
    <w:rsid w:val="00F15174"/>
    <w:rsid w:val="00F30B9F"/>
    <w:rsid w:val="00F3705D"/>
    <w:rsid w:val="00F425E6"/>
    <w:rsid w:val="00F50157"/>
    <w:rsid w:val="00F50DFC"/>
    <w:rsid w:val="00F52F41"/>
    <w:rsid w:val="00F5493F"/>
    <w:rsid w:val="00F578FD"/>
    <w:rsid w:val="00F71588"/>
    <w:rsid w:val="00F74A49"/>
    <w:rsid w:val="00F803E8"/>
    <w:rsid w:val="00F80A54"/>
    <w:rsid w:val="00F8747C"/>
    <w:rsid w:val="00F87BE7"/>
    <w:rsid w:val="00F9023E"/>
    <w:rsid w:val="00F959E0"/>
    <w:rsid w:val="00FA32E2"/>
    <w:rsid w:val="00FB55C9"/>
    <w:rsid w:val="00FB61C3"/>
    <w:rsid w:val="00FB6686"/>
    <w:rsid w:val="00FC52C7"/>
    <w:rsid w:val="00FD5BBB"/>
    <w:rsid w:val="00FE6B1B"/>
    <w:rsid w:val="00FE73D1"/>
    <w:rsid w:val="00FE7978"/>
    <w:rsid w:val="00FF1314"/>
    <w:rsid w:val="00FF1F04"/>
    <w:rsid w:val="30E85458"/>
    <w:rsid w:val="312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F37AD"/>
  <w15:chartTrackingRefBased/>
  <w15:docId w15:val="{F6C15B06-D663-2641-9C61-32574DD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A2"/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4043A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4043A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rsid w:val="004043A2"/>
  </w:style>
  <w:style w:type="character" w:customStyle="1" w:styleId="FootnoteTextChar">
    <w:name w:val="Footnote Text Char"/>
    <w:basedOn w:val="DefaultParagraphFont"/>
    <w:link w:val="FootnoteText"/>
    <w:rsid w:val="004043A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4043A2"/>
    <w:rPr>
      <w:vertAlign w:val="superscript"/>
      <w:lang w:val="es-ES" w:eastAsia="en-US"/>
    </w:rPr>
  </w:style>
  <w:style w:type="character" w:styleId="Hyperlink">
    <w:name w:val="Hyperlink"/>
    <w:rsid w:val="004043A2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1"/>
    <w:qFormat/>
    <w:rsid w:val="004043A2"/>
    <w:pPr>
      <w:ind w:left="720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43A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4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3A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043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D8A"/>
  </w:style>
  <w:style w:type="character" w:customStyle="1" w:styleId="CommentTextChar">
    <w:name w:val="Comment Text Char"/>
    <w:basedOn w:val="DefaultParagraphFont"/>
    <w:link w:val="CommentText"/>
    <w:uiPriority w:val="99"/>
    <w:rsid w:val="00A41D8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8A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9F6B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1"/>
    <w:qFormat/>
    <w:locked/>
    <w:rsid w:val="00EE6940"/>
    <w:rPr>
      <w:rFonts w:ascii="Times New Roman" w:eastAsia="Calibr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bes.com/advisor/investing/cryptocurrency/nft-non-fungible-token/" TargetMode="External"/><Relationship Id="rId1" Type="http://schemas.openxmlformats.org/officeDocument/2006/relationships/hyperlink" Target="https://www.forbes.com/advisor/investing/cryptocurrency/what-is-cryptocurrency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94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664B49-BA60-4C33-B347-3E536E59D76B}">
  <we:reference id="wa200000368" version="1.0.0.0" store="en-001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7" ma:contentTypeDescription="Create a new document." ma:contentTypeScope="" ma:versionID="2a74d3edccf2b01d45f0ecc5d82d25d6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1f8109e9feb84cd9ac81bb0b88f91743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B3BF9-9224-41E3-A529-DFF1504E8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E40D6-F3C1-4474-BA4C-4985669F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F99A0-C27C-4209-ADFF-C3B5D3C54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9478B-3A15-4BC0-8038-7F393CD1E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Diaz - Avalos,  Estela</cp:lastModifiedBy>
  <cp:revision>3</cp:revision>
  <dcterms:created xsi:type="dcterms:W3CDTF">2022-07-28T21:47:00Z</dcterms:created>
  <dcterms:modified xsi:type="dcterms:W3CDTF">2022-07-28T21:49:00Z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