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984E" w14:textId="17861E39" w:rsidR="0040128C" w:rsidRPr="00056506" w:rsidRDefault="0040128C" w:rsidP="007D522B">
      <w:pPr>
        <w:tabs>
          <w:tab w:val="left" w:pos="7200"/>
        </w:tabs>
        <w:ind w:right="-1080"/>
        <w:rPr>
          <w:sz w:val="22"/>
          <w:szCs w:val="22"/>
          <w:lang w:val="pt-BR"/>
        </w:rPr>
      </w:pPr>
      <w:r w:rsidRPr="002A6E19">
        <w:rPr>
          <w:sz w:val="22"/>
          <w:lang w:val="es-MX"/>
        </w:rPr>
        <w:tab/>
      </w:r>
      <w:r w:rsidRPr="00056506">
        <w:rPr>
          <w:sz w:val="22"/>
          <w:lang w:val="pt-BR"/>
        </w:rPr>
        <w:t>OEA/Ser.W</w:t>
      </w:r>
    </w:p>
    <w:p w14:paraId="3D43C001" w14:textId="0745A967" w:rsidR="0040128C" w:rsidRPr="00056506" w:rsidRDefault="0040128C" w:rsidP="007D522B">
      <w:pPr>
        <w:tabs>
          <w:tab w:val="left" w:pos="7200"/>
        </w:tabs>
        <w:ind w:right="-1080"/>
        <w:rPr>
          <w:sz w:val="22"/>
          <w:szCs w:val="22"/>
          <w:lang w:val="pt-BR"/>
        </w:rPr>
      </w:pPr>
      <w:r w:rsidRPr="00056506">
        <w:rPr>
          <w:sz w:val="22"/>
          <w:lang w:val="pt-BR"/>
        </w:rPr>
        <w:tab/>
        <w:t>CIDI/</w:t>
      </w:r>
      <w:r w:rsidR="00026E57" w:rsidRPr="00056506">
        <w:rPr>
          <w:sz w:val="22"/>
          <w:lang w:val="pt-BR"/>
        </w:rPr>
        <w:t xml:space="preserve">/doc. </w:t>
      </w:r>
      <w:r w:rsidR="006513AA" w:rsidRPr="00056506">
        <w:rPr>
          <w:sz w:val="22"/>
          <w:lang w:val="pt-BR"/>
        </w:rPr>
        <w:t>366</w:t>
      </w:r>
      <w:r w:rsidR="00026E57" w:rsidRPr="00056506">
        <w:rPr>
          <w:sz w:val="22"/>
          <w:lang w:val="pt-BR"/>
        </w:rPr>
        <w:t>/</w:t>
      </w:r>
      <w:r w:rsidR="007C551F" w:rsidRPr="00056506">
        <w:rPr>
          <w:sz w:val="22"/>
          <w:lang w:val="pt-BR"/>
        </w:rPr>
        <w:t>2</w:t>
      </w:r>
      <w:r w:rsidR="009D3F36" w:rsidRPr="00056506">
        <w:rPr>
          <w:sz w:val="22"/>
          <w:lang w:val="pt-BR"/>
        </w:rPr>
        <w:t>2</w:t>
      </w:r>
    </w:p>
    <w:p w14:paraId="6B29ADC5" w14:textId="5A605F94" w:rsidR="0040128C" w:rsidRPr="002A6E19" w:rsidRDefault="0040128C" w:rsidP="007D522B">
      <w:pPr>
        <w:tabs>
          <w:tab w:val="left" w:pos="7200"/>
        </w:tabs>
        <w:ind w:right="-1080"/>
        <w:rPr>
          <w:sz w:val="22"/>
          <w:szCs w:val="22"/>
          <w:lang w:val="es-MX"/>
        </w:rPr>
      </w:pPr>
      <w:r w:rsidRPr="00056506">
        <w:rPr>
          <w:sz w:val="22"/>
          <w:lang w:val="pt-BR"/>
        </w:rPr>
        <w:tab/>
      </w:r>
      <w:r w:rsidR="00026E57">
        <w:rPr>
          <w:sz w:val="22"/>
          <w:lang w:val="es-US"/>
        </w:rPr>
        <w:t>2</w:t>
      </w:r>
      <w:r w:rsidR="006513AA">
        <w:rPr>
          <w:sz w:val="22"/>
          <w:lang w:val="es-US"/>
        </w:rPr>
        <w:t>7</w:t>
      </w:r>
      <w:r w:rsidR="002C73B4">
        <w:rPr>
          <w:sz w:val="22"/>
          <w:lang w:val="es-US"/>
        </w:rPr>
        <w:t xml:space="preserve"> </w:t>
      </w:r>
      <w:r w:rsidR="00026E57">
        <w:rPr>
          <w:sz w:val="22"/>
          <w:lang w:val="es-US"/>
        </w:rPr>
        <w:t>septi</w:t>
      </w:r>
      <w:r w:rsidR="00315627">
        <w:rPr>
          <w:sz w:val="22"/>
          <w:lang w:val="es-US"/>
        </w:rPr>
        <w:t>e</w:t>
      </w:r>
      <w:r w:rsidR="00026E57">
        <w:rPr>
          <w:sz w:val="22"/>
          <w:lang w:val="es-US"/>
        </w:rPr>
        <w:t>mbre</w:t>
      </w:r>
      <w:r w:rsidR="007D522B">
        <w:rPr>
          <w:sz w:val="22"/>
          <w:lang w:val="es-US"/>
        </w:rPr>
        <w:t xml:space="preserve"> </w:t>
      </w:r>
      <w:r w:rsidR="0024253A">
        <w:rPr>
          <w:sz w:val="22"/>
          <w:lang w:val="es-MX"/>
        </w:rPr>
        <w:t>202</w:t>
      </w:r>
      <w:r w:rsidR="00991DCF">
        <w:rPr>
          <w:sz w:val="22"/>
          <w:lang w:val="es-MX"/>
        </w:rPr>
        <w:t>2</w:t>
      </w:r>
    </w:p>
    <w:p w14:paraId="38FC3C61" w14:textId="31299995" w:rsidR="0040128C" w:rsidRDefault="0040128C" w:rsidP="007D522B">
      <w:pPr>
        <w:pBdr>
          <w:bottom w:val="single" w:sz="12" w:space="1" w:color="auto"/>
        </w:pBdr>
        <w:tabs>
          <w:tab w:val="left" w:pos="7200"/>
        </w:tabs>
        <w:ind w:right="-389"/>
        <w:rPr>
          <w:sz w:val="22"/>
          <w:lang w:val="es-MX"/>
        </w:rPr>
      </w:pPr>
      <w:r w:rsidRPr="002A6E19">
        <w:rPr>
          <w:sz w:val="22"/>
          <w:lang w:val="es-MX"/>
        </w:rPr>
        <w:tab/>
        <w:t xml:space="preserve">Original: </w:t>
      </w:r>
      <w:r w:rsidR="00F23809">
        <w:rPr>
          <w:sz w:val="22"/>
          <w:lang w:val="es-MX"/>
        </w:rPr>
        <w:t>inglés</w:t>
      </w:r>
      <w:r w:rsidR="00026E57">
        <w:rPr>
          <w:sz w:val="22"/>
          <w:lang w:val="es-MX"/>
        </w:rPr>
        <w:t>/español</w:t>
      </w:r>
    </w:p>
    <w:p w14:paraId="3EED5769" w14:textId="77777777" w:rsidR="00026E57" w:rsidRDefault="00026E57" w:rsidP="007D522B">
      <w:pPr>
        <w:pBdr>
          <w:bottom w:val="single" w:sz="12" w:space="1" w:color="auto"/>
        </w:pBdr>
        <w:tabs>
          <w:tab w:val="left" w:pos="7200"/>
        </w:tabs>
        <w:ind w:right="-389"/>
        <w:rPr>
          <w:sz w:val="22"/>
          <w:lang w:val="es-MX"/>
        </w:rPr>
      </w:pPr>
    </w:p>
    <w:p w14:paraId="2BABE76D" w14:textId="4D267CB7" w:rsidR="00026E57" w:rsidRDefault="00026E57" w:rsidP="00026E57">
      <w:pPr>
        <w:pBdr>
          <w:top w:val="nil"/>
          <w:left w:val="nil"/>
          <w:bottom w:val="nil"/>
          <w:right w:val="nil"/>
          <w:between w:val="nil"/>
        </w:pBdr>
        <w:jc w:val="both"/>
        <w:rPr>
          <w:color w:val="000000"/>
          <w:sz w:val="22"/>
          <w:szCs w:val="22"/>
        </w:rPr>
      </w:pPr>
    </w:p>
    <w:p w14:paraId="588B5C0F" w14:textId="77777777" w:rsidR="00026E57" w:rsidRPr="00D85DD4" w:rsidRDefault="00026E57" w:rsidP="00026E57">
      <w:pPr>
        <w:pBdr>
          <w:top w:val="nil"/>
          <w:left w:val="nil"/>
          <w:bottom w:val="nil"/>
          <w:right w:val="nil"/>
          <w:between w:val="nil"/>
        </w:pBdr>
        <w:jc w:val="both"/>
        <w:rPr>
          <w:color w:val="000000"/>
          <w:sz w:val="22"/>
          <w:szCs w:val="22"/>
        </w:rPr>
      </w:pPr>
    </w:p>
    <w:p w14:paraId="7CD9FA84" w14:textId="77777777" w:rsidR="00026E57" w:rsidRPr="00D85DD4" w:rsidRDefault="00026E57" w:rsidP="00026E57">
      <w:pPr>
        <w:pBdr>
          <w:top w:val="nil"/>
          <w:left w:val="nil"/>
          <w:bottom w:val="nil"/>
          <w:right w:val="nil"/>
          <w:between w:val="nil"/>
        </w:pBdr>
        <w:ind w:right="-29"/>
        <w:jc w:val="center"/>
        <w:rPr>
          <w:color w:val="000000"/>
          <w:sz w:val="22"/>
          <w:szCs w:val="22"/>
        </w:rPr>
      </w:pPr>
      <w:r w:rsidRPr="00D85DD4">
        <w:rPr>
          <w:color w:val="000000"/>
          <w:sz w:val="22"/>
          <w:szCs w:val="22"/>
        </w:rPr>
        <w:t>PROYECTO DE RESOLUCIÓN</w:t>
      </w:r>
    </w:p>
    <w:p w14:paraId="516C8374" w14:textId="77777777" w:rsidR="00026E57" w:rsidRPr="00D85DD4" w:rsidRDefault="00026E57" w:rsidP="00026E57">
      <w:pPr>
        <w:rPr>
          <w:sz w:val="22"/>
          <w:szCs w:val="22"/>
        </w:rPr>
      </w:pPr>
    </w:p>
    <w:p w14:paraId="4AFBC963" w14:textId="77777777" w:rsidR="00026E57" w:rsidRPr="00D85DD4" w:rsidRDefault="00026E57" w:rsidP="00026E57">
      <w:pPr>
        <w:pBdr>
          <w:top w:val="nil"/>
          <w:left w:val="nil"/>
          <w:bottom w:val="nil"/>
          <w:right w:val="nil"/>
          <w:between w:val="nil"/>
        </w:pBdr>
        <w:ind w:right="-29"/>
        <w:jc w:val="center"/>
        <w:rPr>
          <w:color w:val="000000"/>
          <w:sz w:val="22"/>
          <w:szCs w:val="22"/>
        </w:rPr>
      </w:pPr>
      <w:r w:rsidRPr="00D85DD4">
        <w:rPr>
          <w:b/>
          <w:color w:val="000000"/>
          <w:sz w:val="22"/>
          <w:szCs w:val="22"/>
        </w:rPr>
        <w:t>IMPULSANDO INICIATIVAS HEMISFÉRICAS EN MATERIA DE</w:t>
      </w:r>
    </w:p>
    <w:p w14:paraId="0CA5588D" w14:textId="24F59D38" w:rsidR="00026E57" w:rsidRDefault="00026E57" w:rsidP="00026E57">
      <w:pPr>
        <w:pBdr>
          <w:top w:val="nil"/>
          <w:left w:val="nil"/>
          <w:bottom w:val="nil"/>
          <w:right w:val="nil"/>
          <w:between w:val="nil"/>
        </w:pBdr>
        <w:ind w:right="-108"/>
        <w:jc w:val="center"/>
        <w:rPr>
          <w:b/>
          <w:color w:val="000000"/>
          <w:sz w:val="22"/>
          <w:szCs w:val="22"/>
        </w:rPr>
      </w:pPr>
      <w:r w:rsidRPr="00D85DD4">
        <w:rPr>
          <w:b/>
          <w:color w:val="000000"/>
          <w:sz w:val="22"/>
          <w:szCs w:val="22"/>
        </w:rPr>
        <w:t>DESARROLLO INTEGRAL: PROMOCIÓN DE LA RESILIENCIA</w:t>
      </w:r>
    </w:p>
    <w:p w14:paraId="603E78C7" w14:textId="77777777" w:rsidR="0073595A" w:rsidRPr="006513AA" w:rsidRDefault="0073595A" w:rsidP="0073595A">
      <w:pPr>
        <w:jc w:val="center"/>
        <w:rPr>
          <w:bCs/>
          <w:szCs w:val="22"/>
          <w:lang w:val="es-US"/>
        </w:rPr>
      </w:pPr>
    </w:p>
    <w:p w14:paraId="66B30361" w14:textId="43295614" w:rsidR="0073595A" w:rsidRPr="00056506" w:rsidRDefault="0073595A" w:rsidP="00725696">
      <w:pPr>
        <w:jc w:val="center"/>
        <w:rPr>
          <w:bCs/>
          <w:sz w:val="22"/>
          <w:szCs w:val="22"/>
          <w:lang w:val="es-US"/>
        </w:rPr>
      </w:pPr>
      <w:r w:rsidRPr="00056506">
        <w:rPr>
          <w:sz w:val="22"/>
          <w:szCs w:val="22"/>
          <w:lang w:val="es"/>
        </w:rPr>
        <w:t xml:space="preserve">(Considerado por el CIDI durante su reunión ordinaria celebrada el 27 de septiembre de 2022 para ser transmitido a la Asamblea General en su quincuagésimo segundo período ordinario de sesiones. Todos los párrafos han sido acordados, excepto por el párrafo preambular 7 y el párrafo resolutivo 75 </w:t>
      </w:r>
      <w:r w:rsidR="00E45168" w:rsidRPr="00056506">
        <w:rPr>
          <w:sz w:val="22"/>
          <w:szCs w:val="22"/>
          <w:lang w:val="es"/>
        </w:rPr>
        <w:t>sobre los cuales los Estados Miembros continuarán deliberando</w:t>
      </w:r>
      <w:r w:rsidRPr="00056506">
        <w:rPr>
          <w:sz w:val="22"/>
          <w:szCs w:val="22"/>
          <w:lang w:val="es"/>
        </w:rPr>
        <w:t>)</w:t>
      </w:r>
    </w:p>
    <w:p w14:paraId="2F2C2F7C" w14:textId="755794A5" w:rsidR="00026E57" w:rsidRPr="0073595A" w:rsidRDefault="00026E57" w:rsidP="00026E57">
      <w:pPr>
        <w:pBdr>
          <w:top w:val="nil"/>
          <w:left w:val="nil"/>
          <w:bottom w:val="nil"/>
          <w:right w:val="nil"/>
          <w:between w:val="nil"/>
        </w:pBdr>
        <w:ind w:right="-108"/>
        <w:rPr>
          <w:b/>
          <w:color w:val="000000"/>
          <w:sz w:val="22"/>
          <w:szCs w:val="22"/>
          <w:lang w:val="es-US"/>
        </w:rPr>
      </w:pPr>
    </w:p>
    <w:p w14:paraId="3BEE7F0B" w14:textId="77777777" w:rsidR="00026E57" w:rsidRPr="0073595A" w:rsidRDefault="00026E57" w:rsidP="00026E57">
      <w:pPr>
        <w:pBdr>
          <w:top w:val="nil"/>
          <w:left w:val="nil"/>
          <w:bottom w:val="nil"/>
          <w:right w:val="nil"/>
          <w:between w:val="nil"/>
        </w:pBdr>
        <w:ind w:right="-108"/>
        <w:rPr>
          <w:sz w:val="22"/>
          <w:szCs w:val="22"/>
          <w:lang w:val="es-US"/>
        </w:rPr>
      </w:pPr>
    </w:p>
    <w:p w14:paraId="3E42DB63" w14:textId="77777777" w:rsidR="00026E57" w:rsidRPr="00403B7D" w:rsidRDefault="00026E57" w:rsidP="00026E57">
      <w:pPr>
        <w:pBdr>
          <w:top w:val="nil"/>
          <w:left w:val="nil"/>
          <w:bottom w:val="nil"/>
          <w:right w:val="nil"/>
          <w:between w:val="nil"/>
        </w:pBdr>
        <w:tabs>
          <w:tab w:val="left" w:pos="1440"/>
        </w:tabs>
        <w:ind w:firstLine="720"/>
        <w:jc w:val="both"/>
        <w:rPr>
          <w:color w:val="000000"/>
          <w:sz w:val="22"/>
          <w:szCs w:val="22"/>
          <w:lang w:val="es-US"/>
        </w:rPr>
      </w:pPr>
      <w:r w:rsidRPr="00403B7D">
        <w:rPr>
          <w:color w:val="000000"/>
          <w:sz w:val="22"/>
          <w:szCs w:val="22"/>
          <w:lang w:val="es-US"/>
        </w:rPr>
        <w:t>LA ASAMBLEA GENERAL,</w:t>
      </w:r>
    </w:p>
    <w:p w14:paraId="25E7275A" w14:textId="77777777" w:rsidR="00026E57" w:rsidRPr="00403B7D" w:rsidRDefault="00026E57" w:rsidP="00026E57">
      <w:pPr>
        <w:ind w:firstLine="720"/>
        <w:jc w:val="both"/>
        <w:rPr>
          <w:sz w:val="22"/>
          <w:szCs w:val="22"/>
          <w:lang w:val="es-US"/>
        </w:rPr>
      </w:pPr>
    </w:p>
    <w:p w14:paraId="2FDD7EFD" w14:textId="3F0A78FE" w:rsidR="00026E57" w:rsidRPr="00D85DD4" w:rsidRDefault="00026E57" w:rsidP="00CD2E3B">
      <w:pPr>
        <w:pBdr>
          <w:top w:val="nil"/>
          <w:left w:val="nil"/>
          <w:bottom w:val="nil"/>
          <w:right w:val="nil"/>
          <w:between w:val="nil"/>
        </w:pBdr>
        <w:tabs>
          <w:tab w:val="left" w:pos="90"/>
        </w:tabs>
        <w:spacing w:line="360" w:lineRule="auto"/>
        <w:ind w:right="-29" w:firstLine="720"/>
        <w:jc w:val="both"/>
        <w:rPr>
          <w:color w:val="000000"/>
          <w:sz w:val="22"/>
          <w:szCs w:val="22"/>
        </w:rPr>
      </w:pPr>
      <w:r w:rsidRPr="00D85DD4">
        <w:rPr>
          <w:color w:val="000000"/>
          <w:sz w:val="22"/>
          <w:szCs w:val="22"/>
        </w:rPr>
        <w:t>REITERANDO la importancia de fomentar el desarrollo integral, incluyendo la construcción de la resiliencia, como parte de los  pilares esenciales de la Organización de los Estados Americanos (OEA) contenidos en los instrumentos del sistema interamericano tales como la Carta de la Organización de los Estados Americanos, la Carta Democrática Interamericana</w:t>
      </w:r>
      <w:r w:rsidRPr="00D85DD4">
        <w:rPr>
          <w:b/>
          <w:color w:val="000000"/>
          <w:sz w:val="22"/>
          <w:szCs w:val="22"/>
        </w:rPr>
        <w:t>,</w:t>
      </w:r>
      <w:r w:rsidRPr="00D85DD4">
        <w:rPr>
          <w:color w:val="000000"/>
          <w:sz w:val="22"/>
          <w:szCs w:val="22"/>
        </w:rPr>
        <w:t xml:space="preserve"> la Carta Social de las Américas </w:t>
      </w:r>
      <w:r w:rsidRPr="00D85DD4">
        <w:rPr>
          <w:sz w:val="22"/>
          <w:szCs w:val="22"/>
        </w:rPr>
        <w:t xml:space="preserve">y la Carta Empresarial Interamericana; </w:t>
      </w:r>
      <w:r w:rsidRPr="00D85DD4">
        <w:rPr>
          <w:color w:val="000000"/>
          <w:sz w:val="22"/>
          <w:szCs w:val="22"/>
        </w:rPr>
        <w:t xml:space="preserve">así como los mandatos de la OEA y las iniciativas emanadas de las Cumbres de las Américas; </w:t>
      </w:r>
      <w:r w:rsidRPr="00D85DD4">
        <w:rPr>
          <w:b/>
          <w:color w:val="000000"/>
          <w:sz w:val="22"/>
          <w:szCs w:val="22"/>
        </w:rPr>
        <w:t>(A</w:t>
      </w:r>
      <w:r w:rsidRPr="00D85DD4">
        <w:rPr>
          <w:b/>
          <w:sz w:val="22"/>
          <w:szCs w:val="22"/>
        </w:rPr>
        <w:t>cordado 09/6/22)</w:t>
      </w:r>
    </w:p>
    <w:p w14:paraId="5F5D7AD6" w14:textId="77777777" w:rsidR="00026E57" w:rsidRPr="00D85DD4" w:rsidRDefault="00026E57" w:rsidP="00CD2E3B">
      <w:pPr>
        <w:tabs>
          <w:tab w:val="left" w:pos="90"/>
          <w:tab w:val="left" w:pos="7373"/>
        </w:tabs>
        <w:spacing w:line="360" w:lineRule="auto"/>
        <w:jc w:val="both"/>
        <w:rPr>
          <w:sz w:val="22"/>
          <w:szCs w:val="22"/>
        </w:rPr>
      </w:pPr>
    </w:p>
    <w:p w14:paraId="203E5629" w14:textId="77777777" w:rsidR="00026E57" w:rsidRDefault="00026E57" w:rsidP="00CD2E3B">
      <w:pPr>
        <w:pStyle w:val="ListParagraph0"/>
        <w:tabs>
          <w:tab w:val="left" w:pos="90"/>
        </w:tabs>
        <w:spacing w:line="360" w:lineRule="auto"/>
        <w:ind w:left="0" w:right="-29" w:firstLine="720"/>
        <w:jc w:val="both"/>
        <w:rPr>
          <w:b/>
          <w:sz w:val="22"/>
          <w:szCs w:val="22"/>
        </w:rPr>
      </w:pPr>
      <w:r w:rsidRPr="009E1F47">
        <w:rPr>
          <w:sz w:val="22"/>
          <w:szCs w:val="22"/>
        </w:rPr>
        <w:t xml:space="preserve">CONSIDERANDO la resolución “Impulsando Iniciativas Hemisféricas en Materia de Desarrollo Integral: Promoción de la Resiliencia” [AG/RES. 2967 (LI-O/21)], adoptada en 2021, la cual extiende el Programa Interamericano para el Desarrollo Sostenible (PIDS) hasta el año 2023, y mandata iniciar su revisión para su posterior aprobación por el </w:t>
      </w:r>
      <w:r w:rsidRPr="009E1F47">
        <w:rPr>
          <w:color w:val="000000"/>
          <w:sz w:val="22"/>
          <w:szCs w:val="22"/>
        </w:rPr>
        <w:t>Consejo Interamericano para el Desarrollo Integral (</w:t>
      </w:r>
      <w:r w:rsidRPr="009E1F47">
        <w:rPr>
          <w:sz w:val="22"/>
          <w:szCs w:val="22"/>
        </w:rPr>
        <w:t xml:space="preserve">CIDI) en 2023 a fin de fortalecer la implementación de los Objetivos de Desarrollo Sostenible; </w:t>
      </w:r>
      <w:r w:rsidRPr="009E1F47">
        <w:rPr>
          <w:b/>
          <w:sz w:val="22"/>
          <w:szCs w:val="22"/>
        </w:rPr>
        <w:t>(Acordado 08/30/22)</w:t>
      </w:r>
    </w:p>
    <w:p w14:paraId="127C2463" w14:textId="77777777" w:rsidR="00026E57" w:rsidRPr="00026E57" w:rsidRDefault="00026E57" w:rsidP="00CD2E3B">
      <w:pPr>
        <w:tabs>
          <w:tab w:val="left" w:pos="90"/>
        </w:tabs>
        <w:spacing w:line="360" w:lineRule="auto"/>
        <w:jc w:val="both"/>
        <w:rPr>
          <w:sz w:val="22"/>
          <w:szCs w:val="22"/>
        </w:rPr>
      </w:pPr>
    </w:p>
    <w:p w14:paraId="3F8C9400" w14:textId="559E2A01" w:rsidR="00026E57" w:rsidRPr="009E1F47" w:rsidRDefault="00026E57" w:rsidP="00CD2E3B">
      <w:pPr>
        <w:pStyle w:val="ListParagraph0"/>
        <w:tabs>
          <w:tab w:val="left" w:pos="90"/>
        </w:tabs>
        <w:spacing w:line="360" w:lineRule="auto"/>
        <w:ind w:left="0" w:right="-29" w:firstLine="720"/>
        <w:jc w:val="both"/>
        <w:rPr>
          <w:b/>
          <w:sz w:val="22"/>
          <w:szCs w:val="22"/>
        </w:rPr>
      </w:pPr>
      <w:r w:rsidRPr="009E1F47">
        <w:rPr>
          <w:sz w:val="22"/>
          <w:szCs w:val="22"/>
        </w:rPr>
        <w:t xml:space="preserve">RECORDANDO los compromisos asumidos por las y los Jefes de Estado y de Gobierno de las Américas, el 9 de junio de 2022, en la IX Cumbre de las Américas, particularmente aquellos plasmados en los documentos “Plan de acción sobre salud y resiliencia en las Américas” (CA-IX/doc.1/22); “Programa Regional para la Transformación Digital (CA-IX/doc.2/22); “Acelerando la transición justa </w:t>
      </w:r>
      <w:r w:rsidRPr="009E1F47">
        <w:rPr>
          <w:sz w:val="22"/>
          <w:szCs w:val="22"/>
        </w:rPr>
        <w:lastRenderedPageBreak/>
        <w:t>hacia la energía limpia, sostenible y renovable” (CA-IX/doc.3/22), y “Nuestro futuro sostenible y verde” (CA-IX/doc.4/22)</w:t>
      </w:r>
      <w:r w:rsidR="00315627">
        <w:rPr>
          <w:sz w:val="22"/>
          <w:szCs w:val="22"/>
        </w:rPr>
        <w:t xml:space="preserve">; </w:t>
      </w:r>
      <w:r w:rsidRPr="009E1F47">
        <w:rPr>
          <w:b/>
          <w:sz w:val="22"/>
          <w:szCs w:val="22"/>
        </w:rPr>
        <w:t>(Acordado 08/30/22)</w:t>
      </w:r>
    </w:p>
    <w:p w14:paraId="0F169A05" w14:textId="77777777" w:rsidR="00026E57" w:rsidRPr="00026E57" w:rsidRDefault="00026E57" w:rsidP="00CD2E3B">
      <w:pPr>
        <w:tabs>
          <w:tab w:val="left" w:pos="90"/>
        </w:tabs>
        <w:spacing w:line="360" w:lineRule="auto"/>
        <w:jc w:val="both"/>
        <w:rPr>
          <w:color w:val="000000"/>
          <w:sz w:val="22"/>
          <w:szCs w:val="22"/>
        </w:rPr>
      </w:pPr>
    </w:p>
    <w:p w14:paraId="711F795F" w14:textId="77777777" w:rsidR="00026E57" w:rsidRPr="009E1F47" w:rsidRDefault="00026E57" w:rsidP="00CD2E3B">
      <w:pPr>
        <w:pBdr>
          <w:top w:val="nil"/>
          <w:left w:val="nil"/>
          <w:bottom w:val="nil"/>
          <w:right w:val="nil"/>
          <w:between w:val="nil"/>
        </w:pBdr>
        <w:tabs>
          <w:tab w:val="left" w:pos="90"/>
          <w:tab w:val="left" w:pos="720"/>
          <w:tab w:val="left" w:pos="1440"/>
          <w:tab w:val="left" w:pos="7268"/>
        </w:tabs>
        <w:spacing w:line="360" w:lineRule="auto"/>
        <w:ind w:firstLine="720"/>
        <w:jc w:val="both"/>
        <w:rPr>
          <w:sz w:val="22"/>
          <w:szCs w:val="22"/>
        </w:rPr>
      </w:pPr>
      <w:r w:rsidRPr="00D85DD4">
        <w:rPr>
          <w:color w:val="000000"/>
          <w:sz w:val="22"/>
          <w:szCs w:val="22"/>
        </w:rPr>
        <w:t xml:space="preserve">RECONOCIENDO el proceso llevado a cabo para la generación de consensos sobre objetivos, necesidades y urgencias que afectan a la región en temas de continuidad educativa, recuperación y reparación educativa postpandemia; la formación docente articulada entre los países de la región; uso de nuevas tecnologías en la educación; la relación entre la educación, el empleo y el desarrollo de los países; </w:t>
      </w:r>
      <w:r w:rsidRPr="00D85DD4">
        <w:rPr>
          <w:b/>
          <w:color w:val="000000"/>
          <w:sz w:val="22"/>
          <w:szCs w:val="22"/>
        </w:rPr>
        <w:t>(Acordado 08/30/22)</w:t>
      </w:r>
    </w:p>
    <w:p w14:paraId="5F801D42" w14:textId="77777777" w:rsidR="00026E57" w:rsidRPr="00D85DD4" w:rsidRDefault="00026E57" w:rsidP="00CD2E3B">
      <w:pPr>
        <w:pBdr>
          <w:top w:val="nil"/>
          <w:left w:val="nil"/>
          <w:bottom w:val="nil"/>
          <w:right w:val="nil"/>
          <w:between w:val="nil"/>
        </w:pBdr>
        <w:tabs>
          <w:tab w:val="left" w:pos="90"/>
          <w:tab w:val="left" w:pos="7373"/>
        </w:tabs>
        <w:spacing w:line="360" w:lineRule="auto"/>
        <w:jc w:val="both"/>
        <w:rPr>
          <w:color w:val="000000"/>
          <w:sz w:val="22"/>
          <w:szCs w:val="22"/>
        </w:rPr>
      </w:pPr>
    </w:p>
    <w:p w14:paraId="50EF4E9B" w14:textId="77777777" w:rsidR="00026E57" w:rsidRPr="00D85DD4" w:rsidRDefault="00026E57" w:rsidP="00CD2E3B">
      <w:pPr>
        <w:tabs>
          <w:tab w:val="left" w:pos="90"/>
        </w:tabs>
        <w:spacing w:line="360" w:lineRule="auto"/>
        <w:ind w:right="-29" w:firstLine="720"/>
        <w:jc w:val="both"/>
        <w:rPr>
          <w:color w:val="000000"/>
          <w:sz w:val="22"/>
          <w:szCs w:val="22"/>
        </w:rPr>
      </w:pPr>
      <w:r w:rsidRPr="00D85DD4">
        <w:rPr>
          <w:color w:val="000000"/>
          <w:sz w:val="22"/>
          <w:szCs w:val="22"/>
        </w:rPr>
        <w:t>RECONOCIENDO TAMBIÉN la necesidad de promover espacios de discusión y acompañamiento en temas como la reactivación postpandemia</w:t>
      </w:r>
      <w:r w:rsidRPr="00D85DD4">
        <w:rPr>
          <w:b/>
          <w:color w:val="000000"/>
          <w:sz w:val="22"/>
          <w:szCs w:val="22"/>
        </w:rPr>
        <w:t xml:space="preserve"> </w:t>
      </w:r>
      <w:r w:rsidRPr="00D85DD4">
        <w:rPr>
          <w:color w:val="000000"/>
          <w:sz w:val="22"/>
          <w:szCs w:val="22"/>
        </w:rPr>
        <w:t>del sector educativo</w:t>
      </w:r>
      <w:r w:rsidRPr="00D85DD4">
        <w:rPr>
          <w:b/>
          <w:color w:val="000000"/>
          <w:sz w:val="22"/>
          <w:szCs w:val="22"/>
        </w:rPr>
        <w:t>,</w:t>
      </w:r>
      <w:r w:rsidRPr="00D85DD4">
        <w:rPr>
          <w:color w:val="000000"/>
          <w:sz w:val="22"/>
          <w:szCs w:val="22"/>
        </w:rPr>
        <w:t xml:space="preserve"> el retorno seguro a clases presenciales, la recuperación de aprendizajes, la innovación y la agenda educativa digital la inclusión educativa para la niñez y adolescencia </w:t>
      </w:r>
      <w:r w:rsidRPr="00D85DD4">
        <w:rPr>
          <w:sz w:val="22"/>
          <w:szCs w:val="22"/>
        </w:rPr>
        <w:t>de grupos que han sido históricamente marginados, discriminados y/o en situación de vulnerabilidad y</w:t>
      </w:r>
      <w:r w:rsidRPr="00D85DD4">
        <w:rPr>
          <w:color w:val="000000"/>
          <w:sz w:val="22"/>
          <w:szCs w:val="22"/>
        </w:rPr>
        <w:t xml:space="preserve"> aquellos en situación de movilidad humana, entre otros; </w:t>
      </w:r>
      <w:r w:rsidRPr="00D85DD4">
        <w:rPr>
          <w:b/>
          <w:sz w:val="22"/>
          <w:szCs w:val="22"/>
        </w:rPr>
        <w:t>(Acordado 09/19/22)</w:t>
      </w:r>
    </w:p>
    <w:p w14:paraId="07A78427" w14:textId="77777777" w:rsidR="00026E57" w:rsidRPr="00D85DD4" w:rsidRDefault="00026E57" w:rsidP="00CD2E3B">
      <w:pPr>
        <w:tabs>
          <w:tab w:val="left" w:pos="90"/>
        </w:tabs>
        <w:spacing w:line="360" w:lineRule="auto"/>
        <w:jc w:val="both"/>
        <w:rPr>
          <w:sz w:val="22"/>
          <w:szCs w:val="22"/>
        </w:rPr>
      </w:pPr>
    </w:p>
    <w:p w14:paraId="4085789A" w14:textId="77777777" w:rsidR="00026E57" w:rsidRPr="009E1F47" w:rsidRDefault="00026E57" w:rsidP="00CD2E3B">
      <w:pPr>
        <w:pStyle w:val="ListParagraph0"/>
        <w:shd w:val="clear" w:color="auto" w:fill="FDFDFD"/>
        <w:tabs>
          <w:tab w:val="left" w:pos="90"/>
          <w:tab w:val="left" w:pos="1440"/>
        </w:tabs>
        <w:spacing w:line="360" w:lineRule="auto"/>
        <w:ind w:left="0" w:firstLine="720"/>
        <w:jc w:val="both"/>
        <w:rPr>
          <w:sz w:val="22"/>
          <w:szCs w:val="22"/>
        </w:rPr>
      </w:pPr>
      <w:r w:rsidRPr="009E1F47">
        <w:rPr>
          <w:color w:val="000000"/>
          <w:sz w:val="22"/>
          <w:szCs w:val="22"/>
        </w:rPr>
        <w:t>CONSIDERANDO la lamentable pérdida de vidas humanas, la pandemia ha provocado dificultades económicas históricas, con altos niveles de desempleo e inactividad económica, considerables pérdidas de ingresos, e incrementos en la informalidad, la desigualdad,</w:t>
      </w:r>
      <w:r w:rsidRPr="009E1F47">
        <w:rPr>
          <w:b/>
          <w:color w:val="000000"/>
          <w:sz w:val="22"/>
          <w:szCs w:val="22"/>
        </w:rPr>
        <w:t xml:space="preserve"> </w:t>
      </w:r>
      <w:r w:rsidRPr="009E1F47">
        <w:rPr>
          <w:color w:val="000000"/>
          <w:sz w:val="22"/>
          <w:szCs w:val="22"/>
        </w:rPr>
        <w:t xml:space="preserve">incluyendo la desigualdad de género y la precariedad. Además, ha puesto de manifiesto carencias, debilidades estructurales y grandes brechas dentro de nuestras sociedades; </w:t>
      </w:r>
      <w:r w:rsidRPr="009E1F47">
        <w:rPr>
          <w:b/>
          <w:color w:val="000000"/>
          <w:sz w:val="22"/>
          <w:szCs w:val="22"/>
        </w:rPr>
        <w:t>(Acordado 09/6/22</w:t>
      </w:r>
      <w:r w:rsidRPr="009E1F47">
        <w:rPr>
          <w:b/>
          <w:sz w:val="22"/>
          <w:szCs w:val="22"/>
        </w:rPr>
        <w:t>)</w:t>
      </w:r>
    </w:p>
    <w:p w14:paraId="5B707AC5" w14:textId="77777777" w:rsidR="00026E57" w:rsidRPr="009E1F47" w:rsidRDefault="00026E57" w:rsidP="00CD2E3B">
      <w:pPr>
        <w:tabs>
          <w:tab w:val="left" w:pos="90"/>
          <w:tab w:val="left" w:pos="7373"/>
        </w:tabs>
        <w:spacing w:line="360" w:lineRule="auto"/>
        <w:jc w:val="both"/>
        <w:rPr>
          <w:sz w:val="22"/>
          <w:szCs w:val="22"/>
        </w:rPr>
      </w:pPr>
    </w:p>
    <w:p w14:paraId="0522B4B5" w14:textId="77777777" w:rsidR="00026E57" w:rsidRPr="009E1F47" w:rsidRDefault="00026E57" w:rsidP="00CD2E3B">
      <w:pPr>
        <w:pStyle w:val="ListParagraph0"/>
        <w:tabs>
          <w:tab w:val="left" w:pos="0"/>
          <w:tab w:val="left" w:pos="1440"/>
        </w:tabs>
        <w:spacing w:line="360" w:lineRule="auto"/>
        <w:ind w:left="0" w:right="-29" w:firstLine="720"/>
        <w:jc w:val="both"/>
        <w:rPr>
          <w:color w:val="000000"/>
          <w:sz w:val="22"/>
          <w:szCs w:val="22"/>
        </w:rPr>
      </w:pPr>
      <w:r w:rsidRPr="009E1F47">
        <w:rPr>
          <w:color w:val="000000"/>
          <w:sz w:val="22"/>
          <w:szCs w:val="22"/>
        </w:rPr>
        <w:t xml:space="preserve">CONSCIENTES del progreso logrado hacia la construcción de un futuro del trabajo para las Américas más resiliente, inclusivo, sostenible y centrado en las personas, con trabajo decente para todos, incluido el empleo pleno, productivo y libremente elegido, considerando los impactos sanitarios, sociales y económicos de la pandemia de la COVID-19; </w:t>
      </w:r>
      <w:r w:rsidRPr="009E1F47">
        <w:rPr>
          <w:b/>
          <w:color w:val="000000"/>
          <w:sz w:val="22"/>
          <w:szCs w:val="22"/>
        </w:rPr>
        <w:t>(Acord</w:t>
      </w:r>
      <w:r w:rsidRPr="009E1F47">
        <w:rPr>
          <w:b/>
          <w:sz w:val="22"/>
          <w:szCs w:val="22"/>
        </w:rPr>
        <w:t>ado 08/30/22)</w:t>
      </w:r>
    </w:p>
    <w:p w14:paraId="1F7B2EC4" w14:textId="77777777" w:rsidR="00026E57" w:rsidRPr="009E1F47" w:rsidRDefault="00026E57" w:rsidP="00CD2E3B">
      <w:pPr>
        <w:pBdr>
          <w:top w:val="nil"/>
          <w:left w:val="nil"/>
          <w:bottom w:val="nil"/>
          <w:right w:val="nil"/>
          <w:between w:val="nil"/>
        </w:pBdr>
        <w:tabs>
          <w:tab w:val="left" w:pos="90"/>
          <w:tab w:val="left" w:pos="720"/>
          <w:tab w:val="left" w:pos="1440"/>
          <w:tab w:val="left" w:pos="7268"/>
        </w:tabs>
        <w:spacing w:line="360" w:lineRule="auto"/>
        <w:jc w:val="both"/>
        <w:rPr>
          <w:sz w:val="22"/>
          <w:szCs w:val="22"/>
        </w:rPr>
      </w:pPr>
    </w:p>
    <w:p w14:paraId="53BDD2B8" w14:textId="6C76C8CB" w:rsidR="00026E57" w:rsidRPr="00D85DD4" w:rsidRDefault="00026E57" w:rsidP="00CD2E3B">
      <w:pPr>
        <w:tabs>
          <w:tab w:val="left" w:pos="0"/>
          <w:tab w:val="left" w:pos="720"/>
        </w:tabs>
        <w:spacing w:line="360" w:lineRule="auto"/>
        <w:ind w:right="-29" w:firstLine="720"/>
        <w:jc w:val="both"/>
        <w:rPr>
          <w:sz w:val="22"/>
          <w:szCs w:val="22"/>
        </w:rPr>
      </w:pPr>
      <w:r w:rsidRPr="00D85DD4">
        <w:rPr>
          <w:color w:val="000000"/>
          <w:sz w:val="22"/>
          <w:szCs w:val="22"/>
        </w:rPr>
        <w:t xml:space="preserve">CONSCIENTES TAMBIÉN de </w:t>
      </w:r>
      <w:r w:rsidRPr="00D85DD4">
        <w:rPr>
          <w:sz w:val="22"/>
          <w:szCs w:val="22"/>
        </w:rPr>
        <w:t xml:space="preserve">que los sectores y las tecnologías impulsados por la ciencia y la innovación tienen potencial para crear oportunidades concordantes con los empleos del futuro, acelerar el progreso, abordar los efectos del cambio climático, reducir la pobreza y la desigualdad, incluyendo la desigualdad de género en la región y contribuir a una mayor autonomía económica, incluyendo </w:t>
      </w:r>
      <w:r w:rsidRPr="00D85DD4">
        <w:rPr>
          <w:b/>
          <w:color w:val="000000"/>
          <w:sz w:val="22"/>
          <w:szCs w:val="22"/>
        </w:rPr>
        <w:t>[STL,SVG,PY,BRA,GUA,JAM,SKN</w:t>
      </w:r>
      <w:r w:rsidR="00E464E7">
        <w:rPr>
          <w:b/>
          <w:color w:val="000000"/>
          <w:sz w:val="22"/>
          <w:szCs w:val="22"/>
        </w:rPr>
        <w:t>,GUY</w:t>
      </w:r>
      <w:r w:rsidRPr="00D85DD4">
        <w:rPr>
          <w:b/>
          <w:color w:val="000000"/>
          <w:sz w:val="22"/>
          <w:szCs w:val="22"/>
        </w:rPr>
        <w:t xml:space="preserve">: </w:t>
      </w:r>
      <w:r w:rsidRPr="00D85DD4">
        <w:rPr>
          <w:b/>
          <w:sz w:val="22"/>
          <w:szCs w:val="22"/>
        </w:rPr>
        <w:t xml:space="preserve">todas] </w:t>
      </w:r>
      <w:r w:rsidRPr="00D85DD4">
        <w:rPr>
          <w:sz w:val="22"/>
          <w:szCs w:val="22"/>
        </w:rPr>
        <w:t>las mujeres</w:t>
      </w:r>
      <w:r w:rsidRPr="00D85DD4">
        <w:rPr>
          <w:b/>
          <w:sz w:val="22"/>
          <w:szCs w:val="22"/>
        </w:rPr>
        <w:t xml:space="preserve"> </w:t>
      </w:r>
      <w:r w:rsidRPr="00D85DD4">
        <w:rPr>
          <w:b/>
          <w:sz w:val="22"/>
          <w:szCs w:val="22"/>
        </w:rPr>
        <w:lastRenderedPageBreak/>
        <w:t>[MEX,URU,CRI,BOL,PER,CAN,CHI,RDO,ARG: en toda su diversidad]</w:t>
      </w:r>
      <w:r w:rsidRPr="00D85DD4">
        <w:rPr>
          <w:sz w:val="22"/>
          <w:szCs w:val="22"/>
        </w:rPr>
        <w:t xml:space="preserve">, niñas, la juventud y miembros de grupos que han sido históricamente marginados, discriminados y/o en situación de vulnerabilidad y de que la aceleración de la economía digital y la reconfiguración de las cadenas de valor mundiales han puesto de relieve la necesidad de que los Estados Miembros aborden la brecha en las aptitudes y la preparación de su fuerza laboral para aprovechar los beneficios de la economía impulsada por la ciencia y la innovación; </w:t>
      </w:r>
      <w:r w:rsidRPr="00191BF2">
        <w:rPr>
          <w:b/>
          <w:bCs/>
          <w:sz w:val="22"/>
          <w:szCs w:val="22"/>
        </w:rPr>
        <w:t>(PENDIENTE 09/20/</w:t>
      </w:r>
      <w:r w:rsidR="00F858FC">
        <w:rPr>
          <w:b/>
          <w:bCs/>
          <w:sz w:val="22"/>
          <w:szCs w:val="22"/>
        </w:rPr>
        <w:t>22</w:t>
      </w:r>
      <w:r w:rsidRPr="00191BF2">
        <w:rPr>
          <w:b/>
          <w:bCs/>
          <w:sz w:val="22"/>
          <w:szCs w:val="22"/>
        </w:rPr>
        <w:t>)</w:t>
      </w:r>
    </w:p>
    <w:p w14:paraId="3449BB8E" w14:textId="77777777" w:rsidR="00026E57" w:rsidRPr="009E1F47" w:rsidRDefault="00026E57" w:rsidP="00CD2E3B">
      <w:pPr>
        <w:pBdr>
          <w:top w:val="nil"/>
          <w:left w:val="nil"/>
          <w:bottom w:val="nil"/>
          <w:right w:val="nil"/>
          <w:between w:val="nil"/>
        </w:pBdr>
        <w:tabs>
          <w:tab w:val="left" w:pos="720"/>
          <w:tab w:val="left" w:pos="1440"/>
          <w:tab w:val="left" w:pos="7268"/>
        </w:tabs>
        <w:spacing w:line="360" w:lineRule="auto"/>
        <w:jc w:val="both"/>
        <w:rPr>
          <w:sz w:val="22"/>
          <w:szCs w:val="22"/>
        </w:rPr>
      </w:pPr>
    </w:p>
    <w:p w14:paraId="0BAD00D8" w14:textId="77777777" w:rsidR="00026E57" w:rsidRPr="00D85DD4" w:rsidRDefault="00026E57" w:rsidP="00CD2E3B">
      <w:pPr>
        <w:pBdr>
          <w:top w:val="nil"/>
          <w:left w:val="nil"/>
          <w:bottom w:val="nil"/>
          <w:right w:val="nil"/>
          <w:between w:val="nil"/>
        </w:pBdr>
        <w:tabs>
          <w:tab w:val="left" w:pos="1440"/>
          <w:tab w:val="left" w:pos="7268"/>
        </w:tabs>
        <w:spacing w:line="360" w:lineRule="auto"/>
        <w:ind w:right="-29" w:firstLine="720"/>
        <w:jc w:val="both"/>
        <w:rPr>
          <w:b/>
          <w:color w:val="000000"/>
          <w:sz w:val="22"/>
          <w:szCs w:val="22"/>
        </w:rPr>
      </w:pPr>
      <w:r w:rsidRPr="00D85DD4">
        <w:rPr>
          <w:color w:val="000000"/>
          <w:sz w:val="22"/>
          <w:szCs w:val="22"/>
        </w:rPr>
        <w:t>CONSCIENTES de que algunas de las consecuencias más graves de la pandemia han sido el incremento de la pobreza, de la pobreza extrema, y la profundización de las desigualdades</w:t>
      </w:r>
      <w:r w:rsidRPr="00D85DD4">
        <w:rPr>
          <w:b/>
          <w:sz w:val="22"/>
          <w:szCs w:val="22"/>
        </w:rPr>
        <w:t xml:space="preserve">, </w:t>
      </w:r>
      <w:r w:rsidRPr="00D85DD4">
        <w:rPr>
          <w:color w:val="000000"/>
          <w:sz w:val="22"/>
          <w:szCs w:val="22"/>
        </w:rPr>
        <w:t xml:space="preserve">poniendo en riesgo los importantes avances que la región había logrado en las últimas décadas y comprometiendo seriamente la capacidad de los países para garantizar el desarrollo social, y alcanzar los Objetivos de Desarrollo Sostenible de la Agenda 2030; </w:t>
      </w:r>
      <w:r w:rsidRPr="00D85DD4">
        <w:rPr>
          <w:b/>
          <w:color w:val="000000"/>
          <w:sz w:val="22"/>
          <w:szCs w:val="22"/>
        </w:rPr>
        <w:t>(Acord</w:t>
      </w:r>
      <w:r w:rsidRPr="00D85DD4">
        <w:rPr>
          <w:b/>
          <w:sz w:val="22"/>
          <w:szCs w:val="22"/>
        </w:rPr>
        <w:t>ado 08/30/22)</w:t>
      </w:r>
    </w:p>
    <w:p w14:paraId="0706122C" w14:textId="77777777" w:rsidR="00026E57" w:rsidRPr="00D85DD4" w:rsidRDefault="00026E57" w:rsidP="00CD2E3B">
      <w:pPr>
        <w:spacing w:line="360" w:lineRule="auto"/>
        <w:jc w:val="both"/>
        <w:rPr>
          <w:sz w:val="22"/>
          <w:szCs w:val="22"/>
        </w:rPr>
      </w:pPr>
    </w:p>
    <w:p w14:paraId="0EF3E234" w14:textId="77777777" w:rsidR="00026E57" w:rsidRDefault="00026E57" w:rsidP="00CD2E3B">
      <w:pPr>
        <w:pBdr>
          <w:top w:val="nil"/>
          <w:left w:val="nil"/>
          <w:bottom w:val="nil"/>
          <w:right w:val="nil"/>
          <w:between w:val="nil"/>
        </w:pBdr>
        <w:tabs>
          <w:tab w:val="left" w:pos="1440"/>
          <w:tab w:val="left" w:pos="7268"/>
        </w:tabs>
        <w:spacing w:line="360" w:lineRule="auto"/>
        <w:ind w:right="-29" w:firstLine="720"/>
        <w:jc w:val="both"/>
        <w:rPr>
          <w:b/>
          <w:color w:val="000000"/>
          <w:sz w:val="22"/>
          <w:szCs w:val="22"/>
        </w:rPr>
      </w:pPr>
      <w:r w:rsidRPr="00D85DD4">
        <w:rPr>
          <w:color w:val="000000"/>
          <w:sz w:val="22"/>
          <w:szCs w:val="22"/>
        </w:rPr>
        <w:t>RECONOCIENDO ADEMÁS que la crisis sanitaria y las medidas de emergencia adoptadas durante la pandemia de la COVID-19 representan una oportunidad inédita para que los gobiernos de la región revisen, amplíen e innoven en sus políticas de protección social y promuevan la cooperación regional para avanzar hacia sistemas más integrales, inclusivos</w:t>
      </w:r>
      <w:r w:rsidRPr="00D85DD4">
        <w:rPr>
          <w:sz w:val="22"/>
          <w:szCs w:val="22"/>
        </w:rPr>
        <w:t xml:space="preserve"> </w:t>
      </w:r>
      <w:r w:rsidRPr="00D85DD4">
        <w:rPr>
          <w:color w:val="000000"/>
          <w:sz w:val="22"/>
          <w:szCs w:val="22"/>
        </w:rPr>
        <w:t>y adaptables que permitan no solo hacer frente a las severas consecuencias de la COVID-19, sino estar mejor preparados para enfrentar futuras crisis;</w:t>
      </w:r>
      <w:r w:rsidRPr="00D85DD4">
        <w:rPr>
          <w:b/>
          <w:color w:val="000000"/>
          <w:sz w:val="22"/>
          <w:szCs w:val="22"/>
        </w:rPr>
        <w:t xml:space="preserve"> (Acordado 08/30/22)</w:t>
      </w:r>
    </w:p>
    <w:p w14:paraId="3D398B8E" w14:textId="77777777" w:rsidR="00026E57" w:rsidRPr="00D85DD4" w:rsidRDefault="00026E57" w:rsidP="00CD2E3B">
      <w:pPr>
        <w:pBdr>
          <w:top w:val="nil"/>
          <w:left w:val="nil"/>
          <w:bottom w:val="nil"/>
          <w:right w:val="nil"/>
          <w:between w:val="nil"/>
        </w:pBdr>
        <w:tabs>
          <w:tab w:val="left" w:pos="1440"/>
          <w:tab w:val="left" w:pos="7268"/>
        </w:tabs>
        <w:spacing w:line="360" w:lineRule="auto"/>
        <w:ind w:right="-29"/>
        <w:jc w:val="both"/>
        <w:rPr>
          <w:b/>
          <w:color w:val="000000"/>
          <w:sz w:val="22"/>
          <w:szCs w:val="22"/>
        </w:rPr>
      </w:pPr>
    </w:p>
    <w:p w14:paraId="63AB95EF" w14:textId="77777777" w:rsidR="00026E57" w:rsidRPr="00D85DD4" w:rsidRDefault="00026E57" w:rsidP="00CD2E3B">
      <w:pPr>
        <w:spacing w:line="360" w:lineRule="auto"/>
        <w:ind w:firstLine="720"/>
        <w:jc w:val="both"/>
        <w:rPr>
          <w:sz w:val="22"/>
          <w:szCs w:val="22"/>
        </w:rPr>
      </w:pPr>
      <w:r w:rsidRPr="00D85DD4">
        <w:rPr>
          <w:sz w:val="22"/>
          <w:szCs w:val="22"/>
        </w:rPr>
        <w:t xml:space="preserve">ACOGIENDO los resultados de las reuniones de las y los ministros y altas autoridades en el ámbito del Consejo Interamericano para el Desarrollo Integral (CIDI) en las áreas de educación, cultura, energía, desarrollo social y puertos, así como los procesos sectoriales sobre trabajo, cooperación, ciencia y tecnología, turismo, competitividad, y micro, pequeñas y medianas empresas, </w:t>
      </w:r>
      <w:r w:rsidRPr="00D85DD4">
        <w:rPr>
          <w:b/>
          <w:sz w:val="22"/>
          <w:szCs w:val="22"/>
        </w:rPr>
        <w:t>(Acordado 08/30/22)</w:t>
      </w:r>
    </w:p>
    <w:p w14:paraId="48A3D960" w14:textId="77777777" w:rsidR="00026E57" w:rsidRPr="00403B7D" w:rsidRDefault="00026E57" w:rsidP="00CD2E3B">
      <w:pPr>
        <w:pBdr>
          <w:top w:val="nil"/>
          <w:left w:val="nil"/>
          <w:bottom w:val="nil"/>
          <w:right w:val="nil"/>
          <w:between w:val="nil"/>
        </w:pBdr>
        <w:tabs>
          <w:tab w:val="left" w:pos="720"/>
          <w:tab w:val="left" w:pos="1440"/>
          <w:tab w:val="left" w:pos="7268"/>
        </w:tabs>
        <w:spacing w:line="360" w:lineRule="auto"/>
        <w:jc w:val="both"/>
        <w:rPr>
          <w:sz w:val="22"/>
          <w:szCs w:val="22"/>
          <w:lang w:val="es-US"/>
        </w:rPr>
      </w:pPr>
    </w:p>
    <w:p w14:paraId="50D712C3" w14:textId="77777777" w:rsidR="00026E57" w:rsidRPr="00D85DD4" w:rsidRDefault="00026E57" w:rsidP="00CD2E3B">
      <w:pPr>
        <w:pBdr>
          <w:top w:val="nil"/>
          <w:left w:val="nil"/>
          <w:bottom w:val="nil"/>
          <w:right w:val="nil"/>
          <w:between w:val="nil"/>
        </w:pBdr>
        <w:tabs>
          <w:tab w:val="left" w:pos="7268"/>
        </w:tabs>
        <w:spacing w:line="360" w:lineRule="auto"/>
        <w:ind w:right="-29"/>
        <w:jc w:val="both"/>
        <w:rPr>
          <w:color w:val="000000"/>
          <w:sz w:val="22"/>
          <w:szCs w:val="22"/>
        </w:rPr>
      </w:pPr>
      <w:r w:rsidRPr="00D85DD4">
        <w:rPr>
          <w:color w:val="000000"/>
          <w:sz w:val="22"/>
          <w:szCs w:val="22"/>
        </w:rPr>
        <w:t>RESUELVE:</w:t>
      </w:r>
    </w:p>
    <w:p w14:paraId="65F7A957" w14:textId="77777777" w:rsidR="00026E57" w:rsidRPr="00D85DD4" w:rsidRDefault="00026E57" w:rsidP="00CD2E3B">
      <w:pPr>
        <w:tabs>
          <w:tab w:val="left" w:pos="7373"/>
        </w:tabs>
        <w:spacing w:line="360" w:lineRule="auto"/>
        <w:jc w:val="both"/>
        <w:rPr>
          <w:sz w:val="22"/>
          <w:szCs w:val="22"/>
        </w:rPr>
      </w:pPr>
    </w:p>
    <w:p w14:paraId="69285B06" w14:textId="77777777" w:rsidR="00026E57" w:rsidRPr="00D85DD4" w:rsidRDefault="00026E57">
      <w:pPr>
        <w:numPr>
          <w:ilvl w:val="0"/>
          <w:numId w:val="14"/>
        </w:numPr>
        <w:pBdr>
          <w:top w:val="nil"/>
          <w:left w:val="nil"/>
          <w:bottom w:val="nil"/>
          <w:right w:val="nil"/>
          <w:between w:val="nil"/>
        </w:pBdr>
        <w:tabs>
          <w:tab w:val="left" w:pos="720"/>
          <w:tab w:val="left" w:pos="1440"/>
        </w:tabs>
        <w:spacing w:line="360" w:lineRule="auto"/>
        <w:ind w:left="0" w:right="-29" w:firstLine="720"/>
        <w:jc w:val="both"/>
        <w:rPr>
          <w:color w:val="000000"/>
          <w:sz w:val="22"/>
          <w:szCs w:val="22"/>
        </w:rPr>
      </w:pPr>
      <w:r w:rsidRPr="00D85DD4">
        <w:rPr>
          <w:color w:val="000000"/>
          <w:sz w:val="22"/>
          <w:szCs w:val="22"/>
        </w:rPr>
        <w:t>Agradecer a los Gobiernos de los siguientes Estados Miembros que hospedaron y presidieron reuniones de las y los ministros y altas autoridades en el ámbito del Consejo Interamericano para el Desarrollo Integral (CIDI) y los procesos sectoriales celebrados desde el quincuagésimo primer período ordinario de sesiones de la Asamblea General, por su hospitalidad, liderazgo y compromiso:</w:t>
      </w:r>
    </w:p>
    <w:p w14:paraId="4C38EF03" w14:textId="77777777" w:rsidR="00026E57" w:rsidRPr="00403B7D" w:rsidRDefault="00026E57" w:rsidP="00CD2E3B">
      <w:pPr>
        <w:pBdr>
          <w:top w:val="nil"/>
          <w:left w:val="nil"/>
          <w:bottom w:val="nil"/>
          <w:right w:val="nil"/>
          <w:between w:val="nil"/>
        </w:pBdr>
        <w:tabs>
          <w:tab w:val="left" w:pos="720"/>
          <w:tab w:val="left" w:pos="1440"/>
        </w:tabs>
        <w:spacing w:line="360" w:lineRule="auto"/>
        <w:jc w:val="both"/>
        <w:rPr>
          <w:sz w:val="22"/>
          <w:szCs w:val="22"/>
          <w:lang w:val="es-US"/>
        </w:rPr>
      </w:pPr>
    </w:p>
    <w:p w14:paraId="1C73681E" w14:textId="77777777" w:rsidR="00026E57" w:rsidRPr="00D85DD4" w:rsidRDefault="00026E57" w:rsidP="00EE1335">
      <w:pPr>
        <w:numPr>
          <w:ilvl w:val="0"/>
          <w:numId w:val="20"/>
        </w:numPr>
        <w:pBdr>
          <w:top w:val="nil"/>
          <w:left w:val="nil"/>
          <w:bottom w:val="nil"/>
          <w:right w:val="nil"/>
          <w:between w:val="nil"/>
        </w:pBdr>
        <w:tabs>
          <w:tab w:val="left" w:pos="1440"/>
        </w:tabs>
        <w:spacing w:line="360" w:lineRule="auto"/>
        <w:ind w:left="2160" w:right="-29" w:hanging="720"/>
        <w:jc w:val="both"/>
        <w:rPr>
          <w:color w:val="000000"/>
          <w:sz w:val="22"/>
          <w:szCs w:val="22"/>
        </w:rPr>
      </w:pPr>
      <w:r w:rsidRPr="00D85DD4">
        <w:rPr>
          <w:color w:val="000000"/>
          <w:sz w:val="22"/>
          <w:szCs w:val="22"/>
        </w:rPr>
        <w:t>Antigua y Barbuda por presidir la IX Reunión Ordinaria de la Comisión Interamericana de Educación (CIE), celebrada en formato virtual los días 18 y 19 de noviembre de 2021;</w:t>
      </w:r>
    </w:p>
    <w:p w14:paraId="126DF548" w14:textId="77777777" w:rsidR="00026E57" w:rsidRPr="00D85DD4" w:rsidRDefault="00026E57" w:rsidP="00EE1335">
      <w:pPr>
        <w:numPr>
          <w:ilvl w:val="0"/>
          <w:numId w:val="20"/>
        </w:numPr>
        <w:pBdr>
          <w:top w:val="nil"/>
          <w:left w:val="nil"/>
          <w:bottom w:val="nil"/>
          <w:right w:val="nil"/>
          <w:between w:val="nil"/>
        </w:pBdr>
        <w:tabs>
          <w:tab w:val="left" w:pos="1440"/>
        </w:tabs>
        <w:spacing w:line="360" w:lineRule="auto"/>
        <w:ind w:left="2160" w:right="-29" w:hanging="720"/>
        <w:jc w:val="both"/>
        <w:rPr>
          <w:color w:val="000000"/>
          <w:sz w:val="22"/>
          <w:szCs w:val="22"/>
        </w:rPr>
      </w:pPr>
      <w:r w:rsidRPr="00D85DD4">
        <w:rPr>
          <w:color w:val="000000"/>
          <w:sz w:val="22"/>
          <w:szCs w:val="22"/>
        </w:rPr>
        <w:t xml:space="preserve">Jamaica, por presidir la VI Reunión Interamericana de </w:t>
      </w:r>
      <w:proofErr w:type="gramStart"/>
      <w:r w:rsidRPr="00D85DD4">
        <w:rPr>
          <w:color w:val="000000"/>
          <w:sz w:val="22"/>
          <w:szCs w:val="22"/>
        </w:rPr>
        <w:t>Ministros</w:t>
      </w:r>
      <w:proofErr w:type="gramEnd"/>
      <w:r w:rsidRPr="00D85DD4">
        <w:rPr>
          <w:color w:val="000000"/>
          <w:sz w:val="22"/>
          <w:szCs w:val="22"/>
        </w:rPr>
        <w:t xml:space="preserve"> y Altas Autoridades de Ciencia y Tecnología, realizada de manera virtual los días 7 y 8 de diciembre de 2021;</w:t>
      </w:r>
    </w:p>
    <w:p w14:paraId="1F678F58" w14:textId="77777777" w:rsidR="00026E57" w:rsidRPr="00D85DD4" w:rsidRDefault="00026E57" w:rsidP="00EE1335">
      <w:pPr>
        <w:numPr>
          <w:ilvl w:val="0"/>
          <w:numId w:val="20"/>
        </w:numPr>
        <w:pBdr>
          <w:top w:val="nil"/>
          <w:left w:val="nil"/>
          <w:bottom w:val="nil"/>
          <w:right w:val="nil"/>
          <w:between w:val="nil"/>
        </w:pBdr>
        <w:tabs>
          <w:tab w:val="left" w:pos="1440"/>
        </w:tabs>
        <w:spacing w:line="360" w:lineRule="auto"/>
        <w:ind w:left="2160" w:hanging="720"/>
        <w:jc w:val="both"/>
        <w:rPr>
          <w:sz w:val="22"/>
          <w:szCs w:val="22"/>
        </w:rPr>
      </w:pPr>
      <w:r w:rsidRPr="00D85DD4">
        <w:rPr>
          <w:sz w:val="22"/>
          <w:szCs w:val="22"/>
        </w:rPr>
        <w:t>Uruguay, por hospedar la XXII Reunión del Comité Ejecutivo de la Comisión Interamericana de Puertos (CECIP), de manera virtual el 15 de marzo 2022;</w:t>
      </w:r>
    </w:p>
    <w:p w14:paraId="62F2E1AF" w14:textId="77777777" w:rsidR="00026E57" w:rsidRPr="00D85DD4" w:rsidRDefault="00026E57" w:rsidP="00EE1335">
      <w:pPr>
        <w:numPr>
          <w:ilvl w:val="0"/>
          <w:numId w:val="20"/>
        </w:numPr>
        <w:pBdr>
          <w:top w:val="nil"/>
          <w:left w:val="nil"/>
          <w:bottom w:val="nil"/>
          <w:right w:val="nil"/>
          <w:between w:val="nil"/>
        </w:pBdr>
        <w:tabs>
          <w:tab w:val="left" w:pos="1440"/>
        </w:tabs>
        <w:spacing w:line="360" w:lineRule="auto"/>
        <w:ind w:left="2160" w:right="-29" w:hanging="720"/>
        <w:jc w:val="both"/>
        <w:rPr>
          <w:color w:val="000000"/>
          <w:sz w:val="22"/>
          <w:szCs w:val="22"/>
        </w:rPr>
      </w:pPr>
      <w:r w:rsidRPr="00D85DD4">
        <w:rPr>
          <w:color w:val="000000"/>
          <w:sz w:val="22"/>
          <w:szCs w:val="22"/>
        </w:rPr>
        <w:t>Estados Unidos, por el XIV Intercambio para la Competitividad de las Américas realizado en el Estado de Luisiana, del 26 de marzo al 1 de abril de 2022;</w:t>
      </w:r>
    </w:p>
    <w:p w14:paraId="1AC8D1B1" w14:textId="77777777" w:rsidR="00026E57" w:rsidRPr="00D85DD4" w:rsidRDefault="00026E57" w:rsidP="00EE1335">
      <w:pPr>
        <w:numPr>
          <w:ilvl w:val="0"/>
          <w:numId w:val="20"/>
        </w:numPr>
        <w:tabs>
          <w:tab w:val="left" w:pos="1440"/>
          <w:tab w:val="left" w:pos="2160"/>
        </w:tabs>
        <w:spacing w:line="360" w:lineRule="auto"/>
        <w:ind w:left="2160" w:right="-29" w:hanging="720"/>
        <w:jc w:val="both"/>
        <w:rPr>
          <w:color w:val="000000"/>
          <w:sz w:val="22"/>
          <w:szCs w:val="22"/>
        </w:rPr>
      </w:pPr>
      <w:r w:rsidRPr="00D85DD4">
        <w:rPr>
          <w:color w:val="000000"/>
          <w:sz w:val="22"/>
          <w:szCs w:val="22"/>
        </w:rPr>
        <w:t xml:space="preserve">México, por ser sede de la Segunda Edición del Seminario Prospecta Américas sobre Prospectiva y Tecnologías Transformadoras en las Américas, realizado en formato </w:t>
      </w:r>
      <w:r w:rsidRPr="00D85DD4">
        <w:rPr>
          <w:sz w:val="22"/>
          <w:szCs w:val="22"/>
        </w:rPr>
        <w:t>híbrido</w:t>
      </w:r>
      <w:r w:rsidRPr="00D85DD4">
        <w:rPr>
          <w:color w:val="000000"/>
          <w:sz w:val="22"/>
          <w:szCs w:val="22"/>
        </w:rPr>
        <w:t>, en coordinación con el Estado de Hidalgo, los días 18 y 19 de mayo de 2022;</w:t>
      </w:r>
    </w:p>
    <w:p w14:paraId="252121FC" w14:textId="77777777" w:rsidR="00026E57" w:rsidRPr="00D85DD4" w:rsidRDefault="00026E57" w:rsidP="00EE1335">
      <w:pPr>
        <w:numPr>
          <w:ilvl w:val="0"/>
          <w:numId w:val="20"/>
        </w:numPr>
        <w:pBdr>
          <w:top w:val="nil"/>
          <w:left w:val="nil"/>
          <w:bottom w:val="nil"/>
          <w:right w:val="nil"/>
          <w:between w:val="nil"/>
        </w:pBdr>
        <w:tabs>
          <w:tab w:val="left" w:pos="1440"/>
        </w:tabs>
        <w:spacing w:line="360" w:lineRule="auto"/>
        <w:ind w:left="2160" w:right="-29" w:hanging="720"/>
        <w:jc w:val="both"/>
        <w:rPr>
          <w:color w:val="000000"/>
          <w:sz w:val="22"/>
          <w:szCs w:val="22"/>
        </w:rPr>
      </w:pPr>
      <w:r w:rsidRPr="00D85DD4">
        <w:rPr>
          <w:color w:val="000000"/>
          <w:sz w:val="22"/>
          <w:szCs w:val="22"/>
        </w:rPr>
        <w:t xml:space="preserve">Argentina por presidir la Primera Reunión Extraordinaria de la Comisión Interamericana de Educación (CIE), celebrada en formato virtual el 16 de febrero de 2022 </w:t>
      </w:r>
    </w:p>
    <w:p w14:paraId="03217A3F" w14:textId="77777777" w:rsidR="00026E57" w:rsidRPr="00191BF2" w:rsidRDefault="00026E57" w:rsidP="00EE1335">
      <w:pPr>
        <w:numPr>
          <w:ilvl w:val="0"/>
          <w:numId w:val="20"/>
        </w:numPr>
        <w:tabs>
          <w:tab w:val="left" w:pos="1440"/>
          <w:tab w:val="left" w:pos="2160"/>
        </w:tabs>
        <w:spacing w:line="360" w:lineRule="auto"/>
        <w:ind w:left="2160" w:right="-29" w:hanging="720"/>
        <w:jc w:val="both"/>
        <w:rPr>
          <w:sz w:val="22"/>
          <w:szCs w:val="22"/>
        </w:rPr>
      </w:pPr>
      <w:r w:rsidRPr="00D85DD4">
        <w:rPr>
          <w:sz w:val="22"/>
          <w:szCs w:val="22"/>
        </w:rPr>
        <w:t xml:space="preserve">Panamá, por presidir la Quinta Reunión de </w:t>
      </w:r>
      <w:proofErr w:type="gramStart"/>
      <w:r w:rsidRPr="00D85DD4">
        <w:rPr>
          <w:sz w:val="22"/>
          <w:szCs w:val="22"/>
        </w:rPr>
        <w:t>Ministros</w:t>
      </w:r>
      <w:proofErr w:type="gramEnd"/>
      <w:r w:rsidRPr="00D85DD4">
        <w:rPr>
          <w:sz w:val="22"/>
          <w:szCs w:val="22"/>
        </w:rPr>
        <w:t xml:space="preserve"> de la Alianza de Energía y Clima de las Américas (ECPA), realizada en formato híbrido, los días 10 y 11 de febrero de 2022 </w:t>
      </w:r>
      <w:r w:rsidRPr="00D85DD4">
        <w:rPr>
          <w:b/>
          <w:color w:val="000000"/>
          <w:sz w:val="22"/>
          <w:szCs w:val="22"/>
        </w:rPr>
        <w:t>(Acordado 08/30/22 – revisado 09/19/22</w:t>
      </w:r>
      <w:r w:rsidRPr="00D85DD4">
        <w:rPr>
          <w:color w:val="000000"/>
          <w:sz w:val="22"/>
          <w:szCs w:val="22"/>
        </w:rPr>
        <w:t>)</w:t>
      </w:r>
    </w:p>
    <w:p w14:paraId="365B711E" w14:textId="77777777" w:rsidR="00026E57" w:rsidRPr="00D85DD4" w:rsidRDefault="00026E57" w:rsidP="00CD2E3B">
      <w:pPr>
        <w:tabs>
          <w:tab w:val="left" w:pos="1125"/>
          <w:tab w:val="left" w:pos="2160"/>
        </w:tabs>
        <w:spacing w:line="360" w:lineRule="auto"/>
        <w:ind w:right="-29"/>
        <w:jc w:val="both"/>
        <w:rPr>
          <w:sz w:val="22"/>
          <w:szCs w:val="22"/>
        </w:rPr>
      </w:pPr>
    </w:p>
    <w:p w14:paraId="6D0F6882" w14:textId="77777777" w:rsidR="00026E57" w:rsidRDefault="00026E57">
      <w:pPr>
        <w:numPr>
          <w:ilvl w:val="0"/>
          <w:numId w:val="24"/>
        </w:numPr>
        <w:pBdr>
          <w:top w:val="nil"/>
          <w:left w:val="nil"/>
          <w:bottom w:val="nil"/>
          <w:right w:val="nil"/>
          <w:between w:val="nil"/>
        </w:pBdr>
        <w:tabs>
          <w:tab w:val="left" w:pos="720"/>
        </w:tabs>
        <w:spacing w:line="360" w:lineRule="auto"/>
        <w:ind w:left="0" w:right="-29" w:firstLine="720"/>
        <w:jc w:val="both"/>
        <w:rPr>
          <w:color w:val="000000"/>
          <w:sz w:val="22"/>
          <w:szCs w:val="22"/>
        </w:rPr>
      </w:pPr>
      <w:r w:rsidRPr="00D85DD4">
        <w:rPr>
          <w:color w:val="000000"/>
          <w:sz w:val="22"/>
          <w:szCs w:val="22"/>
        </w:rPr>
        <w:t>Aceptar con satisfacción los amables ofrecimientos de los siguientes Estados Miembros para ser sede de las próximas reuniones sectoriales de nivel ministerial y de los correspondientes procesos que se realizarán en el ámbito del CIDI, conscientes de que tal vez puedan ser reprogramados en virtud de la actual pandemia, e instar a las autoridades de todos los Estados Miembros a que participen en estas reuniones:</w:t>
      </w:r>
    </w:p>
    <w:p w14:paraId="0329478E" w14:textId="77777777" w:rsidR="00026E57" w:rsidRPr="00D85DD4" w:rsidRDefault="00026E57" w:rsidP="00CD2E3B">
      <w:pPr>
        <w:pBdr>
          <w:top w:val="nil"/>
          <w:left w:val="nil"/>
          <w:bottom w:val="nil"/>
          <w:right w:val="nil"/>
          <w:between w:val="nil"/>
        </w:pBdr>
        <w:tabs>
          <w:tab w:val="left" w:pos="720"/>
        </w:tabs>
        <w:spacing w:line="360" w:lineRule="auto"/>
        <w:ind w:right="-29"/>
        <w:jc w:val="both"/>
        <w:rPr>
          <w:color w:val="000000"/>
          <w:sz w:val="22"/>
          <w:szCs w:val="22"/>
        </w:rPr>
      </w:pPr>
    </w:p>
    <w:p w14:paraId="61AABDAB" w14:textId="77777777" w:rsidR="00026E57" w:rsidRPr="00D85DD4" w:rsidRDefault="00026E57" w:rsidP="00EE1335">
      <w:pPr>
        <w:numPr>
          <w:ilvl w:val="0"/>
          <w:numId w:val="11"/>
        </w:numPr>
        <w:pBdr>
          <w:top w:val="nil"/>
          <w:left w:val="nil"/>
          <w:bottom w:val="nil"/>
          <w:right w:val="nil"/>
          <w:between w:val="nil"/>
        </w:pBdr>
        <w:tabs>
          <w:tab w:val="left" w:pos="720"/>
          <w:tab w:val="left" w:pos="2160"/>
        </w:tabs>
        <w:spacing w:line="360" w:lineRule="auto"/>
        <w:ind w:left="2160" w:right="-29" w:hanging="720"/>
        <w:jc w:val="both"/>
        <w:rPr>
          <w:color w:val="000000"/>
          <w:sz w:val="22"/>
          <w:szCs w:val="22"/>
        </w:rPr>
      </w:pPr>
      <w:r w:rsidRPr="00D85DD4">
        <w:rPr>
          <w:color w:val="000000"/>
          <w:sz w:val="22"/>
          <w:szCs w:val="22"/>
        </w:rPr>
        <w:t xml:space="preserve">Guatemala: por la IX Reunión Interamericana de </w:t>
      </w:r>
      <w:proofErr w:type="gramStart"/>
      <w:r w:rsidRPr="00D85DD4">
        <w:rPr>
          <w:color w:val="000000"/>
          <w:sz w:val="22"/>
          <w:szCs w:val="22"/>
        </w:rPr>
        <w:t>Ministros</w:t>
      </w:r>
      <w:proofErr w:type="gramEnd"/>
      <w:r w:rsidRPr="00D85DD4">
        <w:rPr>
          <w:color w:val="000000"/>
          <w:sz w:val="22"/>
          <w:szCs w:val="22"/>
        </w:rPr>
        <w:t xml:space="preserve"> y Altas Autoridades de Cultura, 27-28 de octubre de 2022; en Antigua </w:t>
      </w:r>
      <w:r w:rsidRPr="00D85DD4">
        <w:rPr>
          <w:sz w:val="22"/>
          <w:szCs w:val="22"/>
        </w:rPr>
        <w:t>Guatemala, Guatemala</w:t>
      </w:r>
      <w:r w:rsidRPr="00D85DD4">
        <w:rPr>
          <w:color w:val="000000"/>
          <w:sz w:val="22"/>
          <w:szCs w:val="22"/>
        </w:rPr>
        <w:t>;</w:t>
      </w:r>
    </w:p>
    <w:p w14:paraId="6E3B33F8" w14:textId="77777777" w:rsidR="00026E57" w:rsidRPr="00D85DD4" w:rsidRDefault="00026E57" w:rsidP="00EE1335">
      <w:pPr>
        <w:numPr>
          <w:ilvl w:val="0"/>
          <w:numId w:val="11"/>
        </w:numPr>
        <w:pBdr>
          <w:top w:val="nil"/>
          <w:left w:val="nil"/>
          <w:bottom w:val="nil"/>
          <w:right w:val="nil"/>
          <w:between w:val="nil"/>
        </w:pBdr>
        <w:tabs>
          <w:tab w:val="left" w:pos="720"/>
          <w:tab w:val="left" w:pos="2160"/>
        </w:tabs>
        <w:spacing w:line="360" w:lineRule="auto"/>
        <w:ind w:left="2160" w:right="-29" w:hanging="720"/>
        <w:jc w:val="both"/>
        <w:rPr>
          <w:color w:val="000000"/>
          <w:sz w:val="22"/>
          <w:szCs w:val="22"/>
        </w:rPr>
      </w:pPr>
      <w:r w:rsidRPr="00D85DD4">
        <w:rPr>
          <w:color w:val="000000"/>
          <w:sz w:val="22"/>
          <w:szCs w:val="22"/>
        </w:rPr>
        <w:lastRenderedPageBreak/>
        <w:t>Ecuador: por el XV Intercambio de Competitividad de las Américas (ACE), 13-17 de noviembre de 2022;</w:t>
      </w:r>
    </w:p>
    <w:p w14:paraId="7045A2AF" w14:textId="77777777" w:rsidR="00026E57" w:rsidRPr="00D85DD4" w:rsidRDefault="00026E57" w:rsidP="00EE1335">
      <w:pPr>
        <w:numPr>
          <w:ilvl w:val="0"/>
          <w:numId w:val="11"/>
        </w:numPr>
        <w:tabs>
          <w:tab w:val="left" w:pos="720"/>
          <w:tab w:val="left" w:pos="2160"/>
        </w:tabs>
        <w:spacing w:line="360" w:lineRule="auto"/>
        <w:ind w:left="2160" w:right="-29" w:hanging="720"/>
        <w:jc w:val="both"/>
        <w:rPr>
          <w:color w:val="000000"/>
          <w:sz w:val="22"/>
          <w:szCs w:val="22"/>
        </w:rPr>
      </w:pPr>
      <w:r w:rsidRPr="00D85DD4">
        <w:rPr>
          <w:color w:val="000000"/>
          <w:sz w:val="22"/>
          <w:szCs w:val="22"/>
        </w:rPr>
        <w:t xml:space="preserve">República Dominicana: V Reunión de </w:t>
      </w:r>
      <w:proofErr w:type="gramStart"/>
      <w:r w:rsidRPr="00D85DD4">
        <w:rPr>
          <w:color w:val="000000"/>
          <w:sz w:val="22"/>
          <w:szCs w:val="22"/>
        </w:rPr>
        <w:t>Ministros</w:t>
      </w:r>
      <w:proofErr w:type="gramEnd"/>
      <w:r w:rsidRPr="00D85DD4">
        <w:rPr>
          <w:color w:val="000000"/>
          <w:sz w:val="22"/>
          <w:szCs w:val="22"/>
        </w:rPr>
        <w:t xml:space="preserve"> y Altas Autoridades de Desarrollo Social,</w:t>
      </w:r>
      <w:r w:rsidRPr="00D85DD4">
        <w:rPr>
          <w:sz w:val="22"/>
          <w:szCs w:val="22"/>
        </w:rPr>
        <w:t xml:space="preserve"> Santo Domingo, 17-18</w:t>
      </w:r>
      <w:r w:rsidRPr="00D85DD4">
        <w:rPr>
          <w:color w:val="000000"/>
          <w:sz w:val="22"/>
          <w:szCs w:val="22"/>
        </w:rPr>
        <w:t xml:space="preserve"> de noviembre de 2022;</w:t>
      </w:r>
    </w:p>
    <w:p w14:paraId="3A7EFB80" w14:textId="77777777" w:rsidR="00026E57" w:rsidRPr="00D85DD4" w:rsidRDefault="00026E57" w:rsidP="00EE1335">
      <w:pPr>
        <w:numPr>
          <w:ilvl w:val="0"/>
          <w:numId w:val="11"/>
        </w:numPr>
        <w:tabs>
          <w:tab w:val="left" w:pos="720"/>
          <w:tab w:val="left" w:pos="2160"/>
        </w:tabs>
        <w:spacing w:line="360" w:lineRule="auto"/>
        <w:ind w:left="2160" w:right="-29" w:hanging="720"/>
        <w:jc w:val="both"/>
        <w:rPr>
          <w:color w:val="000000"/>
          <w:sz w:val="22"/>
          <w:szCs w:val="22"/>
        </w:rPr>
      </w:pPr>
      <w:r w:rsidRPr="00D85DD4">
        <w:rPr>
          <w:color w:val="000000"/>
          <w:sz w:val="22"/>
          <w:szCs w:val="22"/>
        </w:rPr>
        <w:t>Estados Unidos: X</w:t>
      </w:r>
      <w:r w:rsidRPr="00D85DD4">
        <w:rPr>
          <w:sz w:val="22"/>
          <w:szCs w:val="22"/>
        </w:rPr>
        <w:t>VI</w:t>
      </w:r>
      <w:r w:rsidRPr="00D85DD4">
        <w:rPr>
          <w:color w:val="000000"/>
          <w:sz w:val="22"/>
          <w:szCs w:val="22"/>
        </w:rPr>
        <w:t xml:space="preserve"> Intercambio de Competitividad de las Américas (ACE), en 202</w:t>
      </w:r>
      <w:r w:rsidRPr="00D85DD4">
        <w:rPr>
          <w:sz w:val="22"/>
          <w:szCs w:val="22"/>
        </w:rPr>
        <w:t>3</w:t>
      </w:r>
      <w:r w:rsidRPr="00D85DD4">
        <w:rPr>
          <w:color w:val="000000"/>
          <w:sz w:val="22"/>
          <w:szCs w:val="22"/>
        </w:rPr>
        <w:t>;</w:t>
      </w:r>
    </w:p>
    <w:p w14:paraId="348334F1" w14:textId="77777777" w:rsidR="00026E57" w:rsidRPr="00D85DD4" w:rsidRDefault="00026E57" w:rsidP="00EE1335">
      <w:pPr>
        <w:numPr>
          <w:ilvl w:val="0"/>
          <w:numId w:val="11"/>
        </w:numPr>
        <w:tabs>
          <w:tab w:val="left" w:pos="720"/>
          <w:tab w:val="left" w:pos="2160"/>
        </w:tabs>
        <w:spacing w:line="360" w:lineRule="auto"/>
        <w:ind w:left="2160" w:right="-29" w:hanging="720"/>
        <w:jc w:val="both"/>
        <w:rPr>
          <w:color w:val="000000"/>
          <w:sz w:val="22"/>
          <w:szCs w:val="22"/>
        </w:rPr>
      </w:pPr>
      <w:r w:rsidRPr="00D85DD4">
        <w:rPr>
          <w:color w:val="000000"/>
          <w:sz w:val="22"/>
          <w:szCs w:val="22"/>
        </w:rPr>
        <w:t>Honduras: XIII Reunión Ordinaria de la Comisión Interamericana de Puertos (CIP) y la XXIII del Comité Ejecutivo de la CIP</w:t>
      </w:r>
      <w:r w:rsidRPr="00D85DD4">
        <w:rPr>
          <w:sz w:val="22"/>
          <w:szCs w:val="22"/>
        </w:rPr>
        <w:t xml:space="preserve"> </w:t>
      </w:r>
      <w:r w:rsidRPr="00D85DD4">
        <w:rPr>
          <w:b/>
          <w:color w:val="000000"/>
          <w:sz w:val="22"/>
          <w:szCs w:val="22"/>
        </w:rPr>
        <w:t>(</w:t>
      </w:r>
      <w:r w:rsidRPr="00D85DD4">
        <w:rPr>
          <w:color w:val="000000"/>
          <w:sz w:val="22"/>
          <w:szCs w:val="22"/>
        </w:rPr>
        <w:t>CECIP) en Roatán, Honduras, en junio de 2023;</w:t>
      </w:r>
    </w:p>
    <w:p w14:paraId="2892DA6B" w14:textId="77777777" w:rsidR="00026E57" w:rsidRPr="00D85DD4" w:rsidRDefault="00026E57" w:rsidP="00EE1335">
      <w:pPr>
        <w:numPr>
          <w:ilvl w:val="0"/>
          <w:numId w:val="11"/>
        </w:numPr>
        <w:tabs>
          <w:tab w:val="left" w:pos="720"/>
          <w:tab w:val="left" w:pos="2160"/>
        </w:tabs>
        <w:spacing w:line="360" w:lineRule="auto"/>
        <w:ind w:left="2160" w:right="-29" w:hanging="720"/>
        <w:jc w:val="both"/>
        <w:rPr>
          <w:color w:val="000000"/>
          <w:sz w:val="22"/>
          <w:szCs w:val="22"/>
        </w:rPr>
      </w:pPr>
      <w:r w:rsidRPr="00D85DD4">
        <w:rPr>
          <w:color w:val="000000"/>
          <w:sz w:val="22"/>
          <w:szCs w:val="22"/>
        </w:rPr>
        <w:t xml:space="preserve">Colombia: XXII Conferencia Interamericana de </w:t>
      </w:r>
      <w:proofErr w:type="gramStart"/>
      <w:r w:rsidRPr="00D85DD4">
        <w:rPr>
          <w:color w:val="000000"/>
          <w:sz w:val="22"/>
          <w:szCs w:val="22"/>
        </w:rPr>
        <w:t>Ministros</w:t>
      </w:r>
      <w:proofErr w:type="gramEnd"/>
      <w:r w:rsidRPr="00D85DD4">
        <w:rPr>
          <w:color w:val="000000"/>
          <w:sz w:val="22"/>
          <w:szCs w:val="22"/>
        </w:rPr>
        <w:t xml:space="preserve"> de Trabajo (CIMT) en 2024;</w:t>
      </w:r>
    </w:p>
    <w:p w14:paraId="24D1FEAF" w14:textId="77777777" w:rsidR="00026E57" w:rsidRPr="00191BF2" w:rsidRDefault="00026E57" w:rsidP="00EE1335">
      <w:pPr>
        <w:numPr>
          <w:ilvl w:val="0"/>
          <w:numId w:val="11"/>
        </w:numPr>
        <w:tabs>
          <w:tab w:val="left" w:pos="720"/>
          <w:tab w:val="left" w:pos="2160"/>
        </w:tabs>
        <w:spacing w:line="360" w:lineRule="auto"/>
        <w:ind w:left="2160" w:right="-29" w:hanging="720"/>
        <w:jc w:val="both"/>
        <w:rPr>
          <w:sz w:val="22"/>
          <w:szCs w:val="22"/>
        </w:rPr>
      </w:pPr>
      <w:r w:rsidRPr="00D85DD4">
        <w:rPr>
          <w:color w:val="000000"/>
          <w:sz w:val="22"/>
          <w:szCs w:val="22"/>
        </w:rPr>
        <w:t xml:space="preserve">Ecuador: XXVI Congreso Interamericano de </w:t>
      </w:r>
      <w:proofErr w:type="gramStart"/>
      <w:r w:rsidRPr="00D85DD4">
        <w:rPr>
          <w:color w:val="000000"/>
          <w:sz w:val="22"/>
          <w:szCs w:val="22"/>
        </w:rPr>
        <w:t>Ministros</w:t>
      </w:r>
      <w:proofErr w:type="gramEnd"/>
      <w:r w:rsidRPr="00D85DD4">
        <w:rPr>
          <w:color w:val="000000"/>
          <w:sz w:val="22"/>
          <w:szCs w:val="22"/>
        </w:rPr>
        <w:t xml:space="preserve"> y Altas Autoridades de Turismo en 2024</w:t>
      </w:r>
      <w:r w:rsidRPr="00D85DD4">
        <w:rPr>
          <w:sz w:val="22"/>
          <w:szCs w:val="22"/>
        </w:rPr>
        <w:t xml:space="preserve"> </w:t>
      </w:r>
      <w:r w:rsidRPr="00D85DD4">
        <w:rPr>
          <w:b/>
          <w:sz w:val="22"/>
          <w:szCs w:val="22"/>
        </w:rPr>
        <w:t>(Acordado 09/6/22)</w:t>
      </w:r>
    </w:p>
    <w:p w14:paraId="272441D0" w14:textId="77777777" w:rsidR="00026E57" w:rsidRPr="00D85DD4" w:rsidRDefault="00026E57" w:rsidP="00CD2E3B">
      <w:pPr>
        <w:tabs>
          <w:tab w:val="left" w:pos="7373"/>
        </w:tabs>
        <w:spacing w:line="360" w:lineRule="auto"/>
        <w:jc w:val="both"/>
        <w:rPr>
          <w:sz w:val="22"/>
          <w:szCs w:val="22"/>
        </w:rPr>
      </w:pPr>
    </w:p>
    <w:p w14:paraId="34FD91EB" w14:textId="77777777" w:rsidR="00026E57" w:rsidRPr="00D85DD4" w:rsidRDefault="00026E57">
      <w:pPr>
        <w:numPr>
          <w:ilvl w:val="0"/>
          <w:numId w:val="3"/>
        </w:numPr>
        <w:pBdr>
          <w:top w:val="nil"/>
          <w:left w:val="nil"/>
          <w:bottom w:val="nil"/>
          <w:right w:val="nil"/>
          <w:between w:val="nil"/>
        </w:pBdr>
        <w:tabs>
          <w:tab w:val="left" w:pos="720"/>
          <w:tab w:val="left" w:pos="1440"/>
        </w:tabs>
        <w:spacing w:line="360" w:lineRule="auto"/>
        <w:ind w:left="720" w:right="-29"/>
        <w:jc w:val="both"/>
        <w:rPr>
          <w:sz w:val="22"/>
          <w:szCs w:val="22"/>
        </w:rPr>
      </w:pPr>
      <w:r w:rsidRPr="00D85DD4">
        <w:rPr>
          <w:color w:val="000000"/>
          <w:sz w:val="22"/>
          <w:szCs w:val="22"/>
        </w:rPr>
        <w:t>CON RESPECTO A LA LÍNEA ESTRATÉGICA “PROMOVER ECONOMÍAS INCLUYENTES Y COMPETITIVAS</w:t>
      </w:r>
      <w:r w:rsidRPr="00D85DD4">
        <w:rPr>
          <w:sz w:val="22"/>
          <w:szCs w:val="22"/>
        </w:rPr>
        <w:t>”</w:t>
      </w:r>
    </w:p>
    <w:p w14:paraId="7ED3B78A" w14:textId="77777777" w:rsidR="00026E57" w:rsidRDefault="00026E57" w:rsidP="00CD2E3B">
      <w:pPr>
        <w:pBdr>
          <w:top w:val="nil"/>
          <w:left w:val="nil"/>
          <w:bottom w:val="nil"/>
          <w:right w:val="nil"/>
          <w:between w:val="nil"/>
        </w:pBdr>
        <w:spacing w:line="360" w:lineRule="auto"/>
        <w:ind w:right="-29"/>
        <w:jc w:val="both"/>
        <w:rPr>
          <w:color w:val="000000"/>
          <w:sz w:val="22"/>
          <w:szCs w:val="22"/>
        </w:rPr>
      </w:pPr>
    </w:p>
    <w:p w14:paraId="1B351ACD" w14:textId="77777777" w:rsidR="00026E57" w:rsidRPr="00CA7E85" w:rsidRDefault="00026E57">
      <w:pPr>
        <w:numPr>
          <w:ilvl w:val="0"/>
          <w:numId w:val="23"/>
        </w:numPr>
        <w:pBdr>
          <w:top w:val="nil"/>
          <w:left w:val="nil"/>
          <w:bottom w:val="nil"/>
          <w:right w:val="nil"/>
          <w:between w:val="nil"/>
        </w:pBdr>
        <w:spacing w:line="360" w:lineRule="auto"/>
        <w:ind w:left="0" w:right="-29" w:firstLine="720"/>
        <w:jc w:val="both"/>
        <w:rPr>
          <w:color w:val="000000"/>
          <w:sz w:val="22"/>
          <w:szCs w:val="22"/>
        </w:rPr>
      </w:pPr>
      <w:r w:rsidRPr="00D85DD4">
        <w:rPr>
          <w:color w:val="000000"/>
          <w:sz w:val="22"/>
          <w:szCs w:val="22"/>
        </w:rPr>
        <w:t>Hacer suya y alentar a los Estados Miembros a apoyar los compromisos de la Declaración de Jamaica “Aprovechando</w:t>
      </w:r>
      <w:r w:rsidRPr="00D85DD4">
        <w:rPr>
          <w:sz w:val="22"/>
          <w:szCs w:val="22"/>
        </w:rPr>
        <w:t xml:space="preserve"> el poder de la ciencia y las tecnologías transformadoras para impulsar nuestras comunidades hacia el futuro” </w:t>
      </w:r>
      <w:r w:rsidRPr="00D85DD4">
        <w:rPr>
          <w:color w:val="000000"/>
          <w:sz w:val="22"/>
          <w:szCs w:val="22"/>
        </w:rPr>
        <w:t>(</w:t>
      </w:r>
      <w:r w:rsidRPr="00D85DD4">
        <w:rPr>
          <w:sz w:val="22"/>
          <w:szCs w:val="22"/>
        </w:rPr>
        <w:t>CIDI/REMCYT-VI/DEC. 1/21</w:t>
      </w:r>
      <w:r w:rsidRPr="00D85DD4">
        <w:rPr>
          <w:color w:val="000000"/>
          <w:sz w:val="22"/>
          <w:szCs w:val="22"/>
        </w:rPr>
        <w:t xml:space="preserve">) adoptada en la VI Reunión de </w:t>
      </w:r>
      <w:proofErr w:type="gramStart"/>
      <w:r w:rsidRPr="00D85DD4">
        <w:rPr>
          <w:color w:val="000000"/>
          <w:sz w:val="22"/>
          <w:szCs w:val="22"/>
        </w:rPr>
        <w:t>Ministros</w:t>
      </w:r>
      <w:proofErr w:type="gramEnd"/>
      <w:r w:rsidRPr="00D85DD4">
        <w:rPr>
          <w:color w:val="000000"/>
          <w:sz w:val="22"/>
          <w:szCs w:val="22"/>
        </w:rPr>
        <w:t xml:space="preserve"> y Altas Autoridades de Ciencia y Tecnología, realizada, de manera virtual los días 7 y 8 de diciembre de 2021. </w:t>
      </w:r>
      <w:r w:rsidRPr="00D85DD4">
        <w:rPr>
          <w:b/>
          <w:sz w:val="22"/>
          <w:szCs w:val="22"/>
          <w:lang w:val="en-US"/>
        </w:rPr>
        <w:t>(</w:t>
      </w:r>
      <w:proofErr w:type="spellStart"/>
      <w:r w:rsidRPr="00D85DD4">
        <w:rPr>
          <w:b/>
          <w:sz w:val="22"/>
          <w:szCs w:val="22"/>
          <w:lang w:val="en-US"/>
        </w:rPr>
        <w:t>Acordado</w:t>
      </w:r>
      <w:proofErr w:type="spellEnd"/>
      <w:r w:rsidRPr="00D85DD4">
        <w:rPr>
          <w:b/>
          <w:sz w:val="22"/>
          <w:szCs w:val="22"/>
          <w:lang w:val="en-US"/>
        </w:rPr>
        <w:t xml:space="preserve"> 09/6/22)</w:t>
      </w:r>
    </w:p>
    <w:p w14:paraId="5F51F314" w14:textId="77777777" w:rsidR="00026E57" w:rsidRPr="00CA7E85" w:rsidRDefault="00026E57" w:rsidP="00CD2E3B">
      <w:pPr>
        <w:tabs>
          <w:tab w:val="left" w:pos="7373"/>
        </w:tabs>
        <w:spacing w:line="360" w:lineRule="auto"/>
        <w:jc w:val="both"/>
        <w:rPr>
          <w:sz w:val="22"/>
          <w:szCs w:val="22"/>
          <w:lang w:val="en-US"/>
        </w:rPr>
      </w:pPr>
    </w:p>
    <w:p w14:paraId="65E7207A" w14:textId="77777777" w:rsidR="00026E57" w:rsidRPr="00CA7E85" w:rsidRDefault="00026E57">
      <w:pPr>
        <w:numPr>
          <w:ilvl w:val="0"/>
          <w:numId w:val="15"/>
        </w:numPr>
        <w:pBdr>
          <w:top w:val="nil"/>
          <w:left w:val="nil"/>
          <w:bottom w:val="nil"/>
          <w:right w:val="nil"/>
          <w:between w:val="nil"/>
        </w:pBdr>
        <w:spacing w:line="360" w:lineRule="auto"/>
        <w:ind w:left="0" w:right="-29" w:firstLine="720"/>
        <w:jc w:val="both"/>
        <w:rPr>
          <w:sz w:val="22"/>
          <w:szCs w:val="22"/>
          <w:lang w:val="en-US"/>
        </w:rPr>
      </w:pPr>
      <w:r w:rsidRPr="00CA7E85">
        <w:rPr>
          <w:sz w:val="22"/>
          <w:szCs w:val="22"/>
        </w:rPr>
        <w:t xml:space="preserve">Instar a los Estados Miembros a apoyar la Academia Juvenil de Ciencia y Tecnologías Transformadoras de la OEA, lanzada durante la Sexta Reunión de </w:t>
      </w:r>
      <w:proofErr w:type="gramStart"/>
      <w:r w:rsidRPr="00CA7E85">
        <w:rPr>
          <w:sz w:val="22"/>
          <w:szCs w:val="22"/>
        </w:rPr>
        <w:t>Ministros</w:t>
      </w:r>
      <w:proofErr w:type="gramEnd"/>
      <w:r w:rsidRPr="00CA7E85">
        <w:rPr>
          <w:sz w:val="22"/>
          <w:szCs w:val="22"/>
        </w:rPr>
        <w:t xml:space="preserve"> y Altas Autoridades de Ciencia y Tecnología (CIDI/REMCYT-VI/DEC. 1/21) realizada los días 7 y 8 de diciembre de 2021,</w:t>
      </w:r>
      <w:r>
        <w:rPr>
          <w:sz w:val="22"/>
          <w:szCs w:val="22"/>
        </w:rPr>
        <w:t xml:space="preserve"> </w:t>
      </w:r>
      <w:r w:rsidRPr="00CA7E85">
        <w:rPr>
          <w:sz w:val="22"/>
          <w:szCs w:val="22"/>
        </w:rPr>
        <w:t xml:space="preserve">aprovechando los recursos existentes y los ofrecimientos de socios estratégicos, para ofrecer capacitación en línea, aprendizaje dinámico, laboratorios de capacitación a distancia, mentoría y experiencias prácticas a fin de equipar a  la juventud con los conocimientos y las calificaciones necesarias para obtener los empleos del futuro y usar tecnologías transformadoras, e instar a los Estados Miembros a que apoyen esta iniciativa con ofrecimientos de cooperación y oportunidades para formar alianzas con el fin de servir a un máximo de 10.000 jóvenes para 2024, prestando especial atención a </w:t>
      </w:r>
      <w:r w:rsidRPr="00CA7E85">
        <w:rPr>
          <w:sz w:val="22"/>
          <w:szCs w:val="22"/>
        </w:rPr>
        <w:lastRenderedPageBreak/>
        <w:t xml:space="preserve">las mujeres, la juventud, las comunidades rurales e indígenas y grupos de personas tradicionalmente subrepresentados o en situación de vulnerabilidad. </w:t>
      </w:r>
      <w:r w:rsidRPr="00CA7E85">
        <w:rPr>
          <w:b/>
          <w:sz w:val="22"/>
          <w:szCs w:val="22"/>
        </w:rPr>
        <w:t>(Acordado 09/19/22)</w:t>
      </w:r>
    </w:p>
    <w:p w14:paraId="6ED5DCD5" w14:textId="77777777" w:rsidR="00026E57" w:rsidRDefault="00026E57" w:rsidP="00CD2E3B">
      <w:pPr>
        <w:pBdr>
          <w:top w:val="nil"/>
          <w:left w:val="nil"/>
          <w:bottom w:val="nil"/>
          <w:right w:val="nil"/>
          <w:between w:val="nil"/>
        </w:pBdr>
        <w:spacing w:line="360" w:lineRule="auto"/>
        <w:ind w:right="-29"/>
        <w:jc w:val="both"/>
        <w:rPr>
          <w:sz w:val="22"/>
          <w:szCs w:val="22"/>
          <w:lang w:val="en-US"/>
        </w:rPr>
      </w:pPr>
    </w:p>
    <w:p w14:paraId="1D85C287" w14:textId="77777777" w:rsidR="00026E57" w:rsidRPr="00CA7E85" w:rsidRDefault="00026E57">
      <w:pPr>
        <w:numPr>
          <w:ilvl w:val="0"/>
          <w:numId w:val="15"/>
        </w:numPr>
        <w:pBdr>
          <w:top w:val="nil"/>
          <w:left w:val="nil"/>
          <w:bottom w:val="nil"/>
          <w:right w:val="nil"/>
          <w:between w:val="nil"/>
        </w:pBdr>
        <w:spacing w:line="360" w:lineRule="auto"/>
        <w:ind w:left="0" w:right="-29" w:firstLine="720"/>
        <w:jc w:val="both"/>
        <w:rPr>
          <w:sz w:val="22"/>
          <w:szCs w:val="22"/>
          <w:lang w:val="en-US"/>
        </w:rPr>
      </w:pPr>
      <w:r w:rsidRPr="00CA7E85">
        <w:rPr>
          <w:color w:val="000000"/>
          <w:sz w:val="22"/>
          <w:szCs w:val="22"/>
        </w:rPr>
        <w:t xml:space="preserve">Reconociendo que la búsqueda de la equidad e igualdad de género es fundamental para lograr sociedades más justas, incluyentes y prósperas y que todas las mujeres, respetando y valorando la plena diversidad de las situaciones y condiciones en que se encuentran, se han visto desproporcionadamente afectadas por las profundas consecuencias económicas y sociales de la pandemia de COVID-19; por ello, se encomienda a la Secretaría General y comisiones correspondientes a redoblar sus esfuerzos impulsando el empoderamiento y autonomía económica de todas las mujeres para abordar las brechas de género en la participación económica a través de políticas concretas e iniciativas programáticas que puedan ayudarlas a alcanzar su máximo potencial socioeconómico incluyendo iniciativas que mejoren el acceso inclusivo a la economía del cuidado y, por lo tanto, contribuyan al desarrollo de mujeres, adolescentes, niñas y sus comunidades.  </w:t>
      </w:r>
      <w:r w:rsidRPr="00CA7E85">
        <w:rPr>
          <w:b/>
          <w:color w:val="000000"/>
          <w:sz w:val="22"/>
          <w:szCs w:val="22"/>
          <w:lang w:val="en-US"/>
        </w:rPr>
        <w:t>(</w:t>
      </w:r>
      <w:proofErr w:type="spellStart"/>
      <w:r w:rsidRPr="00CA7E85">
        <w:rPr>
          <w:b/>
          <w:color w:val="000000"/>
          <w:sz w:val="22"/>
          <w:szCs w:val="22"/>
          <w:lang w:val="en-US"/>
        </w:rPr>
        <w:t>Acordado</w:t>
      </w:r>
      <w:proofErr w:type="spellEnd"/>
      <w:r w:rsidRPr="00CA7E85">
        <w:rPr>
          <w:b/>
          <w:color w:val="000000"/>
          <w:sz w:val="22"/>
          <w:szCs w:val="22"/>
          <w:lang w:val="en-US"/>
        </w:rPr>
        <w:t xml:space="preserve"> 09/6/22</w:t>
      </w:r>
      <w:bookmarkStart w:id="0" w:name="_heading=h.3znysh7" w:colFirst="0" w:colLast="0"/>
      <w:bookmarkEnd w:id="0"/>
      <w:r w:rsidRPr="00CA7E85">
        <w:rPr>
          <w:b/>
          <w:color w:val="000000"/>
          <w:sz w:val="22"/>
          <w:szCs w:val="22"/>
          <w:lang w:val="en-US"/>
        </w:rPr>
        <w:t>)</w:t>
      </w:r>
    </w:p>
    <w:p w14:paraId="2F84854B" w14:textId="77777777" w:rsidR="00026E57" w:rsidRPr="00963E2C" w:rsidRDefault="00026E57" w:rsidP="00CD2E3B">
      <w:pPr>
        <w:spacing w:line="360" w:lineRule="auto"/>
        <w:jc w:val="both"/>
        <w:rPr>
          <w:color w:val="000000"/>
          <w:sz w:val="22"/>
          <w:szCs w:val="22"/>
        </w:rPr>
      </w:pPr>
    </w:p>
    <w:p w14:paraId="09FA5655" w14:textId="77777777" w:rsidR="00026E57" w:rsidRPr="00CA7E85" w:rsidRDefault="00026E57">
      <w:pPr>
        <w:numPr>
          <w:ilvl w:val="0"/>
          <w:numId w:val="7"/>
        </w:numPr>
        <w:pBdr>
          <w:top w:val="nil"/>
          <w:left w:val="nil"/>
          <w:bottom w:val="nil"/>
          <w:right w:val="nil"/>
          <w:between w:val="nil"/>
        </w:pBdr>
        <w:spacing w:line="360" w:lineRule="auto"/>
        <w:ind w:left="0" w:right="-29" w:firstLine="720"/>
        <w:jc w:val="both"/>
        <w:rPr>
          <w:sz w:val="22"/>
          <w:szCs w:val="22"/>
        </w:rPr>
      </w:pPr>
      <w:r w:rsidRPr="00CA7E85">
        <w:rPr>
          <w:color w:val="000000"/>
          <w:sz w:val="22"/>
          <w:szCs w:val="22"/>
        </w:rPr>
        <w:t xml:space="preserve">Agradecer a los Gobiernos de México y Colombia por el </w:t>
      </w:r>
      <w:r w:rsidRPr="00CA7E85">
        <w:rPr>
          <w:sz w:val="22"/>
          <w:szCs w:val="22"/>
        </w:rPr>
        <w:t xml:space="preserve">lanzamiento de </w:t>
      </w:r>
      <w:r w:rsidRPr="00CA7E85">
        <w:rPr>
          <w:color w:val="000000"/>
          <w:sz w:val="22"/>
          <w:szCs w:val="22"/>
        </w:rPr>
        <w:t xml:space="preserve">los primeros </w:t>
      </w:r>
      <w:r w:rsidRPr="00CA7E85">
        <w:rPr>
          <w:sz w:val="22"/>
          <w:szCs w:val="22"/>
        </w:rPr>
        <w:t xml:space="preserve">centros de excelencia de Prospecta Américas sobre </w:t>
      </w:r>
      <w:proofErr w:type="spellStart"/>
      <w:r w:rsidRPr="00CA7E85">
        <w:rPr>
          <w:i/>
          <w:sz w:val="22"/>
          <w:szCs w:val="22"/>
        </w:rPr>
        <w:t>blockchain</w:t>
      </w:r>
      <w:proofErr w:type="spellEnd"/>
      <w:r w:rsidRPr="00CA7E85">
        <w:rPr>
          <w:i/>
          <w:sz w:val="22"/>
          <w:szCs w:val="22"/>
        </w:rPr>
        <w:t xml:space="preserve"> </w:t>
      </w:r>
      <w:r w:rsidRPr="00CA7E85">
        <w:rPr>
          <w:sz w:val="22"/>
          <w:szCs w:val="22"/>
        </w:rPr>
        <w:t>en el Estado de Hidalgo, México, y de robótica e inteligencia artificial en Barranquilla, Colombia (Universidad Simón Bolívar), e invitar a Estados Miembros adicionales, con el apoyo de la Secretaría Ejecutiva para el Desarrollo Integral (SEDI), a colaborar con instituciones locales, universidades y centros de investigación, el sector privado, organizaciones no gubernamentales (</w:t>
      </w:r>
      <w:proofErr w:type="spellStart"/>
      <w:r w:rsidRPr="00CA7E85">
        <w:rPr>
          <w:sz w:val="22"/>
          <w:szCs w:val="22"/>
        </w:rPr>
        <w:t>ONGs</w:t>
      </w:r>
      <w:proofErr w:type="spellEnd"/>
      <w:r w:rsidRPr="00CA7E85">
        <w:rPr>
          <w:sz w:val="22"/>
          <w:szCs w:val="22"/>
        </w:rPr>
        <w:t xml:space="preserve">) y otros socios, para apoyar la Red Regional de Centros de Excelencia de la OEA con el fin de hacer un mapeo de las tendencias y las capacidades de las Américas, abordar retos estratégicos de desarrollo y buscar soluciones para problemas de la vida diaria por medio del intercambio de conocimientos y recursos de cooperación regional en tecnologías transformadoras. </w:t>
      </w:r>
      <w:r w:rsidRPr="00CA7E85">
        <w:rPr>
          <w:b/>
          <w:sz w:val="22"/>
          <w:szCs w:val="22"/>
        </w:rPr>
        <w:t>(Acordado 09/6/22)</w:t>
      </w:r>
      <w:bookmarkStart w:id="1" w:name="_heading=h.2et92p0" w:colFirst="0" w:colLast="0"/>
      <w:bookmarkEnd w:id="1"/>
    </w:p>
    <w:p w14:paraId="63CEA450" w14:textId="77777777" w:rsidR="00026E57" w:rsidRPr="00CA7E85" w:rsidRDefault="00026E57" w:rsidP="00CD2E3B">
      <w:pPr>
        <w:pBdr>
          <w:top w:val="nil"/>
          <w:left w:val="nil"/>
          <w:bottom w:val="nil"/>
          <w:right w:val="nil"/>
          <w:between w:val="nil"/>
        </w:pBdr>
        <w:spacing w:line="360" w:lineRule="auto"/>
        <w:ind w:right="-29"/>
        <w:jc w:val="both"/>
        <w:rPr>
          <w:sz w:val="22"/>
          <w:szCs w:val="22"/>
        </w:rPr>
      </w:pPr>
    </w:p>
    <w:p w14:paraId="09827C10" w14:textId="77777777" w:rsidR="00026E57" w:rsidRDefault="00026E57">
      <w:pPr>
        <w:numPr>
          <w:ilvl w:val="0"/>
          <w:numId w:val="7"/>
        </w:numPr>
        <w:pBdr>
          <w:top w:val="nil"/>
          <w:left w:val="nil"/>
          <w:bottom w:val="nil"/>
          <w:right w:val="nil"/>
          <w:between w:val="nil"/>
        </w:pBdr>
        <w:spacing w:line="360" w:lineRule="auto"/>
        <w:ind w:left="0" w:right="-29" w:firstLine="720"/>
        <w:jc w:val="both"/>
        <w:rPr>
          <w:sz w:val="22"/>
          <w:szCs w:val="22"/>
        </w:rPr>
      </w:pPr>
      <w:r w:rsidRPr="00CA7E85">
        <w:rPr>
          <w:color w:val="000000"/>
          <w:sz w:val="22"/>
          <w:szCs w:val="22"/>
        </w:rPr>
        <w:t>Instar a los Estados Miembros a que, con el apoyo de la SEDI, continúen sus esfuerzos para fomentar las capacidades de emprendimiento en el sector creativo, el desarrollo de marco y entornos propicios, la implementación de mapeos de activos, y otras acciones que permitan utilizar tecnologías digitales y enfoques innovadores para proporcionar a los emprendedores  y emprendedoras</w:t>
      </w:r>
      <w:r w:rsidRPr="00CA7E85">
        <w:rPr>
          <w:b/>
          <w:color w:val="000000"/>
          <w:sz w:val="22"/>
          <w:szCs w:val="22"/>
        </w:rPr>
        <w:t xml:space="preserve"> </w:t>
      </w:r>
      <w:r w:rsidRPr="00CA7E85">
        <w:rPr>
          <w:color w:val="000000"/>
          <w:sz w:val="22"/>
          <w:szCs w:val="22"/>
        </w:rPr>
        <w:t xml:space="preserve">y a sus comunidades con habilidades de emprendimiento y de innovación, capacidades de mentoría y una red de apoyo diverso con actores en el sector, para mejorar sus oportunidades de generar ingresos sostenibles y de expandir sus mercados locales e internacionales. </w:t>
      </w:r>
      <w:r w:rsidRPr="00CA7E85">
        <w:rPr>
          <w:b/>
          <w:color w:val="000000"/>
          <w:sz w:val="22"/>
          <w:szCs w:val="22"/>
          <w:lang w:val="en-US"/>
        </w:rPr>
        <w:t>(</w:t>
      </w:r>
      <w:proofErr w:type="spellStart"/>
      <w:r w:rsidRPr="00CA7E85">
        <w:rPr>
          <w:b/>
          <w:color w:val="000000"/>
          <w:sz w:val="22"/>
          <w:szCs w:val="22"/>
          <w:lang w:val="en-US"/>
        </w:rPr>
        <w:t>Acordado</w:t>
      </w:r>
      <w:proofErr w:type="spellEnd"/>
      <w:r w:rsidRPr="00CA7E85">
        <w:rPr>
          <w:b/>
          <w:color w:val="000000"/>
          <w:sz w:val="22"/>
          <w:szCs w:val="22"/>
          <w:lang w:val="en-US"/>
        </w:rPr>
        <w:t xml:space="preserve"> 08/30/22)</w:t>
      </w:r>
    </w:p>
    <w:p w14:paraId="6DDE33F9" w14:textId="77777777" w:rsidR="00026E57" w:rsidRPr="00963E2C" w:rsidRDefault="00026E57" w:rsidP="00CD2E3B">
      <w:pPr>
        <w:spacing w:line="360" w:lineRule="auto"/>
        <w:jc w:val="both"/>
        <w:rPr>
          <w:sz w:val="22"/>
          <w:szCs w:val="22"/>
        </w:rPr>
      </w:pPr>
    </w:p>
    <w:p w14:paraId="007CC036" w14:textId="77777777" w:rsidR="00026E57" w:rsidRDefault="00026E57">
      <w:pPr>
        <w:numPr>
          <w:ilvl w:val="0"/>
          <w:numId w:val="7"/>
        </w:numPr>
        <w:pBdr>
          <w:top w:val="nil"/>
          <w:left w:val="nil"/>
          <w:bottom w:val="nil"/>
          <w:right w:val="nil"/>
          <w:between w:val="nil"/>
        </w:pBdr>
        <w:spacing w:line="360" w:lineRule="auto"/>
        <w:ind w:left="0" w:right="-29" w:firstLine="720"/>
        <w:jc w:val="both"/>
        <w:rPr>
          <w:sz w:val="22"/>
          <w:szCs w:val="22"/>
        </w:rPr>
      </w:pPr>
      <w:r w:rsidRPr="00CA7E85">
        <w:rPr>
          <w:sz w:val="22"/>
          <w:szCs w:val="22"/>
        </w:rPr>
        <w:t xml:space="preserve">Instruir a la SEDI a desarrollar en el Centro de Información MIPYME en línea, como parte del Programa de Empoderamiento Económico de la Mujer, un espacio de aprendizaje, crecimiento y estímulo, durante el período 2022-2024, que  permita a las mujeres acceder a recursos de aprendizaje gratuitos diseñados específicamente para MIPYMES lideradas por mujeres, en gestión empresarial, resiliencia, habilidades digitales y mejores prácticas sobre el uso de la tecnología digital aumentar el conocimiento y la capacidad de las mujeres para funcionar de manera efectiva en la economía digital y construir medios de vida sostenibles. </w:t>
      </w:r>
      <w:r w:rsidRPr="00CA7E85">
        <w:rPr>
          <w:b/>
          <w:bCs/>
          <w:sz w:val="22"/>
          <w:szCs w:val="22"/>
        </w:rPr>
        <w:t>(Acordado 09/20/22)</w:t>
      </w:r>
    </w:p>
    <w:p w14:paraId="4CE688B2" w14:textId="77777777" w:rsidR="00026E57" w:rsidRPr="00963E2C" w:rsidRDefault="00026E57" w:rsidP="00CD2E3B">
      <w:pPr>
        <w:spacing w:line="360" w:lineRule="auto"/>
        <w:rPr>
          <w:color w:val="000000"/>
          <w:sz w:val="22"/>
          <w:szCs w:val="22"/>
        </w:rPr>
      </w:pPr>
    </w:p>
    <w:p w14:paraId="4316ED88" w14:textId="77777777" w:rsidR="00026E57" w:rsidRDefault="00026E57">
      <w:pPr>
        <w:numPr>
          <w:ilvl w:val="0"/>
          <w:numId w:val="7"/>
        </w:numPr>
        <w:pBdr>
          <w:top w:val="nil"/>
          <w:left w:val="nil"/>
          <w:bottom w:val="nil"/>
          <w:right w:val="nil"/>
          <w:between w:val="nil"/>
        </w:pBdr>
        <w:spacing w:line="360" w:lineRule="auto"/>
        <w:ind w:left="0" w:right="-29" w:firstLine="720"/>
        <w:jc w:val="both"/>
        <w:rPr>
          <w:sz w:val="22"/>
          <w:szCs w:val="22"/>
        </w:rPr>
      </w:pPr>
      <w:r w:rsidRPr="00403B7D">
        <w:rPr>
          <w:color w:val="000000"/>
          <w:sz w:val="22"/>
          <w:szCs w:val="22"/>
        </w:rPr>
        <w:t xml:space="preserve">Instar a la SEDI a continuar apoyando la implementación de actividades, durante el período 2022-2024, para el fortalecimiento de las redes de centros de desarrollo de pequeñas empresas (SBDC) en el hemisferio para ayudar a las </w:t>
      </w:r>
      <w:proofErr w:type="spellStart"/>
      <w:r w:rsidRPr="00403B7D">
        <w:rPr>
          <w:color w:val="000000"/>
          <w:sz w:val="22"/>
          <w:szCs w:val="22"/>
        </w:rPr>
        <w:t>MIPYMEs</w:t>
      </w:r>
      <w:proofErr w:type="spellEnd"/>
      <w:r w:rsidRPr="00403B7D">
        <w:rPr>
          <w:color w:val="000000"/>
          <w:sz w:val="22"/>
          <w:szCs w:val="22"/>
        </w:rPr>
        <w:t xml:space="preserve"> a aprovechar las oportunidades de habilidades digitales dentro y entre las cadenas de suministro regionales e internacionales y de mejora de la tecnología, la expansión del mercado y el acceso a la financiación.</w:t>
      </w:r>
      <w:r w:rsidRPr="00403B7D">
        <w:rPr>
          <w:b/>
          <w:color w:val="000000"/>
          <w:sz w:val="22"/>
          <w:szCs w:val="22"/>
        </w:rPr>
        <w:t xml:space="preserve"> (A</w:t>
      </w:r>
      <w:r w:rsidRPr="00403B7D">
        <w:rPr>
          <w:b/>
          <w:sz w:val="22"/>
          <w:szCs w:val="22"/>
        </w:rPr>
        <w:t>cordado 08/30/22)</w:t>
      </w:r>
    </w:p>
    <w:p w14:paraId="61A349AE" w14:textId="77777777" w:rsidR="00026E57" w:rsidRPr="00963E2C" w:rsidRDefault="00026E57" w:rsidP="00CD2E3B">
      <w:pPr>
        <w:spacing w:line="360" w:lineRule="auto"/>
        <w:rPr>
          <w:sz w:val="22"/>
          <w:szCs w:val="22"/>
        </w:rPr>
      </w:pPr>
    </w:p>
    <w:p w14:paraId="504E78CB" w14:textId="77777777" w:rsidR="00026E57" w:rsidRDefault="00026E57">
      <w:pPr>
        <w:numPr>
          <w:ilvl w:val="0"/>
          <w:numId w:val="7"/>
        </w:numPr>
        <w:pBdr>
          <w:top w:val="nil"/>
          <w:left w:val="nil"/>
          <w:bottom w:val="nil"/>
          <w:right w:val="nil"/>
          <w:between w:val="nil"/>
        </w:pBdr>
        <w:spacing w:line="360" w:lineRule="auto"/>
        <w:ind w:left="0" w:right="-29" w:firstLine="720"/>
        <w:jc w:val="both"/>
        <w:rPr>
          <w:b/>
          <w:sz w:val="22"/>
          <w:szCs w:val="22"/>
          <w:lang w:val="en-US"/>
        </w:rPr>
      </w:pPr>
      <w:r w:rsidRPr="00403B7D">
        <w:rPr>
          <w:sz w:val="22"/>
          <w:szCs w:val="22"/>
        </w:rPr>
        <w:t xml:space="preserve">Encomendar a la SEDI que, en su calidad de Secretaría Técnica de la Comisión Interamericana de Cultura (CIC) y siguiendo las disposiciones del Plan de Trabajo de la CIC, como también los mandatos que se adopten en la Novena Reunión de </w:t>
      </w:r>
      <w:proofErr w:type="gramStart"/>
      <w:r w:rsidRPr="00403B7D">
        <w:rPr>
          <w:sz w:val="22"/>
          <w:szCs w:val="22"/>
        </w:rPr>
        <w:t>Ministros</w:t>
      </w:r>
      <w:proofErr w:type="gramEnd"/>
      <w:r w:rsidRPr="00403B7D">
        <w:rPr>
          <w:sz w:val="22"/>
          <w:szCs w:val="22"/>
        </w:rPr>
        <w:t xml:space="preserve"> y Máximas Autoridades de Cultura, a que continúe apoyando la promoción de acciones e iniciativas para el desarrollo y fortalecimiento de la cultura en las Américas, a través del rol potencial de la tecnología, creatividad e innovación. Asimismo, alentar a las máximas autoridades de cultura de los Estados Miembros a participar activamente en la próxima ministerial de cultura 2022 y nuevo ciclo trienal. </w:t>
      </w:r>
      <w:r w:rsidRPr="00403B7D">
        <w:rPr>
          <w:b/>
          <w:sz w:val="22"/>
          <w:szCs w:val="22"/>
          <w:lang w:val="en-US"/>
        </w:rPr>
        <w:t>(</w:t>
      </w:r>
      <w:proofErr w:type="spellStart"/>
      <w:r w:rsidRPr="00403B7D">
        <w:rPr>
          <w:b/>
          <w:sz w:val="22"/>
          <w:szCs w:val="22"/>
          <w:lang w:val="en-US"/>
        </w:rPr>
        <w:t>Acordado</w:t>
      </w:r>
      <w:proofErr w:type="spellEnd"/>
      <w:r w:rsidRPr="00403B7D">
        <w:rPr>
          <w:b/>
          <w:sz w:val="22"/>
          <w:szCs w:val="22"/>
          <w:lang w:val="en-US"/>
        </w:rPr>
        <w:t xml:space="preserve"> 09/6/22)</w:t>
      </w:r>
    </w:p>
    <w:p w14:paraId="6D7CE2C1" w14:textId="77777777" w:rsidR="00026E57" w:rsidRPr="00963E2C" w:rsidRDefault="00026E57" w:rsidP="00CD2E3B">
      <w:pPr>
        <w:spacing w:line="360" w:lineRule="auto"/>
        <w:rPr>
          <w:sz w:val="22"/>
          <w:szCs w:val="22"/>
        </w:rPr>
      </w:pPr>
    </w:p>
    <w:p w14:paraId="6B13EC3D" w14:textId="77777777" w:rsidR="00026E57" w:rsidRPr="00403B7D" w:rsidRDefault="00026E57">
      <w:pPr>
        <w:numPr>
          <w:ilvl w:val="0"/>
          <w:numId w:val="7"/>
        </w:numPr>
        <w:pBdr>
          <w:top w:val="nil"/>
          <w:left w:val="nil"/>
          <w:bottom w:val="nil"/>
          <w:right w:val="nil"/>
          <w:between w:val="nil"/>
        </w:pBdr>
        <w:spacing w:line="360" w:lineRule="auto"/>
        <w:ind w:left="0" w:right="-29" w:firstLine="720"/>
        <w:jc w:val="both"/>
        <w:rPr>
          <w:b/>
          <w:sz w:val="22"/>
          <w:szCs w:val="22"/>
          <w:lang w:val="es-US"/>
        </w:rPr>
      </w:pPr>
      <w:r w:rsidRPr="00403B7D">
        <w:rPr>
          <w:sz w:val="22"/>
          <w:szCs w:val="22"/>
        </w:rPr>
        <w:t xml:space="preserve"> Instar a los Estados Miembros a que participen en el programa Intercambios para la Competitividad de las Américas (ACE) durante el período 2022-2024 como mecanismo para promover planes y estrategias de desarrollo económico inclusivo que permitan aprovechar nuevas oportunidades para mejorar la resiliencia económica, la competitividad y la internacionalización, a fin de responder adecuadamente a las necesidades de las economías locales. </w:t>
      </w:r>
      <w:r w:rsidRPr="00403B7D">
        <w:rPr>
          <w:b/>
          <w:sz w:val="22"/>
          <w:szCs w:val="22"/>
          <w:lang w:val="es-US"/>
        </w:rPr>
        <w:t>(Acordado 09/6/22)</w:t>
      </w:r>
    </w:p>
    <w:p w14:paraId="765AD02D" w14:textId="77777777" w:rsidR="00026E57" w:rsidRPr="00D85DD4" w:rsidRDefault="00026E57" w:rsidP="00CD2E3B">
      <w:pPr>
        <w:tabs>
          <w:tab w:val="left" w:pos="7373"/>
        </w:tabs>
        <w:spacing w:line="360" w:lineRule="auto"/>
        <w:jc w:val="both"/>
        <w:rPr>
          <w:sz w:val="22"/>
          <w:szCs w:val="22"/>
        </w:rPr>
      </w:pPr>
    </w:p>
    <w:p w14:paraId="14F13D78" w14:textId="77777777" w:rsidR="00026E57" w:rsidRDefault="00026E57">
      <w:pPr>
        <w:numPr>
          <w:ilvl w:val="0"/>
          <w:numId w:val="19"/>
        </w:numPr>
        <w:pBdr>
          <w:top w:val="nil"/>
          <w:left w:val="nil"/>
          <w:bottom w:val="nil"/>
          <w:right w:val="nil"/>
          <w:between w:val="nil"/>
        </w:pBdr>
        <w:tabs>
          <w:tab w:val="left" w:pos="720"/>
          <w:tab w:val="left" w:pos="1440"/>
        </w:tabs>
        <w:spacing w:line="360" w:lineRule="auto"/>
        <w:ind w:left="720" w:right="-29"/>
        <w:jc w:val="both"/>
        <w:rPr>
          <w:sz w:val="22"/>
          <w:szCs w:val="22"/>
        </w:rPr>
      </w:pPr>
      <w:r w:rsidRPr="00D85DD4">
        <w:rPr>
          <w:color w:val="000000"/>
          <w:sz w:val="22"/>
          <w:szCs w:val="22"/>
        </w:rPr>
        <w:t xml:space="preserve">CON RESPECTO A LA LÍNEA ESTRATÉGICA “FORTALECER LA IMPLEMENTACIÓN DE LOS OBJETIVOS DE DESARROLLO SOSTENIBLE DE CONFORMIDAD CON EL </w:t>
      </w:r>
      <w:r w:rsidRPr="00D85DD4">
        <w:rPr>
          <w:color w:val="000000"/>
          <w:sz w:val="22"/>
          <w:szCs w:val="22"/>
        </w:rPr>
        <w:lastRenderedPageBreak/>
        <w:t>PROGRAMA INTERAMERICANO PARA EL DESARROLLO SOSTENIBLE (PIDS) 2016-2021</w:t>
      </w:r>
      <w:r w:rsidRPr="00D85DD4">
        <w:rPr>
          <w:sz w:val="22"/>
          <w:szCs w:val="22"/>
        </w:rPr>
        <w:t>”</w:t>
      </w:r>
    </w:p>
    <w:p w14:paraId="05CFE676" w14:textId="77777777" w:rsidR="00026E57" w:rsidRPr="00D85DD4" w:rsidRDefault="00026E57" w:rsidP="00CD2E3B">
      <w:pPr>
        <w:pBdr>
          <w:top w:val="nil"/>
          <w:left w:val="nil"/>
          <w:bottom w:val="nil"/>
          <w:right w:val="nil"/>
          <w:between w:val="nil"/>
        </w:pBdr>
        <w:tabs>
          <w:tab w:val="left" w:pos="720"/>
          <w:tab w:val="left" w:pos="1440"/>
        </w:tabs>
        <w:spacing w:line="360" w:lineRule="auto"/>
        <w:ind w:right="-29"/>
        <w:jc w:val="both"/>
        <w:rPr>
          <w:sz w:val="22"/>
          <w:szCs w:val="22"/>
        </w:rPr>
      </w:pPr>
    </w:p>
    <w:p w14:paraId="13C8E362" w14:textId="77777777" w:rsidR="00026E57" w:rsidRPr="00403B7D" w:rsidRDefault="00026E57">
      <w:pPr>
        <w:numPr>
          <w:ilvl w:val="0"/>
          <w:numId w:val="17"/>
        </w:numPr>
        <w:spacing w:line="360" w:lineRule="auto"/>
        <w:ind w:left="0" w:firstLine="720"/>
        <w:jc w:val="both"/>
        <w:rPr>
          <w:sz w:val="22"/>
          <w:szCs w:val="22"/>
        </w:rPr>
      </w:pPr>
      <w:r w:rsidRPr="00403B7D">
        <w:rPr>
          <w:sz w:val="22"/>
          <w:szCs w:val="22"/>
        </w:rPr>
        <w:t xml:space="preserve">Instruir a la SEDI a que realice una revisión del Programa Interamericano para el Desarrollo Sostenible (PIDS) 2016-2021[AG/RES. 2882 (XLVI-O/16)] tomando en consideración los compromisos asumidos por las y los </w:t>
      </w:r>
      <w:proofErr w:type="gramStart"/>
      <w:r w:rsidRPr="00403B7D">
        <w:rPr>
          <w:sz w:val="22"/>
          <w:szCs w:val="22"/>
        </w:rPr>
        <w:t>Jefes</w:t>
      </w:r>
      <w:proofErr w:type="gramEnd"/>
      <w:r w:rsidRPr="00403B7D">
        <w:rPr>
          <w:sz w:val="22"/>
          <w:szCs w:val="22"/>
        </w:rPr>
        <w:t xml:space="preserve"> de Estado y de Gobierno de las Américas en la IX Cumbre de las Américas celebrada del 8 al 10 de junio de 2022 en Los Ángeles, California, y de los progresos alcanzados para el logro de los Objetivos de Desarrollo Sostenible establecidos en la Agenda 2030. </w:t>
      </w:r>
      <w:r w:rsidRPr="00403B7D">
        <w:rPr>
          <w:b/>
          <w:sz w:val="22"/>
          <w:szCs w:val="22"/>
        </w:rPr>
        <w:t>(Acordado 09/6/22)</w:t>
      </w:r>
    </w:p>
    <w:p w14:paraId="1CC7E804" w14:textId="77777777" w:rsidR="00026E57" w:rsidRPr="00403B7D" w:rsidRDefault="00026E57" w:rsidP="00CD2E3B">
      <w:pPr>
        <w:spacing w:line="360" w:lineRule="auto"/>
        <w:jc w:val="both"/>
        <w:rPr>
          <w:sz w:val="22"/>
          <w:szCs w:val="22"/>
        </w:rPr>
      </w:pPr>
    </w:p>
    <w:p w14:paraId="3C1CAAE2" w14:textId="77777777" w:rsidR="00026E57" w:rsidRPr="00403B7D" w:rsidRDefault="00026E57">
      <w:pPr>
        <w:numPr>
          <w:ilvl w:val="0"/>
          <w:numId w:val="17"/>
        </w:numPr>
        <w:spacing w:line="360" w:lineRule="auto"/>
        <w:ind w:left="0" w:firstLine="720"/>
        <w:jc w:val="both"/>
        <w:rPr>
          <w:sz w:val="22"/>
          <w:szCs w:val="22"/>
        </w:rPr>
      </w:pPr>
      <w:r w:rsidRPr="00403B7D">
        <w:rPr>
          <w:sz w:val="22"/>
          <w:szCs w:val="22"/>
        </w:rPr>
        <w:t xml:space="preserve">Instruir a la SEDI que convoque a una reunión de la Comisión Interamericana para el Desarrollo Sostenible (CIDS) en el segundo trimestre de 2023, con el objetivo de presentar el PIDS revisado para el periodo 2024-2030 y que éste sea sometido a consideración de dicha Comisión y su posterior aprobación por parte de CIDI en el último trimestre de </w:t>
      </w:r>
      <w:r w:rsidRPr="00403B7D">
        <w:rPr>
          <w:b/>
          <w:sz w:val="22"/>
          <w:szCs w:val="22"/>
        </w:rPr>
        <w:t>2023. (Acordado 09/6/22)</w:t>
      </w:r>
    </w:p>
    <w:p w14:paraId="32D47A3E" w14:textId="77777777" w:rsidR="00026E57" w:rsidRPr="00963E2C" w:rsidRDefault="00026E57" w:rsidP="00CD2E3B">
      <w:pPr>
        <w:spacing w:line="360" w:lineRule="auto"/>
        <w:rPr>
          <w:sz w:val="22"/>
          <w:szCs w:val="22"/>
        </w:rPr>
      </w:pPr>
    </w:p>
    <w:p w14:paraId="1C6263B5" w14:textId="77777777" w:rsidR="00026E57" w:rsidRPr="00403B7D" w:rsidRDefault="00026E57">
      <w:pPr>
        <w:numPr>
          <w:ilvl w:val="0"/>
          <w:numId w:val="17"/>
        </w:numPr>
        <w:spacing w:line="360" w:lineRule="auto"/>
        <w:ind w:left="0" w:firstLine="720"/>
        <w:jc w:val="both"/>
        <w:rPr>
          <w:sz w:val="22"/>
          <w:szCs w:val="22"/>
        </w:rPr>
      </w:pPr>
      <w:r w:rsidRPr="00403B7D">
        <w:rPr>
          <w:sz w:val="22"/>
          <w:szCs w:val="22"/>
        </w:rPr>
        <w:t>Instar a los Estados Miembros a que promuevan estrategias de reducción y gestión del riesgo, con perspectiva de género, que consideren amenazas múltiples causantes de los desastres en cascada y combinados y realicen  evaluaciones de riesgo, capaces de identificar y mitigar los efectos de los peligros biológicos, naturales, tecnológicos, climáticos y aquellos provocados por el ser humano de forma no intencional, aprovechando las lecciones aprendidas del impacto de la pandemia de la COVID-19 y los desastres de origen natural, tales como los eventos relacionados con el cambio climático, las condiciones atmosféricas, volcánicos,  sísmicos y de otra índole</w:t>
      </w:r>
      <w:r w:rsidRPr="00403B7D">
        <w:rPr>
          <w:b/>
          <w:sz w:val="22"/>
          <w:szCs w:val="22"/>
        </w:rPr>
        <w:t xml:space="preserve"> (Acordado 09/19/22)</w:t>
      </w:r>
    </w:p>
    <w:p w14:paraId="0597DFAA" w14:textId="77777777" w:rsidR="00026E57" w:rsidRPr="00963E2C" w:rsidRDefault="00026E57" w:rsidP="00CD2E3B">
      <w:pPr>
        <w:spacing w:line="360" w:lineRule="auto"/>
        <w:rPr>
          <w:sz w:val="22"/>
          <w:szCs w:val="22"/>
        </w:rPr>
      </w:pPr>
    </w:p>
    <w:p w14:paraId="2E6C261F" w14:textId="1545327B" w:rsidR="00026E57" w:rsidRPr="00963E2C" w:rsidRDefault="00026E57">
      <w:pPr>
        <w:numPr>
          <w:ilvl w:val="0"/>
          <w:numId w:val="2"/>
        </w:numPr>
        <w:pBdr>
          <w:top w:val="nil"/>
          <w:left w:val="nil"/>
          <w:bottom w:val="nil"/>
          <w:right w:val="nil"/>
          <w:between w:val="nil"/>
        </w:pBdr>
        <w:tabs>
          <w:tab w:val="left" w:pos="811"/>
        </w:tabs>
        <w:spacing w:line="360" w:lineRule="auto"/>
        <w:ind w:left="0" w:firstLine="720"/>
        <w:jc w:val="both"/>
        <w:rPr>
          <w:sz w:val="22"/>
          <w:szCs w:val="22"/>
          <w:lang w:val="es-US"/>
        </w:rPr>
      </w:pPr>
      <w:r w:rsidRPr="00D85DD4">
        <w:rPr>
          <w:color w:val="000000"/>
          <w:sz w:val="22"/>
          <w:szCs w:val="22"/>
        </w:rPr>
        <w:t xml:space="preserve">Instar a los Estados Miembros a desarrollar o fortalecer mecanismos, acuerdos interinstitucionales consistentes con las leyes y políticas nacionales y con obligaciones internacionales, según corresponda, para la gestión sostenible de los ecosistemas y la gestión integrada de los recursos hídricos (GIRH) para la conservación y restauración de la tierra, los bosques y la biodiversidad, la resiliencia al cambio climático y la protección de las fuentes de agua,  a través de la planificación y gestión conjunta. </w:t>
      </w:r>
      <w:r w:rsidRPr="00EE1335">
        <w:rPr>
          <w:b/>
          <w:bCs/>
          <w:sz w:val="22"/>
          <w:szCs w:val="22"/>
          <w:lang w:val="es-US"/>
        </w:rPr>
        <w:t>(Acordado 09/20/22)</w:t>
      </w:r>
    </w:p>
    <w:p w14:paraId="05FF30EE" w14:textId="77777777" w:rsidR="00026E57" w:rsidRPr="00963E2C" w:rsidRDefault="00026E57" w:rsidP="00CD2E3B">
      <w:pPr>
        <w:pBdr>
          <w:top w:val="nil"/>
          <w:left w:val="nil"/>
          <w:bottom w:val="nil"/>
          <w:right w:val="nil"/>
          <w:between w:val="nil"/>
        </w:pBdr>
        <w:tabs>
          <w:tab w:val="left" w:pos="811"/>
        </w:tabs>
        <w:spacing w:line="360" w:lineRule="auto"/>
        <w:jc w:val="both"/>
        <w:rPr>
          <w:sz w:val="22"/>
          <w:szCs w:val="22"/>
          <w:lang w:val="es-US"/>
        </w:rPr>
      </w:pPr>
    </w:p>
    <w:p w14:paraId="2A04E0BF" w14:textId="0C439758" w:rsidR="00026E57" w:rsidRPr="00963E2C" w:rsidRDefault="00026E57">
      <w:pPr>
        <w:numPr>
          <w:ilvl w:val="0"/>
          <w:numId w:val="2"/>
        </w:numPr>
        <w:pBdr>
          <w:top w:val="nil"/>
          <w:left w:val="nil"/>
          <w:bottom w:val="nil"/>
          <w:right w:val="nil"/>
          <w:between w:val="nil"/>
        </w:pBdr>
        <w:tabs>
          <w:tab w:val="left" w:pos="811"/>
        </w:tabs>
        <w:spacing w:line="360" w:lineRule="auto"/>
        <w:ind w:left="0" w:firstLine="720"/>
        <w:jc w:val="both"/>
        <w:rPr>
          <w:sz w:val="22"/>
          <w:szCs w:val="22"/>
          <w:lang w:val="es-US"/>
        </w:rPr>
      </w:pPr>
      <w:r w:rsidRPr="00963E2C">
        <w:rPr>
          <w:sz w:val="22"/>
          <w:szCs w:val="22"/>
        </w:rPr>
        <w:t xml:space="preserve">Invitar a los Estados Miembros y Observadores Permanentes a realizar contribuciones voluntarias con recursos financieros y cooperación técnica a la SEDI y su Departamento de Desarrollo </w:t>
      </w:r>
      <w:r w:rsidRPr="00963E2C">
        <w:rPr>
          <w:sz w:val="22"/>
          <w:szCs w:val="22"/>
        </w:rPr>
        <w:lastRenderedPageBreak/>
        <w:t xml:space="preserve">Sostenible (DDS), para la continuación de sus programas y proyectos en GIRH y manejo sostenible de ecosistemas, en asociación con agencias de cooperación internacional. </w:t>
      </w:r>
      <w:r w:rsidRPr="00EE1335">
        <w:rPr>
          <w:sz w:val="22"/>
          <w:szCs w:val="22"/>
          <w:lang w:val="es-US"/>
        </w:rPr>
        <w:t>(</w:t>
      </w:r>
      <w:r w:rsidRPr="00EE1335">
        <w:rPr>
          <w:b/>
          <w:color w:val="0A0A0A"/>
          <w:sz w:val="22"/>
          <w:szCs w:val="22"/>
          <w:lang w:val="es-US"/>
        </w:rPr>
        <w:t>Acordado 09/13/22)</w:t>
      </w:r>
    </w:p>
    <w:p w14:paraId="182EC167" w14:textId="77777777" w:rsidR="00026E57" w:rsidRPr="00EE1335" w:rsidRDefault="00026E57" w:rsidP="00CD2E3B">
      <w:pPr>
        <w:spacing w:line="360" w:lineRule="auto"/>
        <w:rPr>
          <w:sz w:val="22"/>
          <w:szCs w:val="22"/>
          <w:lang w:val="es-US"/>
        </w:rPr>
      </w:pPr>
    </w:p>
    <w:p w14:paraId="54BE40DE" w14:textId="77777777" w:rsidR="00026E57" w:rsidRDefault="00026E57">
      <w:pPr>
        <w:numPr>
          <w:ilvl w:val="0"/>
          <w:numId w:val="2"/>
        </w:numPr>
        <w:pBdr>
          <w:top w:val="nil"/>
          <w:left w:val="nil"/>
          <w:bottom w:val="nil"/>
          <w:right w:val="nil"/>
          <w:between w:val="nil"/>
        </w:pBdr>
        <w:tabs>
          <w:tab w:val="left" w:pos="811"/>
        </w:tabs>
        <w:spacing w:line="360" w:lineRule="auto"/>
        <w:ind w:left="0" w:firstLine="720"/>
        <w:jc w:val="both"/>
        <w:rPr>
          <w:sz w:val="22"/>
          <w:szCs w:val="22"/>
        </w:rPr>
      </w:pPr>
      <w:bookmarkStart w:id="2" w:name="_heading=h.96bfv3pla07o" w:colFirst="0" w:colLast="0"/>
      <w:bookmarkEnd w:id="2"/>
      <w:r w:rsidRPr="00963E2C">
        <w:rPr>
          <w:sz w:val="22"/>
          <w:szCs w:val="22"/>
        </w:rPr>
        <w:t xml:space="preserve">Instar a los Estados Miembros y Observadores Permanentes a apoyar los esfuerzos de la SEDI y su DDS en la promoción de la cooperación multilateral para incrementar el uso de todas las formas y tipos de energía renovable en los países del Hemisferio, generando sinergias entre la Alianza de Energía y Clima de las Américas (ECPA) y la Iniciativa de Energías Renovables en América Latina y el Caribe (RELAC), y la colaboración con programas relacionados como los del Banco Interamericano de Desarrollo (BID), el Banco de Desarrollo del Caribe (CDB), el Banco de Desarrollo de América Latina (CAF), y el Banco Centroamericano de Integración Económica (BCIE). </w:t>
      </w:r>
      <w:r w:rsidRPr="00963E2C">
        <w:rPr>
          <w:b/>
          <w:sz w:val="22"/>
          <w:szCs w:val="22"/>
        </w:rPr>
        <w:t>(Acordado 09/6/22)</w:t>
      </w:r>
    </w:p>
    <w:p w14:paraId="21CB642F" w14:textId="77777777" w:rsidR="00026E57" w:rsidRPr="00963E2C" w:rsidRDefault="00026E57" w:rsidP="00CD2E3B">
      <w:pPr>
        <w:spacing w:line="360" w:lineRule="auto"/>
        <w:rPr>
          <w:sz w:val="22"/>
          <w:szCs w:val="22"/>
        </w:rPr>
      </w:pPr>
    </w:p>
    <w:p w14:paraId="12CF2942" w14:textId="77777777" w:rsidR="00026E57" w:rsidRPr="00963E2C" w:rsidRDefault="00026E57">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sz w:val="22"/>
          <w:szCs w:val="22"/>
          <w:lang w:val="es-US"/>
        </w:rPr>
      </w:pPr>
      <w:r w:rsidRPr="00963E2C">
        <w:rPr>
          <w:sz w:val="22"/>
          <w:szCs w:val="22"/>
        </w:rPr>
        <w:t xml:space="preserve">Encomendar a la Secretaría de la Comisión Interamericana de Puertos (CIP) que continúe su labor para implementar programas que promuevan la sostenibilidad ambiental en los Estados Miembros, especialmente la reducción de emisiones en el marco del Programa de Incentivos Portuarios para Reducir las Emisiones de Gases de Efecto Invernadero (GEI) de buques de carga. </w:t>
      </w:r>
      <w:r w:rsidRPr="00963E2C">
        <w:rPr>
          <w:b/>
          <w:sz w:val="22"/>
          <w:szCs w:val="22"/>
        </w:rPr>
        <w:t>(Acordado 09/6/22)</w:t>
      </w:r>
    </w:p>
    <w:p w14:paraId="306E75B6" w14:textId="77777777" w:rsidR="00026E57" w:rsidRPr="00963E2C" w:rsidRDefault="00026E57" w:rsidP="00CD2E3B">
      <w:pPr>
        <w:spacing w:line="360" w:lineRule="auto"/>
        <w:rPr>
          <w:color w:val="000000"/>
          <w:sz w:val="22"/>
          <w:szCs w:val="22"/>
        </w:rPr>
      </w:pPr>
    </w:p>
    <w:p w14:paraId="18A68B74" w14:textId="77777777" w:rsidR="00026E57" w:rsidRDefault="00026E57">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sz w:val="22"/>
          <w:szCs w:val="22"/>
          <w:lang w:val="en-US"/>
        </w:rPr>
      </w:pPr>
      <w:r w:rsidRPr="00963E2C">
        <w:rPr>
          <w:color w:val="000000"/>
          <w:sz w:val="22"/>
          <w:szCs w:val="22"/>
        </w:rPr>
        <w:t xml:space="preserve">Encomendar a la SEDI </w:t>
      </w:r>
      <w:r w:rsidRPr="00963E2C">
        <w:rPr>
          <w:sz w:val="22"/>
          <w:szCs w:val="22"/>
        </w:rPr>
        <w:t>que, sujeto a la disponibilidad de recursos,</w:t>
      </w:r>
      <w:r w:rsidRPr="00963E2C">
        <w:rPr>
          <w:color w:val="000000"/>
          <w:sz w:val="22"/>
          <w:szCs w:val="22"/>
        </w:rPr>
        <w:t xml:space="preserve"> apoye la implementaci</w:t>
      </w:r>
      <w:r w:rsidRPr="00963E2C">
        <w:rPr>
          <w:sz w:val="22"/>
          <w:szCs w:val="22"/>
        </w:rPr>
        <w:t>ó</w:t>
      </w:r>
      <w:r w:rsidRPr="00963E2C">
        <w:rPr>
          <w:color w:val="000000"/>
          <w:sz w:val="22"/>
          <w:szCs w:val="22"/>
        </w:rPr>
        <w:t>n de estrategias de adaptación al cambio climático y mitigación de sus efectos en todos los Estados —especialmente en los países en desarrollo y teniendo en cuenta las vulnerabilidades particulares de los pequeños Estados insulares en desarrollo— ofreciendo mayores oportunidades de capacitación para fortalecer la capacidad de adaptación y la resiliencia climática en todo el hemisferio mediante la cooperación  entre</w:t>
      </w:r>
      <w:r w:rsidRPr="00963E2C">
        <w:rPr>
          <w:b/>
          <w:sz w:val="22"/>
          <w:szCs w:val="22"/>
        </w:rPr>
        <w:t xml:space="preserve"> </w:t>
      </w:r>
      <w:r w:rsidRPr="00963E2C">
        <w:rPr>
          <w:color w:val="000000"/>
          <w:sz w:val="22"/>
          <w:szCs w:val="22"/>
        </w:rPr>
        <w:t xml:space="preserve">los Estados Miembros y las </w:t>
      </w:r>
      <w:r w:rsidRPr="00963E2C">
        <w:rPr>
          <w:sz w:val="22"/>
          <w:szCs w:val="22"/>
        </w:rPr>
        <w:t xml:space="preserve">instituciones del Grupo de Trabajo Conjunto de Cumbres. </w:t>
      </w:r>
      <w:r w:rsidRPr="00963E2C">
        <w:rPr>
          <w:b/>
          <w:sz w:val="22"/>
          <w:szCs w:val="22"/>
          <w:lang w:val="en-US"/>
        </w:rPr>
        <w:t>(</w:t>
      </w:r>
      <w:proofErr w:type="spellStart"/>
      <w:r w:rsidRPr="00963E2C">
        <w:rPr>
          <w:b/>
          <w:sz w:val="22"/>
          <w:szCs w:val="22"/>
          <w:lang w:val="en-US"/>
        </w:rPr>
        <w:t>Acordado</w:t>
      </w:r>
      <w:proofErr w:type="spellEnd"/>
      <w:r w:rsidRPr="00963E2C">
        <w:rPr>
          <w:b/>
          <w:sz w:val="22"/>
          <w:szCs w:val="22"/>
          <w:lang w:val="en-US"/>
        </w:rPr>
        <w:t xml:space="preserve"> 09/19/22)</w:t>
      </w:r>
    </w:p>
    <w:p w14:paraId="4840ADCB" w14:textId="77777777" w:rsidR="00026E57" w:rsidRPr="00963E2C" w:rsidRDefault="00026E57" w:rsidP="00CD2E3B">
      <w:pPr>
        <w:spacing w:line="360" w:lineRule="auto"/>
        <w:rPr>
          <w:color w:val="000000"/>
          <w:sz w:val="22"/>
          <w:szCs w:val="22"/>
        </w:rPr>
      </w:pPr>
    </w:p>
    <w:p w14:paraId="7458179D" w14:textId="77777777" w:rsidR="00026E57" w:rsidRDefault="00026E57">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sz w:val="22"/>
          <w:szCs w:val="22"/>
          <w:lang w:val="en-US"/>
        </w:rPr>
      </w:pPr>
      <w:r w:rsidRPr="00963E2C">
        <w:rPr>
          <w:color w:val="000000"/>
          <w:sz w:val="22"/>
          <w:szCs w:val="22"/>
        </w:rPr>
        <w:t xml:space="preserve">Encomendar a la SEDI que respalde la convocatoria de foros para dialogar con bancos multilaterales de desarrollo y otras importantes entidades regionales de financiamiento —como el Banco Mundial, el Banco Interamericano de Desarrollo, el Banco de Desarrollo del Caribe, el Banco de Desarrollo de América Latina y el Banco Centroamericano de Integración Económica— sobre los esfuerzos para movilizar más financiamiento climático a fin de aumentar la adopción de todas las </w:t>
      </w:r>
      <w:r w:rsidRPr="00963E2C">
        <w:rPr>
          <w:color w:val="000000"/>
          <w:sz w:val="22"/>
          <w:szCs w:val="22"/>
        </w:rPr>
        <w:lastRenderedPageBreak/>
        <w:t xml:space="preserve">formas de energía renovable y reducir la vulnerabilidad frente al clima en los países de las Américas. </w:t>
      </w:r>
      <w:r w:rsidRPr="00963E2C">
        <w:rPr>
          <w:b/>
          <w:sz w:val="22"/>
          <w:szCs w:val="22"/>
          <w:lang w:val="en-US"/>
        </w:rPr>
        <w:t>(</w:t>
      </w:r>
      <w:proofErr w:type="spellStart"/>
      <w:r w:rsidRPr="00963E2C">
        <w:rPr>
          <w:b/>
          <w:sz w:val="22"/>
          <w:szCs w:val="22"/>
          <w:lang w:val="en-US"/>
        </w:rPr>
        <w:t>Acordado</w:t>
      </w:r>
      <w:proofErr w:type="spellEnd"/>
      <w:r w:rsidRPr="00963E2C">
        <w:rPr>
          <w:b/>
          <w:sz w:val="22"/>
          <w:szCs w:val="22"/>
          <w:lang w:val="en-US"/>
        </w:rPr>
        <w:t xml:space="preserve"> 09/19/22)</w:t>
      </w:r>
    </w:p>
    <w:p w14:paraId="728EDE30" w14:textId="77777777" w:rsidR="00026E57" w:rsidRPr="00963E2C" w:rsidRDefault="00026E57" w:rsidP="00CD2E3B">
      <w:pPr>
        <w:spacing w:line="360" w:lineRule="auto"/>
        <w:rPr>
          <w:color w:val="000000"/>
          <w:sz w:val="22"/>
          <w:szCs w:val="22"/>
        </w:rPr>
      </w:pPr>
    </w:p>
    <w:p w14:paraId="6DEED6E3" w14:textId="77777777" w:rsidR="00026E57" w:rsidRPr="00963E2C" w:rsidRDefault="00026E57">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sz w:val="22"/>
          <w:szCs w:val="22"/>
        </w:rPr>
      </w:pPr>
      <w:r w:rsidRPr="00963E2C">
        <w:rPr>
          <w:color w:val="000000"/>
          <w:sz w:val="22"/>
          <w:szCs w:val="22"/>
        </w:rPr>
        <w:t>Instar a los Estados Miembros a que, co</w:t>
      </w:r>
      <w:r w:rsidRPr="00963E2C">
        <w:rPr>
          <w:sz w:val="22"/>
          <w:szCs w:val="22"/>
        </w:rPr>
        <w:t xml:space="preserve">n la asistencia de la SEDI, </w:t>
      </w:r>
      <w:r w:rsidRPr="00963E2C">
        <w:rPr>
          <w:color w:val="4E232E"/>
          <w:sz w:val="22"/>
          <w:szCs w:val="22"/>
        </w:rPr>
        <w:t>encaminen acciones tendientes a la prevención, reducción y eliminación de</w:t>
      </w:r>
      <w:r w:rsidRPr="00963E2C">
        <w:rPr>
          <w:color w:val="000000"/>
          <w:sz w:val="22"/>
          <w:szCs w:val="22"/>
        </w:rPr>
        <w:t xml:space="preserve"> la contaminación por plástico</w:t>
      </w:r>
      <w:r w:rsidRPr="00963E2C">
        <w:rPr>
          <w:sz w:val="22"/>
          <w:szCs w:val="22"/>
        </w:rPr>
        <w:t xml:space="preserve">, </w:t>
      </w:r>
      <w:r w:rsidRPr="00963E2C">
        <w:rPr>
          <w:color w:val="000000"/>
          <w:sz w:val="22"/>
          <w:szCs w:val="22"/>
        </w:rPr>
        <w:t xml:space="preserve">incluso en el medio marino, mediante la promoción del consumo y la producción sostenibles, y de prácticas ecológicamente racionales, como la economía circular y soluciones para el manejo de desechos, y el fomento de un firme compromiso de los interesados, entre ellos las poblaciones en situación de vulnerabilidad. </w:t>
      </w:r>
      <w:r w:rsidRPr="00963E2C">
        <w:rPr>
          <w:b/>
          <w:sz w:val="22"/>
          <w:szCs w:val="22"/>
          <w:lang w:val="es-US"/>
        </w:rPr>
        <w:t>(Acordado 09/19/22)</w:t>
      </w:r>
    </w:p>
    <w:p w14:paraId="7EB6C19D" w14:textId="77777777" w:rsidR="00026E57" w:rsidRPr="00963E2C" w:rsidRDefault="00026E57" w:rsidP="00CD2E3B">
      <w:pPr>
        <w:spacing w:line="360" w:lineRule="auto"/>
        <w:rPr>
          <w:color w:val="000000"/>
          <w:sz w:val="22"/>
          <w:szCs w:val="22"/>
        </w:rPr>
      </w:pPr>
    </w:p>
    <w:p w14:paraId="442EADAE" w14:textId="77777777" w:rsidR="00026E57" w:rsidRDefault="00026E57">
      <w:pPr>
        <w:numPr>
          <w:ilvl w:val="0"/>
          <w:numId w:val="2"/>
        </w:numPr>
        <w:pBdr>
          <w:top w:val="nil"/>
          <w:left w:val="nil"/>
          <w:bottom w:val="nil"/>
          <w:right w:val="nil"/>
          <w:between w:val="nil"/>
        </w:pBdr>
        <w:shd w:val="clear" w:color="auto" w:fill="FFFFFF"/>
        <w:tabs>
          <w:tab w:val="left" w:pos="811"/>
        </w:tabs>
        <w:spacing w:line="360" w:lineRule="auto"/>
        <w:ind w:left="0" w:right="-4" w:firstLine="720"/>
        <w:jc w:val="both"/>
        <w:rPr>
          <w:b/>
          <w:sz w:val="22"/>
          <w:szCs w:val="22"/>
        </w:rPr>
      </w:pPr>
      <w:r w:rsidRPr="00963E2C">
        <w:rPr>
          <w:color w:val="000000"/>
          <w:sz w:val="22"/>
          <w:szCs w:val="22"/>
        </w:rPr>
        <w:t xml:space="preserve">Encomendar a la SEDI que continúe apoyando los esfuerzos de los Estados Miembros para mejorar y promover la prestación de servicios de información sobre el clima, herramientas para facilitar la adopción de decisiones y sistemas de alerta </w:t>
      </w:r>
      <w:r w:rsidRPr="00963E2C">
        <w:rPr>
          <w:sz w:val="22"/>
          <w:szCs w:val="22"/>
        </w:rPr>
        <w:t>temprana</w:t>
      </w:r>
      <w:r w:rsidRPr="00963E2C">
        <w:rPr>
          <w:color w:val="000000"/>
          <w:sz w:val="22"/>
          <w:szCs w:val="22"/>
        </w:rPr>
        <w:t xml:space="preserve"> a fin de comprender mejor los efectos del clima, responder a ellos y reducir al mínimo las pérdidas y los daños relacionados con los efectos adversos del cambio climático </w:t>
      </w:r>
      <w:r w:rsidRPr="00963E2C">
        <w:rPr>
          <w:sz w:val="22"/>
          <w:szCs w:val="22"/>
        </w:rPr>
        <w:t>en todos los sectores y en distintas escalas.</w:t>
      </w:r>
      <w:r w:rsidRPr="00963E2C">
        <w:rPr>
          <w:b/>
          <w:sz w:val="22"/>
          <w:szCs w:val="22"/>
        </w:rPr>
        <w:t xml:space="preserve"> </w:t>
      </w:r>
      <w:r w:rsidRPr="00963E2C">
        <w:rPr>
          <w:b/>
          <w:sz w:val="22"/>
          <w:szCs w:val="22"/>
          <w:lang w:val="es-US"/>
        </w:rPr>
        <w:t>(Acordado 09/19/22)</w:t>
      </w:r>
    </w:p>
    <w:p w14:paraId="4DC9B99D" w14:textId="77777777" w:rsidR="00026E57" w:rsidRPr="00963E2C" w:rsidRDefault="00026E57" w:rsidP="00CD2E3B">
      <w:pPr>
        <w:spacing w:line="360" w:lineRule="auto"/>
        <w:rPr>
          <w:color w:val="4E232E"/>
          <w:sz w:val="22"/>
          <w:szCs w:val="22"/>
        </w:rPr>
      </w:pPr>
    </w:p>
    <w:p w14:paraId="6382FC3B" w14:textId="2831C234" w:rsidR="00026E57" w:rsidRDefault="00026E57">
      <w:pPr>
        <w:numPr>
          <w:ilvl w:val="0"/>
          <w:numId w:val="2"/>
        </w:numPr>
        <w:pBdr>
          <w:top w:val="nil"/>
          <w:left w:val="nil"/>
          <w:bottom w:val="nil"/>
          <w:right w:val="nil"/>
          <w:between w:val="nil"/>
        </w:pBdr>
        <w:tabs>
          <w:tab w:val="left" w:pos="811"/>
        </w:tabs>
        <w:spacing w:line="360" w:lineRule="auto"/>
        <w:ind w:left="0" w:right="-4" w:firstLine="720"/>
        <w:jc w:val="both"/>
        <w:rPr>
          <w:b/>
          <w:sz w:val="22"/>
          <w:szCs w:val="22"/>
          <w:lang w:val="es-US"/>
        </w:rPr>
      </w:pPr>
      <w:r w:rsidRPr="00400AA7">
        <w:rPr>
          <w:sz w:val="22"/>
          <w:szCs w:val="22"/>
        </w:rPr>
        <w:t xml:space="preserve">Encomendar a la SEDI fomentar la cooperación con el Centro y Red de Tecnología del Clima (CTCN) de la Convención Marco de las Naciones Unidas sobre el Cambio Climático (CMNUCC) tanto para impulsar alianzas, desarrollo de capacidades, así como para lograr la articulación entre educación, empleo y desarrollo tecnológico que atienda el desarrollo sostenible, considerando aspectos ambientales y socioeconómicos en la región. </w:t>
      </w:r>
      <w:r w:rsidRPr="00400AA7">
        <w:rPr>
          <w:b/>
          <w:sz w:val="22"/>
          <w:szCs w:val="22"/>
          <w:lang w:val="es-US"/>
        </w:rPr>
        <w:t>(Acordado 09/19/22)</w:t>
      </w:r>
    </w:p>
    <w:p w14:paraId="17F40A21" w14:textId="77777777" w:rsidR="00CD2E3B" w:rsidRPr="00CD2E3B" w:rsidRDefault="00CD2E3B" w:rsidP="00CD2E3B">
      <w:pPr>
        <w:pBdr>
          <w:top w:val="nil"/>
          <w:left w:val="nil"/>
          <w:bottom w:val="nil"/>
          <w:right w:val="nil"/>
          <w:between w:val="nil"/>
        </w:pBdr>
        <w:tabs>
          <w:tab w:val="left" w:pos="811"/>
        </w:tabs>
        <w:spacing w:line="360" w:lineRule="auto"/>
        <w:ind w:right="-4"/>
        <w:jc w:val="both"/>
        <w:rPr>
          <w:b/>
          <w:sz w:val="22"/>
          <w:szCs w:val="22"/>
          <w:lang w:val="es-US"/>
        </w:rPr>
      </w:pPr>
    </w:p>
    <w:p w14:paraId="33134032" w14:textId="00A0C0DA" w:rsidR="00026E57" w:rsidRPr="009A1B2D" w:rsidRDefault="00026E57">
      <w:pPr>
        <w:pStyle w:val="ListParagraph0"/>
        <w:numPr>
          <w:ilvl w:val="0"/>
          <w:numId w:val="19"/>
        </w:numPr>
        <w:pBdr>
          <w:top w:val="nil"/>
          <w:left w:val="nil"/>
          <w:bottom w:val="nil"/>
          <w:right w:val="nil"/>
          <w:between w:val="nil"/>
        </w:pBdr>
        <w:tabs>
          <w:tab w:val="left" w:pos="720"/>
          <w:tab w:val="left" w:pos="1440"/>
        </w:tabs>
        <w:spacing w:line="360" w:lineRule="auto"/>
        <w:ind w:left="720" w:hanging="810"/>
        <w:jc w:val="both"/>
        <w:rPr>
          <w:sz w:val="22"/>
          <w:szCs w:val="22"/>
        </w:rPr>
      </w:pPr>
      <w:r w:rsidRPr="009A1B2D">
        <w:rPr>
          <w:color w:val="000000"/>
          <w:sz w:val="22"/>
          <w:szCs w:val="22"/>
        </w:rPr>
        <w:t>CON RESPECTO A LA LÍNEA ESTRATÉGICA “PROMOVER LA EDUCACIÓN Y EL DESARROLLO HUMANO EN LAS AMÉRICAS”</w:t>
      </w:r>
    </w:p>
    <w:p w14:paraId="04929310" w14:textId="77777777" w:rsidR="00026E57" w:rsidRPr="00D85DD4" w:rsidRDefault="00026E57" w:rsidP="00CD2E3B">
      <w:pPr>
        <w:tabs>
          <w:tab w:val="left" w:pos="7373"/>
        </w:tabs>
        <w:spacing w:line="360" w:lineRule="auto"/>
        <w:jc w:val="both"/>
        <w:rPr>
          <w:sz w:val="22"/>
          <w:szCs w:val="22"/>
        </w:rPr>
      </w:pPr>
    </w:p>
    <w:p w14:paraId="06207893" w14:textId="77777777" w:rsidR="00026E57" w:rsidRPr="00400AA7" w:rsidRDefault="00026E57">
      <w:pPr>
        <w:numPr>
          <w:ilvl w:val="0"/>
          <w:numId w:val="8"/>
        </w:numPr>
        <w:spacing w:line="360" w:lineRule="auto"/>
        <w:ind w:left="0" w:right="-29" w:firstLine="720"/>
        <w:jc w:val="both"/>
        <w:rPr>
          <w:color w:val="000000"/>
          <w:sz w:val="22"/>
          <w:szCs w:val="22"/>
        </w:rPr>
      </w:pPr>
      <w:r w:rsidRPr="00D85DD4">
        <w:rPr>
          <w:color w:val="000000"/>
          <w:sz w:val="22"/>
          <w:szCs w:val="22"/>
        </w:rPr>
        <w:t>Instruir a la SEDI para que, como Secretaría Técnica de la CIE, continúe apoyando a los Estados Miembros</w:t>
      </w:r>
      <w:r w:rsidRPr="00D85DD4">
        <w:rPr>
          <w:sz w:val="22"/>
          <w:szCs w:val="22"/>
        </w:rPr>
        <w:t xml:space="preserve"> </w:t>
      </w:r>
      <w:r w:rsidRPr="00D85DD4">
        <w:rPr>
          <w:color w:val="000000"/>
          <w:sz w:val="22"/>
          <w:szCs w:val="22"/>
        </w:rPr>
        <w:t>en la presentación de la propuesta de la segunda fase de la Agenda Educativa Interamericana 2022-2027 (</w:t>
      </w:r>
      <w:hyperlink r:id="rId11">
        <w:r w:rsidRPr="00D85DD4">
          <w:rPr>
            <w:color w:val="000000"/>
            <w:sz w:val="22"/>
            <w:szCs w:val="22"/>
          </w:rPr>
          <w:t>CIDI/CIE/E-I/doc.3/22 rev.1</w:t>
        </w:r>
      </w:hyperlink>
      <w:r w:rsidRPr="00D85DD4">
        <w:rPr>
          <w:color w:val="000000"/>
          <w:sz w:val="22"/>
          <w:szCs w:val="22"/>
        </w:rPr>
        <w:t>), el proyecto preliminar de Declaración Hemisférica de Educación “Hacia la construcción de un nuevo Pacto Educativo Hemisférico en contextos de cambio” (</w:t>
      </w:r>
      <w:hyperlink r:id="rId12">
        <w:r w:rsidRPr="00D85DD4">
          <w:rPr>
            <w:color w:val="000000"/>
            <w:sz w:val="22"/>
            <w:szCs w:val="22"/>
          </w:rPr>
          <w:t>CIDI/doc.356/22</w:t>
        </w:r>
      </w:hyperlink>
      <w:r w:rsidRPr="00D85DD4">
        <w:rPr>
          <w:color w:val="000000"/>
          <w:sz w:val="22"/>
          <w:szCs w:val="22"/>
        </w:rPr>
        <w:t>) y el proyecto preliminar de Plan de Acción (</w:t>
      </w:r>
      <w:hyperlink r:id="rId13">
        <w:r w:rsidRPr="00D85DD4">
          <w:rPr>
            <w:color w:val="000000"/>
            <w:sz w:val="22"/>
            <w:szCs w:val="22"/>
          </w:rPr>
          <w:t>CIDI/doc.357/22</w:t>
        </w:r>
      </w:hyperlink>
      <w:r w:rsidRPr="00D85DD4">
        <w:rPr>
          <w:color w:val="000000"/>
          <w:sz w:val="22"/>
          <w:szCs w:val="22"/>
        </w:rPr>
        <w:t>), en el marco de la XI Reunión Interamericana de Ministros de Educación a realizarse en noviembre de 2022. (</w:t>
      </w:r>
      <w:r w:rsidRPr="00D85DD4">
        <w:rPr>
          <w:b/>
          <w:color w:val="000000"/>
          <w:sz w:val="22"/>
          <w:szCs w:val="22"/>
        </w:rPr>
        <w:t xml:space="preserve">Acordado </w:t>
      </w:r>
      <w:r w:rsidRPr="00D85DD4">
        <w:rPr>
          <w:b/>
          <w:sz w:val="22"/>
          <w:szCs w:val="22"/>
        </w:rPr>
        <w:t>09/6/22)</w:t>
      </w:r>
    </w:p>
    <w:p w14:paraId="26BE55E1" w14:textId="77777777" w:rsidR="00026E57" w:rsidRDefault="00026E57" w:rsidP="00CD2E3B">
      <w:pPr>
        <w:spacing w:line="360" w:lineRule="auto"/>
        <w:ind w:right="-29"/>
        <w:jc w:val="both"/>
        <w:rPr>
          <w:color w:val="000000"/>
          <w:sz w:val="22"/>
          <w:szCs w:val="22"/>
        </w:rPr>
      </w:pPr>
    </w:p>
    <w:p w14:paraId="6EF14E3C" w14:textId="77777777" w:rsidR="00026E57" w:rsidRPr="00400AA7" w:rsidRDefault="00026E57">
      <w:pPr>
        <w:numPr>
          <w:ilvl w:val="0"/>
          <w:numId w:val="8"/>
        </w:numPr>
        <w:spacing w:line="360" w:lineRule="auto"/>
        <w:ind w:left="0" w:right="-29" w:firstLine="720"/>
        <w:jc w:val="both"/>
        <w:rPr>
          <w:color w:val="000000"/>
          <w:sz w:val="22"/>
          <w:szCs w:val="22"/>
        </w:rPr>
      </w:pPr>
      <w:r w:rsidRPr="00400AA7">
        <w:rPr>
          <w:color w:val="000000"/>
          <w:sz w:val="22"/>
          <w:szCs w:val="22"/>
        </w:rPr>
        <w:t>Encomendar a la SEDI a que apoye a los Ministerios de Educación en la implementación de la metodología para la construcción de la segunda fase de la Agenda Educativa Interamericana (AEI), contenida en el documento CIDI/CIE/RES. 1/21, misma que contribuye a la construcción progresiva de consensos sobre las políticas públicas y programas nacionales con potencial de convertirse en acciones hemisféricas</w:t>
      </w:r>
      <w:r w:rsidRPr="00400AA7">
        <w:rPr>
          <w:sz w:val="22"/>
          <w:szCs w:val="22"/>
        </w:rPr>
        <w:t xml:space="preserve">. </w:t>
      </w:r>
      <w:r w:rsidRPr="00400AA7">
        <w:rPr>
          <w:b/>
          <w:sz w:val="22"/>
          <w:szCs w:val="22"/>
        </w:rPr>
        <w:t>(Acordado 09/6/22)</w:t>
      </w:r>
    </w:p>
    <w:p w14:paraId="3A534829" w14:textId="77777777" w:rsidR="00026E57" w:rsidRPr="00D85DD4" w:rsidRDefault="00026E57" w:rsidP="00CD2E3B">
      <w:pPr>
        <w:pBdr>
          <w:top w:val="nil"/>
          <w:left w:val="nil"/>
          <w:bottom w:val="nil"/>
          <w:right w:val="nil"/>
          <w:between w:val="nil"/>
        </w:pBdr>
        <w:tabs>
          <w:tab w:val="left" w:pos="7373"/>
        </w:tabs>
        <w:spacing w:line="360" w:lineRule="auto"/>
        <w:jc w:val="both"/>
        <w:rPr>
          <w:sz w:val="22"/>
          <w:szCs w:val="22"/>
        </w:rPr>
      </w:pPr>
    </w:p>
    <w:p w14:paraId="28042A2F" w14:textId="77777777" w:rsidR="00026E57" w:rsidRPr="00400AA7" w:rsidRDefault="00026E57">
      <w:pPr>
        <w:numPr>
          <w:ilvl w:val="0"/>
          <w:numId w:val="13"/>
        </w:numPr>
        <w:spacing w:line="360" w:lineRule="auto"/>
        <w:ind w:left="0" w:right="-29" w:firstLine="720"/>
        <w:jc w:val="both"/>
        <w:rPr>
          <w:color w:val="000000"/>
          <w:sz w:val="22"/>
          <w:szCs w:val="22"/>
        </w:rPr>
      </w:pPr>
      <w:r w:rsidRPr="00D85DD4">
        <w:rPr>
          <w:color w:val="000000"/>
          <w:sz w:val="22"/>
          <w:szCs w:val="22"/>
        </w:rPr>
        <w:t xml:space="preserve">Encomendar a la SEDI a que siga promoviendo reuniones virtuales entre las Autoridades de la CIE y sus Grupos de Trabajo, con las autoridades de los Ministerios de Educación de la región para avanzar en la definición de acciones concretas para su implementación en el Plan de Trabajo de la CIE 2022-2025, según las líneas temáticas acordadas en la propuesta de la Agenda Educativa Interamericana, 2022-2027 documento CIDI/CIE/E-I/doc. 3/22 rev.1 </w:t>
      </w:r>
      <w:r w:rsidRPr="00D85DD4">
        <w:rPr>
          <w:b/>
          <w:color w:val="000000"/>
          <w:sz w:val="22"/>
          <w:szCs w:val="22"/>
        </w:rPr>
        <w:t xml:space="preserve">(Acordado </w:t>
      </w:r>
      <w:r w:rsidRPr="00D85DD4">
        <w:rPr>
          <w:b/>
          <w:sz w:val="22"/>
          <w:szCs w:val="22"/>
        </w:rPr>
        <w:t>09/6/22</w:t>
      </w:r>
      <w:r>
        <w:rPr>
          <w:b/>
          <w:sz w:val="22"/>
          <w:szCs w:val="22"/>
        </w:rPr>
        <w:t>)</w:t>
      </w:r>
    </w:p>
    <w:p w14:paraId="42D30605" w14:textId="77777777" w:rsidR="00026E57" w:rsidRPr="00400AA7" w:rsidRDefault="00026E57" w:rsidP="00CD2E3B">
      <w:pPr>
        <w:spacing w:line="360" w:lineRule="auto"/>
        <w:ind w:right="-29"/>
        <w:jc w:val="both"/>
        <w:rPr>
          <w:color w:val="000000"/>
          <w:sz w:val="22"/>
          <w:szCs w:val="22"/>
        </w:rPr>
      </w:pPr>
    </w:p>
    <w:p w14:paraId="349AC974" w14:textId="77777777" w:rsidR="00026E57" w:rsidRPr="00400AA7" w:rsidRDefault="00026E57">
      <w:pPr>
        <w:numPr>
          <w:ilvl w:val="0"/>
          <w:numId w:val="13"/>
        </w:numPr>
        <w:spacing w:line="360" w:lineRule="auto"/>
        <w:ind w:left="0" w:right="-29" w:firstLine="720"/>
        <w:jc w:val="both"/>
        <w:rPr>
          <w:color w:val="000000"/>
          <w:sz w:val="22"/>
          <w:szCs w:val="22"/>
          <w:lang w:val="es-US"/>
        </w:rPr>
      </w:pPr>
      <w:r w:rsidRPr="00400AA7">
        <w:rPr>
          <w:color w:val="000000"/>
          <w:sz w:val="22"/>
          <w:szCs w:val="22"/>
        </w:rPr>
        <w:t>Encomendar a la SEDI que, con motivo del inicio de la celebración de los veinte años de existencia de la CIE, comience a compilar el material necesario para la preparación de la publicación “Educación en tiempos de cambio: 20 años de Aportes de la Comisión Interamericana de Educación en la región 2003-2023”</w:t>
      </w:r>
      <w:r w:rsidRPr="00400AA7">
        <w:rPr>
          <w:sz w:val="22"/>
          <w:szCs w:val="22"/>
        </w:rPr>
        <w:t xml:space="preserve">. </w:t>
      </w:r>
      <w:r w:rsidRPr="00400AA7">
        <w:rPr>
          <w:b/>
          <w:sz w:val="22"/>
          <w:szCs w:val="22"/>
          <w:lang w:val="en-US"/>
        </w:rPr>
        <w:t>(</w:t>
      </w:r>
      <w:proofErr w:type="spellStart"/>
      <w:r w:rsidRPr="00400AA7">
        <w:rPr>
          <w:b/>
          <w:sz w:val="22"/>
          <w:szCs w:val="22"/>
          <w:lang w:val="en-US"/>
        </w:rPr>
        <w:t>Acordado</w:t>
      </w:r>
      <w:proofErr w:type="spellEnd"/>
      <w:r w:rsidRPr="00400AA7">
        <w:rPr>
          <w:b/>
          <w:sz w:val="22"/>
          <w:szCs w:val="22"/>
          <w:lang w:val="en-US"/>
        </w:rPr>
        <w:t xml:space="preserve"> 09/6/22)</w:t>
      </w:r>
    </w:p>
    <w:p w14:paraId="312F469A" w14:textId="77777777" w:rsidR="00026E57" w:rsidRPr="00400AA7" w:rsidRDefault="00026E57" w:rsidP="00CD2E3B">
      <w:pPr>
        <w:spacing w:line="360" w:lineRule="auto"/>
        <w:rPr>
          <w:sz w:val="22"/>
          <w:szCs w:val="22"/>
          <w:lang w:val="en-US"/>
        </w:rPr>
      </w:pPr>
    </w:p>
    <w:p w14:paraId="7DB44527" w14:textId="77777777" w:rsidR="00026E57" w:rsidRPr="00400AA7" w:rsidRDefault="00026E57">
      <w:pPr>
        <w:numPr>
          <w:ilvl w:val="0"/>
          <w:numId w:val="4"/>
        </w:numPr>
        <w:spacing w:line="360" w:lineRule="auto"/>
        <w:ind w:left="0" w:right="-29" w:firstLine="720"/>
        <w:jc w:val="both"/>
        <w:rPr>
          <w:sz w:val="22"/>
          <w:szCs w:val="22"/>
        </w:rPr>
      </w:pPr>
      <w:r w:rsidRPr="00D85DD4">
        <w:rPr>
          <w:color w:val="000000"/>
          <w:sz w:val="22"/>
          <w:szCs w:val="22"/>
        </w:rPr>
        <w:t>Instruir a la SEDI para que</w:t>
      </w:r>
      <w:r w:rsidRPr="00D85DD4">
        <w:rPr>
          <w:sz w:val="22"/>
          <w:szCs w:val="22"/>
        </w:rPr>
        <w:t xml:space="preserve"> </w:t>
      </w:r>
      <w:r w:rsidRPr="00D85DD4">
        <w:rPr>
          <w:color w:val="000000"/>
          <w:sz w:val="22"/>
          <w:szCs w:val="22"/>
        </w:rPr>
        <w:t>continúe apoyando</w:t>
      </w:r>
      <w:r w:rsidRPr="00D85DD4">
        <w:rPr>
          <w:sz w:val="22"/>
          <w:szCs w:val="22"/>
        </w:rPr>
        <w:t>,</w:t>
      </w:r>
      <w:r w:rsidRPr="00D85DD4">
        <w:rPr>
          <w:b/>
          <w:color w:val="000000"/>
          <w:sz w:val="22"/>
          <w:szCs w:val="22"/>
        </w:rPr>
        <w:t xml:space="preserve"> </w:t>
      </w:r>
      <w:r w:rsidRPr="00D85DD4">
        <w:rPr>
          <w:color w:val="000000"/>
          <w:sz w:val="22"/>
          <w:szCs w:val="22"/>
        </w:rPr>
        <w:t>en todos los idio</w:t>
      </w:r>
      <w:r w:rsidRPr="00D85DD4">
        <w:rPr>
          <w:sz w:val="22"/>
          <w:szCs w:val="22"/>
        </w:rPr>
        <w:t xml:space="preserve">mas oficiales de la OEA, </w:t>
      </w:r>
      <w:r w:rsidRPr="00D85DD4">
        <w:rPr>
          <w:color w:val="000000"/>
          <w:sz w:val="22"/>
          <w:szCs w:val="22"/>
        </w:rPr>
        <w:t xml:space="preserve">a la Red Interamericana de Educación Docente (RIED) y sus objetivos de identificar las mejores prácticas docentes que satisfagan las necesidades del siglo XXI, desarrollar marcos de política de desarrollo profesional docente y promover la innovación al proporcionar una plataforma para trabajo en red e intercambio de conocimientos entre docentes e instituciones educativas de la región, particularmente en lo que se refiere a la transformación digital de la enseñanza y el aprendizaje. </w:t>
      </w:r>
      <w:r w:rsidRPr="00D85DD4">
        <w:rPr>
          <w:b/>
          <w:sz w:val="22"/>
          <w:szCs w:val="22"/>
        </w:rPr>
        <w:t xml:space="preserve"> </w:t>
      </w:r>
      <w:r w:rsidRPr="00D85DD4">
        <w:rPr>
          <w:sz w:val="22"/>
          <w:szCs w:val="22"/>
        </w:rPr>
        <w:t xml:space="preserve">Instruir a la SEDI y a la RIED, asimismo, que compartan en la plataforma común, los enlaces de las diferentes iniciativas nacionales vinculadas a los Ministerios de Educación que hayan hecho público material de enseñanza-aprendizaje desarrollado. </w:t>
      </w:r>
      <w:r w:rsidRPr="00D85DD4">
        <w:rPr>
          <w:b/>
          <w:sz w:val="22"/>
          <w:szCs w:val="22"/>
        </w:rPr>
        <w:t>(Acordado 09/13/22</w:t>
      </w:r>
      <w:r w:rsidRPr="00D85DD4">
        <w:rPr>
          <w:sz w:val="22"/>
          <w:szCs w:val="22"/>
        </w:rPr>
        <w:t>)</w:t>
      </w:r>
    </w:p>
    <w:p w14:paraId="07CDE6C0" w14:textId="77777777" w:rsidR="00026E57" w:rsidRPr="00D85DD4" w:rsidRDefault="00026E57" w:rsidP="00CD2E3B">
      <w:pPr>
        <w:tabs>
          <w:tab w:val="left" w:pos="7373"/>
        </w:tabs>
        <w:spacing w:line="360" w:lineRule="auto"/>
        <w:jc w:val="both"/>
        <w:rPr>
          <w:sz w:val="22"/>
          <w:szCs w:val="22"/>
        </w:rPr>
      </w:pPr>
    </w:p>
    <w:p w14:paraId="011A17B7" w14:textId="77777777" w:rsidR="00026E57" w:rsidRPr="00D85DD4" w:rsidRDefault="00026E57">
      <w:pPr>
        <w:numPr>
          <w:ilvl w:val="0"/>
          <w:numId w:val="9"/>
        </w:numPr>
        <w:spacing w:line="360" w:lineRule="auto"/>
        <w:ind w:left="0" w:right="-29" w:firstLine="720"/>
        <w:jc w:val="both"/>
        <w:rPr>
          <w:b/>
          <w:sz w:val="22"/>
          <w:szCs w:val="22"/>
        </w:rPr>
      </w:pPr>
      <w:r w:rsidRPr="00D85DD4">
        <w:rPr>
          <w:color w:val="000000"/>
          <w:sz w:val="22"/>
          <w:szCs w:val="22"/>
        </w:rPr>
        <w:t xml:space="preserve">Encomendar a la SEDI que, en cumplimiento de los mandatos emanados de la Décima Reunión Interamericana de Ministros de Educación en el marco del CIDI y de la Vigésima Primera Conferencia Interamericana de Ministros de Trabajo, en consulta con los Estados Miembros, promueva espacios de diálogo intersectorial, incluidas las áreas de salud, nutrición, trabajo, medioambiente y </w:t>
      </w:r>
      <w:r w:rsidRPr="00D85DD4">
        <w:rPr>
          <w:color w:val="000000"/>
          <w:sz w:val="22"/>
          <w:szCs w:val="22"/>
        </w:rPr>
        <w:lastRenderedPageBreak/>
        <w:t>económica, en particular actividades relacionadas con el</w:t>
      </w:r>
      <w:r w:rsidRPr="00D85DD4">
        <w:rPr>
          <w:sz w:val="22"/>
          <w:szCs w:val="22"/>
        </w:rPr>
        <w:t xml:space="preserve"> </w:t>
      </w:r>
      <w:r w:rsidRPr="00D85DD4">
        <w:rPr>
          <w:color w:val="000000"/>
          <w:sz w:val="22"/>
          <w:szCs w:val="22"/>
        </w:rPr>
        <w:t>aprendizaje continuo a lo largo de la vida, y la reconversión laboral y productiva. Así como para el desarrollo de las habilidades del futuro (técnicas y socioemocionales)</w:t>
      </w:r>
      <w:r w:rsidRPr="00D85DD4">
        <w:rPr>
          <w:b/>
          <w:color w:val="000000"/>
          <w:sz w:val="22"/>
          <w:szCs w:val="22"/>
        </w:rPr>
        <w:t xml:space="preserve">. </w:t>
      </w:r>
      <w:r w:rsidRPr="00D85DD4">
        <w:rPr>
          <w:b/>
          <w:sz w:val="22"/>
          <w:szCs w:val="22"/>
        </w:rPr>
        <w:t>(Acordado 09/13/22)</w:t>
      </w:r>
    </w:p>
    <w:p w14:paraId="610C714A" w14:textId="77777777" w:rsidR="00026E57" w:rsidRPr="00D85DD4" w:rsidRDefault="00026E57" w:rsidP="00CD2E3B">
      <w:pPr>
        <w:pBdr>
          <w:top w:val="nil"/>
          <w:left w:val="nil"/>
          <w:bottom w:val="nil"/>
          <w:right w:val="nil"/>
          <w:between w:val="nil"/>
        </w:pBdr>
        <w:tabs>
          <w:tab w:val="left" w:pos="7373"/>
        </w:tabs>
        <w:spacing w:line="360" w:lineRule="auto"/>
        <w:jc w:val="both"/>
        <w:rPr>
          <w:sz w:val="22"/>
          <w:szCs w:val="22"/>
        </w:rPr>
      </w:pPr>
    </w:p>
    <w:p w14:paraId="35630B5C" w14:textId="77777777" w:rsidR="00026E57" w:rsidRPr="00D85DD4" w:rsidRDefault="00026E57">
      <w:pPr>
        <w:numPr>
          <w:ilvl w:val="0"/>
          <w:numId w:val="22"/>
        </w:numPr>
        <w:pBdr>
          <w:top w:val="nil"/>
          <w:left w:val="nil"/>
          <w:bottom w:val="nil"/>
          <w:right w:val="nil"/>
          <w:between w:val="nil"/>
        </w:pBdr>
        <w:spacing w:line="360" w:lineRule="auto"/>
        <w:ind w:left="0" w:right="-29" w:firstLine="720"/>
        <w:jc w:val="both"/>
        <w:rPr>
          <w:b/>
          <w:color w:val="000000"/>
          <w:sz w:val="22"/>
          <w:szCs w:val="22"/>
        </w:rPr>
      </w:pPr>
      <w:r w:rsidRPr="00D85DD4">
        <w:rPr>
          <w:color w:val="000000"/>
          <w:sz w:val="22"/>
          <w:szCs w:val="22"/>
        </w:rPr>
        <w:t>Instruir a la SEDI a presentar una propuesta para mejorar la eficiencia y efectividad en la administración y fortalecer los Programas de Becas y Capacitación de la OEA. Encomendar a la SEDI a continuar estableciendo alianzas estratégicas con instituciones académicas, el sector privado y organizaciones de la sociedad civil, con el fin de apoyar a los Estados Miembros en la consecución de sus metas de desarrollo integral, incluso a través de la contribución al desarrollo de habilidades relevantes y de formación técnica y tecnológica para acceder y permanecer en el empleo en el contexto post-COVID-19.  S</w:t>
      </w:r>
      <w:r w:rsidRPr="00D85DD4">
        <w:rPr>
          <w:sz w:val="22"/>
          <w:szCs w:val="22"/>
        </w:rPr>
        <w:t>e encarga particularmente a la SEDI la generación de un programa para apoyar a los Estados Miembros en el fortalecimiento y revalorización de la educación superior de nivel técnico-tecnológico, como estrategia de inclusión a los sistemas de educación superior de los sectores en situación de desventaja de los países miembros</w:t>
      </w:r>
      <w:r w:rsidRPr="00D85DD4">
        <w:rPr>
          <w:b/>
          <w:sz w:val="22"/>
          <w:szCs w:val="22"/>
        </w:rPr>
        <w:t>. (Acordado 09/19/22)</w:t>
      </w:r>
    </w:p>
    <w:p w14:paraId="33B7A7CF" w14:textId="77777777" w:rsidR="00026E57" w:rsidRPr="00D85DD4" w:rsidRDefault="00026E57" w:rsidP="00CD2E3B">
      <w:pPr>
        <w:tabs>
          <w:tab w:val="left" w:pos="7373"/>
        </w:tabs>
        <w:spacing w:line="360" w:lineRule="auto"/>
        <w:jc w:val="both"/>
        <w:rPr>
          <w:sz w:val="22"/>
          <w:szCs w:val="22"/>
        </w:rPr>
      </w:pPr>
    </w:p>
    <w:p w14:paraId="27AD6C72" w14:textId="77777777" w:rsidR="00026E57" w:rsidRDefault="00026E57">
      <w:pPr>
        <w:numPr>
          <w:ilvl w:val="0"/>
          <w:numId w:val="10"/>
        </w:numPr>
        <w:spacing w:line="360" w:lineRule="auto"/>
        <w:ind w:left="0" w:right="-29" w:firstLine="720"/>
        <w:jc w:val="both"/>
        <w:rPr>
          <w:b/>
          <w:sz w:val="22"/>
          <w:szCs w:val="22"/>
        </w:rPr>
      </w:pPr>
      <w:r w:rsidRPr="00D85DD4">
        <w:rPr>
          <w:color w:val="000000"/>
          <w:sz w:val="22"/>
          <w:szCs w:val="22"/>
        </w:rPr>
        <w:t>Encomendar a la SEDI a continuar sus esfuerzos en la búsqueda de fondos para becas de emergencia que ayude a los estudiantes internacionales de países latinoamericanos y caribeños matriculados en universidades en los Estados Unidos.</w:t>
      </w:r>
      <w:r w:rsidRPr="00D85DD4">
        <w:rPr>
          <w:sz w:val="22"/>
          <w:szCs w:val="22"/>
        </w:rPr>
        <w:t xml:space="preserve"> </w:t>
      </w:r>
      <w:r w:rsidRPr="00D85DD4">
        <w:rPr>
          <w:color w:val="000000"/>
          <w:sz w:val="22"/>
          <w:szCs w:val="22"/>
        </w:rPr>
        <w:t xml:space="preserve">Dichas becas de emergencia suplementan los préstamos sin cobro de interés que ofrece el Fondo Rowe </w:t>
      </w:r>
      <w:r w:rsidRPr="00D85DD4">
        <w:rPr>
          <w:sz w:val="22"/>
          <w:szCs w:val="22"/>
        </w:rPr>
        <w:t xml:space="preserve">que ayude a los estudiantes internacionales de países latinoamericanos y caribeños </w:t>
      </w:r>
      <w:r w:rsidRPr="00D85DD4">
        <w:rPr>
          <w:color w:val="000000"/>
          <w:sz w:val="22"/>
          <w:szCs w:val="22"/>
        </w:rPr>
        <w:t>con el objeto de que los estudiantes logren completar sus estudios</w:t>
      </w:r>
      <w:r w:rsidRPr="00D85DD4">
        <w:rPr>
          <w:sz w:val="22"/>
          <w:szCs w:val="22"/>
        </w:rPr>
        <w:t xml:space="preserve"> </w:t>
      </w:r>
      <w:r w:rsidRPr="00D85DD4">
        <w:rPr>
          <w:color w:val="000000"/>
          <w:sz w:val="22"/>
          <w:szCs w:val="22"/>
        </w:rPr>
        <w:t xml:space="preserve">en los Estados Unidos. </w:t>
      </w:r>
      <w:r w:rsidRPr="00D85DD4">
        <w:rPr>
          <w:b/>
          <w:sz w:val="22"/>
          <w:szCs w:val="22"/>
        </w:rPr>
        <w:t>(Acordado 09/19/22)</w:t>
      </w:r>
    </w:p>
    <w:p w14:paraId="43260663" w14:textId="77777777" w:rsidR="00026E57" w:rsidRDefault="00026E57" w:rsidP="00CD2E3B">
      <w:pPr>
        <w:spacing w:line="360" w:lineRule="auto"/>
        <w:ind w:right="-29"/>
        <w:jc w:val="both"/>
        <w:rPr>
          <w:b/>
          <w:sz w:val="22"/>
          <w:szCs w:val="22"/>
        </w:rPr>
      </w:pPr>
    </w:p>
    <w:p w14:paraId="24CFEDEA" w14:textId="77777777" w:rsidR="00026E57" w:rsidRDefault="00026E57">
      <w:pPr>
        <w:numPr>
          <w:ilvl w:val="0"/>
          <w:numId w:val="10"/>
        </w:numPr>
        <w:spacing w:line="360" w:lineRule="auto"/>
        <w:ind w:left="0" w:right="-29" w:firstLine="720"/>
        <w:jc w:val="both"/>
        <w:rPr>
          <w:b/>
          <w:sz w:val="22"/>
          <w:szCs w:val="22"/>
        </w:rPr>
      </w:pPr>
      <w:r w:rsidRPr="00400AA7">
        <w:rPr>
          <w:color w:val="000000"/>
          <w:sz w:val="22"/>
          <w:szCs w:val="22"/>
        </w:rPr>
        <w:t>Instruir a la SEDI a continuar la expansión de las alianzas estratégicas del Portal Educativo de las Américas con otras áreas de la OEA, instituciones académicas y el sector privado; y buscar su funcionamiento en todos los idiomas oficiales de la OEA, con el objetivo de apoyar su sostenibilidad como mecanismo para la capacitación y el desarrollo profesional en la región, con especial atención al sector docente de los sistemas educativos nacionales en el uso de herramientas de educación a distancia.(</w:t>
      </w:r>
      <w:r w:rsidRPr="00400AA7">
        <w:rPr>
          <w:b/>
          <w:color w:val="000000"/>
          <w:sz w:val="22"/>
          <w:szCs w:val="22"/>
        </w:rPr>
        <w:t xml:space="preserve">Acordado </w:t>
      </w:r>
      <w:r w:rsidRPr="00400AA7">
        <w:rPr>
          <w:b/>
          <w:sz w:val="22"/>
          <w:szCs w:val="22"/>
        </w:rPr>
        <w:t>09/6/22)</w:t>
      </w:r>
    </w:p>
    <w:p w14:paraId="57E6FDB4" w14:textId="77777777" w:rsidR="00026E57" w:rsidRPr="00400AA7" w:rsidRDefault="00026E57" w:rsidP="00CD2E3B">
      <w:pPr>
        <w:spacing w:line="360" w:lineRule="auto"/>
        <w:rPr>
          <w:color w:val="000000"/>
          <w:sz w:val="22"/>
          <w:szCs w:val="22"/>
        </w:rPr>
      </w:pPr>
    </w:p>
    <w:p w14:paraId="539FB81C" w14:textId="77777777" w:rsidR="00026E57" w:rsidRDefault="00026E57">
      <w:pPr>
        <w:numPr>
          <w:ilvl w:val="0"/>
          <w:numId w:val="10"/>
        </w:numPr>
        <w:spacing w:line="360" w:lineRule="auto"/>
        <w:ind w:left="0" w:right="-29" w:firstLine="720"/>
        <w:jc w:val="both"/>
        <w:rPr>
          <w:b/>
          <w:sz w:val="22"/>
          <w:szCs w:val="22"/>
        </w:rPr>
      </w:pPr>
      <w:r w:rsidRPr="00400AA7">
        <w:rPr>
          <w:color w:val="000000"/>
          <w:sz w:val="22"/>
          <w:szCs w:val="22"/>
        </w:rPr>
        <w:t>Instar a la SEDI que coordin</w:t>
      </w:r>
      <w:r w:rsidRPr="00400AA7">
        <w:rPr>
          <w:sz w:val="22"/>
          <w:szCs w:val="22"/>
        </w:rPr>
        <w:t xml:space="preserve">e </w:t>
      </w:r>
      <w:r w:rsidRPr="00400AA7">
        <w:rPr>
          <w:color w:val="000000"/>
          <w:sz w:val="22"/>
          <w:szCs w:val="22"/>
        </w:rPr>
        <w:t xml:space="preserve">todas las acciones de articulación que sean necesarias para garantizar la accesibilidad web del Portal Educativo de las Américas, con la finalidad de que las </w:t>
      </w:r>
      <w:r w:rsidRPr="00400AA7">
        <w:rPr>
          <w:color w:val="000000"/>
          <w:sz w:val="22"/>
          <w:szCs w:val="22"/>
        </w:rPr>
        <w:lastRenderedPageBreak/>
        <w:t>capacitaciones cuenten con las condiciones necesarias para que las personas provenientes de los países miembros de la OEA puedan acceder al mismo.</w:t>
      </w:r>
      <w:r w:rsidRPr="00400AA7">
        <w:rPr>
          <w:b/>
          <w:color w:val="000000"/>
          <w:sz w:val="22"/>
          <w:szCs w:val="22"/>
        </w:rPr>
        <w:t xml:space="preserve"> </w:t>
      </w:r>
      <w:r w:rsidRPr="00400AA7">
        <w:rPr>
          <w:b/>
          <w:sz w:val="22"/>
          <w:szCs w:val="22"/>
          <w:lang w:val="es-US"/>
        </w:rPr>
        <w:t>(Acordado 09/19/22)</w:t>
      </w:r>
    </w:p>
    <w:p w14:paraId="3166DC38" w14:textId="77777777" w:rsidR="00026E57" w:rsidRPr="00400AA7" w:rsidRDefault="00026E57" w:rsidP="00CD2E3B">
      <w:pPr>
        <w:spacing w:line="360" w:lineRule="auto"/>
        <w:rPr>
          <w:color w:val="000000"/>
          <w:sz w:val="22"/>
          <w:szCs w:val="22"/>
        </w:rPr>
      </w:pPr>
    </w:p>
    <w:p w14:paraId="521B2636" w14:textId="77777777" w:rsidR="00026E57" w:rsidRPr="00400AA7" w:rsidRDefault="00026E57">
      <w:pPr>
        <w:numPr>
          <w:ilvl w:val="0"/>
          <w:numId w:val="10"/>
        </w:numPr>
        <w:spacing w:line="360" w:lineRule="auto"/>
        <w:ind w:left="0" w:right="-29" w:firstLine="720"/>
        <w:jc w:val="both"/>
        <w:rPr>
          <w:b/>
          <w:sz w:val="22"/>
          <w:szCs w:val="22"/>
        </w:rPr>
      </w:pPr>
      <w:r w:rsidRPr="00400AA7">
        <w:rPr>
          <w:color w:val="000000"/>
          <w:sz w:val="22"/>
          <w:szCs w:val="22"/>
        </w:rPr>
        <w:t xml:space="preserve">Instruir a la SEDI a que promueva y amplíe el Consorcio de Universidades de la OEA, más allá del Programa de Becas Académicas de la OEA, particularmente incluyendo universidades nacionales/estatales, instituciones técnicas y vocacionales e instituciones educativas de las Américas. Esta ampliación debería tener en cuenta la necesidad de priorizar la diversidad, el impacto y el número potencial de estudiantes beneficiados en cada nueva alianza, de acuerdo con los recursos disponibles </w:t>
      </w:r>
      <w:r w:rsidRPr="00400AA7">
        <w:rPr>
          <w:sz w:val="22"/>
          <w:szCs w:val="22"/>
        </w:rPr>
        <w:t>y los intereses expresados por los Estados Miembros y sus necesidades de desarrollo y laborales.</w:t>
      </w:r>
      <w:r w:rsidRPr="00400AA7">
        <w:rPr>
          <w:b/>
          <w:sz w:val="22"/>
          <w:szCs w:val="22"/>
        </w:rPr>
        <w:t xml:space="preserve"> </w:t>
      </w:r>
      <w:r w:rsidRPr="00400AA7">
        <w:rPr>
          <w:b/>
          <w:sz w:val="22"/>
          <w:szCs w:val="22"/>
          <w:lang w:val="es-US"/>
        </w:rPr>
        <w:t>(Acordado 09/13/22</w:t>
      </w:r>
      <w:r w:rsidRPr="00400AA7">
        <w:rPr>
          <w:b/>
          <w:color w:val="000000"/>
          <w:sz w:val="22"/>
          <w:szCs w:val="22"/>
          <w:lang w:val="es-US"/>
        </w:rPr>
        <w:t xml:space="preserve"> </w:t>
      </w:r>
    </w:p>
    <w:p w14:paraId="7695C599" w14:textId="77777777" w:rsidR="00026E57" w:rsidRPr="00400AA7" w:rsidRDefault="00026E57" w:rsidP="00CD2E3B">
      <w:pPr>
        <w:spacing w:line="360" w:lineRule="auto"/>
        <w:rPr>
          <w:sz w:val="22"/>
          <w:szCs w:val="22"/>
        </w:rPr>
      </w:pPr>
    </w:p>
    <w:p w14:paraId="6ACA7292" w14:textId="77777777" w:rsidR="00026E57" w:rsidRDefault="00026E57">
      <w:pPr>
        <w:numPr>
          <w:ilvl w:val="0"/>
          <w:numId w:val="10"/>
        </w:numPr>
        <w:spacing w:line="360" w:lineRule="auto"/>
        <w:ind w:left="0" w:right="-29" w:firstLine="720"/>
        <w:jc w:val="both"/>
        <w:rPr>
          <w:b/>
          <w:sz w:val="22"/>
          <w:szCs w:val="22"/>
        </w:rPr>
      </w:pPr>
      <w:r w:rsidRPr="00400AA7">
        <w:rPr>
          <w:sz w:val="22"/>
          <w:szCs w:val="22"/>
        </w:rPr>
        <w:t>Requerir a la SEDI que promueva que el Consorcio de Universidades de la OEA apoye a los Estados Miembros para desarrollar y potenciar las estrategias de internacionalización de las instituciones de educación superior</w:t>
      </w:r>
      <w:r w:rsidRPr="00400AA7">
        <w:rPr>
          <w:b/>
          <w:sz w:val="22"/>
          <w:szCs w:val="22"/>
        </w:rPr>
        <w:t xml:space="preserve">. </w:t>
      </w:r>
      <w:r w:rsidRPr="00400AA7">
        <w:rPr>
          <w:b/>
          <w:sz w:val="22"/>
          <w:szCs w:val="22"/>
          <w:lang w:val="es-US"/>
        </w:rPr>
        <w:t>(Acordado 09/19/22)</w:t>
      </w:r>
    </w:p>
    <w:p w14:paraId="739A2BC5" w14:textId="77777777" w:rsidR="00026E57" w:rsidRPr="00400AA7" w:rsidRDefault="00026E57" w:rsidP="00CD2E3B">
      <w:pPr>
        <w:spacing w:line="360" w:lineRule="auto"/>
        <w:rPr>
          <w:sz w:val="22"/>
          <w:szCs w:val="22"/>
        </w:rPr>
      </w:pPr>
    </w:p>
    <w:p w14:paraId="7C8E1195" w14:textId="77777777" w:rsidR="00026E57" w:rsidRDefault="00026E57">
      <w:pPr>
        <w:numPr>
          <w:ilvl w:val="0"/>
          <w:numId w:val="10"/>
        </w:numPr>
        <w:spacing w:line="360" w:lineRule="auto"/>
        <w:ind w:left="0" w:right="-29" w:firstLine="720"/>
        <w:jc w:val="both"/>
        <w:rPr>
          <w:b/>
          <w:sz w:val="22"/>
          <w:szCs w:val="22"/>
        </w:rPr>
      </w:pPr>
      <w:r w:rsidRPr="00400AA7">
        <w:rPr>
          <w:sz w:val="22"/>
          <w:szCs w:val="22"/>
        </w:rPr>
        <w:t xml:space="preserve">Encomendar a la SEDI para que apoye a los Estados Miembros para el desarrollo de programas de intercambio lingüístico e inmersión entre los Estados Miembros. </w:t>
      </w:r>
      <w:r w:rsidRPr="00400AA7">
        <w:rPr>
          <w:b/>
          <w:sz w:val="22"/>
          <w:szCs w:val="22"/>
          <w:lang w:val="es-US"/>
        </w:rPr>
        <w:t>(Acordado 09/13/22)</w:t>
      </w:r>
    </w:p>
    <w:p w14:paraId="71458C6B" w14:textId="77777777" w:rsidR="00026E57" w:rsidRPr="0093641A" w:rsidRDefault="00026E57" w:rsidP="00CD2E3B">
      <w:pPr>
        <w:spacing w:line="360" w:lineRule="auto"/>
        <w:rPr>
          <w:sz w:val="22"/>
          <w:szCs w:val="22"/>
        </w:rPr>
      </w:pPr>
    </w:p>
    <w:p w14:paraId="1428D87D" w14:textId="77777777" w:rsidR="00026E57" w:rsidRDefault="00026E57">
      <w:pPr>
        <w:numPr>
          <w:ilvl w:val="0"/>
          <w:numId w:val="10"/>
        </w:numPr>
        <w:spacing w:line="360" w:lineRule="auto"/>
        <w:ind w:left="0" w:right="-29" w:firstLine="720"/>
        <w:jc w:val="both"/>
        <w:rPr>
          <w:b/>
          <w:sz w:val="22"/>
          <w:szCs w:val="22"/>
        </w:rPr>
      </w:pPr>
      <w:r w:rsidRPr="00400AA7">
        <w:rPr>
          <w:sz w:val="22"/>
          <w:szCs w:val="22"/>
        </w:rPr>
        <w:t xml:space="preserve">Instar a la SEDI a buscar fondos adicionales para complementar sus recursos para apoyar a los Estados Miembros en el desarrollo de programas de idiomas, </w:t>
      </w:r>
      <w:proofErr w:type="gramStart"/>
      <w:r w:rsidRPr="00400AA7">
        <w:rPr>
          <w:sz w:val="22"/>
          <w:szCs w:val="22"/>
        </w:rPr>
        <w:t>incluyendo</w:t>
      </w:r>
      <w:proofErr w:type="gramEnd"/>
      <w:r w:rsidRPr="00400AA7">
        <w:rPr>
          <w:sz w:val="22"/>
          <w:szCs w:val="22"/>
        </w:rPr>
        <w:t xml:space="preserve"> pero no limitado a la cooperación con los Estados Miembros de la OEA y los Observadores Permanentes.  Alentar a los Estados Miembros y a los Observadores Permanentes a que proporcionen recursos humanos, financieros y técnicos para apoyar el desarrollo de programas de intercambio e inmersión lingüística. </w:t>
      </w:r>
      <w:r w:rsidRPr="00400AA7">
        <w:rPr>
          <w:b/>
          <w:sz w:val="22"/>
          <w:szCs w:val="22"/>
          <w:lang w:val="en-US"/>
        </w:rPr>
        <w:t>(</w:t>
      </w:r>
      <w:proofErr w:type="spellStart"/>
      <w:r w:rsidRPr="00400AA7">
        <w:rPr>
          <w:b/>
          <w:sz w:val="22"/>
          <w:szCs w:val="22"/>
          <w:lang w:val="en-US"/>
        </w:rPr>
        <w:t>Acordado</w:t>
      </w:r>
      <w:proofErr w:type="spellEnd"/>
      <w:r w:rsidRPr="00400AA7">
        <w:rPr>
          <w:b/>
          <w:sz w:val="22"/>
          <w:szCs w:val="22"/>
          <w:lang w:val="en-US"/>
        </w:rPr>
        <w:t xml:space="preserve"> 09/13/22)</w:t>
      </w:r>
    </w:p>
    <w:p w14:paraId="7E05F15F" w14:textId="77777777" w:rsidR="00026E57" w:rsidRPr="0093641A" w:rsidRDefault="00026E57" w:rsidP="00CD2E3B">
      <w:pPr>
        <w:spacing w:line="360" w:lineRule="auto"/>
        <w:rPr>
          <w:b/>
          <w:sz w:val="22"/>
          <w:szCs w:val="22"/>
        </w:rPr>
      </w:pPr>
    </w:p>
    <w:p w14:paraId="4509D208" w14:textId="77777777" w:rsidR="00026E57" w:rsidRPr="004F1F05" w:rsidRDefault="00026E57">
      <w:pPr>
        <w:numPr>
          <w:ilvl w:val="0"/>
          <w:numId w:val="10"/>
        </w:numPr>
        <w:spacing w:line="360" w:lineRule="auto"/>
        <w:ind w:left="0" w:right="-29" w:firstLine="720"/>
        <w:jc w:val="both"/>
        <w:rPr>
          <w:b/>
          <w:sz w:val="22"/>
          <w:szCs w:val="22"/>
          <w:lang w:val="es-US"/>
        </w:rPr>
      </w:pPr>
      <w:r w:rsidRPr="004F1F05">
        <w:rPr>
          <w:sz w:val="22"/>
          <w:szCs w:val="22"/>
        </w:rPr>
        <w:t>Refrendar la Resolución de Colonia</w:t>
      </w:r>
      <w:r>
        <w:rPr>
          <w:sz w:val="22"/>
          <w:szCs w:val="22"/>
        </w:rPr>
        <w:t xml:space="preserve"> del Sacramento</w:t>
      </w:r>
      <w:r w:rsidRPr="004F1F05">
        <w:rPr>
          <w:sz w:val="22"/>
          <w:szCs w:val="22"/>
        </w:rPr>
        <w:t xml:space="preserve"> (CECIP/RES.1/22) aprobada durante la Vigésimo Segunda Reunión del Comité Ejecutivo de la CIP (CECIP) celebrada de manera virtual el 15 de marzo de 2022</w:t>
      </w:r>
      <w:r>
        <w:rPr>
          <w:sz w:val="22"/>
          <w:szCs w:val="22"/>
        </w:rPr>
        <w:t>,</w:t>
      </w:r>
      <w:r w:rsidRPr="004F1F05">
        <w:rPr>
          <w:sz w:val="22"/>
          <w:szCs w:val="22"/>
        </w:rPr>
        <w:t xml:space="preserve"> </w:t>
      </w:r>
      <w:r>
        <w:rPr>
          <w:sz w:val="22"/>
          <w:szCs w:val="22"/>
        </w:rPr>
        <w:t xml:space="preserve">mediante la cual </w:t>
      </w:r>
      <w:r w:rsidRPr="004F1F05">
        <w:rPr>
          <w:sz w:val="22"/>
          <w:szCs w:val="22"/>
        </w:rPr>
        <w:t xml:space="preserve">se autorizan las modificaciones necesarias al Reglamento de la CIP para cambiar las reuniones ordinarias de la CIP de un calendario bienal a uno trienal y que se presentarán en la </w:t>
      </w:r>
      <w:r>
        <w:rPr>
          <w:sz w:val="22"/>
          <w:szCs w:val="22"/>
        </w:rPr>
        <w:t>Décima Tercera</w:t>
      </w:r>
      <w:r w:rsidRPr="004F1F05">
        <w:rPr>
          <w:sz w:val="22"/>
          <w:szCs w:val="22"/>
        </w:rPr>
        <w:t xml:space="preserve"> Reunión Ordinaria de la CIP en Honduras, en junio de 2023, para su subsecuente aprobación por parte del CIDI. </w:t>
      </w:r>
      <w:r w:rsidRPr="004F1F05">
        <w:rPr>
          <w:b/>
          <w:sz w:val="22"/>
          <w:szCs w:val="22"/>
          <w:lang w:val="es-US"/>
        </w:rPr>
        <w:t>(Acordado 09/13/22)</w:t>
      </w:r>
    </w:p>
    <w:p w14:paraId="24CB54F3" w14:textId="77777777" w:rsidR="00026E57" w:rsidRPr="004F1F05" w:rsidRDefault="00026E57" w:rsidP="00CD2E3B">
      <w:pPr>
        <w:pBdr>
          <w:top w:val="nil"/>
          <w:left w:val="nil"/>
          <w:bottom w:val="nil"/>
          <w:right w:val="nil"/>
          <w:between w:val="nil"/>
        </w:pBdr>
        <w:tabs>
          <w:tab w:val="left" w:pos="7373"/>
        </w:tabs>
        <w:spacing w:line="360" w:lineRule="auto"/>
        <w:jc w:val="both"/>
        <w:rPr>
          <w:sz w:val="22"/>
          <w:szCs w:val="22"/>
          <w:lang w:val="es-US"/>
        </w:rPr>
      </w:pPr>
    </w:p>
    <w:p w14:paraId="2786B22A" w14:textId="77777777" w:rsidR="00026E57" w:rsidRPr="004F1F05" w:rsidRDefault="00026E57">
      <w:pPr>
        <w:numPr>
          <w:ilvl w:val="0"/>
          <w:numId w:val="5"/>
        </w:numPr>
        <w:spacing w:line="360" w:lineRule="auto"/>
        <w:ind w:left="0" w:firstLine="720"/>
        <w:jc w:val="both"/>
        <w:rPr>
          <w:sz w:val="22"/>
          <w:szCs w:val="22"/>
        </w:rPr>
      </w:pPr>
      <w:r w:rsidRPr="00D85DD4">
        <w:rPr>
          <w:sz w:val="22"/>
          <w:szCs w:val="22"/>
        </w:rPr>
        <w:lastRenderedPageBreak/>
        <w:t xml:space="preserve">Instruir a la Secretaría de la CIP a continuar trabajando, en línea con el Plan de Acción de Buenos Aires 2021-2023 y en colaboración con los Estados Miembros, miembros asociados y socios estratégicos, en ofrecer oportunidades de desarrollo profesional y fortalecimiento de capacidades en los cuatro idiomas de la OEA, cuando sea posible, para funcionarios del sector portuario de las Américas, contribuyendo al fortalecimiento de las alianzas existentes en el sector. </w:t>
      </w:r>
      <w:r w:rsidRPr="00D85DD4">
        <w:rPr>
          <w:b/>
          <w:sz w:val="22"/>
          <w:szCs w:val="22"/>
        </w:rPr>
        <w:t>(Acordado 09/13/22)</w:t>
      </w:r>
    </w:p>
    <w:p w14:paraId="756DBE76" w14:textId="77777777" w:rsidR="00026E57" w:rsidRPr="004F1F05" w:rsidRDefault="00026E57" w:rsidP="00CD2E3B">
      <w:pPr>
        <w:spacing w:line="360" w:lineRule="auto"/>
        <w:jc w:val="both"/>
        <w:rPr>
          <w:sz w:val="22"/>
          <w:szCs w:val="22"/>
        </w:rPr>
      </w:pPr>
    </w:p>
    <w:p w14:paraId="0E30A078" w14:textId="77777777" w:rsidR="00026E57" w:rsidRDefault="00026E57">
      <w:pPr>
        <w:numPr>
          <w:ilvl w:val="0"/>
          <w:numId w:val="5"/>
        </w:numPr>
        <w:spacing w:line="360" w:lineRule="auto"/>
        <w:ind w:left="0" w:firstLine="720"/>
        <w:jc w:val="both"/>
        <w:rPr>
          <w:sz w:val="22"/>
          <w:szCs w:val="22"/>
        </w:rPr>
      </w:pPr>
      <w:r w:rsidRPr="004F1F05">
        <w:rPr>
          <w:sz w:val="22"/>
          <w:szCs w:val="22"/>
        </w:rPr>
        <w:t>Encomendar a la Secretaría de la CIP que continúe la implementación de los siguientes proyectos:</w:t>
      </w:r>
    </w:p>
    <w:p w14:paraId="7A88C8C6" w14:textId="77777777" w:rsidR="00026E57" w:rsidRPr="004F1F05" w:rsidRDefault="00026E57" w:rsidP="00CD2E3B">
      <w:pPr>
        <w:spacing w:line="360" w:lineRule="auto"/>
        <w:rPr>
          <w:sz w:val="22"/>
          <w:szCs w:val="22"/>
        </w:rPr>
      </w:pPr>
    </w:p>
    <w:p w14:paraId="6C8B4212" w14:textId="77777777" w:rsidR="00026E57" w:rsidRPr="00D85DD4" w:rsidRDefault="00026E57" w:rsidP="00FD4305">
      <w:pPr>
        <w:tabs>
          <w:tab w:val="left" w:pos="2160"/>
        </w:tabs>
        <w:spacing w:line="360" w:lineRule="auto"/>
        <w:ind w:left="2160" w:hanging="720"/>
        <w:jc w:val="both"/>
        <w:rPr>
          <w:sz w:val="22"/>
          <w:szCs w:val="22"/>
        </w:rPr>
      </w:pPr>
      <w:r w:rsidRPr="00D85DD4">
        <w:rPr>
          <w:sz w:val="22"/>
          <w:szCs w:val="22"/>
        </w:rPr>
        <w:t>-</w:t>
      </w:r>
      <w:r w:rsidRPr="00D85DD4">
        <w:rPr>
          <w:sz w:val="22"/>
          <w:szCs w:val="22"/>
        </w:rPr>
        <w:tab/>
        <w:t xml:space="preserve">CIP </w:t>
      </w:r>
      <w:proofErr w:type="spellStart"/>
      <w:r w:rsidRPr="00D85DD4">
        <w:rPr>
          <w:i/>
          <w:sz w:val="22"/>
          <w:szCs w:val="22"/>
        </w:rPr>
        <w:t>Improved</w:t>
      </w:r>
      <w:proofErr w:type="spellEnd"/>
      <w:r w:rsidRPr="00D85DD4">
        <w:rPr>
          <w:i/>
          <w:sz w:val="22"/>
          <w:szCs w:val="22"/>
        </w:rPr>
        <w:t xml:space="preserve"> </w:t>
      </w:r>
      <w:proofErr w:type="spellStart"/>
      <w:r w:rsidRPr="00D85DD4">
        <w:rPr>
          <w:i/>
          <w:sz w:val="22"/>
          <w:szCs w:val="22"/>
        </w:rPr>
        <w:t>Disaster</w:t>
      </w:r>
      <w:proofErr w:type="spellEnd"/>
      <w:r w:rsidRPr="00D85DD4">
        <w:rPr>
          <w:i/>
          <w:sz w:val="22"/>
          <w:szCs w:val="22"/>
        </w:rPr>
        <w:t xml:space="preserve"> </w:t>
      </w:r>
      <w:proofErr w:type="spellStart"/>
      <w:r w:rsidRPr="00D85DD4">
        <w:rPr>
          <w:i/>
          <w:sz w:val="22"/>
          <w:szCs w:val="22"/>
        </w:rPr>
        <w:t>Risk</w:t>
      </w:r>
      <w:proofErr w:type="spellEnd"/>
      <w:r w:rsidRPr="00D85DD4">
        <w:rPr>
          <w:i/>
          <w:sz w:val="22"/>
          <w:szCs w:val="22"/>
        </w:rPr>
        <w:t xml:space="preserve"> Management in </w:t>
      </w:r>
      <w:proofErr w:type="spellStart"/>
      <w:r w:rsidRPr="00D85DD4">
        <w:rPr>
          <w:i/>
          <w:sz w:val="22"/>
          <w:szCs w:val="22"/>
        </w:rPr>
        <w:t>Caribbean</w:t>
      </w:r>
      <w:proofErr w:type="spellEnd"/>
      <w:r w:rsidRPr="00D85DD4">
        <w:rPr>
          <w:i/>
          <w:sz w:val="22"/>
          <w:szCs w:val="22"/>
        </w:rPr>
        <w:t xml:space="preserve"> </w:t>
      </w:r>
      <w:proofErr w:type="spellStart"/>
      <w:r w:rsidRPr="00D85DD4">
        <w:rPr>
          <w:i/>
          <w:sz w:val="22"/>
          <w:szCs w:val="22"/>
        </w:rPr>
        <w:t>Ports</w:t>
      </w:r>
      <w:proofErr w:type="spellEnd"/>
      <w:r w:rsidRPr="00D85DD4">
        <w:rPr>
          <w:sz w:val="22"/>
          <w:szCs w:val="22"/>
        </w:rPr>
        <w:t>, financiado por los Estados Unidos e Italia, para contribuir al desarrollo y profesionalización de los recursos humanos en la Cuenca del Caribe, en las áreas de gestión del riesgo de desastres, mitigación, respuesta y resiliencia a los desastres naturales y aquellos causados por el ser humano y emergencias marítimas y alentar a los Estados Miembros a aprovechar plenamente esta iniciativa;</w:t>
      </w:r>
    </w:p>
    <w:p w14:paraId="3572AD57" w14:textId="77777777" w:rsidR="00026E57" w:rsidRPr="00D85DD4" w:rsidRDefault="00026E57" w:rsidP="00FD4305">
      <w:pPr>
        <w:tabs>
          <w:tab w:val="left" w:pos="2160"/>
        </w:tabs>
        <w:spacing w:line="360" w:lineRule="auto"/>
        <w:ind w:left="2160" w:hanging="720"/>
        <w:jc w:val="both"/>
        <w:rPr>
          <w:sz w:val="22"/>
          <w:szCs w:val="22"/>
        </w:rPr>
      </w:pPr>
      <w:r w:rsidRPr="00D85DD4">
        <w:rPr>
          <w:sz w:val="22"/>
          <w:szCs w:val="22"/>
        </w:rPr>
        <w:t>-</w:t>
      </w:r>
      <w:r w:rsidRPr="00D85DD4">
        <w:rPr>
          <w:sz w:val="22"/>
          <w:szCs w:val="22"/>
        </w:rPr>
        <w:tab/>
        <w:t>Establecimiento de un Sistema Comunitario Portuario (PCS) de Barbados para llevar a cabo una evaluación logística y relacionada con la cadena de suministro internacional para producir una hoja de ruta de implementación con un conjunto de recomendaciones legales, operativas y financieras, entre otras, para el desarrollo e implementación del PCS nacional;</w:t>
      </w:r>
    </w:p>
    <w:p w14:paraId="0B70C5BD" w14:textId="77777777" w:rsidR="00026E57" w:rsidRPr="00D85DD4" w:rsidRDefault="00026E57" w:rsidP="00FD4305">
      <w:pPr>
        <w:tabs>
          <w:tab w:val="left" w:pos="2160"/>
        </w:tabs>
        <w:spacing w:line="360" w:lineRule="auto"/>
        <w:ind w:left="2160" w:hanging="720"/>
        <w:jc w:val="both"/>
        <w:rPr>
          <w:b/>
          <w:sz w:val="22"/>
          <w:szCs w:val="22"/>
          <w:lang w:val="en-US"/>
        </w:rPr>
      </w:pPr>
      <w:r w:rsidRPr="00D85DD4">
        <w:rPr>
          <w:color w:val="0A0A0A"/>
          <w:sz w:val="22"/>
          <w:szCs w:val="22"/>
        </w:rPr>
        <w:t>-</w:t>
      </w:r>
      <w:r w:rsidRPr="00D85DD4">
        <w:rPr>
          <w:color w:val="0A0A0A"/>
          <w:sz w:val="22"/>
          <w:szCs w:val="22"/>
        </w:rPr>
        <w:tab/>
      </w:r>
      <w:r w:rsidRPr="00D85DD4">
        <w:rPr>
          <w:sz w:val="22"/>
          <w:szCs w:val="22"/>
        </w:rPr>
        <w:t xml:space="preserve">Estudio de factibilidad para el establecimiento de una ventanilla única electrónica para el comercio internacional en Belize, que incluirá análisis de funciones y procedimientos de los actores, nacionales e internacionales, involucrados en la cadena de suministro y comercio global con miras a hacer los trámites más eficientes en costo y tiempo. </w:t>
      </w:r>
      <w:r w:rsidRPr="00D85DD4">
        <w:rPr>
          <w:b/>
          <w:sz w:val="22"/>
          <w:szCs w:val="22"/>
          <w:lang w:val="en-US"/>
        </w:rPr>
        <w:t>(</w:t>
      </w:r>
      <w:proofErr w:type="spellStart"/>
      <w:r w:rsidRPr="00D85DD4">
        <w:rPr>
          <w:b/>
          <w:sz w:val="22"/>
          <w:szCs w:val="22"/>
          <w:lang w:val="en-US"/>
        </w:rPr>
        <w:t>Acordado</w:t>
      </w:r>
      <w:proofErr w:type="spellEnd"/>
      <w:r w:rsidRPr="00D85DD4">
        <w:rPr>
          <w:b/>
          <w:sz w:val="22"/>
          <w:szCs w:val="22"/>
          <w:lang w:val="en-US"/>
        </w:rPr>
        <w:t xml:space="preserve"> 09/13/22)</w:t>
      </w:r>
    </w:p>
    <w:p w14:paraId="005EA30E" w14:textId="77777777" w:rsidR="00026E57" w:rsidRPr="00D85DD4" w:rsidRDefault="00026E57" w:rsidP="00CD2E3B">
      <w:pPr>
        <w:tabs>
          <w:tab w:val="left" w:pos="7373"/>
        </w:tabs>
        <w:spacing w:line="360" w:lineRule="auto"/>
        <w:jc w:val="both"/>
        <w:rPr>
          <w:sz w:val="22"/>
          <w:szCs w:val="22"/>
          <w:lang w:val="en-US"/>
        </w:rPr>
      </w:pPr>
    </w:p>
    <w:p w14:paraId="49A1F6D3" w14:textId="77777777" w:rsidR="00026E57" w:rsidRPr="00D85DD4" w:rsidRDefault="00026E57">
      <w:pPr>
        <w:numPr>
          <w:ilvl w:val="0"/>
          <w:numId w:val="19"/>
        </w:numPr>
        <w:pBdr>
          <w:top w:val="nil"/>
          <w:left w:val="nil"/>
          <w:bottom w:val="nil"/>
          <w:right w:val="nil"/>
          <w:between w:val="nil"/>
        </w:pBdr>
        <w:tabs>
          <w:tab w:val="left" w:pos="720"/>
          <w:tab w:val="left" w:pos="1440"/>
        </w:tabs>
        <w:spacing w:line="360" w:lineRule="auto"/>
        <w:ind w:left="720" w:right="-29"/>
        <w:jc w:val="both"/>
        <w:rPr>
          <w:sz w:val="22"/>
          <w:szCs w:val="22"/>
        </w:rPr>
      </w:pPr>
      <w:r w:rsidRPr="00D85DD4">
        <w:rPr>
          <w:color w:val="000000"/>
          <w:sz w:val="22"/>
          <w:szCs w:val="22"/>
        </w:rPr>
        <w:t>CON RESPECTO A LA LÍNEA ESTRATÉGICA “PROMOVER EL TRABAJO DECENTE, DIGNO Y PRODUCTIVO PARA TODOS TODAS LAS PERSONAS”</w:t>
      </w:r>
    </w:p>
    <w:p w14:paraId="6586D2F8" w14:textId="77777777" w:rsidR="00026E57" w:rsidRPr="00026E57" w:rsidRDefault="00026E57" w:rsidP="00CD2E3B">
      <w:pPr>
        <w:tabs>
          <w:tab w:val="left" w:pos="7373"/>
        </w:tabs>
        <w:spacing w:line="360" w:lineRule="auto"/>
        <w:jc w:val="both"/>
        <w:rPr>
          <w:sz w:val="22"/>
          <w:szCs w:val="22"/>
          <w:lang w:val="es-US"/>
        </w:rPr>
      </w:pPr>
    </w:p>
    <w:p w14:paraId="005865EA" w14:textId="77777777" w:rsidR="00026E57" w:rsidRPr="0093641A" w:rsidRDefault="00026E57">
      <w:pPr>
        <w:pStyle w:val="ListParagraph0"/>
        <w:numPr>
          <w:ilvl w:val="0"/>
          <w:numId w:val="5"/>
        </w:numPr>
        <w:spacing w:line="360" w:lineRule="auto"/>
        <w:ind w:left="0" w:right="-29" w:firstLine="720"/>
        <w:contextualSpacing/>
        <w:jc w:val="both"/>
        <w:rPr>
          <w:b/>
          <w:sz w:val="22"/>
          <w:szCs w:val="22"/>
          <w:lang w:val="en-US"/>
        </w:rPr>
      </w:pPr>
      <w:r w:rsidRPr="0093641A">
        <w:rPr>
          <w:color w:val="000000"/>
          <w:sz w:val="22"/>
          <w:szCs w:val="22"/>
        </w:rPr>
        <w:t>Alentar a los Estados Miembros a continuar apoyando la</w:t>
      </w:r>
      <w:r w:rsidRPr="0093641A">
        <w:rPr>
          <w:b/>
          <w:color w:val="000000"/>
          <w:sz w:val="22"/>
          <w:szCs w:val="22"/>
        </w:rPr>
        <w:t xml:space="preserve"> </w:t>
      </w:r>
      <w:r w:rsidRPr="0093641A">
        <w:rPr>
          <w:color w:val="000000"/>
          <w:sz w:val="22"/>
          <w:szCs w:val="22"/>
        </w:rPr>
        <w:t>implementaci</w:t>
      </w:r>
      <w:r w:rsidRPr="0093641A">
        <w:rPr>
          <w:sz w:val="22"/>
          <w:szCs w:val="22"/>
        </w:rPr>
        <w:t>ó</w:t>
      </w:r>
      <w:r w:rsidRPr="0093641A">
        <w:rPr>
          <w:color w:val="000000"/>
          <w:sz w:val="22"/>
          <w:szCs w:val="22"/>
        </w:rPr>
        <w:t xml:space="preserve">n de los compromisos de la Declaración de Buenos Aires 2021 </w:t>
      </w:r>
      <w:r w:rsidRPr="0093641A">
        <w:rPr>
          <w:color w:val="1F4E79"/>
          <w:sz w:val="22"/>
          <w:szCs w:val="22"/>
        </w:rPr>
        <w:t>(</w:t>
      </w:r>
      <w:hyperlink r:id="rId14">
        <w:r w:rsidRPr="0093641A">
          <w:rPr>
            <w:color w:val="1F4E79"/>
            <w:sz w:val="22"/>
            <w:szCs w:val="22"/>
            <w:u w:val="single"/>
          </w:rPr>
          <w:t>CIDI</w:t>
        </w:r>
      </w:hyperlink>
      <w:hyperlink r:id="rId15">
        <w:r w:rsidRPr="0093641A">
          <w:rPr>
            <w:b/>
            <w:color w:val="1F4E79"/>
            <w:sz w:val="22"/>
            <w:szCs w:val="22"/>
            <w:u w:val="single"/>
          </w:rPr>
          <w:t>/</w:t>
        </w:r>
      </w:hyperlink>
      <w:hyperlink r:id="rId16">
        <w:r w:rsidRPr="0093641A">
          <w:rPr>
            <w:color w:val="1F4E79"/>
            <w:sz w:val="22"/>
            <w:szCs w:val="22"/>
            <w:u w:val="single"/>
          </w:rPr>
          <w:t>TRABAJO/DEC.1/21</w:t>
        </w:r>
      </w:hyperlink>
      <w:r w:rsidRPr="0093641A">
        <w:rPr>
          <w:color w:val="1F4E79"/>
          <w:sz w:val="22"/>
          <w:szCs w:val="22"/>
        </w:rPr>
        <w:t xml:space="preserve">) </w:t>
      </w:r>
      <w:r w:rsidRPr="0093641A">
        <w:rPr>
          <w:color w:val="000000"/>
          <w:sz w:val="22"/>
          <w:szCs w:val="22"/>
        </w:rPr>
        <w:t xml:space="preserve">y el Plan de Acción de Buenos Aires 2021 </w:t>
      </w:r>
      <w:r w:rsidRPr="0093641A">
        <w:rPr>
          <w:color w:val="1F4E79"/>
          <w:sz w:val="22"/>
          <w:szCs w:val="22"/>
          <w:u w:val="single"/>
        </w:rPr>
        <w:t>(</w:t>
      </w:r>
      <w:hyperlink r:id="rId17">
        <w:r w:rsidRPr="0093641A">
          <w:rPr>
            <w:color w:val="1F4E79"/>
            <w:sz w:val="22"/>
            <w:szCs w:val="22"/>
            <w:u w:val="single"/>
          </w:rPr>
          <w:t>CIDI</w:t>
        </w:r>
      </w:hyperlink>
      <w:hyperlink r:id="rId18">
        <w:r w:rsidRPr="0093641A">
          <w:rPr>
            <w:b/>
            <w:color w:val="1F4E79"/>
            <w:sz w:val="22"/>
            <w:szCs w:val="22"/>
            <w:u w:val="single"/>
          </w:rPr>
          <w:t>/</w:t>
        </w:r>
      </w:hyperlink>
      <w:hyperlink r:id="rId19">
        <w:r w:rsidRPr="0093641A">
          <w:rPr>
            <w:color w:val="1F4E79"/>
            <w:sz w:val="22"/>
            <w:szCs w:val="22"/>
            <w:u w:val="single"/>
          </w:rPr>
          <w:t>TRABAJO/doc.5/21 rev.1</w:t>
        </w:r>
      </w:hyperlink>
      <w:r w:rsidRPr="0093641A">
        <w:rPr>
          <w:color w:val="1F4E79"/>
          <w:sz w:val="22"/>
          <w:szCs w:val="22"/>
        </w:rPr>
        <w:t xml:space="preserve">) </w:t>
      </w:r>
      <w:r w:rsidRPr="0093641A">
        <w:rPr>
          <w:color w:val="000000"/>
          <w:sz w:val="22"/>
          <w:szCs w:val="22"/>
        </w:rPr>
        <w:t xml:space="preserve">“Construyendo un mundo del trabajo </w:t>
      </w:r>
      <w:r w:rsidRPr="0093641A">
        <w:rPr>
          <w:color w:val="000000"/>
          <w:sz w:val="22"/>
          <w:szCs w:val="22"/>
        </w:rPr>
        <w:lastRenderedPageBreak/>
        <w:t xml:space="preserve">más resiliente con desarrollo sostenible, empleo digno e inclusión social", adoptados durante la XXI Conferencia Interamericana de Ministros de Trabajo (CIMT), celebrada virtualmente los días 22, 23 y 24 de septiembre de 2021. </w:t>
      </w:r>
      <w:r w:rsidRPr="0093641A">
        <w:rPr>
          <w:b/>
          <w:color w:val="000000"/>
          <w:sz w:val="22"/>
          <w:szCs w:val="22"/>
          <w:lang w:val="en-US"/>
        </w:rPr>
        <w:t>(</w:t>
      </w:r>
      <w:proofErr w:type="spellStart"/>
      <w:r w:rsidRPr="0093641A">
        <w:rPr>
          <w:b/>
          <w:sz w:val="22"/>
          <w:szCs w:val="22"/>
          <w:lang w:val="en-US"/>
        </w:rPr>
        <w:t>A</w:t>
      </w:r>
      <w:r w:rsidRPr="0093641A">
        <w:rPr>
          <w:b/>
          <w:color w:val="000000"/>
          <w:sz w:val="22"/>
          <w:szCs w:val="22"/>
          <w:lang w:val="en-US"/>
        </w:rPr>
        <w:t>cordado</w:t>
      </w:r>
      <w:proofErr w:type="spellEnd"/>
      <w:r w:rsidRPr="0093641A">
        <w:rPr>
          <w:b/>
          <w:color w:val="000000"/>
          <w:sz w:val="22"/>
          <w:szCs w:val="22"/>
          <w:lang w:val="en-US"/>
        </w:rPr>
        <w:t xml:space="preserve"> </w:t>
      </w:r>
      <w:r w:rsidRPr="0093641A">
        <w:rPr>
          <w:b/>
          <w:sz w:val="22"/>
          <w:szCs w:val="22"/>
          <w:lang w:val="en-US"/>
        </w:rPr>
        <w:t>09/13/22)</w:t>
      </w:r>
    </w:p>
    <w:p w14:paraId="5A4A721C" w14:textId="77777777" w:rsidR="00026E57" w:rsidRPr="00D85DD4" w:rsidRDefault="00026E57" w:rsidP="00CD2E3B">
      <w:pPr>
        <w:pBdr>
          <w:top w:val="nil"/>
          <w:left w:val="nil"/>
          <w:bottom w:val="nil"/>
          <w:right w:val="nil"/>
          <w:between w:val="nil"/>
        </w:pBdr>
        <w:tabs>
          <w:tab w:val="left" w:pos="7373"/>
        </w:tabs>
        <w:spacing w:line="360" w:lineRule="auto"/>
        <w:jc w:val="both"/>
        <w:rPr>
          <w:color w:val="000000"/>
          <w:sz w:val="22"/>
          <w:szCs w:val="22"/>
        </w:rPr>
      </w:pPr>
    </w:p>
    <w:p w14:paraId="75088D89" w14:textId="77777777" w:rsidR="00026E57" w:rsidRDefault="00026E57">
      <w:pPr>
        <w:numPr>
          <w:ilvl w:val="0"/>
          <w:numId w:val="21"/>
        </w:numPr>
        <w:spacing w:line="360" w:lineRule="auto"/>
        <w:ind w:left="0" w:right="-29" w:firstLine="720"/>
        <w:jc w:val="both"/>
        <w:rPr>
          <w:sz w:val="22"/>
          <w:szCs w:val="22"/>
        </w:rPr>
      </w:pPr>
      <w:r w:rsidRPr="00D85DD4">
        <w:rPr>
          <w:color w:val="000000"/>
          <w:sz w:val="22"/>
          <w:szCs w:val="22"/>
        </w:rPr>
        <w:t xml:space="preserve">Encomendar a la SEDI que apoye el seguimiento de la Declaración de Buenos Aires 2021 </w:t>
      </w:r>
      <w:r w:rsidRPr="00D85DD4">
        <w:rPr>
          <w:color w:val="1F4E79"/>
          <w:sz w:val="22"/>
          <w:szCs w:val="22"/>
          <w:u w:val="single"/>
        </w:rPr>
        <w:t>(</w:t>
      </w:r>
      <w:hyperlink r:id="rId20">
        <w:r w:rsidRPr="00D85DD4">
          <w:rPr>
            <w:color w:val="1F4E79"/>
            <w:sz w:val="22"/>
            <w:szCs w:val="22"/>
            <w:u w:val="single"/>
          </w:rPr>
          <w:t>CIDI</w:t>
        </w:r>
      </w:hyperlink>
      <w:hyperlink r:id="rId21">
        <w:r w:rsidRPr="00D85DD4">
          <w:rPr>
            <w:b/>
            <w:color w:val="1F4E79"/>
            <w:sz w:val="22"/>
            <w:szCs w:val="22"/>
            <w:u w:val="single"/>
          </w:rPr>
          <w:t>/</w:t>
        </w:r>
      </w:hyperlink>
      <w:hyperlink r:id="rId22">
        <w:r w:rsidRPr="00D85DD4">
          <w:rPr>
            <w:color w:val="1F4E79"/>
            <w:sz w:val="22"/>
            <w:szCs w:val="22"/>
            <w:u w:val="single"/>
          </w:rPr>
          <w:t>TRABAJO/DEC.1/21</w:t>
        </w:r>
      </w:hyperlink>
      <w:r w:rsidRPr="00D85DD4">
        <w:rPr>
          <w:color w:val="1F4E79"/>
          <w:sz w:val="22"/>
          <w:szCs w:val="22"/>
        </w:rPr>
        <w:t>)</w:t>
      </w:r>
      <w:r w:rsidRPr="00D85DD4">
        <w:rPr>
          <w:color w:val="000000"/>
          <w:sz w:val="22"/>
          <w:szCs w:val="22"/>
        </w:rPr>
        <w:t xml:space="preserve">, el Plan de Acción de Buenos Aires 2021 </w:t>
      </w:r>
      <w:r w:rsidRPr="00D85DD4">
        <w:rPr>
          <w:color w:val="1F4E79"/>
          <w:sz w:val="22"/>
          <w:szCs w:val="22"/>
          <w:u w:val="single"/>
        </w:rPr>
        <w:t>(</w:t>
      </w:r>
      <w:hyperlink r:id="rId23">
        <w:r w:rsidRPr="00D85DD4">
          <w:rPr>
            <w:color w:val="1F4E79"/>
            <w:sz w:val="22"/>
            <w:szCs w:val="22"/>
            <w:u w:val="single"/>
          </w:rPr>
          <w:t>CIDI</w:t>
        </w:r>
      </w:hyperlink>
      <w:hyperlink r:id="rId24">
        <w:r w:rsidRPr="00D85DD4">
          <w:rPr>
            <w:b/>
            <w:color w:val="1F4E79"/>
            <w:sz w:val="22"/>
            <w:szCs w:val="22"/>
            <w:u w:val="single"/>
          </w:rPr>
          <w:t>/</w:t>
        </w:r>
      </w:hyperlink>
      <w:hyperlink r:id="rId25">
        <w:r w:rsidRPr="00D85DD4">
          <w:rPr>
            <w:color w:val="1F4E79"/>
            <w:sz w:val="22"/>
            <w:szCs w:val="22"/>
            <w:u w:val="single"/>
          </w:rPr>
          <w:t>TRABAJO/doc.5/21 rev.1</w:t>
        </w:r>
      </w:hyperlink>
      <w:r w:rsidRPr="00D85DD4">
        <w:rPr>
          <w:color w:val="1F4E79"/>
          <w:sz w:val="22"/>
          <w:szCs w:val="22"/>
        </w:rPr>
        <w:t xml:space="preserve">), </w:t>
      </w:r>
      <w:r w:rsidRPr="00D85DD4">
        <w:rPr>
          <w:sz w:val="22"/>
          <w:szCs w:val="22"/>
        </w:rPr>
        <w:t xml:space="preserve">así como al Plan de Trabajo 2022 – 2024 de la CIMT </w:t>
      </w:r>
      <w:r w:rsidRPr="00D85DD4">
        <w:rPr>
          <w:color w:val="1F4E79"/>
          <w:sz w:val="22"/>
          <w:szCs w:val="22"/>
        </w:rPr>
        <w:t>(</w:t>
      </w:r>
      <w:hyperlink r:id="rId26">
        <w:r w:rsidRPr="00D85DD4">
          <w:rPr>
            <w:color w:val="0000FF"/>
            <w:sz w:val="22"/>
            <w:szCs w:val="22"/>
            <w:u w:val="single"/>
          </w:rPr>
          <w:t>CIDI/CIMT/RPA/doc. 36/22 rev.1</w:t>
        </w:r>
      </w:hyperlink>
      <w:r w:rsidRPr="00D85DD4">
        <w:rPr>
          <w:color w:val="1F4E79"/>
          <w:sz w:val="22"/>
          <w:szCs w:val="22"/>
        </w:rPr>
        <w:t xml:space="preserve">), </w:t>
      </w:r>
      <w:r w:rsidRPr="00D85DD4">
        <w:rPr>
          <w:color w:val="000000"/>
          <w:sz w:val="22"/>
          <w:szCs w:val="22"/>
        </w:rPr>
        <w:t>y continúe brindando asesoramiento técnico a la CIMT y sus Grupos de Trabajo.</w:t>
      </w:r>
      <w:r w:rsidRPr="00D85DD4">
        <w:rPr>
          <w:b/>
          <w:color w:val="000000"/>
          <w:sz w:val="22"/>
          <w:szCs w:val="22"/>
        </w:rPr>
        <w:t xml:space="preserve"> (Acordado </w:t>
      </w:r>
      <w:r w:rsidRPr="00D85DD4">
        <w:rPr>
          <w:b/>
          <w:sz w:val="22"/>
          <w:szCs w:val="22"/>
        </w:rPr>
        <w:t>09/6/22)</w:t>
      </w:r>
    </w:p>
    <w:p w14:paraId="642AC88A" w14:textId="77777777" w:rsidR="00026E57" w:rsidRDefault="00026E57" w:rsidP="00CD2E3B">
      <w:pPr>
        <w:spacing w:line="360" w:lineRule="auto"/>
        <w:ind w:right="-29"/>
        <w:jc w:val="both"/>
        <w:rPr>
          <w:sz w:val="22"/>
          <w:szCs w:val="22"/>
        </w:rPr>
      </w:pPr>
    </w:p>
    <w:p w14:paraId="585C3511" w14:textId="77777777" w:rsidR="00026E57" w:rsidRPr="004F1F05" w:rsidRDefault="00026E57">
      <w:pPr>
        <w:numPr>
          <w:ilvl w:val="0"/>
          <w:numId w:val="21"/>
        </w:numPr>
        <w:spacing w:line="360" w:lineRule="auto"/>
        <w:ind w:left="0" w:right="-29" w:firstLine="720"/>
        <w:jc w:val="both"/>
        <w:rPr>
          <w:sz w:val="22"/>
          <w:szCs w:val="22"/>
        </w:rPr>
      </w:pPr>
      <w:r w:rsidRPr="004F1F05">
        <w:rPr>
          <w:color w:val="000000"/>
          <w:sz w:val="22"/>
          <w:szCs w:val="22"/>
        </w:rPr>
        <w:t>Encomendar a la SEDI que apoye a los Estados Miembros, a través de la Red Interamericana para la Administración Laboral (RIAL), a profundizar la articulación entre educación y empleo; lograr una mejor comprensión del futuro del trabajo y las nuevas formas de empleo; fortalecer el diálogo social institucionalizado para lograr sociedades más justas, equitativas y resilientes; proteger la salud y la seguridad en el trabajo, así como remuneraciones no discrimina</w:t>
      </w:r>
      <w:r w:rsidRPr="004F1F05">
        <w:rPr>
          <w:sz w:val="22"/>
          <w:szCs w:val="22"/>
        </w:rPr>
        <w:t>torias</w:t>
      </w:r>
      <w:r w:rsidRPr="004F1F05">
        <w:rPr>
          <w:color w:val="000000"/>
          <w:sz w:val="22"/>
          <w:szCs w:val="22"/>
        </w:rPr>
        <w:t xml:space="preserve">, continuar transversalizando la perspectiva de género en las políticas laborales y de empleo como medio para lograr la igualdad de género en el mundo del trabajo; mejorar el cumplimiento de la legislación laboral y la aplicación efectiva de los principios y derechos fundamentales en el trabajo; fortalecer y modernizar a los Ministerios de Trabajo; así como facilitar y promover la transición de la economía informal a la economía formal, en línea con los ejes del Plan de Trabajo de la CIMT 2022-2024. </w:t>
      </w:r>
      <w:r w:rsidRPr="004F1F05">
        <w:rPr>
          <w:b/>
          <w:sz w:val="22"/>
          <w:szCs w:val="22"/>
        </w:rPr>
        <w:t>(Acordado 09/19/22)</w:t>
      </w:r>
    </w:p>
    <w:p w14:paraId="646CAC55" w14:textId="77777777" w:rsidR="00026E57" w:rsidRPr="00D85DD4" w:rsidRDefault="00026E57" w:rsidP="00CD2E3B">
      <w:pPr>
        <w:pBdr>
          <w:top w:val="nil"/>
          <w:left w:val="nil"/>
          <w:bottom w:val="nil"/>
          <w:right w:val="nil"/>
          <w:between w:val="nil"/>
        </w:pBdr>
        <w:shd w:val="clear" w:color="auto" w:fill="FDFDFD"/>
        <w:spacing w:line="360" w:lineRule="auto"/>
        <w:jc w:val="both"/>
        <w:rPr>
          <w:sz w:val="22"/>
          <w:szCs w:val="22"/>
        </w:rPr>
      </w:pPr>
    </w:p>
    <w:p w14:paraId="381C2CF2" w14:textId="77777777" w:rsidR="00026E57" w:rsidRPr="0093641A" w:rsidRDefault="00026E57">
      <w:pPr>
        <w:numPr>
          <w:ilvl w:val="0"/>
          <w:numId w:val="19"/>
        </w:numPr>
        <w:tabs>
          <w:tab w:val="left" w:pos="7268"/>
        </w:tabs>
        <w:spacing w:line="360" w:lineRule="auto"/>
        <w:ind w:left="720" w:right="-29"/>
        <w:jc w:val="both"/>
        <w:rPr>
          <w:sz w:val="22"/>
          <w:szCs w:val="22"/>
          <w:lang w:val="es-US"/>
        </w:rPr>
      </w:pPr>
      <w:r w:rsidRPr="0093641A">
        <w:rPr>
          <w:color w:val="000000"/>
          <w:sz w:val="22"/>
          <w:szCs w:val="22"/>
        </w:rPr>
        <w:t xml:space="preserve">CON </w:t>
      </w:r>
      <w:r w:rsidRPr="0093641A">
        <w:rPr>
          <w:lang w:val="es-MX"/>
        </w:rPr>
        <w:t>RESPECTO A LA LÍNEA ESTRATÉGICA “IMPULSAR LA PROMOCIÓN Y PROTECCIÓN DE LOS DERECHOS HUMANOS DE LOS MIGRANTES, INCLUIDOS LOS TRABAJADORES MIGRANTES Y SUS FAMILIAS DE CONFORMIDAD CON EL PROGRAMA INTERAMERICANO EN LA MATERIA, PARA POTENCIAR SU CONTRIBUCIÓN AL DESARROLLO</w:t>
      </w:r>
    </w:p>
    <w:p w14:paraId="2BF50141" w14:textId="77777777" w:rsidR="00026E57" w:rsidRPr="0093641A" w:rsidRDefault="00026E57" w:rsidP="00CD2E3B">
      <w:pPr>
        <w:tabs>
          <w:tab w:val="left" w:pos="7268"/>
        </w:tabs>
        <w:spacing w:line="360" w:lineRule="auto"/>
        <w:ind w:right="-29"/>
        <w:jc w:val="both"/>
        <w:rPr>
          <w:sz w:val="22"/>
          <w:szCs w:val="22"/>
          <w:lang w:val="es-US"/>
        </w:rPr>
      </w:pPr>
    </w:p>
    <w:p w14:paraId="713DDD12" w14:textId="77777777" w:rsidR="00026E57" w:rsidRPr="009A1B2D" w:rsidRDefault="00026E57" w:rsidP="00CD2E3B">
      <w:pPr>
        <w:spacing w:line="360" w:lineRule="auto"/>
        <w:ind w:firstLine="720"/>
        <w:jc w:val="both"/>
        <w:rPr>
          <w:sz w:val="22"/>
          <w:szCs w:val="22"/>
          <w:lang w:val="es-US"/>
        </w:rPr>
      </w:pPr>
      <w:r w:rsidRPr="009A1B2D">
        <w:rPr>
          <w:sz w:val="22"/>
          <w:szCs w:val="22"/>
          <w:lang w:val="es-US"/>
        </w:rPr>
        <w:t>(párrafos 44 al 59)</w:t>
      </w:r>
    </w:p>
    <w:p w14:paraId="6D570029" w14:textId="77777777" w:rsidR="00026E57" w:rsidRPr="009A1B2D" w:rsidRDefault="00026E57" w:rsidP="00CD2E3B">
      <w:pPr>
        <w:tabs>
          <w:tab w:val="left" w:pos="7373"/>
        </w:tabs>
        <w:spacing w:line="360" w:lineRule="auto"/>
        <w:jc w:val="both"/>
        <w:rPr>
          <w:sz w:val="22"/>
          <w:szCs w:val="22"/>
          <w:lang w:val="es-US"/>
        </w:rPr>
      </w:pPr>
    </w:p>
    <w:p w14:paraId="3DAE1237" w14:textId="6D5FBBE3" w:rsidR="00026E57" w:rsidRPr="009A1B2D" w:rsidRDefault="00026E57">
      <w:pPr>
        <w:pStyle w:val="ListParagraph0"/>
        <w:numPr>
          <w:ilvl w:val="0"/>
          <w:numId w:val="19"/>
        </w:numPr>
        <w:pBdr>
          <w:top w:val="nil"/>
          <w:left w:val="nil"/>
          <w:bottom w:val="nil"/>
          <w:right w:val="nil"/>
          <w:between w:val="nil"/>
        </w:pBdr>
        <w:tabs>
          <w:tab w:val="left" w:pos="720"/>
          <w:tab w:val="left" w:pos="1440"/>
          <w:tab w:val="left" w:pos="7268"/>
        </w:tabs>
        <w:spacing w:line="360" w:lineRule="auto"/>
        <w:ind w:left="720" w:right="-29"/>
        <w:jc w:val="both"/>
        <w:rPr>
          <w:color w:val="000000"/>
          <w:sz w:val="22"/>
          <w:szCs w:val="22"/>
        </w:rPr>
      </w:pPr>
      <w:r w:rsidRPr="009A1B2D">
        <w:rPr>
          <w:color w:val="000000"/>
          <w:sz w:val="22"/>
          <w:szCs w:val="22"/>
        </w:rPr>
        <w:t>CON RESPECTO A LA LÍNEA ESTRATÉGICA “FOMENTAR LA COOPERACIÓN PARA EL DESARROLLO Y LA CREACIÓN DE ALIANZAS”</w:t>
      </w:r>
    </w:p>
    <w:p w14:paraId="59FDA26B" w14:textId="77777777" w:rsidR="00026E57" w:rsidRPr="00026E57" w:rsidRDefault="00026E57" w:rsidP="00CD2E3B">
      <w:pPr>
        <w:pBdr>
          <w:top w:val="nil"/>
          <w:left w:val="nil"/>
          <w:bottom w:val="nil"/>
          <w:right w:val="nil"/>
          <w:between w:val="nil"/>
        </w:pBdr>
        <w:tabs>
          <w:tab w:val="left" w:pos="720"/>
          <w:tab w:val="left" w:pos="1440"/>
          <w:tab w:val="left" w:pos="7268"/>
        </w:tabs>
        <w:spacing w:line="360" w:lineRule="auto"/>
        <w:jc w:val="both"/>
        <w:rPr>
          <w:sz w:val="22"/>
          <w:szCs w:val="22"/>
          <w:lang w:val="es-US"/>
        </w:rPr>
      </w:pPr>
    </w:p>
    <w:p w14:paraId="724CC5EC" w14:textId="77777777" w:rsidR="00026E57" w:rsidRPr="00D85DD4" w:rsidRDefault="00026E57">
      <w:pPr>
        <w:numPr>
          <w:ilvl w:val="0"/>
          <w:numId w:val="16"/>
        </w:numPr>
        <w:pBdr>
          <w:top w:val="nil"/>
          <w:left w:val="nil"/>
          <w:bottom w:val="nil"/>
          <w:right w:val="nil"/>
          <w:between w:val="nil"/>
        </w:pBdr>
        <w:tabs>
          <w:tab w:val="left" w:pos="720"/>
          <w:tab w:val="left" w:pos="1440"/>
          <w:tab w:val="left" w:pos="7268"/>
        </w:tabs>
        <w:spacing w:line="360" w:lineRule="auto"/>
        <w:ind w:left="0" w:right="-29" w:firstLine="720"/>
        <w:jc w:val="both"/>
        <w:rPr>
          <w:sz w:val="22"/>
          <w:szCs w:val="22"/>
        </w:rPr>
      </w:pPr>
      <w:r w:rsidRPr="00D85DD4">
        <w:rPr>
          <w:sz w:val="22"/>
          <w:szCs w:val="22"/>
        </w:rPr>
        <w:lastRenderedPageBreak/>
        <w:t xml:space="preserve">Encomendar a la Secretaría de la Comisión Interamericana de Puertos (CIP) que continúe promoviendo el establecimiento de alianzas estratégicas, especialmente con el sector privado, para contribuir a un desarrollo económico, social y ambientalmente sostenible del sector marítimo-portuario de las Américas, a través de actividades específicas como seminarios, cursos, encuestas de evaluación, asistencia técnica y proyectos para los Estados Miembros. </w:t>
      </w:r>
      <w:r w:rsidRPr="00D85DD4">
        <w:rPr>
          <w:b/>
          <w:sz w:val="22"/>
          <w:szCs w:val="22"/>
        </w:rPr>
        <w:t>(Acordado 09/13/22)</w:t>
      </w:r>
    </w:p>
    <w:p w14:paraId="0651F3E3" w14:textId="77777777" w:rsidR="00026E57" w:rsidRPr="00D85DD4" w:rsidRDefault="00026E57" w:rsidP="00CD2E3B">
      <w:pPr>
        <w:pBdr>
          <w:top w:val="nil"/>
          <w:left w:val="nil"/>
          <w:bottom w:val="nil"/>
          <w:right w:val="nil"/>
          <w:between w:val="nil"/>
        </w:pBd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2"/>
          <w:szCs w:val="22"/>
        </w:rPr>
      </w:pPr>
    </w:p>
    <w:p w14:paraId="1105F667" w14:textId="77777777" w:rsidR="00026E57" w:rsidRPr="00D85DD4" w:rsidRDefault="00026E57" w:rsidP="00CD2E3B">
      <w:pPr>
        <w:tabs>
          <w:tab w:val="left" w:pos="7373"/>
        </w:tabs>
        <w:spacing w:line="360" w:lineRule="auto"/>
        <w:ind w:firstLine="720"/>
        <w:jc w:val="both"/>
        <w:rPr>
          <w:sz w:val="22"/>
          <w:szCs w:val="22"/>
        </w:rPr>
      </w:pPr>
      <w:r>
        <w:rPr>
          <w:sz w:val="22"/>
          <w:szCs w:val="22"/>
        </w:rPr>
        <w:t>(párrafos 61 al 71)</w:t>
      </w:r>
    </w:p>
    <w:p w14:paraId="2CCA83F8" w14:textId="77777777" w:rsidR="00026E57" w:rsidRPr="00D85DD4" w:rsidRDefault="00026E57" w:rsidP="00CD2E3B">
      <w:pPr>
        <w:tabs>
          <w:tab w:val="left" w:pos="7373"/>
        </w:tabs>
        <w:spacing w:line="360" w:lineRule="auto"/>
        <w:jc w:val="both"/>
        <w:rPr>
          <w:sz w:val="22"/>
          <w:szCs w:val="22"/>
        </w:rPr>
      </w:pPr>
      <w:bookmarkStart w:id="3" w:name="_heading=h.1t3h5sf" w:colFirst="0" w:colLast="0"/>
      <w:bookmarkEnd w:id="3"/>
    </w:p>
    <w:p w14:paraId="70357D8F" w14:textId="349E9BEA" w:rsidR="00026E57" w:rsidRDefault="00026E57">
      <w:pPr>
        <w:numPr>
          <w:ilvl w:val="1"/>
          <w:numId w:val="6"/>
        </w:numPr>
        <w:pBdr>
          <w:top w:val="nil"/>
          <w:left w:val="nil"/>
          <w:bottom w:val="nil"/>
          <w:right w:val="nil"/>
          <w:between w:val="nil"/>
        </w:pBdr>
        <w:tabs>
          <w:tab w:val="left" w:pos="720"/>
          <w:tab w:val="left" w:pos="1440"/>
          <w:tab w:val="left" w:pos="7268"/>
        </w:tabs>
        <w:spacing w:line="360" w:lineRule="auto"/>
        <w:ind w:left="720" w:right="-29"/>
        <w:jc w:val="both"/>
        <w:rPr>
          <w:color w:val="000000"/>
          <w:sz w:val="22"/>
          <w:szCs w:val="22"/>
        </w:rPr>
      </w:pPr>
      <w:bookmarkStart w:id="4" w:name="_heading=h.2s8eyo1" w:colFirst="0" w:colLast="0"/>
      <w:bookmarkEnd w:id="4"/>
      <w:r w:rsidRPr="00D85DD4">
        <w:rPr>
          <w:color w:val="000000"/>
          <w:sz w:val="22"/>
          <w:szCs w:val="22"/>
        </w:rPr>
        <w:t>CON RESPECTO A LA LÍNEA ESTRATÉGICA “PROMOVER LA INCLUSIÓN SOCIAL CON EQUIDAD QUE CONTRIBUYA AL DESARROLLO SOSTENIBLE EN LAS AMÉRICAS”</w:t>
      </w:r>
    </w:p>
    <w:p w14:paraId="43D025FE" w14:textId="77777777" w:rsidR="009A1B2D" w:rsidRPr="00D85DD4" w:rsidRDefault="009A1B2D" w:rsidP="00CD2E3B">
      <w:pPr>
        <w:pBdr>
          <w:top w:val="nil"/>
          <w:left w:val="nil"/>
          <w:bottom w:val="nil"/>
          <w:right w:val="nil"/>
          <w:between w:val="nil"/>
        </w:pBdr>
        <w:tabs>
          <w:tab w:val="left" w:pos="720"/>
          <w:tab w:val="left" w:pos="1440"/>
          <w:tab w:val="left" w:pos="7268"/>
        </w:tabs>
        <w:spacing w:line="360" w:lineRule="auto"/>
        <w:ind w:right="-29"/>
        <w:jc w:val="both"/>
        <w:rPr>
          <w:color w:val="000000"/>
          <w:sz w:val="22"/>
          <w:szCs w:val="22"/>
        </w:rPr>
      </w:pPr>
    </w:p>
    <w:p w14:paraId="4F1EC731" w14:textId="77777777" w:rsidR="00026E57" w:rsidRDefault="00026E57" w:rsidP="00CD2E3B">
      <w:pPr>
        <w:tabs>
          <w:tab w:val="left" w:pos="1440"/>
          <w:tab w:val="left" w:pos="7268"/>
        </w:tabs>
        <w:spacing w:line="360" w:lineRule="auto"/>
        <w:ind w:right="-29" w:firstLine="720"/>
        <w:jc w:val="both"/>
        <w:rPr>
          <w:b/>
          <w:sz w:val="22"/>
          <w:szCs w:val="22"/>
        </w:rPr>
      </w:pPr>
      <w:r>
        <w:rPr>
          <w:color w:val="000000"/>
          <w:sz w:val="22"/>
          <w:szCs w:val="22"/>
        </w:rPr>
        <w:t>72.</w:t>
      </w:r>
      <w:r w:rsidRPr="00D85DD4">
        <w:rPr>
          <w:color w:val="000000"/>
          <w:sz w:val="22"/>
          <w:szCs w:val="22"/>
        </w:rPr>
        <w:tab/>
        <w:t>Reafirmar la importancia de que se haya adoptado por primera vez a nivel interamericano, en el ámbito de desarrollo social, el Plan de Acción de Guatemala 2019 “Superando la Pobreza Multidimensional y Cerrando las Brechas y Equidad Social: Hacia una Agenda interamericana de Desarrollo Social”</w:t>
      </w:r>
      <w:r w:rsidRPr="00D85DD4">
        <w:rPr>
          <w:color w:val="1F4E79"/>
          <w:sz w:val="22"/>
          <w:szCs w:val="22"/>
        </w:rPr>
        <w:t xml:space="preserve"> (</w:t>
      </w:r>
      <w:hyperlink r:id="rId27">
        <w:r w:rsidRPr="00D85DD4">
          <w:rPr>
            <w:color w:val="1F4E79"/>
            <w:sz w:val="22"/>
            <w:szCs w:val="22"/>
            <w:u w:val="single"/>
          </w:rPr>
          <w:t>CIDI/REMDES/doc.6/19 rev.3</w:t>
        </w:r>
      </w:hyperlink>
      <w:r w:rsidRPr="00D85DD4">
        <w:rPr>
          <w:color w:val="000000"/>
          <w:sz w:val="22"/>
          <w:szCs w:val="22"/>
        </w:rPr>
        <w:t>) como una hoja de ruta que define líneas de acción concretas para avanzar en la promoción del desarrollo social en la región e instar a los Estados Miembros a que continúen participando activamente en los Grupos de Trabajo que se han conformado  y que continuarán implementando actividades en el marco del Plan de Acción a ser aprobado en la Quinta Reunión de Ministros y Altas Autoridades de Desarrollo Social, con el apoyo del Departamento de Inclusión Social (D</w:t>
      </w:r>
      <w:r w:rsidRPr="00D85DD4">
        <w:rPr>
          <w:sz w:val="22"/>
          <w:szCs w:val="22"/>
        </w:rPr>
        <w:t>I</w:t>
      </w:r>
      <w:r w:rsidRPr="00D85DD4">
        <w:rPr>
          <w:color w:val="000000"/>
          <w:sz w:val="22"/>
          <w:szCs w:val="22"/>
        </w:rPr>
        <w:t>S) de la Secretaría de Acceso a Derechos y Equidad (</w:t>
      </w:r>
      <w:proofErr w:type="spellStart"/>
      <w:r w:rsidRPr="00D85DD4">
        <w:rPr>
          <w:color w:val="000000"/>
          <w:sz w:val="22"/>
          <w:szCs w:val="22"/>
        </w:rPr>
        <w:t>SADyE</w:t>
      </w:r>
      <w:proofErr w:type="spellEnd"/>
      <w:r w:rsidRPr="00D85DD4">
        <w:rPr>
          <w:color w:val="000000"/>
          <w:sz w:val="22"/>
          <w:szCs w:val="22"/>
        </w:rPr>
        <w:t>)</w:t>
      </w:r>
      <w:r w:rsidRPr="00D85DD4">
        <w:rPr>
          <w:sz w:val="22"/>
          <w:szCs w:val="22"/>
        </w:rPr>
        <w:t xml:space="preserve">. </w:t>
      </w:r>
      <w:r w:rsidRPr="0095277F">
        <w:rPr>
          <w:b/>
          <w:sz w:val="22"/>
          <w:szCs w:val="22"/>
          <w:lang w:val="es-US"/>
        </w:rPr>
        <w:t>(Acordado 09/6/22)</w:t>
      </w:r>
    </w:p>
    <w:p w14:paraId="6ACC8089" w14:textId="77777777" w:rsidR="00026E57" w:rsidRDefault="00026E57" w:rsidP="00CD2E3B">
      <w:pPr>
        <w:tabs>
          <w:tab w:val="left" w:pos="1440"/>
          <w:tab w:val="left" w:pos="7268"/>
        </w:tabs>
        <w:spacing w:line="360" w:lineRule="auto"/>
        <w:ind w:right="-29"/>
        <w:jc w:val="both"/>
        <w:rPr>
          <w:b/>
          <w:sz w:val="22"/>
          <w:szCs w:val="22"/>
        </w:rPr>
      </w:pPr>
    </w:p>
    <w:p w14:paraId="426BEA86" w14:textId="77777777" w:rsidR="00026E57" w:rsidRDefault="00026E57" w:rsidP="00CD2E3B">
      <w:pPr>
        <w:tabs>
          <w:tab w:val="left" w:pos="1440"/>
          <w:tab w:val="left" w:pos="7268"/>
        </w:tabs>
        <w:spacing w:line="360" w:lineRule="auto"/>
        <w:ind w:right="-29" w:firstLine="720"/>
        <w:jc w:val="both"/>
        <w:rPr>
          <w:b/>
          <w:sz w:val="22"/>
          <w:szCs w:val="22"/>
        </w:rPr>
      </w:pPr>
      <w:r w:rsidRPr="0095277F">
        <w:rPr>
          <w:bCs/>
          <w:sz w:val="22"/>
          <w:szCs w:val="22"/>
        </w:rPr>
        <w:t>73</w:t>
      </w:r>
      <w:r>
        <w:rPr>
          <w:b/>
          <w:sz w:val="22"/>
          <w:szCs w:val="22"/>
        </w:rPr>
        <w:t>.</w:t>
      </w:r>
      <w:r>
        <w:rPr>
          <w:b/>
          <w:sz w:val="22"/>
          <w:szCs w:val="22"/>
        </w:rPr>
        <w:tab/>
      </w:r>
      <w:r w:rsidRPr="00D85DD4">
        <w:rPr>
          <w:color w:val="000000"/>
          <w:sz w:val="22"/>
          <w:szCs w:val="22"/>
        </w:rPr>
        <w:t xml:space="preserve">Encomendar al Departamento de Inclusión Social de la </w:t>
      </w:r>
      <w:proofErr w:type="spellStart"/>
      <w:r w:rsidRPr="00D85DD4">
        <w:rPr>
          <w:color w:val="000000"/>
          <w:sz w:val="22"/>
          <w:szCs w:val="22"/>
        </w:rPr>
        <w:t>SADyE</w:t>
      </w:r>
      <w:proofErr w:type="spellEnd"/>
      <w:r w:rsidRPr="00D85DD4">
        <w:rPr>
          <w:color w:val="000000"/>
          <w:sz w:val="22"/>
          <w:szCs w:val="22"/>
        </w:rPr>
        <w:t xml:space="preserve"> (DIS/</w:t>
      </w:r>
      <w:proofErr w:type="spellStart"/>
      <w:r w:rsidRPr="00D85DD4">
        <w:rPr>
          <w:color w:val="000000"/>
          <w:sz w:val="22"/>
          <w:szCs w:val="22"/>
        </w:rPr>
        <w:t>SADyE</w:t>
      </w:r>
      <w:proofErr w:type="spellEnd"/>
      <w:r w:rsidRPr="00D85DD4">
        <w:rPr>
          <w:color w:val="000000"/>
          <w:sz w:val="22"/>
          <w:szCs w:val="22"/>
        </w:rPr>
        <w:t xml:space="preserve">) a que continúe apoyando la implementación de acciones concretas definidas por la Comisión Interamericana de Desarrollo Social (CIDES) y por los Grupos de Trabajo constituidos para el periodo 2022-2025, orientadas a impulsar el trabajo coordinado entre las instituciones gubernamentales responsables por el desarrollo </w:t>
      </w:r>
      <w:r w:rsidRPr="00D85DD4">
        <w:rPr>
          <w:sz w:val="22"/>
          <w:szCs w:val="22"/>
        </w:rPr>
        <w:t>social</w:t>
      </w:r>
      <w:r w:rsidRPr="00D85DD4">
        <w:rPr>
          <w:color w:val="000000"/>
          <w:sz w:val="22"/>
          <w:szCs w:val="22"/>
        </w:rPr>
        <w:t xml:space="preserve"> en las Américas, el cual debería estar orientado hacia sistemas de protección social y de salud universales, con un enfoque integral,</w:t>
      </w:r>
      <w:r w:rsidRPr="00D85DD4">
        <w:rPr>
          <w:b/>
          <w:color w:val="000000"/>
          <w:sz w:val="22"/>
          <w:szCs w:val="22"/>
        </w:rPr>
        <w:t xml:space="preserve"> </w:t>
      </w:r>
      <w:r w:rsidRPr="00D85DD4">
        <w:rPr>
          <w:color w:val="000000"/>
          <w:sz w:val="22"/>
          <w:szCs w:val="22"/>
        </w:rPr>
        <w:t xml:space="preserve">priorizando la atención a los grupos en situación de vulnerabilidad. </w:t>
      </w:r>
      <w:r w:rsidRPr="0095277F">
        <w:rPr>
          <w:b/>
          <w:color w:val="000000"/>
          <w:sz w:val="22"/>
          <w:szCs w:val="22"/>
          <w:lang w:val="es-US"/>
        </w:rPr>
        <w:t xml:space="preserve">(Acordado </w:t>
      </w:r>
      <w:r w:rsidRPr="0095277F">
        <w:rPr>
          <w:b/>
          <w:sz w:val="22"/>
          <w:szCs w:val="22"/>
          <w:lang w:val="es-US"/>
        </w:rPr>
        <w:t>09/6/22)</w:t>
      </w:r>
    </w:p>
    <w:p w14:paraId="4111001B" w14:textId="77777777" w:rsidR="00026E57" w:rsidRDefault="00026E57" w:rsidP="00CD2E3B">
      <w:pPr>
        <w:tabs>
          <w:tab w:val="left" w:pos="1440"/>
          <w:tab w:val="left" w:pos="7268"/>
        </w:tabs>
        <w:spacing w:line="360" w:lineRule="auto"/>
        <w:ind w:right="-29"/>
        <w:jc w:val="both"/>
        <w:rPr>
          <w:b/>
          <w:sz w:val="22"/>
          <w:szCs w:val="22"/>
        </w:rPr>
      </w:pPr>
    </w:p>
    <w:p w14:paraId="443DD517" w14:textId="0CC4E686" w:rsidR="00026E57" w:rsidRPr="0095277F" w:rsidRDefault="00026E57" w:rsidP="00CD2E3B">
      <w:pPr>
        <w:tabs>
          <w:tab w:val="left" w:pos="1440"/>
          <w:tab w:val="left" w:pos="7268"/>
        </w:tabs>
        <w:spacing w:line="360" w:lineRule="auto"/>
        <w:ind w:right="-29" w:firstLine="720"/>
        <w:jc w:val="both"/>
        <w:rPr>
          <w:b/>
          <w:sz w:val="22"/>
          <w:szCs w:val="22"/>
        </w:rPr>
      </w:pPr>
      <w:r w:rsidRPr="0095277F">
        <w:rPr>
          <w:bCs/>
          <w:sz w:val="22"/>
          <w:szCs w:val="22"/>
        </w:rPr>
        <w:lastRenderedPageBreak/>
        <w:t>74</w:t>
      </w:r>
      <w:r>
        <w:rPr>
          <w:b/>
          <w:sz w:val="22"/>
          <w:szCs w:val="22"/>
        </w:rPr>
        <w:t>.</w:t>
      </w:r>
      <w:r>
        <w:rPr>
          <w:b/>
          <w:sz w:val="22"/>
          <w:szCs w:val="22"/>
        </w:rPr>
        <w:tab/>
      </w:r>
      <w:r w:rsidR="00E464E7" w:rsidRPr="00E464E7">
        <w:rPr>
          <w:bCs/>
          <w:sz w:val="22"/>
          <w:szCs w:val="22"/>
        </w:rPr>
        <w:t>E</w:t>
      </w:r>
      <w:r w:rsidRPr="00E464E7">
        <w:rPr>
          <w:bCs/>
          <w:color w:val="000000"/>
          <w:sz w:val="22"/>
          <w:szCs w:val="22"/>
        </w:rPr>
        <w:t>n</w:t>
      </w:r>
      <w:r w:rsidRPr="00D85DD4">
        <w:rPr>
          <w:color w:val="000000"/>
          <w:sz w:val="22"/>
          <w:szCs w:val="22"/>
        </w:rPr>
        <w:t>comendar</w:t>
      </w:r>
      <w:r w:rsidRPr="00D85DD4">
        <w:rPr>
          <w:b/>
          <w:color w:val="000000"/>
          <w:sz w:val="22"/>
          <w:szCs w:val="22"/>
        </w:rPr>
        <w:t xml:space="preserve"> </w:t>
      </w:r>
      <w:r w:rsidRPr="00D85DD4">
        <w:rPr>
          <w:color w:val="000000"/>
          <w:sz w:val="22"/>
          <w:szCs w:val="22"/>
        </w:rPr>
        <w:t>al DIS/</w:t>
      </w:r>
      <w:proofErr w:type="spellStart"/>
      <w:r w:rsidRPr="00D85DD4">
        <w:rPr>
          <w:color w:val="000000"/>
          <w:sz w:val="22"/>
          <w:szCs w:val="22"/>
        </w:rPr>
        <w:t>SADyE</w:t>
      </w:r>
      <w:proofErr w:type="spellEnd"/>
      <w:r w:rsidRPr="00D85DD4">
        <w:rPr>
          <w:color w:val="000000"/>
          <w:sz w:val="22"/>
          <w:szCs w:val="22"/>
        </w:rPr>
        <w:t>,</w:t>
      </w:r>
      <w:r w:rsidRPr="00D85DD4">
        <w:rPr>
          <w:b/>
          <w:color w:val="000000"/>
          <w:sz w:val="22"/>
          <w:szCs w:val="22"/>
        </w:rPr>
        <w:t xml:space="preserve"> </w:t>
      </w:r>
      <w:r w:rsidRPr="00D85DD4">
        <w:rPr>
          <w:color w:val="000000"/>
          <w:sz w:val="22"/>
          <w:szCs w:val="22"/>
        </w:rPr>
        <w:t xml:space="preserve">siguiendo las disposiciones de la Declaración y el Plan de Acción que se adopten en la Quinta Reunión de </w:t>
      </w:r>
      <w:proofErr w:type="gramStart"/>
      <w:r w:rsidRPr="00D85DD4">
        <w:rPr>
          <w:color w:val="000000"/>
          <w:sz w:val="22"/>
          <w:szCs w:val="22"/>
        </w:rPr>
        <w:t>Ministros</w:t>
      </w:r>
      <w:proofErr w:type="gramEnd"/>
      <w:r w:rsidRPr="00D85DD4">
        <w:rPr>
          <w:color w:val="000000"/>
          <w:sz w:val="22"/>
          <w:szCs w:val="22"/>
        </w:rPr>
        <w:t xml:space="preserve"> y Altas Autoridades de Desarrollo Social, a que continúe apoyando a los Estados Miembros en la implementación de acciones para mejorar las capacidades de las instituciones encargadas de la política social, a través del intercambio de conocimientos, el fortalecimiento del diálogo político y técnico y la cooperación horizontal.</w:t>
      </w:r>
      <w:r w:rsidRPr="00D85DD4">
        <w:rPr>
          <w:sz w:val="22"/>
          <w:szCs w:val="22"/>
        </w:rPr>
        <w:t xml:space="preserve"> </w:t>
      </w:r>
      <w:r w:rsidRPr="00026E57">
        <w:rPr>
          <w:b/>
          <w:sz w:val="22"/>
          <w:szCs w:val="22"/>
          <w:lang w:val="es-US"/>
        </w:rPr>
        <w:t>(Acordado 09/6/22)</w:t>
      </w:r>
    </w:p>
    <w:p w14:paraId="13249F90" w14:textId="77777777" w:rsidR="00026E57" w:rsidRDefault="00026E57" w:rsidP="00CD2E3B">
      <w:pPr>
        <w:tabs>
          <w:tab w:val="left" w:pos="1800"/>
          <w:tab w:val="left" w:pos="7268"/>
        </w:tabs>
        <w:spacing w:line="360" w:lineRule="auto"/>
        <w:ind w:right="-29"/>
        <w:jc w:val="both"/>
        <w:rPr>
          <w:color w:val="000000"/>
          <w:sz w:val="22"/>
          <w:szCs w:val="22"/>
        </w:rPr>
      </w:pPr>
      <w:bookmarkStart w:id="5" w:name="_heading=h.gjuq7bjpph9s" w:colFirst="0" w:colLast="0"/>
      <w:bookmarkEnd w:id="5"/>
    </w:p>
    <w:p w14:paraId="7F0A005F" w14:textId="39E3929A" w:rsidR="00026E57" w:rsidRPr="00057E8D" w:rsidRDefault="00026E57" w:rsidP="00CD2E3B">
      <w:pPr>
        <w:tabs>
          <w:tab w:val="left" w:pos="1440"/>
          <w:tab w:val="left" w:pos="7268"/>
        </w:tabs>
        <w:spacing w:line="360" w:lineRule="auto"/>
        <w:ind w:right="-29" w:firstLine="720"/>
        <w:jc w:val="both"/>
        <w:rPr>
          <w:b/>
          <w:bCs/>
          <w:sz w:val="22"/>
          <w:szCs w:val="22"/>
        </w:rPr>
      </w:pPr>
      <w:r>
        <w:rPr>
          <w:color w:val="000000"/>
          <w:sz w:val="22"/>
          <w:szCs w:val="22"/>
        </w:rPr>
        <w:t>75.</w:t>
      </w:r>
      <w:r>
        <w:rPr>
          <w:color w:val="000000"/>
          <w:sz w:val="22"/>
          <w:szCs w:val="22"/>
        </w:rPr>
        <w:tab/>
      </w:r>
      <w:r w:rsidRPr="00D85DD4">
        <w:rPr>
          <w:color w:val="000000"/>
          <w:sz w:val="22"/>
          <w:szCs w:val="22"/>
        </w:rPr>
        <w:t>Alentar a los Estados Miembros a continuar fortaleciendo sus sistemas de protección social hacia la</w:t>
      </w:r>
      <w:r w:rsidRPr="00D85DD4">
        <w:rPr>
          <w:b/>
          <w:color w:val="000000"/>
          <w:sz w:val="22"/>
          <w:szCs w:val="22"/>
        </w:rPr>
        <w:t xml:space="preserve"> </w:t>
      </w:r>
      <w:r w:rsidRPr="00D85DD4">
        <w:rPr>
          <w:color w:val="000000"/>
          <w:sz w:val="22"/>
          <w:szCs w:val="22"/>
        </w:rPr>
        <w:t xml:space="preserve">cobertura universal en línea con los Objetivos de la Agenda de Desarrollo Sostenible 2030 y a tomar en consideración las </w:t>
      </w:r>
      <w:r w:rsidRPr="00D85DD4">
        <w:rPr>
          <w:sz w:val="22"/>
          <w:szCs w:val="22"/>
        </w:rPr>
        <w:t>necesidades</w:t>
      </w:r>
      <w:r w:rsidRPr="00D85DD4">
        <w:rPr>
          <w:color w:val="000000"/>
          <w:sz w:val="22"/>
          <w:szCs w:val="22"/>
        </w:rPr>
        <w:t xml:space="preserve"> de los hogares de bajos ingresos </w:t>
      </w:r>
      <w:r w:rsidRPr="00D85DD4">
        <w:rPr>
          <w:sz w:val="22"/>
          <w:szCs w:val="22"/>
        </w:rPr>
        <w:t xml:space="preserve">y los miembros de grupos que han sido históricamente marginados, discriminados y/o en situación de vulnerabilidad </w:t>
      </w:r>
      <w:r w:rsidRPr="00D85DD4">
        <w:rPr>
          <w:b/>
          <w:sz w:val="22"/>
          <w:szCs w:val="22"/>
        </w:rPr>
        <w:t>[MEX,URU,CRI,BOL,PER,CAN,CHI,RDO,ARG,USA:, así como a las mujeres y niñas, en toda su diversidad,] [STL,SVG,PY,GUA,JAM,SKN,BRA</w:t>
      </w:r>
      <w:r w:rsidR="00E464E7">
        <w:rPr>
          <w:b/>
          <w:sz w:val="22"/>
          <w:szCs w:val="22"/>
        </w:rPr>
        <w:t>,GUY</w:t>
      </w:r>
      <w:r w:rsidRPr="00D85DD4">
        <w:rPr>
          <w:b/>
          <w:sz w:val="22"/>
          <w:szCs w:val="22"/>
        </w:rPr>
        <w:t xml:space="preserve">: todas las mujeres] </w:t>
      </w:r>
      <w:r w:rsidRPr="00D85DD4">
        <w:rPr>
          <w:color w:val="000000"/>
          <w:sz w:val="22"/>
          <w:szCs w:val="22"/>
        </w:rPr>
        <w:t xml:space="preserve">que han sido las más afectadas por la pandemia del COVID-19, incluyendo iniciativas clave para estas poblaciones tales como </w:t>
      </w:r>
      <w:r w:rsidRPr="00D85DD4">
        <w:rPr>
          <w:sz w:val="22"/>
          <w:szCs w:val="22"/>
        </w:rPr>
        <w:t xml:space="preserve">la </w:t>
      </w:r>
      <w:r w:rsidRPr="00D85DD4">
        <w:rPr>
          <w:color w:val="000000"/>
          <w:sz w:val="22"/>
          <w:szCs w:val="22"/>
        </w:rPr>
        <w:t xml:space="preserve">actualización </w:t>
      </w:r>
      <w:r w:rsidRPr="00D85DD4">
        <w:rPr>
          <w:sz w:val="22"/>
          <w:szCs w:val="22"/>
        </w:rPr>
        <w:t>periódica</w:t>
      </w:r>
      <w:r w:rsidRPr="00D85DD4">
        <w:rPr>
          <w:color w:val="000000"/>
          <w:sz w:val="22"/>
          <w:szCs w:val="22"/>
        </w:rPr>
        <w:t xml:space="preserve"> de los registros de beneficiarios de los programas sociales y las de generación de estadísticas de medición multidimensional de la pobreza según corresponda, para lograr una inclusión social acorde a la nueva realidad. </w:t>
      </w:r>
      <w:r w:rsidRPr="00057E8D">
        <w:rPr>
          <w:b/>
          <w:bCs/>
          <w:sz w:val="22"/>
          <w:szCs w:val="22"/>
        </w:rPr>
        <w:t>(PENDIENTE 09/</w:t>
      </w:r>
      <w:r w:rsidR="00F62009">
        <w:rPr>
          <w:b/>
          <w:bCs/>
          <w:sz w:val="22"/>
          <w:szCs w:val="22"/>
        </w:rPr>
        <w:t>19</w:t>
      </w:r>
      <w:r w:rsidRPr="00057E8D">
        <w:rPr>
          <w:b/>
          <w:bCs/>
          <w:sz w:val="22"/>
          <w:szCs w:val="22"/>
        </w:rPr>
        <w:t>/22)</w:t>
      </w:r>
    </w:p>
    <w:p w14:paraId="3DBD2B08" w14:textId="77777777" w:rsidR="00026E57" w:rsidRDefault="00026E57" w:rsidP="00CD2E3B">
      <w:pPr>
        <w:tabs>
          <w:tab w:val="left" w:pos="720"/>
          <w:tab w:val="left" w:pos="1440"/>
          <w:tab w:val="left" w:pos="2160"/>
          <w:tab w:val="left" w:pos="2880"/>
          <w:tab w:val="left" w:pos="3600"/>
          <w:tab w:val="left" w:pos="4320"/>
          <w:tab w:val="left" w:pos="5760"/>
          <w:tab w:val="left" w:pos="6480"/>
          <w:tab w:val="left" w:pos="7200"/>
          <w:tab w:val="left" w:pos="7268"/>
          <w:tab w:val="left" w:pos="7920"/>
        </w:tabs>
        <w:spacing w:line="360" w:lineRule="auto"/>
        <w:ind w:right="-29"/>
        <w:jc w:val="both"/>
        <w:rPr>
          <w:sz w:val="22"/>
          <w:szCs w:val="22"/>
        </w:rPr>
      </w:pPr>
    </w:p>
    <w:p w14:paraId="1D28A8C0" w14:textId="77777777" w:rsidR="00026E57" w:rsidRPr="00026E57" w:rsidRDefault="00026E57" w:rsidP="00CD2E3B">
      <w:pPr>
        <w:tabs>
          <w:tab w:val="left" w:pos="1440"/>
          <w:tab w:val="left" w:pos="7268"/>
        </w:tabs>
        <w:spacing w:line="360" w:lineRule="auto"/>
        <w:ind w:right="-29" w:firstLine="720"/>
        <w:jc w:val="both"/>
        <w:rPr>
          <w:b/>
          <w:sz w:val="22"/>
          <w:szCs w:val="22"/>
          <w:lang w:val="es-US"/>
        </w:rPr>
      </w:pPr>
      <w:r w:rsidRPr="00057E8D">
        <w:rPr>
          <w:sz w:val="22"/>
          <w:szCs w:val="22"/>
          <w:lang w:val="es-US"/>
        </w:rPr>
        <w:t>76.</w:t>
      </w:r>
      <w:r w:rsidRPr="00D85DD4">
        <w:rPr>
          <w:sz w:val="22"/>
          <w:szCs w:val="22"/>
        </w:rPr>
        <w:tab/>
        <w:t>Alentar a los Estados Miembros a continuar apoyando las iniciativas del DIS/</w:t>
      </w:r>
      <w:proofErr w:type="spellStart"/>
      <w:r w:rsidRPr="00D85DD4">
        <w:rPr>
          <w:sz w:val="22"/>
          <w:szCs w:val="22"/>
        </w:rPr>
        <w:t>SADyE</w:t>
      </w:r>
      <w:proofErr w:type="spellEnd"/>
      <w:r w:rsidRPr="00D85DD4">
        <w:rPr>
          <w:sz w:val="22"/>
          <w:szCs w:val="22"/>
        </w:rPr>
        <w:t xml:space="preserve"> orientadas a fortalecer la gobernanza de las políticas sociales para mejorar las capacidades técnicas y de gestión de quienes diseñan e implementan estas políticas, y a ampliar los mecanismos de participación de los beneficiarios de los programas sociales y de la sociedad civil en todas las fases de las políticas sociales. </w:t>
      </w:r>
      <w:r w:rsidRPr="00026E57">
        <w:rPr>
          <w:b/>
          <w:sz w:val="22"/>
          <w:szCs w:val="22"/>
          <w:lang w:val="es-US"/>
        </w:rPr>
        <w:t>(Acordado 09/6/22)</w:t>
      </w:r>
    </w:p>
    <w:p w14:paraId="3BDE953B" w14:textId="77777777" w:rsidR="00026E57" w:rsidRPr="00D85DD4" w:rsidRDefault="00026E57" w:rsidP="00CD2E3B">
      <w:pPr>
        <w:tabs>
          <w:tab w:val="left" w:pos="1440"/>
          <w:tab w:val="left" w:pos="7373"/>
        </w:tabs>
        <w:spacing w:line="360" w:lineRule="auto"/>
        <w:jc w:val="both"/>
        <w:rPr>
          <w:sz w:val="22"/>
          <w:szCs w:val="22"/>
        </w:rPr>
      </w:pPr>
    </w:p>
    <w:p w14:paraId="650FDD36" w14:textId="77777777" w:rsidR="00026E57" w:rsidRPr="00026E57" w:rsidRDefault="00026E57" w:rsidP="00CD2E3B">
      <w:pPr>
        <w:tabs>
          <w:tab w:val="left" w:pos="1440"/>
          <w:tab w:val="left" w:pos="7268"/>
        </w:tabs>
        <w:spacing w:line="360" w:lineRule="auto"/>
        <w:ind w:right="-29" w:firstLine="720"/>
        <w:jc w:val="both"/>
        <w:rPr>
          <w:color w:val="000000"/>
          <w:sz w:val="22"/>
          <w:szCs w:val="22"/>
          <w:lang w:val="es-US"/>
        </w:rPr>
      </w:pPr>
      <w:r>
        <w:rPr>
          <w:color w:val="000000"/>
          <w:sz w:val="22"/>
          <w:szCs w:val="22"/>
        </w:rPr>
        <w:t>77.</w:t>
      </w:r>
      <w:r w:rsidRPr="00D85DD4">
        <w:rPr>
          <w:color w:val="000000"/>
          <w:sz w:val="22"/>
          <w:szCs w:val="22"/>
        </w:rPr>
        <w:tab/>
        <w:t>Invitar a los Estados Miembros a que apoyen y refuercen el trabajo de la Red Interamericana de Protección Social (RIPSO), a las nuevas autoridades que se elijan y al DIS/</w:t>
      </w:r>
      <w:proofErr w:type="spellStart"/>
      <w:r w:rsidRPr="00D85DD4">
        <w:rPr>
          <w:color w:val="000000"/>
          <w:sz w:val="22"/>
          <w:szCs w:val="22"/>
        </w:rPr>
        <w:t>SADyE</w:t>
      </w:r>
      <w:proofErr w:type="spellEnd"/>
      <w:r w:rsidRPr="00D85DD4">
        <w:rPr>
          <w:color w:val="000000"/>
          <w:sz w:val="22"/>
          <w:szCs w:val="22"/>
        </w:rPr>
        <w:t xml:space="preserve"> como Secretaría Técnica de este importante mecanismo hemisférico de cooperación en materia de desarrollo social para fortalecer a las instituciones y agencias </w:t>
      </w:r>
      <w:r w:rsidRPr="00D85DD4">
        <w:rPr>
          <w:sz w:val="22"/>
          <w:szCs w:val="22"/>
        </w:rPr>
        <w:t>encargadas</w:t>
      </w:r>
      <w:r w:rsidRPr="00D85DD4">
        <w:rPr>
          <w:color w:val="000000"/>
          <w:sz w:val="22"/>
          <w:szCs w:val="22"/>
        </w:rPr>
        <w:t xml:space="preserve"> de las políticas sociales en los Estados Miembros, a través del intercambio voluntario de conocimientos, lecciones aprendidas y experiencias, el apoyo técnico, el aprendizaje mutuo y la cooperación técnica entre países en términos mutuamente acordados.</w:t>
      </w:r>
      <w:r w:rsidRPr="00D85DD4">
        <w:rPr>
          <w:b/>
          <w:color w:val="000000"/>
          <w:sz w:val="22"/>
          <w:szCs w:val="22"/>
        </w:rPr>
        <w:t xml:space="preserve"> </w:t>
      </w:r>
      <w:r w:rsidRPr="00026E57">
        <w:rPr>
          <w:b/>
          <w:color w:val="000000"/>
          <w:sz w:val="22"/>
          <w:szCs w:val="22"/>
          <w:lang w:val="es-US"/>
        </w:rPr>
        <w:t xml:space="preserve">(Acordado </w:t>
      </w:r>
      <w:r w:rsidRPr="00026E57">
        <w:rPr>
          <w:b/>
          <w:sz w:val="22"/>
          <w:szCs w:val="22"/>
          <w:lang w:val="es-US"/>
        </w:rPr>
        <w:t>09/6/22)</w:t>
      </w:r>
    </w:p>
    <w:p w14:paraId="2CA64639" w14:textId="77777777" w:rsidR="00026E57" w:rsidRPr="00D85DD4" w:rsidRDefault="00026E57" w:rsidP="00CD2E3B">
      <w:pPr>
        <w:tabs>
          <w:tab w:val="left" w:pos="7373"/>
        </w:tabs>
        <w:spacing w:line="360" w:lineRule="auto"/>
        <w:jc w:val="both"/>
        <w:rPr>
          <w:sz w:val="22"/>
          <w:szCs w:val="22"/>
        </w:rPr>
      </w:pPr>
    </w:p>
    <w:p w14:paraId="01E0B7E0" w14:textId="77777777" w:rsidR="00026E57" w:rsidRPr="00026E57" w:rsidRDefault="00026E57" w:rsidP="00CD2E3B">
      <w:pPr>
        <w:tabs>
          <w:tab w:val="left" w:pos="1440"/>
        </w:tabs>
        <w:spacing w:line="360" w:lineRule="auto"/>
        <w:ind w:firstLine="720"/>
        <w:jc w:val="both"/>
        <w:rPr>
          <w:b/>
          <w:color w:val="000000"/>
          <w:sz w:val="22"/>
          <w:szCs w:val="22"/>
          <w:lang w:val="es-US"/>
        </w:rPr>
      </w:pPr>
      <w:r>
        <w:rPr>
          <w:color w:val="000000"/>
          <w:sz w:val="22"/>
          <w:szCs w:val="22"/>
        </w:rPr>
        <w:lastRenderedPageBreak/>
        <w:t>78.</w:t>
      </w:r>
      <w:r>
        <w:rPr>
          <w:color w:val="000000"/>
          <w:sz w:val="22"/>
          <w:szCs w:val="22"/>
        </w:rPr>
        <w:tab/>
      </w:r>
      <w:r w:rsidRPr="00D85DD4">
        <w:rPr>
          <w:color w:val="000000"/>
          <w:sz w:val="22"/>
          <w:szCs w:val="22"/>
        </w:rPr>
        <w:t>Encomendar al DIS/</w:t>
      </w:r>
      <w:proofErr w:type="spellStart"/>
      <w:r w:rsidRPr="00D85DD4">
        <w:rPr>
          <w:color w:val="000000"/>
          <w:sz w:val="22"/>
          <w:szCs w:val="22"/>
        </w:rPr>
        <w:t>SADyE</w:t>
      </w:r>
      <w:proofErr w:type="spellEnd"/>
      <w:r w:rsidRPr="00D85DD4">
        <w:rPr>
          <w:color w:val="000000"/>
          <w:sz w:val="22"/>
          <w:szCs w:val="22"/>
        </w:rPr>
        <w:t xml:space="preserve"> en articulación con la Comisión Interamericana de Desarrollo Social (CIDES), en colaboración con la SEDI y otras Secretarías relevantes, y con socios estratégicos como el Programa Mundial de Alimentos (PMA), el </w:t>
      </w:r>
      <w:r w:rsidRPr="00D85DD4">
        <w:rPr>
          <w:sz w:val="22"/>
          <w:szCs w:val="22"/>
        </w:rPr>
        <w:t xml:space="preserve">movimiento </w:t>
      </w:r>
      <w:r w:rsidRPr="00D85DD4">
        <w:rPr>
          <w:color w:val="000000"/>
          <w:sz w:val="22"/>
          <w:szCs w:val="22"/>
        </w:rPr>
        <w:t>para el Fomento de la Nutrición</w:t>
      </w:r>
      <w:r w:rsidRPr="00D85DD4">
        <w:rPr>
          <w:sz w:val="22"/>
          <w:szCs w:val="22"/>
        </w:rPr>
        <w:t xml:space="preserve"> </w:t>
      </w:r>
      <w:r w:rsidRPr="00D85DD4">
        <w:rPr>
          <w:color w:val="000000"/>
          <w:sz w:val="22"/>
          <w:szCs w:val="22"/>
        </w:rPr>
        <w:t xml:space="preserve">y el Instituto Interamericano de Cooperación para la Agricultura (IICA), entre otros, a continuar dando seguimiento a la implementación de la resolución </w:t>
      </w:r>
      <w:hyperlink r:id="rId28">
        <w:r w:rsidRPr="00D85DD4">
          <w:rPr>
            <w:color w:val="1F4E79"/>
            <w:sz w:val="22"/>
            <w:szCs w:val="22"/>
            <w:u w:val="single"/>
          </w:rPr>
          <w:t>AG/RES. 2956 (L-O/20</w:t>
        </w:r>
      </w:hyperlink>
      <w:hyperlink r:id="rId29">
        <w:r w:rsidRPr="00D85DD4">
          <w:rPr>
            <w:color w:val="000000"/>
            <w:sz w:val="22"/>
            <w:szCs w:val="22"/>
            <w:u w:val="single"/>
          </w:rPr>
          <w:t>)</w:t>
        </w:r>
      </w:hyperlink>
      <w:r w:rsidRPr="00D85DD4">
        <w:rPr>
          <w:color w:val="000000"/>
          <w:sz w:val="22"/>
          <w:szCs w:val="22"/>
        </w:rPr>
        <w:t xml:space="preserve"> “Los Desafíos para la Seguridad </w:t>
      </w:r>
      <w:r w:rsidRPr="00D85DD4">
        <w:rPr>
          <w:sz w:val="22"/>
          <w:szCs w:val="22"/>
        </w:rPr>
        <w:t>Alimentaria</w:t>
      </w:r>
      <w:r w:rsidRPr="00D85DD4">
        <w:rPr>
          <w:color w:val="000000"/>
          <w:sz w:val="22"/>
          <w:szCs w:val="22"/>
        </w:rPr>
        <w:t xml:space="preserve"> y Nutricional en las Américas frente a la pandemia de COVID-19 en e</w:t>
      </w:r>
      <w:r w:rsidRPr="00D85DD4">
        <w:rPr>
          <w:sz w:val="22"/>
          <w:szCs w:val="22"/>
        </w:rPr>
        <w:t>l marco del Plan de Acción de Guatemala 2019”</w:t>
      </w:r>
      <w:r w:rsidRPr="00D85DD4">
        <w:rPr>
          <w:color w:val="000000"/>
          <w:sz w:val="22"/>
          <w:szCs w:val="22"/>
        </w:rPr>
        <w:t xml:space="preserve">, y los mandatos vinculados </w:t>
      </w:r>
      <w:r w:rsidRPr="00D85DD4">
        <w:rPr>
          <w:sz w:val="22"/>
          <w:szCs w:val="22"/>
        </w:rPr>
        <w:t>a</w:t>
      </w:r>
      <w:r w:rsidRPr="00D85DD4">
        <w:rPr>
          <w:color w:val="000000"/>
          <w:sz w:val="22"/>
          <w:szCs w:val="22"/>
        </w:rPr>
        <w:t xml:space="preserve">l tema del Plan de Acción a ser aprobado en la Quinta Reunión de </w:t>
      </w:r>
      <w:proofErr w:type="gramStart"/>
      <w:r w:rsidRPr="00D85DD4">
        <w:rPr>
          <w:color w:val="000000"/>
          <w:sz w:val="22"/>
          <w:szCs w:val="22"/>
        </w:rPr>
        <w:t>Ministros</w:t>
      </w:r>
      <w:proofErr w:type="gramEnd"/>
      <w:r w:rsidRPr="00D85DD4">
        <w:rPr>
          <w:color w:val="000000"/>
          <w:sz w:val="22"/>
          <w:szCs w:val="22"/>
        </w:rPr>
        <w:t xml:space="preserve"> y Altas Autoridades de Desarrollo Social. </w:t>
      </w:r>
      <w:r w:rsidRPr="00026E57">
        <w:rPr>
          <w:b/>
          <w:color w:val="000000"/>
          <w:sz w:val="22"/>
          <w:szCs w:val="22"/>
          <w:lang w:val="es-US"/>
        </w:rPr>
        <w:t>(Acordado 09/6/22)</w:t>
      </w:r>
    </w:p>
    <w:p w14:paraId="24FAC493" w14:textId="77777777" w:rsidR="00026E57" w:rsidRPr="00D85DD4" w:rsidRDefault="00026E57" w:rsidP="00CD2E3B">
      <w:pPr>
        <w:tabs>
          <w:tab w:val="left" w:pos="1440"/>
        </w:tabs>
        <w:spacing w:line="360" w:lineRule="auto"/>
        <w:jc w:val="both"/>
        <w:rPr>
          <w:sz w:val="22"/>
          <w:szCs w:val="22"/>
        </w:rPr>
      </w:pPr>
    </w:p>
    <w:p w14:paraId="4353F7B9" w14:textId="77777777" w:rsidR="00026E57" w:rsidRDefault="00026E57" w:rsidP="00CD2E3B">
      <w:pPr>
        <w:spacing w:line="360" w:lineRule="auto"/>
        <w:ind w:firstLine="720"/>
        <w:jc w:val="both"/>
        <w:rPr>
          <w:b/>
          <w:sz w:val="22"/>
          <w:szCs w:val="22"/>
          <w:lang w:val="en-US"/>
        </w:rPr>
      </w:pPr>
      <w:r>
        <w:rPr>
          <w:sz w:val="22"/>
          <w:szCs w:val="22"/>
        </w:rPr>
        <w:t>79</w:t>
      </w:r>
      <w:r>
        <w:rPr>
          <w:sz w:val="22"/>
          <w:szCs w:val="22"/>
        </w:rPr>
        <w:tab/>
      </w:r>
      <w:r w:rsidRPr="00D85DD4">
        <w:rPr>
          <w:sz w:val="22"/>
          <w:szCs w:val="22"/>
        </w:rPr>
        <w:t>Motivar a los Estados Miembros, observadores permanentes, organizaciones internacionales, regionales y subregionales y al sector privado a considerar realizar contribuciones voluntarias, en la medida de sus posibilidades, al “Fondo para la implementación del Plan de Acción de Guatemala 2019”, en adelante “Fondo Voluntario de Desarrollo Social” del DIS/</w:t>
      </w:r>
      <w:proofErr w:type="spellStart"/>
      <w:r w:rsidRPr="00D85DD4">
        <w:rPr>
          <w:sz w:val="22"/>
          <w:szCs w:val="22"/>
        </w:rPr>
        <w:t>SADyE</w:t>
      </w:r>
      <w:proofErr w:type="spellEnd"/>
      <w:r w:rsidRPr="00D85DD4">
        <w:rPr>
          <w:sz w:val="22"/>
          <w:szCs w:val="22"/>
        </w:rPr>
        <w:t xml:space="preserve"> para apoyar la implementación de las actividades y prioridades contempladas en los Planes de Acción y en las Declaraciones aprobadas en el marco de las Reuniones de Ministros y Altas Autoridades de Desarrollo Social, REMDES. </w:t>
      </w:r>
      <w:r w:rsidRPr="00D85DD4">
        <w:rPr>
          <w:b/>
          <w:sz w:val="22"/>
          <w:szCs w:val="22"/>
          <w:lang w:val="en-US"/>
        </w:rPr>
        <w:t>(</w:t>
      </w:r>
      <w:proofErr w:type="spellStart"/>
      <w:r w:rsidRPr="00D85DD4">
        <w:rPr>
          <w:b/>
          <w:sz w:val="22"/>
          <w:szCs w:val="22"/>
          <w:lang w:val="en-US"/>
        </w:rPr>
        <w:t>Acordado</w:t>
      </w:r>
      <w:proofErr w:type="spellEnd"/>
      <w:r w:rsidRPr="00D85DD4">
        <w:rPr>
          <w:b/>
          <w:sz w:val="22"/>
          <w:szCs w:val="22"/>
          <w:lang w:val="en-US"/>
        </w:rPr>
        <w:t xml:space="preserve"> 09/19/22)</w:t>
      </w:r>
    </w:p>
    <w:p w14:paraId="07534728" w14:textId="77777777" w:rsidR="00026E57" w:rsidRPr="00D85DD4" w:rsidRDefault="00026E57" w:rsidP="00CD2E3B">
      <w:pPr>
        <w:spacing w:line="360" w:lineRule="auto"/>
        <w:jc w:val="both"/>
        <w:rPr>
          <w:sz w:val="22"/>
          <w:szCs w:val="22"/>
          <w:lang w:val="en-US"/>
        </w:rPr>
      </w:pPr>
    </w:p>
    <w:p w14:paraId="20DD7FEE" w14:textId="77777777" w:rsidR="00026E57" w:rsidRPr="00D85DD4" w:rsidRDefault="00026E57">
      <w:pPr>
        <w:numPr>
          <w:ilvl w:val="1"/>
          <w:numId w:val="18"/>
        </w:numPr>
        <w:pBdr>
          <w:top w:val="nil"/>
          <w:left w:val="nil"/>
          <w:bottom w:val="nil"/>
          <w:right w:val="nil"/>
          <w:between w:val="nil"/>
        </w:pBdr>
        <w:tabs>
          <w:tab w:val="left" w:pos="720"/>
        </w:tabs>
        <w:spacing w:line="360" w:lineRule="auto"/>
        <w:ind w:left="720" w:right="-29"/>
        <w:jc w:val="both"/>
        <w:rPr>
          <w:color w:val="000000"/>
          <w:sz w:val="22"/>
          <w:szCs w:val="22"/>
        </w:rPr>
      </w:pPr>
      <w:bookmarkStart w:id="6" w:name="_heading=h.mcvcfumlqnlt" w:colFirst="0" w:colLast="0"/>
      <w:bookmarkEnd w:id="6"/>
      <w:r w:rsidRPr="00D85DD4">
        <w:rPr>
          <w:color w:val="000000"/>
          <w:sz w:val="22"/>
          <w:szCs w:val="22"/>
        </w:rPr>
        <w:t>CON RESPECTO A LA CONTINUACIÓN DE LOS PROCESOS SECTORIALES EN EL ÁMBITO DEL CIDI</w:t>
      </w:r>
    </w:p>
    <w:p w14:paraId="6C81A25A" w14:textId="77777777" w:rsidR="00026E57" w:rsidRPr="00026E57" w:rsidRDefault="00026E57" w:rsidP="00CD2E3B">
      <w:pPr>
        <w:tabs>
          <w:tab w:val="left" w:pos="7373"/>
        </w:tabs>
        <w:spacing w:line="360" w:lineRule="auto"/>
        <w:jc w:val="both"/>
        <w:rPr>
          <w:sz w:val="22"/>
          <w:szCs w:val="22"/>
          <w:lang w:val="es-US"/>
        </w:rPr>
      </w:pPr>
    </w:p>
    <w:p w14:paraId="0FDFE464" w14:textId="4B68AE0A" w:rsidR="00CD2E3B" w:rsidRDefault="00026E57">
      <w:pPr>
        <w:numPr>
          <w:ilvl w:val="0"/>
          <w:numId w:val="12"/>
        </w:numPr>
        <w:pBdr>
          <w:top w:val="nil"/>
          <w:left w:val="nil"/>
          <w:bottom w:val="nil"/>
          <w:right w:val="nil"/>
          <w:between w:val="nil"/>
        </w:pBdr>
        <w:spacing w:line="360" w:lineRule="auto"/>
        <w:ind w:left="0" w:right="-29" w:firstLine="720"/>
        <w:jc w:val="both"/>
        <w:rPr>
          <w:sz w:val="22"/>
          <w:szCs w:val="22"/>
        </w:rPr>
      </w:pPr>
      <w:r w:rsidRPr="00D85DD4">
        <w:rPr>
          <w:color w:val="000000"/>
          <w:sz w:val="22"/>
          <w:szCs w:val="22"/>
        </w:rPr>
        <w:t xml:space="preserve">Adoptar el siguiente calendario para las reuniones de ministros y altas autoridades en el ámbito del CIDI, tomando en cuenta las dificultades provenientes del contexto de la pandemia de COVID-19, así como el número máximo de reuniones que se pueden desarrollar en función de los recursos asignados del Fondo Regular de la Organización, y encomendar a la Secretaría General que continúe implementando los lineamientos acordados en el ciclo ministerial trienal en coordinación con las autoridades competentes en cada sector: </w:t>
      </w:r>
      <w:r w:rsidRPr="00D85DD4">
        <w:rPr>
          <w:b/>
          <w:color w:val="000000"/>
          <w:sz w:val="22"/>
          <w:szCs w:val="22"/>
        </w:rPr>
        <w:t>(Acordado</w:t>
      </w:r>
      <w:r w:rsidRPr="00D85DD4">
        <w:rPr>
          <w:b/>
          <w:sz w:val="22"/>
          <w:szCs w:val="22"/>
        </w:rPr>
        <w:t xml:space="preserve"> 09/13/22)</w:t>
      </w:r>
    </w:p>
    <w:p w14:paraId="09E98FA0" w14:textId="6037A65E" w:rsidR="00CD2E3B" w:rsidRDefault="00CD2E3B" w:rsidP="00CD2E3B">
      <w:pPr>
        <w:pBdr>
          <w:top w:val="nil"/>
          <w:left w:val="nil"/>
          <w:bottom w:val="nil"/>
          <w:right w:val="nil"/>
          <w:between w:val="nil"/>
        </w:pBdr>
        <w:ind w:left="720" w:right="-29"/>
        <w:jc w:val="both"/>
        <w:rPr>
          <w:sz w:val="22"/>
          <w:szCs w:val="22"/>
        </w:rPr>
      </w:pPr>
    </w:p>
    <w:tbl>
      <w:tblPr>
        <w:tblW w:w="10800" w:type="dxa"/>
        <w:jc w:val="center"/>
        <w:tblLayout w:type="fixed"/>
        <w:tblLook w:val="0400" w:firstRow="0" w:lastRow="0" w:firstColumn="0" w:lastColumn="0" w:noHBand="0" w:noVBand="1"/>
      </w:tblPr>
      <w:tblGrid>
        <w:gridCol w:w="1430"/>
        <w:gridCol w:w="1980"/>
        <w:gridCol w:w="1800"/>
        <w:gridCol w:w="1980"/>
        <w:gridCol w:w="1800"/>
        <w:gridCol w:w="1810"/>
      </w:tblGrid>
      <w:tr w:rsidR="00CD2E3B" w:rsidRPr="00A331DC" w14:paraId="06A6CE41" w14:textId="77777777" w:rsidTr="00CD2E3B">
        <w:trPr>
          <w:trHeight w:val="88"/>
          <w:jc w:val="center"/>
        </w:trPr>
        <w:tc>
          <w:tcPr>
            <w:tcW w:w="14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B497A84" w14:textId="77777777" w:rsidR="00CD2E3B" w:rsidRPr="00CD2E3B" w:rsidRDefault="00CD2E3B" w:rsidP="00174F0F">
            <w:pPr>
              <w:ind w:left="-28" w:right="14" w:firstLine="28"/>
              <w:jc w:val="both"/>
              <w:rPr>
                <w:sz w:val="16"/>
                <w:szCs w:val="16"/>
              </w:rPr>
            </w:pPr>
            <w:r w:rsidRPr="00CD2E3B">
              <w:rPr>
                <w:sz w:val="16"/>
                <w:szCs w:val="16"/>
              </w:rPr>
              <w:t>Proceso sectorial</w:t>
            </w:r>
          </w:p>
        </w:tc>
        <w:tc>
          <w:tcPr>
            <w:tcW w:w="198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CEDD78B" w14:textId="77777777" w:rsidR="00CD2E3B" w:rsidRPr="00CD2E3B" w:rsidRDefault="00CD2E3B" w:rsidP="00CD2E3B">
            <w:pPr>
              <w:ind w:left="54" w:right="14"/>
              <w:jc w:val="center"/>
              <w:rPr>
                <w:sz w:val="16"/>
                <w:szCs w:val="16"/>
              </w:rPr>
            </w:pPr>
            <w:r w:rsidRPr="00CD2E3B">
              <w:rPr>
                <w:sz w:val="16"/>
                <w:szCs w:val="16"/>
              </w:rPr>
              <w:t>2022</w:t>
            </w:r>
          </w:p>
        </w:tc>
        <w:tc>
          <w:tcPr>
            <w:tcW w:w="180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B72D52C" w14:textId="77777777" w:rsidR="00CD2E3B" w:rsidRPr="00CD2E3B" w:rsidRDefault="00CD2E3B" w:rsidP="00CD2E3B">
            <w:pPr>
              <w:ind w:left="54" w:right="14"/>
              <w:jc w:val="center"/>
              <w:rPr>
                <w:sz w:val="16"/>
                <w:szCs w:val="16"/>
              </w:rPr>
            </w:pPr>
            <w:r w:rsidRPr="00CD2E3B">
              <w:rPr>
                <w:sz w:val="16"/>
                <w:szCs w:val="16"/>
              </w:rPr>
              <w:t>2023</w:t>
            </w:r>
          </w:p>
        </w:tc>
        <w:tc>
          <w:tcPr>
            <w:tcW w:w="198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F68E58D" w14:textId="77777777" w:rsidR="00CD2E3B" w:rsidRPr="00CD2E3B" w:rsidRDefault="00CD2E3B" w:rsidP="00CD2E3B">
            <w:pPr>
              <w:ind w:left="54" w:right="14"/>
              <w:jc w:val="center"/>
              <w:rPr>
                <w:sz w:val="16"/>
                <w:szCs w:val="16"/>
              </w:rPr>
            </w:pPr>
            <w:r w:rsidRPr="00CD2E3B">
              <w:rPr>
                <w:sz w:val="16"/>
                <w:szCs w:val="16"/>
              </w:rPr>
              <w:t>2024</w:t>
            </w:r>
          </w:p>
        </w:tc>
        <w:tc>
          <w:tcPr>
            <w:tcW w:w="180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763B5A11" w14:textId="77777777" w:rsidR="00CD2E3B" w:rsidRPr="00CD2E3B" w:rsidRDefault="00CD2E3B" w:rsidP="00CD2E3B">
            <w:pPr>
              <w:ind w:left="54" w:right="14"/>
              <w:jc w:val="center"/>
              <w:rPr>
                <w:sz w:val="16"/>
                <w:szCs w:val="16"/>
              </w:rPr>
            </w:pPr>
            <w:r w:rsidRPr="00CD2E3B">
              <w:rPr>
                <w:sz w:val="16"/>
                <w:szCs w:val="16"/>
              </w:rPr>
              <w:t>2025</w:t>
            </w:r>
          </w:p>
        </w:tc>
        <w:tc>
          <w:tcPr>
            <w:tcW w:w="181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5DFB2427" w14:textId="77777777" w:rsidR="00CD2E3B" w:rsidRPr="00CD2E3B" w:rsidRDefault="00CD2E3B" w:rsidP="00CD2E3B">
            <w:pPr>
              <w:ind w:left="54" w:right="14"/>
              <w:jc w:val="center"/>
              <w:rPr>
                <w:sz w:val="16"/>
                <w:szCs w:val="16"/>
              </w:rPr>
            </w:pPr>
            <w:r w:rsidRPr="00CD2E3B">
              <w:rPr>
                <w:sz w:val="16"/>
                <w:szCs w:val="16"/>
              </w:rPr>
              <w:t>2026</w:t>
            </w:r>
          </w:p>
        </w:tc>
      </w:tr>
      <w:tr w:rsidR="00CD2E3B" w:rsidRPr="00A331DC" w14:paraId="0B45C09D" w14:textId="77777777" w:rsidTr="00CD2E3B">
        <w:trPr>
          <w:trHeight w:val="993"/>
          <w:jc w:val="center"/>
        </w:trPr>
        <w:tc>
          <w:tcPr>
            <w:tcW w:w="143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8433E2C" w14:textId="77777777" w:rsidR="00CD2E3B" w:rsidRPr="00CD2E3B" w:rsidRDefault="00CD2E3B" w:rsidP="00174F0F">
            <w:pPr>
              <w:ind w:left="-28" w:right="14" w:firstLine="28"/>
              <w:jc w:val="both"/>
              <w:rPr>
                <w:sz w:val="16"/>
                <w:szCs w:val="16"/>
              </w:rPr>
            </w:pPr>
            <w:r w:rsidRPr="00CD2E3B">
              <w:rPr>
                <w:sz w:val="16"/>
                <w:szCs w:val="16"/>
              </w:rPr>
              <w:t>1. Turismo</w:t>
            </w:r>
          </w:p>
          <w:p w14:paraId="56B4FE6B" w14:textId="77777777" w:rsidR="00CD2E3B" w:rsidRPr="00CD2E3B" w:rsidRDefault="00CD2E3B" w:rsidP="00174F0F">
            <w:pPr>
              <w:ind w:left="-28" w:right="14" w:firstLine="28"/>
              <w:jc w:val="both"/>
              <w:rPr>
                <w:sz w:val="16"/>
                <w:szCs w:val="16"/>
              </w:rPr>
            </w:pPr>
          </w:p>
        </w:tc>
        <w:tc>
          <w:tcPr>
            <w:tcW w:w="198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8911FF1" w14:textId="77777777" w:rsidR="00CD2E3B" w:rsidRPr="00CD2E3B" w:rsidRDefault="00CD2E3B" w:rsidP="00CC1CC2">
            <w:pPr>
              <w:ind w:left="54" w:right="14"/>
              <w:rPr>
                <w:i/>
                <w:sz w:val="16"/>
                <w:szCs w:val="16"/>
              </w:rPr>
            </w:pPr>
          </w:p>
        </w:tc>
        <w:tc>
          <w:tcPr>
            <w:tcW w:w="180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2834EEB" w14:textId="77777777" w:rsidR="00CD2E3B" w:rsidRPr="00CD2E3B" w:rsidRDefault="00CD2E3B" w:rsidP="00CC1CC2">
            <w:pPr>
              <w:ind w:left="62" w:right="14"/>
              <w:rPr>
                <w:sz w:val="16"/>
                <w:szCs w:val="16"/>
              </w:rPr>
            </w:pPr>
            <w:r w:rsidRPr="00CD2E3B">
              <w:rPr>
                <w:sz w:val="16"/>
                <w:szCs w:val="16"/>
              </w:rPr>
              <w:t>III Reunión de la CITUR</w:t>
            </w:r>
          </w:p>
        </w:tc>
        <w:tc>
          <w:tcPr>
            <w:tcW w:w="198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2777CA4" w14:textId="77777777" w:rsidR="00CD2E3B" w:rsidRPr="00CD2E3B" w:rsidRDefault="00CD2E3B" w:rsidP="00CC1CC2">
            <w:pPr>
              <w:ind w:right="14"/>
              <w:rPr>
                <w:i/>
                <w:sz w:val="16"/>
                <w:szCs w:val="16"/>
              </w:rPr>
            </w:pPr>
            <w:r w:rsidRPr="00CD2E3B">
              <w:rPr>
                <w:i/>
                <w:sz w:val="16"/>
                <w:szCs w:val="16"/>
              </w:rPr>
              <w:t xml:space="preserve">XXVI Congreso Interamericano de </w:t>
            </w:r>
            <w:proofErr w:type="gramStart"/>
            <w:r w:rsidRPr="00CD2E3B">
              <w:rPr>
                <w:i/>
                <w:sz w:val="16"/>
                <w:szCs w:val="16"/>
              </w:rPr>
              <w:t>Ministros</w:t>
            </w:r>
            <w:proofErr w:type="gramEnd"/>
            <w:r w:rsidRPr="00CD2E3B">
              <w:rPr>
                <w:i/>
                <w:sz w:val="16"/>
                <w:szCs w:val="16"/>
              </w:rPr>
              <w:t xml:space="preserve"> y Altas Autoridades de Turismo</w:t>
            </w:r>
          </w:p>
          <w:p w14:paraId="2CF56F61" w14:textId="77777777" w:rsidR="00CD2E3B" w:rsidRPr="00CD2E3B" w:rsidRDefault="00CD2E3B" w:rsidP="00CC1CC2">
            <w:pPr>
              <w:ind w:right="14"/>
              <w:rPr>
                <w:i/>
                <w:sz w:val="16"/>
                <w:szCs w:val="16"/>
              </w:rPr>
            </w:pPr>
            <w:r w:rsidRPr="00CD2E3B">
              <w:rPr>
                <w:i/>
                <w:sz w:val="16"/>
                <w:szCs w:val="16"/>
              </w:rPr>
              <w:t>(Ecuador)</w:t>
            </w:r>
          </w:p>
          <w:p w14:paraId="5EBEA0DF" w14:textId="77777777" w:rsidR="00CD2E3B" w:rsidRPr="00CD2E3B" w:rsidRDefault="00CD2E3B" w:rsidP="00CC1CC2">
            <w:pPr>
              <w:ind w:right="14"/>
              <w:rPr>
                <w:sz w:val="16"/>
                <w:szCs w:val="16"/>
              </w:rPr>
            </w:pPr>
          </w:p>
        </w:tc>
        <w:tc>
          <w:tcPr>
            <w:tcW w:w="180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22E7389" w14:textId="77777777" w:rsidR="00CD2E3B" w:rsidRPr="00CD2E3B" w:rsidRDefault="00CD2E3B" w:rsidP="00CC1CC2">
            <w:pPr>
              <w:ind w:left="70" w:right="14"/>
              <w:rPr>
                <w:i/>
                <w:sz w:val="16"/>
                <w:szCs w:val="16"/>
              </w:rPr>
            </w:pPr>
          </w:p>
        </w:tc>
        <w:tc>
          <w:tcPr>
            <w:tcW w:w="181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B133785" w14:textId="77777777" w:rsidR="00CD2E3B" w:rsidRPr="00CD2E3B" w:rsidRDefault="00CD2E3B" w:rsidP="00174F0F">
            <w:pPr>
              <w:ind w:left="270" w:right="14"/>
              <w:jc w:val="both"/>
              <w:rPr>
                <w:sz w:val="16"/>
                <w:szCs w:val="16"/>
              </w:rPr>
            </w:pPr>
            <w:r w:rsidRPr="00CD2E3B">
              <w:rPr>
                <w:sz w:val="16"/>
                <w:szCs w:val="16"/>
              </w:rPr>
              <w:t>IV Reunión de la CITUR</w:t>
            </w:r>
          </w:p>
        </w:tc>
      </w:tr>
      <w:tr w:rsidR="00CD2E3B" w:rsidRPr="00A331DC" w14:paraId="13EE7B46" w14:textId="77777777" w:rsidTr="00CD2E3B">
        <w:trPr>
          <w:trHeight w:val="790"/>
          <w:jc w:val="center"/>
        </w:trPr>
        <w:tc>
          <w:tcPr>
            <w:tcW w:w="143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0DFAEB9B" w14:textId="77777777" w:rsidR="00CD2E3B" w:rsidRPr="00CD2E3B" w:rsidRDefault="00CD2E3B" w:rsidP="00174F0F">
            <w:pPr>
              <w:ind w:left="-28" w:right="14" w:firstLine="28"/>
              <w:jc w:val="both"/>
              <w:rPr>
                <w:sz w:val="16"/>
                <w:szCs w:val="16"/>
              </w:rPr>
            </w:pPr>
            <w:r w:rsidRPr="00CD2E3B">
              <w:rPr>
                <w:sz w:val="16"/>
                <w:szCs w:val="16"/>
              </w:rPr>
              <w:lastRenderedPageBreak/>
              <w:t>2. Puertos</w:t>
            </w:r>
          </w:p>
          <w:p w14:paraId="6E2D3EFF" w14:textId="77777777" w:rsidR="00CD2E3B" w:rsidRPr="00CD2E3B" w:rsidRDefault="00CD2E3B" w:rsidP="00174F0F">
            <w:pPr>
              <w:ind w:left="-28" w:right="14" w:firstLine="28"/>
              <w:jc w:val="both"/>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8D6A47C" w14:textId="77777777" w:rsidR="00CD2E3B" w:rsidRPr="00CD2E3B" w:rsidRDefault="00CD2E3B" w:rsidP="00CC1CC2">
            <w:pPr>
              <w:ind w:left="54" w:right="14"/>
              <w:rPr>
                <w:sz w:val="16"/>
                <w:szCs w:val="16"/>
              </w:rPr>
            </w:pPr>
            <w:r w:rsidRPr="00CD2E3B">
              <w:rPr>
                <w:sz w:val="16"/>
                <w:szCs w:val="16"/>
              </w:rPr>
              <w:t>XXII Reunión del Comité Ejecutivo de la CIP</w:t>
            </w:r>
          </w:p>
          <w:p w14:paraId="3D711FF5" w14:textId="77777777" w:rsidR="00CD2E3B" w:rsidRPr="00CD2E3B" w:rsidRDefault="00CD2E3B" w:rsidP="00CC1CC2">
            <w:pPr>
              <w:ind w:left="54" w:right="14"/>
              <w:rPr>
                <w:i/>
                <w:sz w:val="16"/>
                <w:szCs w:val="16"/>
              </w:rPr>
            </w:pPr>
            <w:r w:rsidRPr="00CD2E3B">
              <w:rPr>
                <w:i/>
                <w:sz w:val="16"/>
                <w:szCs w:val="16"/>
              </w:rPr>
              <w:t>(reunión virtual, 15 de marzo)</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7E3DDF6" w14:textId="77777777" w:rsidR="00CD2E3B" w:rsidRPr="00CD2E3B" w:rsidRDefault="00CD2E3B" w:rsidP="00CC1CC2">
            <w:pPr>
              <w:ind w:right="14"/>
              <w:rPr>
                <w:sz w:val="16"/>
                <w:szCs w:val="16"/>
              </w:rPr>
            </w:pPr>
            <w:r w:rsidRPr="00CD2E3B">
              <w:rPr>
                <w:sz w:val="16"/>
                <w:szCs w:val="16"/>
              </w:rPr>
              <w:t>XIII Reunión de la CIP y XXIII Reunión del Comité Ejecutivo de la CIP</w:t>
            </w:r>
          </w:p>
          <w:p w14:paraId="3BC6E5AF" w14:textId="77777777" w:rsidR="00CD2E3B" w:rsidRPr="00CD2E3B" w:rsidRDefault="00CD2E3B" w:rsidP="00CC1CC2">
            <w:pPr>
              <w:ind w:right="14"/>
              <w:rPr>
                <w:sz w:val="16"/>
                <w:szCs w:val="16"/>
              </w:rPr>
            </w:pPr>
            <w:r w:rsidRPr="00CD2E3B">
              <w:rPr>
                <w:i/>
                <w:sz w:val="16"/>
                <w:szCs w:val="16"/>
              </w:rPr>
              <w:t>(Roatán, Honduras, junio)</w:t>
            </w: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86630B5" w14:textId="77777777" w:rsidR="00CD2E3B" w:rsidRPr="00CD2E3B" w:rsidRDefault="00CD2E3B" w:rsidP="00CC1CC2">
            <w:pPr>
              <w:ind w:right="14"/>
              <w:rPr>
                <w:sz w:val="16"/>
                <w:szCs w:val="16"/>
              </w:rPr>
            </w:pPr>
            <w:r w:rsidRPr="00CD2E3B">
              <w:rPr>
                <w:sz w:val="16"/>
                <w:szCs w:val="16"/>
              </w:rPr>
              <w:t>XXIV Reunión del Comité Ejecutivo de la CIP</w:t>
            </w:r>
          </w:p>
          <w:p w14:paraId="63676A31" w14:textId="77777777" w:rsidR="00CD2E3B" w:rsidRPr="00CD2E3B" w:rsidRDefault="00CD2E3B" w:rsidP="00CC1CC2">
            <w:pPr>
              <w:ind w:right="14"/>
              <w:rPr>
                <w:i/>
                <w:sz w:val="16"/>
                <w:szCs w:val="16"/>
              </w:rPr>
            </w:pPr>
            <w:r w:rsidRPr="00CD2E3B">
              <w:rPr>
                <w:i/>
                <w:sz w:val="16"/>
                <w:szCs w:val="16"/>
              </w:rPr>
              <w:t xml:space="preserve"> (anfitrión por definirse)</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161BCDC" w14:textId="77777777" w:rsidR="00CD2E3B" w:rsidRPr="00CD2E3B" w:rsidRDefault="00CD2E3B" w:rsidP="00CC1CC2">
            <w:pPr>
              <w:ind w:left="80" w:right="14"/>
              <w:rPr>
                <w:i/>
                <w:sz w:val="16"/>
                <w:szCs w:val="16"/>
              </w:rPr>
            </w:pPr>
            <w:r w:rsidRPr="00CD2E3B">
              <w:rPr>
                <w:sz w:val="16"/>
                <w:szCs w:val="16"/>
              </w:rPr>
              <w:t>XIV Reunión de la CIP y XXV Reunión del Comité Ejecutivo de la CIP</w:t>
            </w:r>
          </w:p>
          <w:p w14:paraId="6D96FC57" w14:textId="77777777" w:rsidR="00CD2E3B" w:rsidRPr="00CD2E3B" w:rsidRDefault="00CD2E3B" w:rsidP="00CC1CC2">
            <w:pPr>
              <w:ind w:left="80" w:right="14"/>
              <w:rPr>
                <w:sz w:val="16"/>
                <w:szCs w:val="16"/>
              </w:rPr>
            </w:pPr>
            <w:r w:rsidRPr="00CD2E3B">
              <w:rPr>
                <w:i/>
                <w:sz w:val="16"/>
                <w:szCs w:val="16"/>
              </w:rPr>
              <w:t>(anfitrión por definirse)</w:t>
            </w:r>
          </w:p>
          <w:p w14:paraId="545B8D31" w14:textId="77777777" w:rsidR="00CD2E3B" w:rsidRPr="00CD2E3B" w:rsidRDefault="00CD2E3B" w:rsidP="00CC1CC2">
            <w:pPr>
              <w:ind w:left="270" w:right="14"/>
              <w:rPr>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74466BE" w14:textId="77777777" w:rsidR="00CD2E3B" w:rsidRPr="00CD2E3B" w:rsidRDefault="00CD2E3B" w:rsidP="00174F0F">
            <w:pPr>
              <w:ind w:right="14"/>
              <w:jc w:val="both"/>
              <w:rPr>
                <w:sz w:val="16"/>
                <w:szCs w:val="16"/>
              </w:rPr>
            </w:pPr>
            <w:r w:rsidRPr="00CD2E3B">
              <w:rPr>
                <w:sz w:val="16"/>
                <w:szCs w:val="16"/>
              </w:rPr>
              <w:t>XXVI</w:t>
            </w:r>
            <w:r w:rsidRPr="00CD2E3B">
              <w:rPr>
                <w:i/>
                <w:sz w:val="16"/>
                <w:szCs w:val="16"/>
              </w:rPr>
              <w:t xml:space="preserve"> </w:t>
            </w:r>
            <w:r w:rsidRPr="00CD2E3B">
              <w:rPr>
                <w:sz w:val="16"/>
                <w:szCs w:val="16"/>
              </w:rPr>
              <w:t>Reunión del Comité Ejecutivo de la CIP</w:t>
            </w:r>
          </w:p>
          <w:p w14:paraId="76266DF9" w14:textId="77777777" w:rsidR="00CD2E3B" w:rsidRPr="00CD2E3B" w:rsidRDefault="00CD2E3B" w:rsidP="00174F0F">
            <w:pPr>
              <w:ind w:right="14"/>
              <w:jc w:val="both"/>
              <w:rPr>
                <w:i/>
                <w:sz w:val="16"/>
                <w:szCs w:val="16"/>
              </w:rPr>
            </w:pPr>
            <w:r w:rsidRPr="00CD2E3B">
              <w:rPr>
                <w:i/>
                <w:sz w:val="16"/>
                <w:szCs w:val="16"/>
              </w:rPr>
              <w:t>(anfitrión por definirse)</w:t>
            </w:r>
          </w:p>
          <w:p w14:paraId="3B55D953" w14:textId="77777777" w:rsidR="00CD2E3B" w:rsidRPr="00CD2E3B" w:rsidRDefault="00CD2E3B" w:rsidP="00174F0F">
            <w:pPr>
              <w:ind w:right="14"/>
              <w:jc w:val="both"/>
              <w:rPr>
                <w:i/>
                <w:sz w:val="16"/>
                <w:szCs w:val="16"/>
              </w:rPr>
            </w:pPr>
          </w:p>
          <w:p w14:paraId="677F2655" w14:textId="77777777" w:rsidR="00CD2E3B" w:rsidRPr="00CD2E3B" w:rsidRDefault="00CD2E3B" w:rsidP="00174F0F">
            <w:pPr>
              <w:ind w:right="14"/>
              <w:jc w:val="both"/>
              <w:rPr>
                <w:i/>
                <w:sz w:val="16"/>
                <w:szCs w:val="16"/>
              </w:rPr>
            </w:pPr>
          </w:p>
        </w:tc>
      </w:tr>
      <w:tr w:rsidR="00CD2E3B" w:rsidRPr="00A331DC" w14:paraId="2DEB530C" w14:textId="77777777" w:rsidTr="00CD2E3B">
        <w:trPr>
          <w:trHeight w:val="516"/>
          <w:jc w:val="center"/>
        </w:trPr>
        <w:tc>
          <w:tcPr>
            <w:tcW w:w="143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EFBF197" w14:textId="77777777" w:rsidR="00CD2E3B" w:rsidRPr="00CD2E3B" w:rsidRDefault="00CD2E3B" w:rsidP="00174F0F">
            <w:pPr>
              <w:ind w:left="-28" w:right="14" w:firstLine="28"/>
              <w:jc w:val="both"/>
              <w:rPr>
                <w:sz w:val="16"/>
                <w:szCs w:val="16"/>
              </w:rPr>
            </w:pPr>
            <w:r w:rsidRPr="00CD2E3B">
              <w:rPr>
                <w:sz w:val="16"/>
                <w:szCs w:val="16"/>
              </w:rPr>
              <w:t>3. Educación</w:t>
            </w: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26FFA6E" w14:textId="77777777" w:rsidR="00CD2E3B" w:rsidRPr="00CD2E3B" w:rsidRDefault="00CD2E3B" w:rsidP="00CC1CC2">
            <w:pPr>
              <w:ind w:left="62" w:right="14"/>
              <w:rPr>
                <w:sz w:val="16"/>
                <w:szCs w:val="16"/>
              </w:rPr>
            </w:pPr>
            <w:r w:rsidRPr="00CD2E3B">
              <w:rPr>
                <w:sz w:val="16"/>
                <w:szCs w:val="16"/>
              </w:rPr>
              <w:t>XI Ministerial de Educación</w:t>
            </w:r>
          </w:p>
          <w:p w14:paraId="7CE74039" w14:textId="77777777" w:rsidR="00CD2E3B" w:rsidRPr="00CD2E3B" w:rsidRDefault="00CD2E3B" w:rsidP="00CC1CC2">
            <w:pPr>
              <w:ind w:left="54" w:right="14"/>
              <w:rPr>
                <w:sz w:val="16"/>
                <w:szCs w:val="16"/>
              </w:rPr>
            </w:pPr>
            <w:r w:rsidRPr="00CD2E3B">
              <w:rPr>
                <w:i/>
                <w:sz w:val="16"/>
                <w:szCs w:val="16"/>
              </w:rPr>
              <w:t>(reunión virtual, 10 y 11 de noviembre)</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E97CAFC" w14:textId="77777777" w:rsidR="00CD2E3B" w:rsidRPr="00CD2E3B" w:rsidRDefault="00CD2E3B" w:rsidP="00CC1CC2">
            <w:pPr>
              <w:ind w:left="62" w:right="14"/>
              <w:rPr>
                <w:i/>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052FE30" w14:textId="77777777" w:rsidR="00CD2E3B" w:rsidRPr="00CD2E3B" w:rsidRDefault="00CD2E3B" w:rsidP="00CC1CC2">
            <w:pPr>
              <w:ind w:left="80" w:right="14"/>
              <w:rPr>
                <w:sz w:val="16"/>
                <w:szCs w:val="16"/>
              </w:rPr>
            </w:pPr>
            <w:r w:rsidRPr="00CD2E3B">
              <w:rPr>
                <w:sz w:val="16"/>
                <w:szCs w:val="16"/>
              </w:rPr>
              <w:t>X Reunión de la CIE</w:t>
            </w:r>
          </w:p>
          <w:p w14:paraId="7AEE4CB4" w14:textId="77777777" w:rsidR="00CD2E3B" w:rsidRPr="00CD2E3B" w:rsidRDefault="00CD2E3B" w:rsidP="00CC1CC2">
            <w:pPr>
              <w:ind w:right="14"/>
              <w:rPr>
                <w:sz w:val="16"/>
                <w:szCs w:val="16"/>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3018A5B" w14:textId="77777777" w:rsidR="00CD2E3B" w:rsidRPr="00CD2E3B" w:rsidRDefault="00CD2E3B" w:rsidP="00CC1CC2">
            <w:pPr>
              <w:ind w:left="62" w:right="14"/>
              <w:rPr>
                <w:sz w:val="16"/>
                <w:szCs w:val="16"/>
              </w:rPr>
            </w:pPr>
            <w:r w:rsidRPr="00CD2E3B">
              <w:rPr>
                <w:sz w:val="16"/>
                <w:szCs w:val="16"/>
              </w:rPr>
              <w:t>XII Ministerial de Educación</w:t>
            </w:r>
          </w:p>
          <w:p w14:paraId="0D258D5E" w14:textId="77777777" w:rsidR="00CD2E3B" w:rsidRPr="00CD2E3B" w:rsidRDefault="00CD2E3B" w:rsidP="00CC1CC2">
            <w:pPr>
              <w:ind w:right="14"/>
              <w:rPr>
                <w:sz w:val="16"/>
                <w:szCs w:val="16"/>
              </w:rPr>
            </w:pPr>
            <w:r w:rsidRPr="00CD2E3B">
              <w:rPr>
                <w:i/>
                <w:sz w:val="16"/>
                <w:szCs w:val="16"/>
              </w:rPr>
              <w:t>(anfitrión por definirse)</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4AD0D7C" w14:textId="77777777" w:rsidR="00CD2E3B" w:rsidRPr="00CD2E3B" w:rsidRDefault="00CD2E3B" w:rsidP="00174F0F">
            <w:pPr>
              <w:ind w:left="80" w:right="14"/>
              <w:jc w:val="both"/>
              <w:rPr>
                <w:i/>
                <w:sz w:val="16"/>
                <w:szCs w:val="16"/>
              </w:rPr>
            </w:pPr>
          </w:p>
        </w:tc>
      </w:tr>
      <w:tr w:rsidR="00CD2E3B" w:rsidRPr="00A331DC" w14:paraId="2C898E27" w14:textId="77777777" w:rsidTr="00CD2E3B">
        <w:trPr>
          <w:trHeight w:val="669"/>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7DDB6B9" w14:textId="77777777" w:rsidR="00CD2E3B" w:rsidRPr="00CD2E3B" w:rsidRDefault="00CD2E3B" w:rsidP="00174F0F">
            <w:pPr>
              <w:ind w:left="-28" w:right="14" w:firstLine="28"/>
              <w:jc w:val="both"/>
              <w:rPr>
                <w:sz w:val="16"/>
                <w:szCs w:val="16"/>
              </w:rPr>
            </w:pPr>
            <w:r w:rsidRPr="00CD2E3B">
              <w:rPr>
                <w:sz w:val="16"/>
                <w:szCs w:val="16"/>
              </w:rPr>
              <w:t>4. Cooperación</w:t>
            </w:r>
          </w:p>
          <w:p w14:paraId="4FB795FF" w14:textId="77777777" w:rsidR="00CD2E3B" w:rsidRPr="00CD2E3B" w:rsidRDefault="00CD2E3B" w:rsidP="00174F0F">
            <w:pPr>
              <w:ind w:left="-28" w:right="14" w:firstLine="28"/>
              <w:jc w:val="both"/>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10239B8" w14:textId="77777777" w:rsidR="00CD2E3B" w:rsidRPr="00CD2E3B" w:rsidRDefault="00CD2E3B" w:rsidP="00CC1CC2">
            <w:pPr>
              <w:ind w:left="54" w:right="14"/>
              <w:rPr>
                <w:i/>
                <w:sz w:val="16"/>
                <w:szCs w:val="16"/>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D6D18C4" w14:textId="77777777" w:rsidR="00CD2E3B" w:rsidRPr="00CD2E3B" w:rsidRDefault="00CD2E3B" w:rsidP="00CC1CC2">
            <w:pPr>
              <w:ind w:left="62" w:right="14"/>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D5BF7A3" w14:textId="77777777" w:rsidR="00CD2E3B" w:rsidRPr="00CD2E3B" w:rsidRDefault="00CD2E3B" w:rsidP="00CC1CC2">
            <w:pPr>
              <w:ind w:right="14"/>
              <w:rPr>
                <w:sz w:val="16"/>
                <w:szCs w:val="16"/>
              </w:rPr>
            </w:pPr>
            <w:r w:rsidRPr="00CD2E3B">
              <w:rPr>
                <w:sz w:val="16"/>
                <w:szCs w:val="16"/>
              </w:rPr>
              <w:t>IV Ministerial de Cooperación</w:t>
            </w:r>
          </w:p>
          <w:p w14:paraId="0C37F94A" w14:textId="77777777" w:rsidR="00CD2E3B" w:rsidRPr="00CD2E3B" w:rsidRDefault="00CD2E3B" w:rsidP="00CC1CC2">
            <w:pPr>
              <w:ind w:right="14"/>
              <w:rPr>
                <w:sz w:val="16"/>
                <w:szCs w:val="16"/>
              </w:rPr>
            </w:pPr>
            <w:r w:rsidRPr="00CD2E3B">
              <w:rPr>
                <w:i/>
                <w:sz w:val="16"/>
                <w:szCs w:val="16"/>
              </w:rPr>
              <w:t>(anfitrión por definirse)</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A6353E3" w14:textId="77777777" w:rsidR="00CD2E3B" w:rsidRPr="00CD2E3B" w:rsidRDefault="00CD2E3B" w:rsidP="00CC1CC2">
            <w:pPr>
              <w:ind w:left="80" w:right="14" w:firstLine="5"/>
              <w:rPr>
                <w:i/>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F961AA9" w14:textId="77777777" w:rsidR="00CD2E3B" w:rsidRPr="00CD2E3B" w:rsidRDefault="00CD2E3B" w:rsidP="00174F0F">
            <w:pPr>
              <w:ind w:left="80" w:right="14"/>
              <w:jc w:val="both"/>
              <w:rPr>
                <w:sz w:val="16"/>
                <w:szCs w:val="16"/>
              </w:rPr>
            </w:pPr>
          </w:p>
        </w:tc>
      </w:tr>
      <w:tr w:rsidR="00CD2E3B" w:rsidRPr="00A331DC" w14:paraId="49204932" w14:textId="77777777" w:rsidTr="00CD2E3B">
        <w:trPr>
          <w:trHeight w:val="658"/>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41F2FF5" w14:textId="77777777" w:rsidR="00CD2E3B" w:rsidRPr="00CD2E3B" w:rsidRDefault="00CD2E3B" w:rsidP="00174F0F">
            <w:pPr>
              <w:ind w:left="120" w:right="14" w:hanging="120"/>
              <w:jc w:val="both"/>
              <w:rPr>
                <w:sz w:val="16"/>
                <w:szCs w:val="16"/>
              </w:rPr>
            </w:pPr>
            <w:r w:rsidRPr="00CD2E3B">
              <w:rPr>
                <w:sz w:val="16"/>
                <w:szCs w:val="16"/>
              </w:rPr>
              <w:t>5.Desarrollo Social</w:t>
            </w:r>
          </w:p>
          <w:p w14:paraId="2B7F8FEA" w14:textId="77777777" w:rsidR="00CD2E3B" w:rsidRPr="00CD2E3B" w:rsidRDefault="00CD2E3B" w:rsidP="00174F0F">
            <w:pPr>
              <w:ind w:left="-28" w:right="14" w:firstLine="28"/>
              <w:jc w:val="both"/>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7C0C98A" w14:textId="77777777" w:rsidR="00CD2E3B" w:rsidRPr="00CD2E3B" w:rsidRDefault="00CD2E3B" w:rsidP="00CC1CC2">
            <w:pPr>
              <w:ind w:left="62" w:right="14"/>
              <w:rPr>
                <w:sz w:val="16"/>
                <w:szCs w:val="16"/>
              </w:rPr>
            </w:pPr>
            <w:r w:rsidRPr="00CD2E3B">
              <w:rPr>
                <w:sz w:val="16"/>
                <w:szCs w:val="16"/>
              </w:rPr>
              <w:t>V Ministerial de Desarrollo Social</w:t>
            </w:r>
          </w:p>
          <w:p w14:paraId="1A00A28E" w14:textId="77777777" w:rsidR="00CD2E3B" w:rsidRPr="00CD2E3B" w:rsidRDefault="00CD2E3B" w:rsidP="00CC1CC2">
            <w:pPr>
              <w:ind w:left="54" w:right="14"/>
              <w:rPr>
                <w:sz w:val="16"/>
                <w:szCs w:val="16"/>
              </w:rPr>
            </w:pPr>
            <w:r w:rsidRPr="00CD2E3B">
              <w:rPr>
                <w:i/>
                <w:sz w:val="16"/>
                <w:szCs w:val="16"/>
              </w:rPr>
              <w:t>(Santo Domingo, República Dominicana, 17-18 noviembre)</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568D8E3" w14:textId="77777777" w:rsidR="00CD2E3B" w:rsidRPr="00CD2E3B" w:rsidRDefault="00CD2E3B" w:rsidP="00CC1CC2">
            <w:pPr>
              <w:ind w:left="62" w:right="14"/>
              <w:rPr>
                <w:i/>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25531E4" w14:textId="77777777" w:rsidR="00CD2E3B" w:rsidRPr="00CD2E3B" w:rsidRDefault="00CD2E3B" w:rsidP="00CC1CC2">
            <w:pPr>
              <w:ind w:right="14"/>
              <w:rPr>
                <w:sz w:val="16"/>
                <w:szCs w:val="16"/>
              </w:rPr>
            </w:pPr>
            <w:r w:rsidRPr="00CD2E3B">
              <w:rPr>
                <w:sz w:val="16"/>
                <w:szCs w:val="16"/>
              </w:rPr>
              <w:t>VI Reunión de la CIDES</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967BEDC" w14:textId="77777777" w:rsidR="00CD2E3B" w:rsidRPr="00CD2E3B" w:rsidRDefault="00CD2E3B" w:rsidP="00CC1CC2">
            <w:pPr>
              <w:ind w:left="80" w:right="14"/>
              <w:rPr>
                <w:sz w:val="16"/>
                <w:szCs w:val="16"/>
              </w:rPr>
            </w:pPr>
            <w:r w:rsidRPr="00CD2E3B">
              <w:rPr>
                <w:sz w:val="16"/>
                <w:szCs w:val="16"/>
              </w:rPr>
              <w:t>VI Ministerial de Desarrollo Social</w:t>
            </w:r>
          </w:p>
          <w:p w14:paraId="7C11DF40" w14:textId="77777777" w:rsidR="00CD2E3B" w:rsidRPr="00CD2E3B" w:rsidRDefault="00CD2E3B" w:rsidP="00CC1CC2">
            <w:pPr>
              <w:ind w:left="80" w:right="14"/>
              <w:rPr>
                <w:sz w:val="16"/>
                <w:szCs w:val="16"/>
              </w:rPr>
            </w:pPr>
            <w:r w:rsidRPr="00CD2E3B">
              <w:rPr>
                <w:i/>
                <w:sz w:val="16"/>
                <w:szCs w:val="16"/>
              </w:rPr>
              <w:t>(anfitrión por definirse)</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4AE9894" w14:textId="77777777" w:rsidR="00CD2E3B" w:rsidRPr="00CD2E3B" w:rsidRDefault="00CD2E3B" w:rsidP="00174F0F">
            <w:pPr>
              <w:ind w:right="14"/>
              <w:jc w:val="both"/>
              <w:rPr>
                <w:i/>
                <w:sz w:val="16"/>
                <w:szCs w:val="16"/>
              </w:rPr>
            </w:pPr>
          </w:p>
        </w:tc>
      </w:tr>
      <w:tr w:rsidR="00CD2E3B" w:rsidRPr="00A331DC" w14:paraId="79BF75AC" w14:textId="77777777" w:rsidTr="00CD2E3B">
        <w:trPr>
          <w:trHeight w:val="669"/>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6A4DE6C" w14:textId="77777777" w:rsidR="00CD2E3B" w:rsidRPr="00CD2E3B" w:rsidRDefault="00CD2E3B" w:rsidP="00174F0F">
            <w:pPr>
              <w:ind w:left="-28" w:right="14" w:firstLine="28"/>
              <w:jc w:val="both"/>
              <w:rPr>
                <w:sz w:val="16"/>
                <w:szCs w:val="16"/>
              </w:rPr>
            </w:pPr>
            <w:r w:rsidRPr="00CD2E3B">
              <w:rPr>
                <w:sz w:val="16"/>
                <w:szCs w:val="16"/>
              </w:rPr>
              <w:t>6. Cultura</w:t>
            </w:r>
          </w:p>
          <w:p w14:paraId="2DF5DE94" w14:textId="77777777" w:rsidR="00CD2E3B" w:rsidRPr="00CD2E3B" w:rsidRDefault="00CD2E3B" w:rsidP="00174F0F">
            <w:pPr>
              <w:ind w:left="-28" w:right="14" w:firstLine="28"/>
              <w:jc w:val="both"/>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C68ABA8" w14:textId="77777777" w:rsidR="00CD2E3B" w:rsidRPr="00CD2E3B" w:rsidRDefault="00CD2E3B" w:rsidP="00CC1CC2">
            <w:pPr>
              <w:ind w:left="54" w:right="14"/>
              <w:rPr>
                <w:sz w:val="16"/>
                <w:szCs w:val="16"/>
              </w:rPr>
            </w:pPr>
            <w:r w:rsidRPr="00CD2E3B">
              <w:rPr>
                <w:sz w:val="16"/>
                <w:szCs w:val="16"/>
              </w:rPr>
              <w:t xml:space="preserve">IX Ministerial de Cultura, 27 y 28 de octubre </w:t>
            </w:r>
            <w:r w:rsidRPr="00CD2E3B">
              <w:rPr>
                <w:i/>
                <w:sz w:val="16"/>
                <w:szCs w:val="16"/>
              </w:rPr>
              <w:t>(Antigua Guatemala, Guatemala)</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68E2857" w14:textId="77777777" w:rsidR="00CD2E3B" w:rsidRPr="00CD2E3B" w:rsidRDefault="00CD2E3B" w:rsidP="00CC1CC2">
            <w:pPr>
              <w:ind w:left="62" w:right="14"/>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6AE896A" w14:textId="77777777" w:rsidR="00CD2E3B" w:rsidRPr="00CD2E3B" w:rsidRDefault="00CD2E3B" w:rsidP="00CC1CC2">
            <w:pPr>
              <w:ind w:right="14"/>
              <w:rPr>
                <w:sz w:val="16"/>
                <w:szCs w:val="16"/>
              </w:rPr>
            </w:pPr>
            <w:r w:rsidRPr="00CD2E3B">
              <w:rPr>
                <w:sz w:val="16"/>
                <w:szCs w:val="16"/>
              </w:rPr>
              <w:t>VII Reunión de la CIC</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0DA925C" w14:textId="77777777" w:rsidR="00CD2E3B" w:rsidRPr="00CD2E3B" w:rsidRDefault="00CD2E3B" w:rsidP="00CC1CC2">
            <w:pPr>
              <w:ind w:left="80" w:right="14"/>
              <w:rPr>
                <w:sz w:val="16"/>
                <w:szCs w:val="16"/>
              </w:rPr>
            </w:pPr>
            <w:r w:rsidRPr="00CD2E3B">
              <w:rPr>
                <w:sz w:val="16"/>
                <w:szCs w:val="16"/>
              </w:rPr>
              <w:t xml:space="preserve">X Ministerial de Cultura </w:t>
            </w:r>
            <w:r w:rsidRPr="00CD2E3B">
              <w:rPr>
                <w:i/>
                <w:sz w:val="16"/>
                <w:szCs w:val="16"/>
              </w:rPr>
              <w:t>(anfitrión por definirse)</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7C2D87CB" w14:textId="77777777" w:rsidR="00CD2E3B" w:rsidRPr="00CD2E3B" w:rsidRDefault="00CD2E3B" w:rsidP="00174F0F">
            <w:pPr>
              <w:ind w:left="74" w:right="14"/>
              <w:jc w:val="both"/>
              <w:rPr>
                <w:sz w:val="16"/>
                <w:szCs w:val="16"/>
              </w:rPr>
            </w:pPr>
          </w:p>
        </w:tc>
      </w:tr>
      <w:tr w:rsidR="00CD2E3B" w:rsidRPr="00A331DC" w14:paraId="41CDE6C8" w14:textId="77777777" w:rsidTr="00CD2E3B">
        <w:trPr>
          <w:trHeight w:val="828"/>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1123C4C" w14:textId="77777777" w:rsidR="00CD2E3B" w:rsidRPr="00CD2E3B" w:rsidRDefault="00CD2E3B" w:rsidP="00174F0F">
            <w:pPr>
              <w:ind w:left="120" w:right="14" w:hanging="120"/>
              <w:jc w:val="both"/>
              <w:rPr>
                <w:sz w:val="16"/>
                <w:szCs w:val="16"/>
              </w:rPr>
            </w:pPr>
            <w:r w:rsidRPr="00CD2E3B">
              <w:rPr>
                <w:sz w:val="16"/>
                <w:szCs w:val="16"/>
              </w:rPr>
              <w:t>7.Desarrollo Sostenible</w:t>
            </w:r>
          </w:p>
          <w:p w14:paraId="73A01057" w14:textId="77777777" w:rsidR="00CD2E3B" w:rsidRPr="00CD2E3B" w:rsidRDefault="00CD2E3B" w:rsidP="00174F0F">
            <w:pPr>
              <w:ind w:left="-28" w:right="14" w:firstLine="28"/>
              <w:jc w:val="both"/>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E9FC68D" w14:textId="77777777" w:rsidR="00CD2E3B" w:rsidRPr="00CD2E3B" w:rsidRDefault="00CD2E3B" w:rsidP="00CC1CC2">
            <w:pPr>
              <w:ind w:left="54" w:right="14"/>
              <w:rPr>
                <w:i/>
                <w:sz w:val="16"/>
                <w:szCs w:val="16"/>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290ED42" w14:textId="77777777" w:rsidR="00CD2E3B" w:rsidRPr="00CD2E3B" w:rsidRDefault="00CD2E3B" w:rsidP="00CC1CC2">
            <w:pPr>
              <w:ind w:right="14"/>
              <w:rPr>
                <w:sz w:val="16"/>
                <w:szCs w:val="16"/>
              </w:rPr>
            </w:pPr>
            <w:r w:rsidRPr="00CD2E3B">
              <w:rPr>
                <w:sz w:val="16"/>
                <w:szCs w:val="16"/>
              </w:rPr>
              <w:t>VI Reunión de la CIDS y</w:t>
            </w:r>
          </w:p>
          <w:p w14:paraId="7CEAD53D" w14:textId="77777777" w:rsidR="00CD2E3B" w:rsidRPr="00CD2E3B" w:rsidRDefault="00CD2E3B" w:rsidP="00CC1CC2">
            <w:pPr>
              <w:ind w:left="54" w:right="14"/>
              <w:rPr>
                <w:sz w:val="16"/>
                <w:szCs w:val="16"/>
              </w:rPr>
            </w:pPr>
            <w:r w:rsidRPr="00CD2E3B">
              <w:rPr>
                <w:sz w:val="16"/>
                <w:szCs w:val="16"/>
              </w:rPr>
              <w:t>IV Ministerial de Desarrollo Sostenible</w:t>
            </w:r>
          </w:p>
          <w:p w14:paraId="58038450" w14:textId="77777777" w:rsidR="00CD2E3B" w:rsidRPr="00CD2E3B" w:rsidRDefault="00CD2E3B" w:rsidP="00CC1CC2">
            <w:pPr>
              <w:ind w:left="62" w:right="14"/>
              <w:rPr>
                <w:sz w:val="16"/>
                <w:szCs w:val="16"/>
              </w:rPr>
            </w:pPr>
            <w:r w:rsidRPr="00CD2E3B">
              <w:rPr>
                <w:i/>
                <w:sz w:val="16"/>
                <w:szCs w:val="16"/>
              </w:rPr>
              <w:t>(anfitrión y fecha por definirse)</w:t>
            </w: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9F7D458" w14:textId="77777777" w:rsidR="00CD2E3B" w:rsidRPr="00CD2E3B" w:rsidRDefault="00CD2E3B" w:rsidP="00CC1CC2">
            <w:pPr>
              <w:ind w:left="62" w:right="14"/>
              <w:rPr>
                <w:sz w:val="16"/>
                <w:szCs w:val="16"/>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39A014B" w14:textId="77777777" w:rsidR="00CD2E3B" w:rsidRPr="00CD2E3B" w:rsidRDefault="00CD2E3B" w:rsidP="00CC1CC2">
            <w:pPr>
              <w:ind w:right="14"/>
              <w:rPr>
                <w:i/>
                <w:sz w:val="16"/>
                <w:szCs w:val="16"/>
              </w:rPr>
            </w:pPr>
            <w:r w:rsidRPr="00CD2E3B">
              <w:rPr>
                <w:sz w:val="16"/>
                <w:szCs w:val="16"/>
              </w:rPr>
              <w:t>VII Reunión de la CIDS</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6308578" w14:textId="77777777" w:rsidR="00CD2E3B" w:rsidRPr="00CD2E3B" w:rsidRDefault="00CD2E3B" w:rsidP="00174F0F">
            <w:pPr>
              <w:ind w:left="85" w:right="14" w:firstLine="5"/>
              <w:jc w:val="both"/>
              <w:rPr>
                <w:sz w:val="16"/>
                <w:szCs w:val="16"/>
              </w:rPr>
            </w:pPr>
            <w:r w:rsidRPr="00CD2E3B">
              <w:rPr>
                <w:sz w:val="16"/>
                <w:szCs w:val="16"/>
              </w:rPr>
              <w:t>V Ministerial de Desarrollo Sostenible</w:t>
            </w:r>
          </w:p>
          <w:p w14:paraId="1E7D23AA" w14:textId="77777777" w:rsidR="00CD2E3B" w:rsidRPr="00CD2E3B" w:rsidRDefault="00CD2E3B" w:rsidP="00174F0F">
            <w:pPr>
              <w:ind w:left="270" w:right="14"/>
              <w:jc w:val="both"/>
              <w:rPr>
                <w:sz w:val="16"/>
                <w:szCs w:val="16"/>
              </w:rPr>
            </w:pPr>
            <w:r w:rsidRPr="00CD2E3B">
              <w:rPr>
                <w:i/>
                <w:sz w:val="16"/>
                <w:szCs w:val="16"/>
              </w:rPr>
              <w:t>(anfitrión por definirse)</w:t>
            </w:r>
          </w:p>
        </w:tc>
      </w:tr>
      <w:tr w:rsidR="00CD2E3B" w:rsidRPr="00A331DC" w14:paraId="697EBD99" w14:textId="77777777" w:rsidTr="00CD2E3B">
        <w:trPr>
          <w:trHeight w:val="447"/>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31B5F13" w14:textId="77777777" w:rsidR="00CD2E3B" w:rsidRPr="00CD2E3B" w:rsidRDefault="00CD2E3B" w:rsidP="00174F0F">
            <w:pPr>
              <w:ind w:left="120" w:right="14" w:hanging="120"/>
              <w:jc w:val="both"/>
              <w:rPr>
                <w:sz w:val="16"/>
                <w:szCs w:val="16"/>
              </w:rPr>
            </w:pPr>
            <w:r w:rsidRPr="00CD2E3B">
              <w:rPr>
                <w:sz w:val="16"/>
                <w:szCs w:val="16"/>
              </w:rPr>
              <w:t>8.Ciencia y Tecnología</w:t>
            </w:r>
          </w:p>
          <w:p w14:paraId="1C1B1C45" w14:textId="77777777" w:rsidR="00CD2E3B" w:rsidRPr="00CD2E3B" w:rsidRDefault="00CD2E3B" w:rsidP="00174F0F">
            <w:pPr>
              <w:ind w:left="-28" w:right="14" w:firstLine="28"/>
              <w:jc w:val="both"/>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71837AA" w14:textId="77777777" w:rsidR="00CD2E3B" w:rsidRPr="00CD2E3B" w:rsidRDefault="00CD2E3B" w:rsidP="00CC1CC2">
            <w:pPr>
              <w:ind w:left="54" w:right="14"/>
              <w:rPr>
                <w:i/>
                <w:sz w:val="16"/>
                <w:szCs w:val="16"/>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71C623A" w14:textId="77777777" w:rsidR="00CD2E3B" w:rsidRPr="00CD2E3B" w:rsidRDefault="00CD2E3B" w:rsidP="00CC1CC2">
            <w:pPr>
              <w:ind w:left="62" w:right="14"/>
              <w:rPr>
                <w:sz w:val="16"/>
                <w:szCs w:val="16"/>
              </w:rPr>
            </w:pPr>
            <w:r w:rsidRPr="00CD2E3B">
              <w:rPr>
                <w:sz w:val="16"/>
                <w:szCs w:val="16"/>
              </w:rPr>
              <w:t xml:space="preserve">X Reunión de la </w:t>
            </w:r>
            <w:proofErr w:type="spellStart"/>
            <w:r w:rsidRPr="00CD2E3B">
              <w:rPr>
                <w:sz w:val="16"/>
                <w:szCs w:val="16"/>
              </w:rPr>
              <w:t>COMCyT</w:t>
            </w:r>
            <w:proofErr w:type="spellEnd"/>
          </w:p>
          <w:p w14:paraId="76F1335E" w14:textId="77777777" w:rsidR="00CD2E3B" w:rsidRPr="00CD2E3B" w:rsidRDefault="00CD2E3B" w:rsidP="00CC1CC2">
            <w:pPr>
              <w:ind w:left="62" w:right="14"/>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E4C975C" w14:textId="77777777" w:rsidR="00CD2E3B" w:rsidRPr="00CD2E3B" w:rsidRDefault="00CD2E3B" w:rsidP="00CC1CC2">
            <w:pPr>
              <w:ind w:left="81" w:right="14"/>
              <w:rPr>
                <w:sz w:val="16"/>
                <w:szCs w:val="16"/>
              </w:rPr>
            </w:pPr>
            <w:r w:rsidRPr="00CD2E3B">
              <w:rPr>
                <w:sz w:val="16"/>
                <w:szCs w:val="16"/>
              </w:rPr>
              <w:t>VII Ministerial de Ciencia y Tecnología</w:t>
            </w:r>
          </w:p>
          <w:p w14:paraId="7B5761C9" w14:textId="77777777" w:rsidR="00CD2E3B" w:rsidRPr="00CD2E3B" w:rsidRDefault="00CD2E3B" w:rsidP="00CC1CC2">
            <w:pPr>
              <w:ind w:left="62" w:right="14"/>
              <w:rPr>
                <w:sz w:val="16"/>
                <w:szCs w:val="16"/>
              </w:rPr>
            </w:pPr>
            <w:r w:rsidRPr="00CD2E3B">
              <w:rPr>
                <w:i/>
                <w:sz w:val="16"/>
                <w:szCs w:val="16"/>
              </w:rPr>
              <w:t>(anfitrión por definirse)</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24F5327" w14:textId="77777777" w:rsidR="00CD2E3B" w:rsidRPr="00CD2E3B" w:rsidRDefault="00CD2E3B" w:rsidP="00CC1CC2">
            <w:pPr>
              <w:ind w:left="81" w:right="14" w:firstLine="4"/>
              <w:rPr>
                <w:i/>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835F82E" w14:textId="77777777" w:rsidR="00CD2E3B" w:rsidRPr="00CD2E3B" w:rsidRDefault="00CD2E3B" w:rsidP="00174F0F">
            <w:pPr>
              <w:ind w:left="270" w:right="14"/>
              <w:jc w:val="both"/>
              <w:rPr>
                <w:sz w:val="16"/>
                <w:szCs w:val="16"/>
              </w:rPr>
            </w:pPr>
          </w:p>
        </w:tc>
      </w:tr>
      <w:tr w:rsidR="00CD2E3B" w:rsidRPr="00A331DC" w14:paraId="65A3256A" w14:textId="77777777" w:rsidTr="00CD2E3B">
        <w:trPr>
          <w:trHeight w:val="817"/>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E3C7BF6" w14:textId="77777777" w:rsidR="00CD2E3B" w:rsidRPr="00CD2E3B" w:rsidRDefault="00CD2E3B" w:rsidP="00174F0F">
            <w:pPr>
              <w:ind w:left="-28" w:right="14" w:firstLine="28"/>
              <w:jc w:val="both"/>
              <w:rPr>
                <w:sz w:val="16"/>
                <w:szCs w:val="16"/>
              </w:rPr>
            </w:pPr>
            <w:r w:rsidRPr="00CD2E3B">
              <w:rPr>
                <w:sz w:val="16"/>
                <w:szCs w:val="16"/>
              </w:rPr>
              <w:t>9. Trabajo</w:t>
            </w:r>
          </w:p>
          <w:p w14:paraId="316C5CFE" w14:textId="77777777" w:rsidR="00CD2E3B" w:rsidRPr="00CD2E3B" w:rsidRDefault="00CD2E3B" w:rsidP="00174F0F">
            <w:pPr>
              <w:ind w:left="-28" w:right="14" w:firstLine="28"/>
              <w:jc w:val="both"/>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53840D6" w14:textId="77777777" w:rsidR="00CD2E3B" w:rsidRPr="00CD2E3B" w:rsidRDefault="00CD2E3B" w:rsidP="00CC1CC2">
            <w:pPr>
              <w:ind w:left="54" w:right="14"/>
              <w:rPr>
                <w:i/>
                <w:sz w:val="16"/>
                <w:szCs w:val="16"/>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A1C0CEF" w14:textId="77777777" w:rsidR="00CD2E3B" w:rsidRPr="00CD2E3B" w:rsidRDefault="00CD2E3B" w:rsidP="00CC1CC2">
            <w:pPr>
              <w:ind w:left="62" w:right="14"/>
              <w:rPr>
                <w:sz w:val="16"/>
                <w:szCs w:val="16"/>
              </w:rPr>
            </w:pPr>
            <w:r w:rsidRPr="00CD2E3B">
              <w:rPr>
                <w:sz w:val="16"/>
                <w:szCs w:val="16"/>
              </w:rPr>
              <w:t xml:space="preserve">Reunión </w:t>
            </w:r>
            <w:proofErr w:type="spellStart"/>
            <w:r w:rsidRPr="00CD2E3B">
              <w:rPr>
                <w:sz w:val="16"/>
                <w:szCs w:val="16"/>
              </w:rPr>
              <w:t>GTs</w:t>
            </w:r>
            <w:proofErr w:type="spellEnd"/>
            <w:r w:rsidRPr="00CD2E3B">
              <w:rPr>
                <w:sz w:val="16"/>
                <w:szCs w:val="16"/>
              </w:rPr>
              <w:t xml:space="preserve"> de la CIMT</w:t>
            </w:r>
          </w:p>
          <w:p w14:paraId="212919B2" w14:textId="77777777" w:rsidR="00CD2E3B" w:rsidRPr="00CD2E3B" w:rsidRDefault="00CD2E3B" w:rsidP="00CC1CC2">
            <w:pPr>
              <w:ind w:left="62" w:right="14"/>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0CB98A8" w14:textId="77777777" w:rsidR="00CD2E3B" w:rsidRPr="00CD2E3B" w:rsidRDefault="00CD2E3B" w:rsidP="00CC1CC2">
            <w:pPr>
              <w:ind w:right="14"/>
              <w:rPr>
                <w:sz w:val="16"/>
                <w:szCs w:val="16"/>
              </w:rPr>
            </w:pPr>
            <w:r w:rsidRPr="00CD2E3B">
              <w:rPr>
                <w:sz w:val="16"/>
                <w:szCs w:val="16"/>
              </w:rPr>
              <w:t xml:space="preserve">XXII Conferencia Interamericana de Ministros de </w:t>
            </w:r>
            <w:proofErr w:type="gramStart"/>
            <w:r w:rsidRPr="00CD2E3B">
              <w:rPr>
                <w:sz w:val="16"/>
                <w:szCs w:val="16"/>
              </w:rPr>
              <w:t>Trabajo  (</w:t>
            </w:r>
            <w:proofErr w:type="gramEnd"/>
            <w:r w:rsidRPr="00CD2E3B">
              <w:rPr>
                <w:sz w:val="16"/>
                <w:szCs w:val="16"/>
              </w:rPr>
              <w:t xml:space="preserve">CIMT) </w:t>
            </w:r>
            <w:r w:rsidRPr="00CD2E3B">
              <w:rPr>
                <w:i/>
                <w:sz w:val="16"/>
                <w:szCs w:val="16"/>
              </w:rPr>
              <w:t>(Colombia)</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DAC3A73" w14:textId="77777777" w:rsidR="00CD2E3B" w:rsidRPr="00CD2E3B" w:rsidRDefault="00CD2E3B" w:rsidP="00CC1CC2">
            <w:pPr>
              <w:ind w:left="81" w:right="14"/>
              <w:rPr>
                <w:i/>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34B2A51" w14:textId="77777777" w:rsidR="00CD2E3B" w:rsidRPr="00CD2E3B" w:rsidRDefault="00CD2E3B" w:rsidP="00174F0F">
            <w:pPr>
              <w:ind w:left="270" w:right="14"/>
              <w:jc w:val="both"/>
              <w:rPr>
                <w:sz w:val="16"/>
                <w:szCs w:val="16"/>
              </w:rPr>
            </w:pPr>
            <w:r w:rsidRPr="00CD2E3B">
              <w:rPr>
                <w:color w:val="000000"/>
                <w:sz w:val="16"/>
                <w:szCs w:val="16"/>
              </w:rPr>
              <w:t xml:space="preserve">Reunión </w:t>
            </w:r>
            <w:proofErr w:type="spellStart"/>
            <w:r w:rsidRPr="00CD2E3B">
              <w:rPr>
                <w:color w:val="000000"/>
                <w:sz w:val="16"/>
                <w:szCs w:val="16"/>
              </w:rPr>
              <w:t>GTs</w:t>
            </w:r>
            <w:proofErr w:type="spellEnd"/>
            <w:r w:rsidRPr="00CD2E3B">
              <w:rPr>
                <w:color w:val="000000"/>
                <w:sz w:val="16"/>
                <w:szCs w:val="16"/>
              </w:rPr>
              <w:t xml:space="preserve"> de la CIMT</w:t>
            </w:r>
          </w:p>
        </w:tc>
      </w:tr>
      <w:tr w:rsidR="00CD2E3B" w:rsidRPr="00A331DC" w14:paraId="24FF75FA" w14:textId="77777777" w:rsidTr="00CC1CC2">
        <w:trPr>
          <w:trHeight w:val="2986"/>
          <w:jc w:val="center"/>
        </w:trPr>
        <w:tc>
          <w:tcPr>
            <w:tcW w:w="143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3EDF31FE" w14:textId="77777777" w:rsidR="00CD2E3B" w:rsidRPr="00CD2E3B" w:rsidRDefault="00CD2E3B" w:rsidP="00174F0F">
            <w:pPr>
              <w:ind w:left="-28" w:right="14" w:firstLine="28"/>
              <w:jc w:val="both"/>
              <w:rPr>
                <w:i/>
                <w:sz w:val="16"/>
                <w:szCs w:val="16"/>
              </w:rPr>
            </w:pPr>
            <w:r w:rsidRPr="00CD2E3B">
              <w:rPr>
                <w:i/>
                <w:sz w:val="16"/>
                <w:szCs w:val="16"/>
              </w:rPr>
              <w:t>Otras reuniones*</w:t>
            </w:r>
          </w:p>
          <w:p w14:paraId="138DB8FD" w14:textId="77777777" w:rsidR="00CD2E3B" w:rsidRPr="00CD2E3B" w:rsidRDefault="00CD2E3B" w:rsidP="00174F0F">
            <w:pPr>
              <w:ind w:left="-28" w:right="14" w:firstLine="28"/>
              <w:jc w:val="both"/>
              <w:rPr>
                <w:sz w:val="16"/>
                <w:szCs w:val="16"/>
              </w:rPr>
            </w:pPr>
            <w:r w:rsidRPr="00CD2E3B">
              <w:rPr>
                <w:i/>
                <w:sz w:val="16"/>
                <w:szCs w:val="16"/>
              </w:rPr>
              <w:t>(solamente como referencia)</w:t>
            </w:r>
          </w:p>
        </w:tc>
        <w:tc>
          <w:tcPr>
            <w:tcW w:w="198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EFE81F9" w14:textId="77777777" w:rsidR="00CD2E3B" w:rsidRPr="00CD2E3B" w:rsidRDefault="00CD2E3B" w:rsidP="00CC1CC2">
            <w:pPr>
              <w:rPr>
                <w:sz w:val="16"/>
                <w:szCs w:val="16"/>
              </w:rPr>
            </w:pPr>
            <w:r w:rsidRPr="00CD2E3B">
              <w:rPr>
                <w:color w:val="000000"/>
                <w:sz w:val="16"/>
                <w:szCs w:val="16"/>
              </w:rPr>
              <w:t>Prospecta Américas II seminario regional (Estado de Hi</w:t>
            </w:r>
            <w:r w:rsidRPr="00CD2E3B">
              <w:rPr>
                <w:sz w:val="16"/>
                <w:szCs w:val="16"/>
              </w:rPr>
              <w:t xml:space="preserve">dalgo, </w:t>
            </w:r>
            <w:r w:rsidRPr="00CD2E3B">
              <w:rPr>
                <w:i/>
                <w:color w:val="000000"/>
                <w:sz w:val="16"/>
                <w:szCs w:val="16"/>
              </w:rPr>
              <w:t>México, 18 y 19 d</w:t>
            </w:r>
            <w:r w:rsidRPr="00CD2E3B">
              <w:rPr>
                <w:i/>
                <w:sz w:val="16"/>
                <w:szCs w:val="16"/>
              </w:rPr>
              <w:t>e mayo</w:t>
            </w:r>
            <w:r w:rsidRPr="00CD2E3B">
              <w:rPr>
                <w:color w:val="000000"/>
                <w:sz w:val="16"/>
                <w:szCs w:val="16"/>
              </w:rPr>
              <w:t>)</w:t>
            </w:r>
          </w:p>
          <w:p w14:paraId="44CD12E9" w14:textId="77777777" w:rsidR="00CD2E3B" w:rsidRPr="00CD2E3B" w:rsidRDefault="00CD2E3B" w:rsidP="00CC1CC2">
            <w:pPr>
              <w:rPr>
                <w:sz w:val="16"/>
                <w:szCs w:val="16"/>
              </w:rPr>
            </w:pPr>
          </w:p>
          <w:p w14:paraId="0A5B4C3D" w14:textId="77777777" w:rsidR="00CD2E3B" w:rsidRPr="00CD2E3B" w:rsidRDefault="00CD2E3B" w:rsidP="00CC1CC2">
            <w:pPr>
              <w:rPr>
                <w:sz w:val="16"/>
                <w:szCs w:val="16"/>
              </w:rPr>
            </w:pPr>
            <w:r w:rsidRPr="00CD2E3B">
              <w:rPr>
                <w:color w:val="000000"/>
                <w:sz w:val="16"/>
                <w:szCs w:val="16"/>
              </w:rPr>
              <w:t xml:space="preserve">Prospecta Américas III seminario regional </w:t>
            </w:r>
            <w:r w:rsidRPr="00CD2E3B">
              <w:rPr>
                <w:i/>
                <w:color w:val="000000"/>
                <w:sz w:val="16"/>
                <w:szCs w:val="16"/>
              </w:rPr>
              <w:t>(Colombia)</w:t>
            </w:r>
          </w:p>
          <w:p w14:paraId="6B888099" w14:textId="77777777" w:rsidR="00CD2E3B" w:rsidRPr="00CD2E3B" w:rsidRDefault="00CD2E3B" w:rsidP="00CC1CC2">
            <w:pPr>
              <w:rPr>
                <w:sz w:val="16"/>
                <w:szCs w:val="16"/>
              </w:rPr>
            </w:pPr>
          </w:p>
          <w:p w14:paraId="6EBA4F83" w14:textId="77777777" w:rsidR="00CD2E3B" w:rsidRPr="00CD2E3B" w:rsidRDefault="00CD2E3B" w:rsidP="00CC1CC2">
            <w:pPr>
              <w:ind w:left="54" w:right="14"/>
              <w:rPr>
                <w:sz w:val="16"/>
                <w:szCs w:val="16"/>
              </w:rPr>
            </w:pPr>
            <w:r w:rsidRPr="00CD2E3B">
              <w:rPr>
                <w:color w:val="000000"/>
                <w:sz w:val="16"/>
                <w:szCs w:val="16"/>
              </w:rPr>
              <w:t xml:space="preserve">XIV y XV Intercambios para la Competitividad de las Américas </w:t>
            </w:r>
            <w:r w:rsidRPr="00CD2E3B">
              <w:rPr>
                <w:i/>
                <w:color w:val="000000"/>
                <w:sz w:val="16"/>
                <w:szCs w:val="16"/>
              </w:rPr>
              <w:t>(Estados Unidos y otro anfitrión por definirse)</w:t>
            </w:r>
          </w:p>
        </w:tc>
        <w:tc>
          <w:tcPr>
            <w:tcW w:w="180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7C893E03" w14:textId="77777777" w:rsidR="00CD2E3B" w:rsidRPr="00CD2E3B" w:rsidRDefault="00CD2E3B" w:rsidP="00CC1CC2">
            <w:pPr>
              <w:rPr>
                <w:sz w:val="16"/>
                <w:szCs w:val="16"/>
              </w:rPr>
            </w:pPr>
          </w:p>
          <w:p w14:paraId="381CE8CF" w14:textId="77777777" w:rsidR="00CD2E3B" w:rsidRPr="00CD2E3B" w:rsidRDefault="00CD2E3B" w:rsidP="00CC1CC2">
            <w:pPr>
              <w:rPr>
                <w:sz w:val="16"/>
                <w:szCs w:val="16"/>
              </w:rPr>
            </w:pPr>
          </w:p>
          <w:p w14:paraId="481C2072" w14:textId="77777777" w:rsidR="00CD2E3B" w:rsidRPr="00CD2E3B" w:rsidRDefault="00CD2E3B" w:rsidP="00CC1CC2">
            <w:pPr>
              <w:rPr>
                <w:sz w:val="16"/>
                <w:szCs w:val="16"/>
              </w:rPr>
            </w:pPr>
            <w:r w:rsidRPr="00CD2E3B">
              <w:rPr>
                <w:sz w:val="16"/>
                <w:szCs w:val="16"/>
              </w:rPr>
              <w:t xml:space="preserve">XVI y XVII Intercambios para la Competitividad de las Américas </w:t>
            </w:r>
            <w:r w:rsidRPr="00CD2E3B">
              <w:rPr>
                <w:i/>
                <w:sz w:val="16"/>
                <w:szCs w:val="16"/>
              </w:rPr>
              <w:t>(anfitriones por definirse)</w:t>
            </w:r>
          </w:p>
          <w:p w14:paraId="7A1587AF" w14:textId="77777777" w:rsidR="00CD2E3B" w:rsidRPr="00CD2E3B" w:rsidRDefault="00CD2E3B" w:rsidP="00CC1CC2">
            <w:pPr>
              <w:rPr>
                <w:sz w:val="16"/>
                <w:szCs w:val="16"/>
              </w:rPr>
            </w:pPr>
          </w:p>
        </w:tc>
        <w:tc>
          <w:tcPr>
            <w:tcW w:w="198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27032F59" w14:textId="77777777" w:rsidR="00CD2E3B" w:rsidRPr="00CD2E3B" w:rsidRDefault="00CD2E3B" w:rsidP="00CC1CC2">
            <w:pPr>
              <w:rPr>
                <w:sz w:val="16"/>
                <w:szCs w:val="16"/>
              </w:rPr>
            </w:pPr>
            <w:r w:rsidRPr="00CD2E3B">
              <w:rPr>
                <w:sz w:val="16"/>
                <w:szCs w:val="16"/>
              </w:rPr>
              <w:t xml:space="preserve">VIII Diálogo Interamericano de Altas Autoridades de </w:t>
            </w:r>
            <w:r w:rsidRPr="00CD2E3B">
              <w:rPr>
                <w:smallCaps/>
                <w:sz w:val="16"/>
                <w:szCs w:val="16"/>
              </w:rPr>
              <w:t>MIPYMES</w:t>
            </w:r>
          </w:p>
          <w:p w14:paraId="403C3D07" w14:textId="77777777" w:rsidR="00CD2E3B" w:rsidRPr="00CD2E3B" w:rsidRDefault="00CD2E3B" w:rsidP="00CC1CC2">
            <w:pPr>
              <w:rPr>
                <w:i/>
                <w:sz w:val="16"/>
                <w:szCs w:val="16"/>
              </w:rPr>
            </w:pPr>
            <w:r w:rsidRPr="00CD2E3B">
              <w:rPr>
                <w:i/>
                <w:sz w:val="16"/>
                <w:szCs w:val="16"/>
              </w:rPr>
              <w:t>(anfitrión por definirse)</w:t>
            </w:r>
          </w:p>
          <w:p w14:paraId="61FE0B42" w14:textId="77777777" w:rsidR="00CD2E3B" w:rsidRPr="00CD2E3B" w:rsidRDefault="00CD2E3B" w:rsidP="00CC1CC2">
            <w:pPr>
              <w:rPr>
                <w:sz w:val="16"/>
                <w:szCs w:val="16"/>
              </w:rPr>
            </w:pPr>
          </w:p>
          <w:p w14:paraId="6A02DB62" w14:textId="77777777" w:rsidR="00CD2E3B" w:rsidRPr="00CD2E3B" w:rsidRDefault="00CD2E3B" w:rsidP="00CC1CC2">
            <w:pPr>
              <w:rPr>
                <w:sz w:val="16"/>
                <w:szCs w:val="16"/>
              </w:rPr>
            </w:pPr>
            <w:r w:rsidRPr="00CD2E3B">
              <w:rPr>
                <w:sz w:val="16"/>
                <w:szCs w:val="16"/>
              </w:rPr>
              <w:t>XII Foro de Competitividad de las Américas</w:t>
            </w:r>
          </w:p>
          <w:p w14:paraId="0AA73AD6" w14:textId="77777777" w:rsidR="00CD2E3B" w:rsidRPr="00CD2E3B" w:rsidRDefault="00CD2E3B" w:rsidP="00CC1CC2">
            <w:pPr>
              <w:rPr>
                <w:i/>
                <w:sz w:val="16"/>
                <w:szCs w:val="16"/>
              </w:rPr>
            </w:pPr>
            <w:r w:rsidRPr="00CD2E3B">
              <w:rPr>
                <w:i/>
                <w:sz w:val="16"/>
                <w:szCs w:val="16"/>
              </w:rPr>
              <w:t>(anfitrión por definirse)</w:t>
            </w:r>
          </w:p>
          <w:p w14:paraId="4C88DD5D" w14:textId="77777777" w:rsidR="00CD2E3B" w:rsidRPr="00CD2E3B" w:rsidRDefault="00CD2E3B" w:rsidP="00CC1CC2">
            <w:pPr>
              <w:rPr>
                <w:i/>
                <w:sz w:val="16"/>
                <w:szCs w:val="16"/>
              </w:rPr>
            </w:pPr>
          </w:p>
          <w:p w14:paraId="39A10669" w14:textId="77777777" w:rsidR="00CD2E3B" w:rsidRPr="00CD2E3B" w:rsidRDefault="00CD2E3B" w:rsidP="00CC1CC2">
            <w:pPr>
              <w:rPr>
                <w:sz w:val="16"/>
                <w:szCs w:val="16"/>
              </w:rPr>
            </w:pPr>
            <w:r w:rsidRPr="00CD2E3B">
              <w:rPr>
                <w:sz w:val="16"/>
                <w:szCs w:val="16"/>
              </w:rPr>
              <w:t>XVIII y XIX Intercambios para la Competitividad de las Américas</w:t>
            </w:r>
          </w:p>
          <w:p w14:paraId="717FCAE0" w14:textId="77777777" w:rsidR="00CD2E3B" w:rsidRPr="00CD2E3B" w:rsidRDefault="00CD2E3B" w:rsidP="00CC1CC2">
            <w:pPr>
              <w:rPr>
                <w:sz w:val="16"/>
                <w:szCs w:val="16"/>
              </w:rPr>
            </w:pPr>
            <w:r w:rsidRPr="00CD2E3B">
              <w:rPr>
                <w:i/>
                <w:sz w:val="16"/>
                <w:szCs w:val="16"/>
              </w:rPr>
              <w:t>(anfitriones por definirse)</w:t>
            </w:r>
          </w:p>
          <w:p w14:paraId="4E96E052" w14:textId="77777777" w:rsidR="00CD2E3B" w:rsidRPr="00CD2E3B" w:rsidRDefault="00CD2E3B" w:rsidP="00CC1CC2">
            <w:pPr>
              <w:rPr>
                <w:sz w:val="16"/>
                <w:szCs w:val="16"/>
              </w:rPr>
            </w:pPr>
          </w:p>
        </w:tc>
        <w:tc>
          <w:tcPr>
            <w:tcW w:w="180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0D2887D4" w14:textId="77777777" w:rsidR="00CD2E3B" w:rsidRPr="00CD2E3B" w:rsidRDefault="00CD2E3B" w:rsidP="00CC1CC2">
            <w:pPr>
              <w:ind w:left="71"/>
              <w:rPr>
                <w:sz w:val="16"/>
                <w:szCs w:val="16"/>
              </w:rPr>
            </w:pPr>
            <w:r w:rsidRPr="00CD2E3B">
              <w:rPr>
                <w:sz w:val="16"/>
                <w:szCs w:val="16"/>
              </w:rPr>
              <w:t xml:space="preserve">IX Diálogo Interamericano de Altas Autoridades de </w:t>
            </w:r>
            <w:r w:rsidRPr="00CD2E3B">
              <w:rPr>
                <w:smallCaps/>
                <w:sz w:val="16"/>
                <w:szCs w:val="16"/>
              </w:rPr>
              <w:t>MIPYMES</w:t>
            </w:r>
          </w:p>
          <w:p w14:paraId="66EF81EA" w14:textId="77777777" w:rsidR="00CD2E3B" w:rsidRPr="00CD2E3B" w:rsidRDefault="00CD2E3B" w:rsidP="00CC1CC2">
            <w:pPr>
              <w:ind w:left="74"/>
              <w:rPr>
                <w:sz w:val="16"/>
                <w:szCs w:val="16"/>
              </w:rPr>
            </w:pPr>
            <w:r w:rsidRPr="00CD2E3B">
              <w:rPr>
                <w:i/>
                <w:sz w:val="16"/>
                <w:szCs w:val="16"/>
              </w:rPr>
              <w:t>(anfitrión por definirse)</w:t>
            </w:r>
          </w:p>
          <w:p w14:paraId="0D57ED2A" w14:textId="77777777" w:rsidR="00CD2E3B" w:rsidRPr="00CD2E3B" w:rsidRDefault="00CD2E3B" w:rsidP="00CC1CC2">
            <w:pPr>
              <w:ind w:left="74"/>
              <w:rPr>
                <w:sz w:val="16"/>
                <w:szCs w:val="16"/>
              </w:rPr>
            </w:pPr>
          </w:p>
          <w:p w14:paraId="0132211B" w14:textId="77777777" w:rsidR="00CD2E3B" w:rsidRPr="00CD2E3B" w:rsidRDefault="00CD2E3B" w:rsidP="00CC1CC2">
            <w:pPr>
              <w:ind w:left="71"/>
              <w:rPr>
                <w:sz w:val="16"/>
                <w:szCs w:val="16"/>
              </w:rPr>
            </w:pPr>
            <w:r w:rsidRPr="00CD2E3B">
              <w:rPr>
                <w:sz w:val="16"/>
                <w:szCs w:val="16"/>
              </w:rPr>
              <w:t>XX y XXI Intercambios para la Competitividad de las Américas</w:t>
            </w:r>
          </w:p>
          <w:p w14:paraId="7B2CA8CD" w14:textId="77777777" w:rsidR="00CD2E3B" w:rsidRPr="00CD2E3B" w:rsidRDefault="00CD2E3B" w:rsidP="00CC1CC2">
            <w:pPr>
              <w:ind w:left="71"/>
              <w:rPr>
                <w:i/>
                <w:sz w:val="16"/>
                <w:szCs w:val="16"/>
              </w:rPr>
            </w:pPr>
            <w:r w:rsidRPr="00CD2E3B">
              <w:rPr>
                <w:i/>
                <w:sz w:val="16"/>
                <w:szCs w:val="16"/>
              </w:rPr>
              <w:t>(anfitriones por definirse)</w:t>
            </w:r>
          </w:p>
          <w:p w14:paraId="7B54AFD0" w14:textId="77777777" w:rsidR="00CD2E3B" w:rsidRPr="00CD2E3B" w:rsidRDefault="00CD2E3B" w:rsidP="00CC1CC2">
            <w:pPr>
              <w:rPr>
                <w:i/>
                <w:sz w:val="16"/>
                <w:szCs w:val="16"/>
              </w:rPr>
            </w:pPr>
          </w:p>
          <w:p w14:paraId="7AE9C727" w14:textId="77777777" w:rsidR="00CD2E3B" w:rsidRPr="00CD2E3B" w:rsidRDefault="00CD2E3B" w:rsidP="00CC1CC2">
            <w:pPr>
              <w:ind w:left="270" w:right="14"/>
              <w:rPr>
                <w:sz w:val="16"/>
                <w:szCs w:val="16"/>
              </w:rPr>
            </w:pPr>
          </w:p>
        </w:tc>
        <w:tc>
          <w:tcPr>
            <w:tcW w:w="181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758A2876" w14:textId="77777777" w:rsidR="00CD2E3B" w:rsidRPr="00CD2E3B" w:rsidRDefault="00CD2E3B" w:rsidP="00174F0F">
            <w:pPr>
              <w:jc w:val="both"/>
              <w:rPr>
                <w:sz w:val="16"/>
                <w:szCs w:val="16"/>
              </w:rPr>
            </w:pPr>
          </w:p>
          <w:p w14:paraId="503F3C77" w14:textId="77777777" w:rsidR="00CD2E3B" w:rsidRPr="00CD2E3B" w:rsidRDefault="00CD2E3B" w:rsidP="00174F0F">
            <w:pPr>
              <w:jc w:val="both"/>
              <w:rPr>
                <w:sz w:val="16"/>
                <w:szCs w:val="16"/>
              </w:rPr>
            </w:pPr>
          </w:p>
        </w:tc>
      </w:tr>
    </w:tbl>
    <w:p w14:paraId="775DBC01" w14:textId="77777777" w:rsidR="00CD2E3B" w:rsidRDefault="00CD2E3B" w:rsidP="00CD2E3B">
      <w:pPr>
        <w:spacing w:line="360" w:lineRule="auto"/>
        <w:jc w:val="both"/>
        <w:rPr>
          <w:sz w:val="18"/>
          <w:szCs w:val="18"/>
          <w:lang w:val="en-US"/>
        </w:rPr>
      </w:pPr>
    </w:p>
    <w:p w14:paraId="6633FAB8" w14:textId="77777777" w:rsidR="00026E57" w:rsidRPr="00057E8D" w:rsidRDefault="00026E57" w:rsidP="00026E57">
      <w:pPr>
        <w:pBdr>
          <w:top w:val="nil"/>
          <w:left w:val="nil"/>
          <w:bottom w:val="nil"/>
          <w:right w:val="nil"/>
          <w:between w:val="nil"/>
        </w:pBdr>
        <w:ind w:left="720" w:right="-29" w:hanging="720"/>
        <w:jc w:val="both"/>
        <w:rPr>
          <w:sz w:val="22"/>
          <w:szCs w:val="22"/>
        </w:rPr>
      </w:pPr>
      <w:r w:rsidRPr="00057E8D">
        <w:rPr>
          <w:color w:val="000000"/>
          <w:sz w:val="22"/>
          <w:szCs w:val="22"/>
        </w:rPr>
        <w:t>IX.</w:t>
      </w:r>
      <w:r w:rsidRPr="00057E8D">
        <w:rPr>
          <w:color w:val="000000"/>
          <w:sz w:val="22"/>
          <w:szCs w:val="22"/>
        </w:rPr>
        <w:tab/>
        <w:t>CON RESPECTO AL SEGUIMIENTO DE AVANCES, CONTRIBUCIONES Y RECURSOS</w:t>
      </w:r>
    </w:p>
    <w:p w14:paraId="73265934" w14:textId="77777777" w:rsidR="00026E57" w:rsidRDefault="00026E57" w:rsidP="00026E57">
      <w:pPr>
        <w:ind w:right="-29"/>
        <w:jc w:val="both"/>
        <w:rPr>
          <w:color w:val="000000"/>
          <w:sz w:val="22"/>
          <w:szCs w:val="22"/>
        </w:rPr>
      </w:pPr>
    </w:p>
    <w:p w14:paraId="21392378" w14:textId="77777777" w:rsidR="00026E57" w:rsidRPr="00057E8D" w:rsidRDefault="00026E57" w:rsidP="00FD4305">
      <w:pPr>
        <w:pStyle w:val="ListParagraph0"/>
        <w:numPr>
          <w:ilvl w:val="0"/>
          <w:numId w:val="12"/>
        </w:numPr>
        <w:spacing w:line="360" w:lineRule="auto"/>
        <w:ind w:left="0" w:right="-29" w:firstLine="720"/>
        <w:contextualSpacing/>
        <w:jc w:val="both"/>
        <w:rPr>
          <w:sz w:val="22"/>
          <w:szCs w:val="22"/>
        </w:rPr>
      </w:pPr>
      <w:r w:rsidRPr="00057E8D">
        <w:rPr>
          <w:color w:val="000000"/>
          <w:sz w:val="22"/>
          <w:szCs w:val="22"/>
        </w:rPr>
        <w:t xml:space="preserve">Solicitar al Consejo Interamericano para el Desarrollo Integral (CIDI) que informe a la Asamblea General, en su quincuagésimo tercer período ordinario de sesiones, sobre los avances en la implementación de la presente resolución. </w:t>
      </w:r>
      <w:r w:rsidRPr="00057E8D">
        <w:rPr>
          <w:b/>
          <w:color w:val="000000"/>
          <w:sz w:val="22"/>
          <w:szCs w:val="22"/>
        </w:rPr>
        <w:t>(Acor</w:t>
      </w:r>
      <w:r w:rsidRPr="00057E8D">
        <w:rPr>
          <w:b/>
          <w:sz w:val="22"/>
          <w:szCs w:val="22"/>
        </w:rPr>
        <w:t>dado 09/6/22)</w:t>
      </w:r>
    </w:p>
    <w:p w14:paraId="28126493" w14:textId="77777777" w:rsidR="00026E57" w:rsidRPr="009A1B2D" w:rsidRDefault="00026E57" w:rsidP="00FD4305">
      <w:pPr>
        <w:spacing w:line="360" w:lineRule="auto"/>
        <w:ind w:right="-29"/>
        <w:jc w:val="both"/>
        <w:rPr>
          <w:sz w:val="22"/>
          <w:szCs w:val="22"/>
        </w:rPr>
      </w:pPr>
    </w:p>
    <w:p w14:paraId="64A914CC" w14:textId="77777777" w:rsidR="00026E57" w:rsidRPr="00057E8D" w:rsidRDefault="00026E57" w:rsidP="00FD4305">
      <w:pPr>
        <w:pStyle w:val="ListParagraph0"/>
        <w:numPr>
          <w:ilvl w:val="0"/>
          <w:numId w:val="12"/>
        </w:numPr>
        <w:spacing w:line="360" w:lineRule="auto"/>
        <w:ind w:left="0" w:right="-29" w:firstLine="720"/>
        <w:contextualSpacing/>
        <w:jc w:val="both"/>
        <w:rPr>
          <w:sz w:val="22"/>
          <w:szCs w:val="22"/>
        </w:rPr>
      </w:pPr>
      <w:r w:rsidRPr="00057E8D">
        <w:rPr>
          <w:color w:val="000000"/>
          <w:sz w:val="22"/>
          <w:szCs w:val="22"/>
        </w:rPr>
        <w:t>Agradecer a los Estados Miembros y a los observadores permanentes que han contribuido con recursos financieros, logísticos y humanos para apoyar los programas y actividades de la Secretaría, y solicitar a la Secretaría General que continúe fortaleciendo alianzas existentes y desarrollando nuevas alianzas con actores pertinentes, incluyendo el sector privado y las organizaciones de la sociedad civil</w:t>
      </w:r>
      <w:r w:rsidRPr="00057E8D">
        <w:rPr>
          <w:b/>
          <w:color w:val="000000"/>
          <w:sz w:val="22"/>
          <w:szCs w:val="22"/>
        </w:rPr>
        <w:t xml:space="preserve">. </w:t>
      </w:r>
      <w:r w:rsidRPr="00057E8D">
        <w:rPr>
          <w:b/>
          <w:color w:val="000000"/>
          <w:sz w:val="22"/>
          <w:szCs w:val="22"/>
          <w:lang w:val="es-US"/>
        </w:rPr>
        <w:t>(Acorda</w:t>
      </w:r>
      <w:r w:rsidRPr="00057E8D">
        <w:rPr>
          <w:b/>
          <w:sz w:val="22"/>
          <w:szCs w:val="22"/>
          <w:lang w:val="es-US"/>
        </w:rPr>
        <w:t>do 09/6/22)</w:t>
      </w:r>
      <w:bookmarkStart w:id="7" w:name="_heading=h.3rdcrjn" w:colFirst="0" w:colLast="0"/>
      <w:bookmarkEnd w:id="7"/>
    </w:p>
    <w:p w14:paraId="458FB532" w14:textId="77777777" w:rsidR="00026E57" w:rsidRPr="009A1B2D" w:rsidRDefault="00026E57" w:rsidP="00FD4305">
      <w:pPr>
        <w:spacing w:line="360" w:lineRule="auto"/>
        <w:rPr>
          <w:color w:val="000000"/>
          <w:sz w:val="22"/>
          <w:szCs w:val="22"/>
        </w:rPr>
      </w:pPr>
    </w:p>
    <w:p w14:paraId="352705E6" w14:textId="77777777" w:rsidR="00026E57" w:rsidRPr="00085FF6" w:rsidRDefault="00026E57" w:rsidP="00FD4305">
      <w:pPr>
        <w:pStyle w:val="ListParagraph0"/>
        <w:numPr>
          <w:ilvl w:val="0"/>
          <w:numId w:val="12"/>
        </w:numPr>
        <w:spacing w:line="360" w:lineRule="auto"/>
        <w:ind w:left="0" w:right="-29" w:firstLine="720"/>
        <w:contextualSpacing/>
        <w:jc w:val="both"/>
        <w:rPr>
          <w:sz w:val="22"/>
          <w:szCs w:val="22"/>
        </w:rPr>
      </w:pPr>
      <w:proofErr w:type="gramStart"/>
      <w:r w:rsidRPr="00057E8D">
        <w:rPr>
          <w:color w:val="000000"/>
          <w:sz w:val="22"/>
          <w:szCs w:val="22"/>
        </w:rPr>
        <w:t>Asimismo</w:t>
      </w:r>
      <w:proofErr w:type="gramEnd"/>
      <w:r w:rsidRPr="00057E8D">
        <w:rPr>
          <w:color w:val="000000"/>
          <w:sz w:val="22"/>
          <w:szCs w:val="22"/>
        </w:rPr>
        <w:t xml:space="preserve"> agradecer a las autoridades de los Estados Miembros por su activa participación y liderazgo en las distintas Comisiones </w:t>
      </w:r>
      <w:r w:rsidRPr="00057E8D">
        <w:rPr>
          <w:sz w:val="22"/>
          <w:szCs w:val="22"/>
        </w:rPr>
        <w:t>Interamericanas</w:t>
      </w:r>
      <w:r w:rsidRPr="00057E8D">
        <w:rPr>
          <w:color w:val="000000"/>
          <w:sz w:val="22"/>
          <w:szCs w:val="22"/>
        </w:rPr>
        <w:t xml:space="preserve"> y sus res</w:t>
      </w:r>
      <w:r w:rsidRPr="00057E8D">
        <w:rPr>
          <w:sz w:val="22"/>
          <w:szCs w:val="22"/>
        </w:rPr>
        <w:t xml:space="preserve">pectivos </w:t>
      </w:r>
      <w:r w:rsidRPr="00057E8D">
        <w:rPr>
          <w:color w:val="000000"/>
          <w:sz w:val="22"/>
          <w:szCs w:val="22"/>
        </w:rPr>
        <w:t xml:space="preserve">grupos de trabajo. </w:t>
      </w:r>
      <w:r w:rsidRPr="00057E8D">
        <w:rPr>
          <w:b/>
          <w:color w:val="000000"/>
          <w:sz w:val="22"/>
          <w:szCs w:val="22"/>
        </w:rPr>
        <w:t xml:space="preserve">(Acordado </w:t>
      </w:r>
      <w:r w:rsidRPr="00057E8D">
        <w:rPr>
          <w:b/>
          <w:sz w:val="22"/>
          <w:szCs w:val="22"/>
        </w:rPr>
        <w:t>09/6/22)</w:t>
      </w:r>
    </w:p>
    <w:p w14:paraId="351A0E04" w14:textId="77777777" w:rsidR="00026E57" w:rsidRPr="009A1B2D" w:rsidRDefault="00026E57" w:rsidP="00FD4305">
      <w:pPr>
        <w:spacing w:line="360" w:lineRule="auto"/>
        <w:rPr>
          <w:color w:val="000000"/>
          <w:sz w:val="22"/>
          <w:szCs w:val="22"/>
        </w:rPr>
      </w:pPr>
    </w:p>
    <w:p w14:paraId="4A489CEA" w14:textId="2AC2DF4C" w:rsidR="00026E57" w:rsidRPr="00CD2E3B" w:rsidRDefault="00026E57" w:rsidP="00FD4305">
      <w:pPr>
        <w:pStyle w:val="ListParagraph0"/>
        <w:numPr>
          <w:ilvl w:val="0"/>
          <w:numId w:val="12"/>
        </w:numPr>
        <w:spacing w:line="360" w:lineRule="auto"/>
        <w:ind w:left="0" w:right="-29" w:firstLine="720"/>
        <w:contextualSpacing/>
        <w:jc w:val="both"/>
        <w:rPr>
          <w:sz w:val="22"/>
          <w:szCs w:val="22"/>
        </w:rPr>
      </w:pPr>
      <w:proofErr w:type="gramStart"/>
      <w:r w:rsidRPr="00085FF6">
        <w:rPr>
          <w:color w:val="000000"/>
          <w:sz w:val="22"/>
          <w:szCs w:val="22"/>
        </w:rPr>
        <w:t>Reiterar</w:t>
      </w:r>
      <w:proofErr w:type="gramEnd"/>
      <w:r w:rsidRPr="00085FF6">
        <w:rPr>
          <w:color w:val="000000"/>
          <w:sz w:val="22"/>
          <w:szCs w:val="22"/>
        </w:rPr>
        <w:t xml:space="preserve"> que la ejecución de las iniciativas previstas en esta resolución estará sujeta a la disponibilidad de recursos financieros en el programa-presupuesto de la Organización y otros recursos. </w:t>
      </w:r>
      <w:r w:rsidRPr="00085FF6">
        <w:rPr>
          <w:b/>
          <w:color w:val="000000"/>
          <w:sz w:val="22"/>
          <w:szCs w:val="22"/>
        </w:rPr>
        <w:t>(Acordado</w:t>
      </w:r>
      <w:r w:rsidRPr="00085FF6">
        <w:rPr>
          <w:b/>
          <w:sz w:val="22"/>
          <w:szCs w:val="22"/>
        </w:rPr>
        <w:t xml:space="preserve"> 09/6/22)</w:t>
      </w:r>
      <w:r w:rsidRPr="00D85DD4">
        <w:rPr>
          <w:noProof/>
        </w:rPr>
        <mc:AlternateContent>
          <mc:Choice Requires="wps">
            <w:drawing>
              <wp:anchor distT="0" distB="0" distL="114300" distR="114300" simplePos="0" relativeHeight="251659264" behindDoc="0" locked="0" layoutInCell="1" hidden="0" allowOverlap="1" wp14:anchorId="6C74E62F" wp14:editId="5BAF7CCD">
                <wp:simplePos x="0" y="0"/>
                <wp:positionH relativeFrom="column">
                  <wp:posOffset>-88899</wp:posOffset>
                </wp:positionH>
                <wp:positionV relativeFrom="paragraph">
                  <wp:posOffset>9042400</wp:posOffset>
                </wp:positionV>
                <wp:extent cx="3459480" cy="304800"/>
                <wp:effectExtent l="0" t="0" r="0" b="0"/>
                <wp:wrapNone/>
                <wp:docPr id="21" name="Rectangle 21"/>
                <wp:cNvGraphicFramePr/>
                <a:graphic xmlns:a="http://schemas.openxmlformats.org/drawingml/2006/main">
                  <a:graphicData uri="http://schemas.microsoft.com/office/word/2010/wordprocessingShape">
                    <wps:wsp>
                      <wps:cNvSpPr/>
                      <wps:spPr>
                        <a:xfrm>
                          <a:off x="3654360" y="3665700"/>
                          <a:ext cx="3383280" cy="228600"/>
                        </a:xfrm>
                        <a:prstGeom prst="rect">
                          <a:avLst/>
                        </a:prstGeom>
                        <a:noFill/>
                        <a:ln>
                          <a:noFill/>
                        </a:ln>
                      </wps:spPr>
                      <wps:txbx>
                        <w:txbxContent>
                          <w:p w14:paraId="52DE2A04" w14:textId="77777777" w:rsidR="00026E57" w:rsidRDefault="00026E57" w:rsidP="00026E57">
                            <w:pPr>
                              <w:textDirection w:val="btLr"/>
                            </w:pPr>
                            <w:r>
                              <w:rPr>
                                <w:color w:val="000000"/>
                                <w:sz w:val="18"/>
                              </w:rPr>
                              <w:t xml:space="preserve"> FILENAME  \* MERGEFORMAT CIDRP03635S01</w:t>
                            </w:r>
                          </w:p>
                        </w:txbxContent>
                      </wps:txbx>
                      <wps:bodyPr spcFirstLastPara="1" wrap="square" lIns="91425" tIns="45700" rIns="91425" bIns="45700" anchor="t" anchorCtr="0">
                        <a:noAutofit/>
                      </wps:bodyPr>
                    </wps:wsp>
                  </a:graphicData>
                </a:graphic>
              </wp:anchor>
            </w:drawing>
          </mc:Choice>
          <mc:Fallback>
            <w:pict>
              <v:rect w14:anchorId="6C74E62F" id="Rectangle 21" o:spid="_x0000_s1026" style="position:absolute;left:0;text-align:left;margin-left:-7pt;margin-top:712pt;width:272.4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" filled="f" stroked="f">
                <v:textbox inset="2.53958mm,1.2694mm,2.53958mm,1.2694mm">
                  <w:txbxContent>
                    <w:p w14:paraId="52DE2A04" w14:textId="77777777" w:rsidR="00026E57" w:rsidRDefault="00026E57" w:rsidP="00026E57">
                      <w:pPr>
                        <w:textDirection w:val="btLr"/>
                      </w:pPr>
                      <w:r>
                        <w:rPr>
                          <w:color w:val="000000"/>
                          <w:sz w:val="18"/>
                        </w:rPr>
                        <w:t xml:space="preserve"> FILENAME  \* MERGEFORMAT CIDRP03635S01</w:t>
                      </w:r>
                    </w:p>
                  </w:txbxContent>
                </v:textbox>
              </v:rect>
            </w:pict>
          </mc:Fallback>
        </mc:AlternateContent>
      </w:r>
      <w:r w:rsidR="006513AA">
        <w:rPr>
          <w:noProof/>
          <w:sz w:val="22"/>
          <w:szCs w:val="22"/>
        </w:rPr>
        <mc:AlternateContent>
          <mc:Choice Requires="wps">
            <w:drawing>
              <wp:anchor distT="0" distB="0" distL="114300" distR="114300" simplePos="0" relativeHeight="251660288" behindDoc="0" locked="1" layoutInCell="1" allowOverlap="1" wp14:anchorId="10FD221B" wp14:editId="62C56A3E">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08773BA" w14:textId="3381BB40" w:rsidR="006513AA" w:rsidRPr="006513AA" w:rsidRDefault="006513AA">
                            <w:pPr>
                              <w:rPr>
                                <w:sz w:val="18"/>
                              </w:rPr>
                            </w:pPr>
                            <w:r>
                              <w:rPr>
                                <w:sz w:val="18"/>
                              </w:rPr>
                              <w:fldChar w:fldCharType="begin"/>
                            </w:r>
                            <w:r>
                              <w:rPr>
                                <w:sz w:val="18"/>
                              </w:rPr>
                              <w:instrText xml:space="preserve"> FILENAME  \* MERGEFORMAT </w:instrText>
                            </w:r>
                            <w:r>
                              <w:rPr>
                                <w:sz w:val="18"/>
                              </w:rPr>
                              <w:fldChar w:fldCharType="separate"/>
                            </w:r>
                            <w:r>
                              <w:rPr>
                                <w:noProof/>
                                <w:sz w:val="18"/>
                              </w:rPr>
                              <w:t>CIDRP03711S01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FD221B" id="_x0000_t202" coordsize="21600,21600" o:spt="202" path="m,l,21600r21600,l21600,xe">
                <v:stroke joinstyle="miter"/>
                <v:path gradientshapeok="t" o:connecttype="rect"/>
              </v:shapetype>
              <v:shape id="Text Box 5"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508773BA" w14:textId="3381BB40" w:rsidR="006513AA" w:rsidRPr="006513AA" w:rsidRDefault="006513AA">
                      <w:pPr>
                        <w:rPr>
                          <w:sz w:val="18"/>
                        </w:rPr>
                      </w:pPr>
                      <w:r>
                        <w:rPr>
                          <w:sz w:val="18"/>
                        </w:rPr>
                        <w:fldChar w:fldCharType="begin"/>
                      </w:r>
                      <w:r>
                        <w:rPr>
                          <w:sz w:val="18"/>
                        </w:rPr>
                        <w:instrText xml:space="preserve"> FILENAME  \* MERGEFORMAT </w:instrText>
                      </w:r>
                      <w:r>
                        <w:rPr>
                          <w:sz w:val="18"/>
                        </w:rPr>
                        <w:fldChar w:fldCharType="separate"/>
                      </w:r>
                      <w:r>
                        <w:rPr>
                          <w:noProof/>
                          <w:sz w:val="18"/>
                        </w:rPr>
                        <w:t>CIDRP03711S01</w:t>
                      </w:r>
                      <w:r>
                        <w:rPr>
                          <w:sz w:val="18"/>
                        </w:rPr>
                        <w:fldChar w:fldCharType="end"/>
                      </w:r>
                    </w:p>
                  </w:txbxContent>
                </v:textbox>
                <w10:wrap anchory="page"/>
                <w10:anchorlock/>
              </v:shape>
            </w:pict>
          </mc:Fallback>
        </mc:AlternateContent>
      </w:r>
    </w:p>
    <w:sectPr w:rsidR="00026E57" w:rsidRPr="00CD2E3B" w:rsidSect="00A870BA">
      <w:headerReference w:type="default" r:id="rId30"/>
      <w:headerReference w:type="first" r:id="rId31"/>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58A7" w14:textId="77777777" w:rsidR="00097C28" w:rsidRPr="0040128C" w:rsidRDefault="00097C28">
      <w:pPr>
        <w:rPr>
          <w:noProof/>
        </w:rPr>
      </w:pPr>
      <w:r w:rsidRPr="0040128C">
        <w:rPr>
          <w:noProof/>
        </w:rPr>
        <w:separator/>
      </w:r>
    </w:p>
  </w:endnote>
  <w:endnote w:type="continuationSeparator" w:id="0">
    <w:p w14:paraId="217D52DE" w14:textId="77777777" w:rsidR="00097C28" w:rsidRPr="0040128C" w:rsidRDefault="00097C28">
      <w:pPr>
        <w:rPr>
          <w:noProof/>
        </w:rPr>
      </w:pPr>
      <w:r w:rsidRPr="004012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1B69" w14:textId="77777777" w:rsidR="00097C28" w:rsidRPr="0040128C" w:rsidRDefault="00097C28">
      <w:pPr>
        <w:rPr>
          <w:noProof/>
        </w:rPr>
      </w:pPr>
      <w:r w:rsidRPr="0040128C">
        <w:rPr>
          <w:noProof/>
        </w:rPr>
        <w:separator/>
      </w:r>
    </w:p>
  </w:footnote>
  <w:footnote w:type="continuationSeparator" w:id="0">
    <w:p w14:paraId="521FBDC4" w14:textId="77777777" w:rsidR="00097C28" w:rsidRPr="0040128C" w:rsidRDefault="00097C28">
      <w:pPr>
        <w:rPr>
          <w:noProof/>
        </w:rPr>
      </w:pPr>
      <w:r w:rsidRPr="0040128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AB96" w14:textId="57DE39E8" w:rsidR="0073480E" w:rsidRPr="0040128C" w:rsidRDefault="00FA607C">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72775D">
      <w:rPr>
        <w:noProof/>
        <w:sz w:val="22"/>
      </w:rPr>
      <w:t>- 4 -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3675" w14:textId="77777777" w:rsidR="0073480E" w:rsidRPr="0040128C" w:rsidRDefault="00496018">
    <w:pPr>
      <w:pStyle w:val="Header"/>
      <w:rPr>
        <w:noProof/>
      </w:rPr>
    </w:pPr>
    <w:r>
      <w:rPr>
        <w:noProof/>
        <w:lang w:val="es-CO" w:eastAsia="es-CO"/>
      </w:rPr>
      <mc:AlternateContent>
        <mc:Choice Requires="wps">
          <w:drawing>
            <wp:anchor distT="0" distB="0" distL="114300" distR="114300" simplePos="0" relativeHeight="251658752" behindDoc="0" locked="0" layoutInCell="1" allowOverlap="1" wp14:anchorId="091C525B" wp14:editId="37AE9157">
              <wp:simplePos x="0" y="0"/>
              <wp:positionH relativeFrom="column">
                <wp:posOffset>440546</wp:posOffset>
              </wp:positionH>
              <wp:positionV relativeFrom="paragraph">
                <wp:posOffset>-365761</wp:posOffset>
              </wp:positionV>
              <wp:extent cx="4728845" cy="810883"/>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10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DD8A" w14:textId="77777777" w:rsidR="00921E9E" w:rsidRPr="00026E57" w:rsidRDefault="00FA607C" w:rsidP="00921E9E">
                          <w:pPr>
                            <w:pStyle w:val="Header"/>
                            <w:tabs>
                              <w:tab w:val="left" w:pos="900"/>
                            </w:tabs>
                            <w:spacing w:line="0" w:lineRule="atLeast"/>
                            <w:jc w:val="center"/>
                            <w:rPr>
                              <w:rFonts w:ascii="Garamond" w:hAnsi="Garamond"/>
                              <w:b/>
                              <w:sz w:val="28"/>
                              <w:szCs w:val="28"/>
                            </w:rPr>
                          </w:pPr>
                          <w:r w:rsidRPr="00026E57">
                            <w:rPr>
                              <w:rFonts w:ascii="Garamond" w:hAnsi="Garamond"/>
                              <w:b/>
                              <w:sz w:val="28"/>
                              <w:szCs w:val="28"/>
                            </w:rPr>
                            <w:t xml:space="preserve">ORGANIZACIÓN DE LOS ESTADOS AMERICANOS </w:t>
                          </w:r>
                        </w:p>
                        <w:p w14:paraId="4AB5B8C5" w14:textId="77777777" w:rsidR="00921E9E" w:rsidRPr="00026E57" w:rsidRDefault="00FA607C" w:rsidP="00921E9E">
                          <w:pPr>
                            <w:pStyle w:val="Header"/>
                            <w:tabs>
                              <w:tab w:val="left" w:pos="900"/>
                            </w:tabs>
                            <w:spacing w:line="0" w:lineRule="atLeast"/>
                            <w:jc w:val="center"/>
                            <w:rPr>
                              <w:rFonts w:ascii="Garamond" w:hAnsi="Garamond"/>
                              <w:b/>
                              <w:sz w:val="28"/>
                              <w:szCs w:val="28"/>
                            </w:rPr>
                          </w:pPr>
                          <w:r w:rsidRPr="00026E57">
                            <w:rPr>
                              <w:rFonts w:ascii="Garamond" w:hAnsi="Garamond"/>
                              <w:b/>
                              <w:sz w:val="28"/>
                              <w:szCs w:val="28"/>
                            </w:rPr>
                            <w:t xml:space="preserve">Consejo Interamericano para el Desarrollo Integral </w:t>
                          </w:r>
                        </w:p>
                        <w:p w14:paraId="387E3BE7" w14:textId="77777777" w:rsidR="00921E9E" w:rsidRPr="00026E57" w:rsidRDefault="00FA607C" w:rsidP="00921E9E">
                          <w:pPr>
                            <w:pStyle w:val="Header"/>
                            <w:tabs>
                              <w:tab w:val="left" w:pos="900"/>
                            </w:tabs>
                            <w:spacing w:line="0" w:lineRule="atLeast"/>
                            <w:jc w:val="center"/>
                            <w:rPr>
                              <w:rFonts w:ascii="Garamond" w:hAnsi="Garamond"/>
                              <w:b/>
                              <w:sz w:val="28"/>
                              <w:szCs w:val="28"/>
                            </w:rPr>
                          </w:pPr>
                          <w:r w:rsidRPr="00026E57">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525B" id="_x0000_t202" coordsize="21600,21600" o:spt="202" path="m,l,21600r21600,l21600,xe">
              <v:stroke joinstyle="miter"/>
              <v:path gradientshapeok="t" o:connecttype="rect"/>
            </v:shapetype>
            <v:shape id="Text Box 1" o:spid="_x0000_s1028" type="#_x0000_t202" style="position:absolute;margin-left:34.7pt;margin-top:-28.8pt;width:372.35pt;height:6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" stroked="f">
              <v:textbox>
                <w:txbxContent>
                  <w:p w14:paraId="34EEDD8A" w14:textId="77777777" w:rsidR="00921E9E" w:rsidRPr="00026E57" w:rsidRDefault="00FA607C" w:rsidP="00921E9E">
                    <w:pPr>
                      <w:pStyle w:val="Header"/>
                      <w:tabs>
                        <w:tab w:val="left" w:pos="900"/>
                      </w:tabs>
                      <w:spacing w:line="0" w:lineRule="atLeast"/>
                      <w:jc w:val="center"/>
                      <w:rPr>
                        <w:rFonts w:ascii="Garamond" w:hAnsi="Garamond"/>
                        <w:b/>
                        <w:sz w:val="28"/>
                        <w:szCs w:val="28"/>
                      </w:rPr>
                    </w:pPr>
                    <w:r w:rsidRPr="00026E57">
                      <w:rPr>
                        <w:rFonts w:ascii="Garamond" w:hAnsi="Garamond"/>
                        <w:b/>
                        <w:sz w:val="28"/>
                        <w:szCs w:val="28"/>
                      </w:rPr>
                      <w:t xml:space="preserve">ORGANIZACIÓN DE LOS ESTADOS AMERICANOS </w:t>
                    </w:r>
                  </w:p>
                  <w:p w14:paraId="4AB5B8C5" w14:textId="77777777" w:rsidR="00921E9E" w:rsidRPr="00026E57" w:rsidRDefault="00FA607C" w:rsidP="00921E9E">
                    <w:pPr>
                      <w:pStyle w:val="Header"/>
                      <w:tabs>
                        <w:tab w:val="left" w:pos="900"/>
                      </w:tabs>
                      <w:spacing w:line="0" w:lineRule="atLeast"/>
                      <w:jc w:val="center"/>
                      <w:rPr>
                        <w:rFonts w:ascii="Garamond" w:hAnsi="Garamond"/>
                        <w:b/>
                        <w:sz w:val="28"/>
                        <w:szCs w:val="28"/>
                      </w:rPr>
                    </w:pPr>
                    <w:r w:rsidRPr="00026E57">
                      <w:rPr>
                        <w:rFonts w:ascii="Garamond" w:hAnsi="Garamond"/>
                        <w:b/>
                        <w:sz w:val="28"/>
                        <w:szCs w:val="28"/>
                      </w:rPr>
                      <w:t xml:space="preserve">Consejo Interamericano para el Desarrollo Integral </w:t>
                    </w:r>
                  </w:p>
                  <w:p w14:paraId="387E3BE7" w14:textId="77777777" w:rsidR="00921E9E" w:rsidRPr="00026E57" w:rsidRDefault="00FA607C" w:rsidP="00921E9E">
                    <w:pPr>
                      <w:pStyle w:val="Header"/>
                      <w:tabs>
                        <w:tab w:val="left" w:pos="900"/>
                      </w:tabs>
                      <w:spacing w:line="0" w:lineRule="atLeast"/>
                      <w:jc w:val="center"/>
                      <w:rPr>
                        <w:rFonts w:ascii="Garamond" w:hAnsi="Garamond"/>
                        <w:b/>
                        <w:sz w:val="28"/>
                        <w:szCs w:val="28"/>
                      </w:rPr>
                    </w:pPr>
                    <w:r w:rsidRPr="00026E57">
                      <w:rPr>
                        <w:rFonts w:ascii="Garamond" w:hAnsi="Garamond"/>
                        <w:b/>
                        <w:sz w:val="28"/>
                        <w:szCs w:val="28"/>
                      </w:rPr>
                      <w:t>(CIDI)</w:t>
                    </w:r>
                  </w:p>
                </w:txbxContent>
              </v:textbox>
            </v:shape>
          </w:pict>
        </mc:Fallback>
      </mc:AlternateContent>
    </w:r>
    <w:r>
      <w:rPr>
        <w:noProof/>
        <w:lang w:val="es-CO" w:eastAsia="es-CO"/>
      </w:rPr>
      <mc:AlternateContent>
        <mc:Choice Requires="wps">
          <w:drawing>
            <wp:anchor distT="0" distB="0" distL="114300" distR="114300" simplePos="0" relativeHeight="251657728" behindDoc="0" locked="0" layoutInCell="1" allowOverlap="1" wp14:anchorId="195703CA" wp14:editId="3A392630">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EA6F9" w14:textId="77777777" w:rsidR="0073480E" w:rsidRPr="0040128C" w:rsidRDefault="00496018" w:rsidP="00AB7175">
                          <w:pPr>
                            <w:ind w:right="-130"/>
                          </w:pPr>
                          <w:r>
                            <w:rPr>
                              <w:noProof/>
                              <w:lang w:val="es-CO" w:eastAsia="es-CO"/>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03CA" id="Text Box 2" o:spid="_x0000_s1029"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16EEA6F9" w14:textId="77777777" w:rsidR="0073480E" w:rsidRPr="0040128C" w:rsidRDefault="00496018" w:rsidP="00AB7175">
                    <w:pPr>
                      <w:ind w:right="-130"/>
                    </w:pPr>
                    <w:r>
                      <w:rPr>
                        <w:noProof/>
                        <w:lang w:val="es-CO" w:eastAsia="es-CO"/>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s-CO" w:eastAsia="es-CO"/>
      </w:rPr>
      <w:drawing>
        <wp:anchor distT="0" distB="0" distL="114300" distR="114300" simplePos="0" relativeHeight="251656704" behindDoc="0" locked="0" layoutInCell="1" allowOverlap="1" wp14:anchorId="3D7AD60E" wp14:editId="2C72B007">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F661" w14:textId="77777777" w:rsidR="001B0828" w:rsidRPr="0040128C" w:rsidRDefault="001B0828">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5F5"/>
    <w:multiLevelType w:val="multilevel"/>
    <w:tmpl w:val="174AEA50"/>
    <w:lvl w:ilvl="0">
      <w:start w:val="4"/>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175DEA"/>
    <w:multiLevelType w:val="multilevel"/>
    <w:tmpl w:val="27868660"/>
    <w:lvl w:ilvl="0">
      <w:start w:val="1"/>
      <w:numFmt w:val="bullet"/>
      <w:lvlText w:val="●"/>
      <w:lvlJc w:val="left"/>
      <w:pPr>
        <w:ind w:left="720" w:hanging="360"/>
      </w:pPr>
      <w:rPr>
        <w:rFonts w:ascii="Noto Sans Symbols" w:eastAsia="Noto Sans Symbols" w:hAnsi="Noto Sans Symbols" w:cs="Noto Sans Symbols"/>
        <w:sz w:val="20"/>
        <w:szCs w:val="20"/>
      </w:rPr>
    </w:lvl>
    <w:lvl w:ilvl="1">
      <w:start w:val="7"/>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D266FE"/>
    <w:multiLevelType w:val="multilevel"/>
    <w:tmpl w:val="C4B6EDA4"/>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 w15:restartNumberingAfterBreak="0">
    <w:nsid w:val="157860F3"/>
    <w:multiLevelType w:val="multilevel"/>
    <w:tmpl w:val="70469EF0"/>
    <w:lvl w:ilvl="0">
      <w:start w:val="1"/>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557DE6"/>
    <w:multiLevelType w:val="multilevel"/>
    <w:tmpl w:val="778A8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7E71EF5"/>
    <w:multiLevelType w:val="multilevel"/>
    <w:tmpl w:val="5C86D75E"/>
    <w:lvl w:ilvl="0">
      <w:start w:val="2"/>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9E80025"/>
    <w:multiLevelType w:val="multilevel"/>
    <w:tmpl w:val="51AED0F4"/>
    <w:lvl w:ilvl="0">
      <w:start w:val="3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0E0868"/>
    <w:multiLevelType w:val="multilevel"/>
    <w:tmpl w:val="6B286F3E"/>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FFA7321"/>
    <w:multiLevelType w:val="multilevel"/>
    <w:tmpl w:val="4392936C"/>
    <w:lvl w:ilvl="0">
      <w:start w:val="42"/>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284C287B"/>
    <w:multiLevelType w:val="multilevel"/>
    <w:tmpl w:val="8350FFF0"/>
    <w:lvl w:ilvl="0">
      <w:start w:val="3"/>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0973DE3"/>
    <w:multiLevelType w:val="multilevel"/>
    <w:tmpl w:val="FEDC04B0"/>
    <w:lvl w:ilvl="0">
      <w:start w:val="28"/>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E16226"/>
    <w:multiLevelType w:val="multilevel"/>
    <w:tmpl w:val="3F448422"/>
    <w:lvl w:ilvl="0">
      <w:start w:val="1"/>
      <w:numFmt w:val="bullet"/>
      <w:lvlText w:val="●"/>
      <w:lvlJc w:val="left"/>
      <w:pPr>
        <w:ind w:left="720" w:hanging="360"/>
      </w:pPr>
      <w:rPr>
        <w:rFonts w:ascii="Noto Sans Symbols" w:eastAsia="Noto Sans Symbols" w:hAnsi="Noto Sans Symbols" w:cs="Noto Sans Symbols"/>
        <w:sz w:val="20"/>
        <w:szCs w:val="20"/>
      </w:rPr>
    </w:lvl>
    <w:lvl w:ilvl="1">
      <w:start w:val="8"/>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BA44C19"/>
    <w:multiLevelType w:val="multilevel"/>
    <w:tmpl w:val="2C88C1AC"/>
    <w:lvl w:ilvl="0">
      <w:start w:val="29"/>
      <w:numFmt w:val="decimal"/>
      <w:lvlText w:val="%1."/>
      <w:lvlJc w:val="left"/>
      <w:pPr>
        <w:ind w:left="2250" w:hanging="360"/>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4" w15:restartNumberingAfterBreak="0">
    <w:nsid w:val="44290CB9"/>
    <w:multiLevelType w:val="multilevel"/>
    <w:tmpl w:val="23BE8188"/>
    <w:lvl w:ilvl="0">
      <w:start w:val="39"/>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5F91D97"/>
    <w:multiLevelType w:val="multilevel"/>
    <w:tmpl w:val="4974547A"/>
    <w:lvl w:ilvl="0">
      <w:start w:val="6"/>
      <w:numFmt w:val="decimal"/>
      <w:lvlText w:val="%1."/>
      <w:lvlJc w:val="left"/>
      <w:pPr>
        <w:ind w:left="73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F73923"/>
    <w:multiLevelType w:val="multilevel"/>
    <w:tmpl w:val="87788D76"/>
    <w:lvl w:ilvl="0">
      <w:start w:val="2"/>
      <w:numFmt w:val="upperRoman"/>
      <w:lvlText w:val="%1."/>
      <w:lvlJc w:val="left"/>
      <w:pPr>
        <w:ind w:left="2160" w:hanging="720"/>
      </w:pPr>
      <w:rPr>
        <w:rFonts w:ascii="CG Times" w:eastAsia="CG Times" w:hAnsi="CG Times" w:cs="CG Times"/>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502B3F28"/>
    <w:multiLevelType w:val="multilevel"/>
    <w:tmpl w:val="65480530"/>
    <w:lvl w:ilvl="0">
      <w:start w:val="30"/>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774DE8"/>
    <w:multiLevelType w:val="multilevel"/>
    <w:tmpl w:val="92F09304"/>
    <w:lvl w:ilvl="0">
      <w:start w:val="60"/>
      <w:numFmt w:val="decimal"/>
      <w:lvlText w:val="%1."/>
      <w:lvlJc w:val="left"/>
      <w:pPr>
        <w:ind w:left="180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43D7A4D"/>
    <w:multiLevelType w:val="multilevel"/>
    <w:tmpl w:val="67160DEE"/>
    <w:lvl w:ilvl="0">
      <w:start w:val="24"/>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4849F5"/>
    <w:multiLevelType w:val="multilevel"/>
    <w:tmpl w:val="0CE64B66"/>
    <w:lvl w:ilvl="0">
      <w:start w:val="26"/>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787FC2"/>
    <w:multiLevelType w:val="multilevel"/>
    <w:tmpl w:val="690C8874"/>
    <w:lvl w:ilvl="0">
      <w:start w:val="80"/>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9D2D4D"/>
    <w:multiLevelType w:val="multilevel"/>
    <w:tmpl w:val="207C800A"/>
    <w:lvl w:ilvl="0">
      <w:start w:val="15"/>
      <w:numFmt w:val="decimal"/>
      <w:lvlText w:val="%1."/>
      <w:lvlJc w:val="left"/>
      <w:pPr>
        <w:ind w:left="180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E043CD6"/>
    <w:multiLevelType w:val="multilevel"/>
    <w:tmpl w:val="8FF2B6B2"/>
    <w:lvl w:ilvl="0">
      <w:start w:val="12"/>
      <w:numFmt w:val="decimal"/>
      <w:lvlText w:val="%1."/>
      <w:lvlJc w:val="left"/>
      <w:pPr>
        <w:ind w:left="7290" w:hanging="360"/>
      </w:pPr>
      <w:rPr>
        <w:rFonts w:hint="default"/>
        <w:b w:val="0"/>
        <w:i w:val="0"/>
      </w:rPr>
    </w:lvl>
    <w:lvl w:ilvl="1">
      <w:start w:val="1"/>
      <w:numFmt w:val="lowerLetter"/>
      <w:lvlText w:val="%2."/>
      <w:lvlJc w:val="left"/>
      <w:pPr>
        <w:ind w:left="6930" w:hanging="360"/>
      </w:pPr>
      <w:rPr>
        <w:rFonts w:hint="default"/>
      </w:rPr>
    </w:lvl>
    <w:lvl w:ilvl="2">
      <w:start w:val="1"/>
      <w:numFmt w:val="lowerRoman"/>
      <w:lvlText w:val="%3."/>
      <w:lvlJc w:val="right"/>
      <w:pPr>
        <w:ind w:left="7650" w:hanging="180"/>
      </w:pPr>
      <w:rPr>
        <w:rFonts w:hint="default"/>
      </w:rPr>
    </w:lvl>
    <w:lvl w:ilvl="3">
      <w:start w:val="1"/>
      <w:numFmt w:val="decimal"/>
      <w:lvlText w:val="%4."/>
      <w:lvlJc w:val="left"/>
      <w:pPr>
        <w:ind w:left="8370" w:hanging="360"/>
      </w:pPr>
      <w:rPr>
        <w:rFonts w:hint="default"/>
      </w:rPr>
    </w:lvl>
    <w:lvl w:ilvl="4">
      <w:start w:val="1"/>
      <w:numFmt w:val="lowerLetter"/>
      <w:lvlText w:val="%5."/>
      <w:lvlJc w:val="left"/>
      <w:pPr>
        <w:ind w:left="9090" w:hanging="360"/>
      </w:pPr>
      <w:rPr>
        <w:rFonts w:hint="default"/>
      </w:rPr>
    </w:lvl>
    <w:lvl w:ilvl="5">
      <w:start w:val="1"/>
      <w:numFmt w:val="lowerRoman"/>
      <w:lvlText w:val="%6."/>
      <w:lvlJc w:val="right"/>
      <w:pPr>
        <w:ind w:left="9810" w:hanging="180"/>
      </w:pPr>
      <w:rPr>
        <w:rFonts w:hint="default"/>
      </w:rPr>
    </w:lvl>
    <w:lvl w:ilvl="6">
      <w:start w:val="1"/>
      <w:numFmt w:val="decimal"/>
      <w:lvlText w:val="%7."/>
      <w:lvlJc w:val="left"/>
      <w:pPr>
        <w:ind w:left="10530" w:hanging="360"/>
      </w:pPr>
      <w:rPr>
        <w:rFonts w:hint="default"/>
      </w:rPr>
    </w:lvl>
    <w:lvl w:ilvl="7">
      <w:start w:val="1"/>
      <w:numFmt w:val="lowerLetter"/>
      <w:lvlText w:val="%8."/>
      <w:lvlJc w:val="left"/>
      <w:pPr>
        <w:ind w:left="11250" w:hanging="360"/>
      </w:pPr>
      <w:rPr>
        <w:rFonts w:hint="default"/>
      </w:rPr>
    </w:lvl>
    <w:lvl w:ilvl="8">
      <w:start w:val="1"/>
      <w:numFmt w:val="lowerRoman"/>
      <w:lvlText w:val="%9."/>
      <w:lvlJc w:val="right"/>
      <w:pPr>
        <w:ind w:left="11970" w:hanging="180"/>
      </w:pPr>
      <w:rPr>
        <w:rFonts w:hint="default"/>
      </w:rPr>
    </w:lvl>
  </w:abstractNum>
  <w:num w:numId="1" w16cid:durableId="1609966071">
    <w:abstractNumId w:val="3"/>
  </w:num>
  <w:num w:numId="2" w16cid:durableId="1438402443">
    <w:abstractNumId w:val="22"/>
  </w:num>
  <w:num w:numId="3" w16cid:durableId="1524784971">
    <w:abstractNumId w:val="2"/>
  </w:num>
  <w:num w:numId="4" w16cid:durableId="93869262">
    <w:abstractNumId w:val="11"/>
  </w:num>
  <w:num w:numId="5" w16cid:durableId="866603007">
    <w:abstractNumId w:val="14"/>
  </w:num>
  <w:num w:numId="6" w16cid:durableId="961032639">
    <w:abstractNumId w:val="1"/>
  </w:num>
  <w:num w:numId="7" w16cid:durableId="528836226">
    <w:abstractNumId w:val="15"/>
  </w:num>
  <w:num w:numId="8" w16cid:durableId="1445609823">
    <w:abstractNumId w:val="19"/>
  </w:num>
  <w:num w:numId="9" w16cid:durableId="447822185">
    <w:abstractNumId w:val="13"/>
  </w:num>
  <w:num w:numId="10" w16cid:durableId="581255531">
    <w:abstractNumId w:val="7"/>
  </w:num>
  <w:num w:numId="11" w16cid:durableId="1966739418">
    <w:abstractNumId w:val="8"/>
  </w:num>
  <w:num w:numId="12" w16cid:durableId="1062290549">
    <w:abstractNumId w:val="21"/>
  </w:num>
  <w:num w:numId="13" w16cid:durableId="24405571">
    <w:abstractNumId w:val="20"/>
  </w:num>
  <w:num w:numId="14" w16cid:durableId="574320308">
    <w:abstractNumId w:val="4"/>
  </w:num>
  <w:num w:numId="15" w16cid:durableId="1086809326">
    <w:abstractNumId w:val="0"/>
  </w:num>
  <w:num w:numId="16" w16cid:durableId="1163355326">
    <w:abstractNumId w:val="18"/>
  </w:num>
  <w:num w:numId="17" w16cid:durableId="211163823">
    <w:abstractNumId w:val="23"/>
  </w:num>
  <w:num w:numId="18" w16cid:durableId="1673098817">
    <w:abstractNumId w:val="12"/>
  </w:num>
  <w:num w:numId="19" w16cid:durableId="1795052247">
    <w:abstractNumId w:val="16"/>
  </w:num>
  <w:num w:numId="20" w16cid:durableId="1046877835">
    <w:abstractNumId w:val="5"/>
  </w:num>
  <w:num w:numId="21" w16cid:durableId="2091003051">
    <w:abstractNumId w:val="9"/>
  </w:num>
  <w:num w:numId="22" w16cid:durableId="1405032320">
    <w:abstractNumId w:val="17"/>
  </w:num>
  <w:num w:numId="23" w16cid:durableId="1272666475">
    <w:abstractNumId w:val="10"/>
  </w:num>
  <w:num w:numId="24" w16cid:durableId="41990757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5C66C7B-D19B-4968-9C96-237E7201A00D}"/>
    <w:docVar w:name="dgnword-eventsink" w:val="2482307158944"/>
  </w:docVars>
  <w:rsids>
    <w:rsidRoot w:val="007F2774"/>
    <w:rsid w:val="00005178"/>
    <w:rsid w:val="00005923"/>
    <w:rsid w:val="00011272"/>
    <w:rsid w:val="000129E8"/>
    <w:rsid w:val="00014D10"/>
    <w:rsid w:val="000205EC"/>
    <w:rsid w:val="00023A84"/>
    <w:rsid w:val="0002462D"/>
    <w:rsid w:val="00026E57"/>
    <w:rsid w:val="000331DD"/>
    <w:rsid w:val="000358FD"/>
    <w:rsid w:val="000427B5"/>
    <w:rsid w:val="00042B84"/>
    <w:rsid w:val="00042EB4"/>
    <w:rsid w:val="0004395F"/>
    <w:rsid w:val="00046A4E"/>
    <w:rsid w:val="00047B78"/>
    <w:rsid w:val="00050886"/>
    <w:rsid w:val="00056506"/>
    <w:rsid w:val="00061410"/>
    <w:rsid w:val="00061861"/>
    <w:rsid w:val="00064A6B"/>
    <w:rsid w:val="00064DCC"/>
    <w:rsid w:val="000661F4"/>
    <w:rsid w:val="00070537"/>
    <w:rsid w:val="000736AA"/>
    <w:rsid w:val="00073CCC"/>
    <w:rsid w:val="00074325"/>
    <w:rsid w:val="00074E66"/>
    <w:rsid w:val="000766FE"/>
    <w:rsid w:val="00090853"/>
    <w:rsid w:val="000969F9"/>
    <w:rsid w:val="00097899"/>
    <w:rsid w:val="00097C28"/>
    <w:rsid w:val="000A72E3"/>
    <w:rsid w:val="000A746F"/>
    <w:rsid w:val="000B1FCF"/>
    <w:rsid w:val="000B43F5"/>
    <w:rsid w:val="000B6478"/>
    <w:rsid w:val="000C2516"/>
    <w:rsid w:val="000C3438"/>
    <w:rsid w:val="000C344F"/>
    <w:rsid w:val="000C5813"/>
    <w:rsid w:val="000D4368"/>
    <w:rsid w:val="000D540D"/>
    <w:rsid w:val="000D6070"/>
    <w:rsid w:val="000E313E"/>
    <w:rsid w:val="000E439E"/>
    <w:rsid w:val="000E6C8E"/>
    <w:rsid w:val="000F19C2"/>
    <w:rsid w:val="00100FE1"/>
    <w:rsid w:val="001069A4"/>
    <w:rsid w:val="00106D57"/>
    <w:rsid w:val="0010706E"/>
    <w:rsid w:val="00115E2A"/>
    <w:rsid w:val="00121BDF"/>
    <w:rsid w:val="001259E2"/>
    <w:rsid w:val="0012611C"/>
    <w:rsid w:val="00127C6A"/>
    <w:rsid w:val="0013037E"/>
    <w:rsid w:val="00133A15"/>
    <w:rsid w:val="001405C9"/>
    <w:rsid w:val="00142D34"/>
    <w:rsid w:val="00143DBB"/>
    <w:rsid w:val="00144C74"/>
    <w:rsid w:val="00146FB1"/>
    <w:rsid w:val="00150AE4"/>
    <w:rsid w:val="0015277A"/>
    <w:rsid w:val="00152D2E"/>
    <w:rsid w:val="001531B2"/>
    <w:rsid w:val="00153DD8"/>
    <w:rsid w:val="0015451F"/>
    <w:rsid w:val="00155B37"/>
    <w:rsid w:val="00165D13"/>
    <w:rsid w:val="0016660D"/>
    <w:rsid w:val="00166C73"/>
    <w:rsid w:val="00171B89"/>
    <w:rsid w:val="0017671B"/>
    <w:rsid w:val="00180746"/>
    <w:rsid w:val="00183C2C"/>
    <w:rsid w:val="001842C2"/>
    <w:rsid w:val="00187D59"/>
    <w:rsid w:val="00191034"/>
    <w:rsid w:val="001944BA"/>
    <w:rsid w:val="00197C9E"/>
    <w:rsid w:val="001A0644"/>
    <w:rsid w:val="001B0828"/>
    <w:rsid w:val="001B0AB0"/>
    <w:rsid w:val="001B3443"/>
    <w:rsid w:val="001B467F"/>
    <w:rsid w:val="001B57D9"/>
    <w:rsid w:val="001C16D7"/>
    <w:rsid w:val="001C6DC5"/>
    <w:rsid w:val="001D0039"/>
    <w:rsid w:val="001D0221"/>
    <w:rsid w:val="001D0261"/>
    <w:rsid w:val="001D738C"/>
    <w:rsid w:val="001E3150"/>
    <w:rsid w:val="001E3C78"/>
    <w:rsid w:val="001E3D19"/>
    <w:rsid w:val="001E5EAF"/>
    <w:rsid w:val="001E7F13"/>
    <w:rsid w:val="001F2739"/>
    <w:rsid w:val="001F6B2A"/>
    <w:rsid w:val="0020227F"/>
    <w:rsid w:val="002024FE"/>
    <w:rsid w:val="00203839"/>
    <w:rsid w:val="0020460C"/>
    <w:rsid w:val="00204C14"/>
    <w:rsid w:val="002050F0"/>
    <w:rsid w:val="00207158"/>
    <w:rsid w:val="00222AFE"/>
    <w:rsid w:val="00224C3F"/>
    <w:rsid w:val="00225597"/>
    <w:rsid w:val="00227068"/>
    <w:rsid w:val="00227AB6"/>
    <w:rsid w:val="00234996"/>
    <w:rsid w:val="00235CB9"/>
    <w:rsid w:val="00237BF3"/>
    <w:rsid w:val="002401B7"/>
    <w:rsid w:val="00240AE1"/>
    <w:rsid w:val="0024253A"/>
    <w:rsid w:val="0025196C"/>
    <w:rsid w:val="002550FB"/>
    <w:rsid w:val="0026178A"/>
    <w:rsid w:val="00264202"/>
    <w:rsid w:val="0026449A"/>
    <w:rsid w:val="00267DA2"/>
    <w:rsid w:val="00267E1B"/>
    <w:rsid w:val="00270D70"/>
    <w:rsid w:val="002711DD"/>
    <w:rsid w:val="00273C45"/>
    <w:rsid w:val="0027412E"/>
    <w:rsid w:val="00277682"/>
    <w:rsid w:val="00281C59"/>
    <w:rsid w:val="002822E7"/>
    <w:rsid w:val="0028278B"/>
    <w:rsid w:val="00282ED9"/>
    <w:rsid w:val="0028696A"/>
    <w:rsid w:val="00286D8C"/>
    <w:rsid w:val="00293441"/>
    <w:rsid w:val="00294583"/>
    <w:rsid w:val="002A03E9"/>
    <w:rsid w:val="002A1985"/>
    <w:rsid w:val="002A1CB2"/>
    <w:rsid w:val="002A3CB5"/>
    <w:rsid w:val="002A5B0E"/>
    <w:rsid w:val="002A63EC"/>
    <w:rsid w:val="002A6E19"/>
    <w:rsid w:val="002B0598"/>
    <w:rsid w:val="002B066D"/>
    <w:rsid w:val="002B2DE0"/>
    <w:rsid w:val="002B6363"/>
    <w:rsid w:val="002C2704"/>
    <w:rsid w:val="002C53EF"/>
    <w:rsid w:val="002C6B0D"/>
    <w:rsid w:val="002C73B4"/>
    <w:rsid w:val="002D37F0"/>
    <w:rsid w:val="002D39E5"/>
    <w:rsid w:val="002D3FFE"/>
    <w:rsid w:val="002D412D"/>
    <w:rsid w:val="002D4979"/>
    <w:rsid w:val="002E0CD1"/>
    <w:rsid w:val="002E21C4"/>
    <w:rsid w:val="002E2CC7"/>
    <w:rsid w:val="002E609F"/>
    <w:rsid w:val="002E6DC6"/>
    <w:rsid w:val="002E77A7"/>
    <w:rsid w:val="002F0A27"/>
    <w:rsid w:val="002F0AF9"/>
    <w:rsid w:val="002F25F2"/>
    <w:rsid w:val="002F5352"/>
    <w:rsid w:val="00305E93"/>
    <w:rsid w:val="00307419"/>
    <w:rsid w:val="00307494"/>
    <w:rsid w:val="0031130C"/>
    <w:rsid w:val="003116AC"/>
    <w:rsid w:val="00315627"/>
    <w:rsid w:val="00317352"/>
    <w:rsid w:val="0032233E"/>
    <w:rsid w:val="0032630F"/>
    <w:rsid w:val="0032713A"/>
    <w:rsid w:val="003302CF"/>
    <w:rsid w:val="00330906"/>
    <w:rsid w:val="003342EF"/>
    <w:rsid w:val="003356FC"/>
    <w:rsid w:val="00335ABE"/>
    <w:rsid w:val="003366D5"/>
    <w:rsid w:val="00340F13"/>
    <w:rsid w:val="00343BDB"/>
    <w:rsid w:val="00345C27"/>
    <w:rsid w:val="00345DCF"/>
    <w:rsid w:val="0034628E"/>
    <w:rsid w:val="00347A1D"/>
    <w:rsid w:val="00350910"/>
    <w:rsid w:val="00350927"/>
    <w:rsid w:val="003529F3"/>
    <w:rsid w:val="00352BB7"/>
    <w:rsid w:val="00353D7A"/>
    <w:rsid w:val="00357684"/>
    <w:rsid w:val="00362483"/>
    <w:rsid w:val="00362D68"/>
    <w:rsid w:val="00363581"/>
    <w:rsid w:val="0036419B"/>
    <w:rsid w:val="00364F06"/>
    <w:rsid w:val="0037036B"/>
    <w:rsid w:val="0037599C"/>
    <w:rsid w:val="003768B9"/>
    <w:rsid w:val="003775B4"/>
    <w:rsid w:val="003805E5"/>
    <w:rsid w:val="003836D2"/>
    <w:rsid w:val="003907C8"/>
    <w:rsid w:val="00390A70"/>
    <w:rsid w:val="00390D0F"/>
    <w:rsid w:val="003923A6"/>
    <w:rsid w:val="003945DC"/>
    <w:rsid w:val="003958F9"/>
    <w:rsid w:val="003A0998"/>
    <w:rsid w:val="003A5B70"/>
    <w:rsid w:val="003B0B19"/>
    <w:rsid w:val="003B40C4"/>
    <w:rsid w:val="003B48E9"/>
    <w:rsid w:val="003B504B"/>
    <w:rsid w:val="003C0C31"/>
    <w:rsid w:val="003C332F"/>
    <w:rsid w:val="003C448A"/>
    <w:rsid w:val="003C5737"/>
    <w:rsid w:val="003C6B66"/>
    <w:rsid w:val="003D0721"/>
    <w:rsid w:val="003D13AD"/>
    <w:rsid w:val="003D1DB5"/>
    <w:rsid w:val="003D4305"/>
    <w:rsid w:val="003D5B3E"/>
    <w:rsid w:val="003E573C"/>
    <w:rsid w:val="003E687F"/>
    <w:rsid w:val="003F023D"/>
    <w:rsid w:val="003F4428"/>
    <w:rsid w:val="003F4FA0"/>
    <w:rsid w:val="003F5754"/>
    <w:rsid w:val="003F6D44"/>
    <w:rsid w:val="003F6FF7"/>
    <w:rsid w:val="0040128C"/>
    <w:rsid w:val="00407B3A"/>
    <w:rsid w:val="00413FE5"/>
    <w:rsid w:val="004147A7"/>
    <w:rsid w:val="00414A9D"/>
    <w:rsid w:val="0041583C"/>
    <w:rsid w:val="00416153"/>
    <w:rsid w:val="00421AA1"/>
    <w:rsid w:val="004279F5"/>
    <w:rsid w:val="004332C6"/>
    <w:rsid w:val="00457B19"/>
    <w:rsid w:val="00461F49"/>
    <w:rsid w:val="0046301C"/>
    <w:rsid w:val="00463A6B"/>
    <w:rsid w:val="0046512F"/>
    <w:rsid w:val="00465CE9"/>
    <w:rsid w:val="00467A8F"/>
    <w:rsid w:val="00472111"/>
    <w:rsid w:val="00476255"/>
    <w:rsid w:val="00480373"/>
    <w:rsid w:val="00485BBD"/>
    <w:rsid w:val="004901D4"/>
    <w:rsid w:val="00490731"/>
    <w:rsid w:val="00493B12"/>
    <w:rsid w:val="00496018"/>
    <w:rsid w:val="00496643"/>
    <w:rsid w:val="00496BBC"/>
    <w:rsid w:val="004A1D26"/>
    <w:rsid w:val="004A26D9"/>
    <w:rsid w:val="004A437D"/>
    <w:rsid w:val="004A4EF0"/>
    <w:rsid w:val="004A6065"/>
    <w:rsid w:val="004A6BB1"/>
    <w:rsid w:val="004A7C48"/>
    <w:rsid w:val="004B2052"/>
    <w:rsid w:val="004B2B39"/>
    <w:rsid w:val="004B2F0C"/>
    <w:rsid w:val="004B387B"/>
    <w:rsid w:val="004B3932"/>
    <w:rsid w:val="004B4DCA"/>
    <w:rsid w:val="004B5C41"/>
    <w:rsid w:val="004C4B1F"/>
    <w:rsid w:val="004D2279"/>
    <w:rsid w:val="004D44C9"/>
    <w:rsid w:val="004D45B1"/>
    <w:rsid w:val="004E0B5A"/>
    <w:rsid w:val="004E36FE"/>
    <w:rsid w:val="004F0EF3"/>
    <w:rsid w:val="004F4571"/>
    <w:rsid w:val="004F6805"/>
    <w:rsid w:val="004F7A12"/>
    <w:rsid w:val="0050011F"/>
    <w:rsid w:val="0050237D"/>
    <w:rsid w:val="00502854"/>
    <w:rsid w:val="0050667F"/>
    <w:rsid w:val="00506BBD"/>
    <w:rsid w:val="005112C3"/>
    <w:rsid w:val="00513B4E"/>
    <w:rsid w:val="00514EDB"/>
    <w:rsid w:val="0052375C"/>
    <w:rsid w:val="00531AE5"/>
    <w:rsid w:val="005336D0"/>
    <w:rsid w:val="0053678B"/>
    <w:rsid w:val="00540938"/>
    <w:rsid w:val="00545543"/>
    <w:rsid w:val="005462E3"/>
    <w:rsid w:val="00547844"/>
    <w:rsid w:val="0055186F"/>
    <w:rsid w:val="005572F3"/>
    <w:rsid w:val="00564C90"/>
    <w:rsid w:val="00564FA3"/>
    <w:rsid w:val="005679D8"/>
    <w:rsid w:val="00573582"/>
    <w:rsid w:val="00573F8F"/>
    <w:rsid w:val="00575576"/>
    <w:rsid w:val="00577517"/>
    <w:rsid w:val="00577812"/>
    <w:rsid w:val="005778C8"/>
    <w:rsid w:val="00582AAE"/>
    <w:rsid w:val="0058307A"/>
    <w:rsid w:val="0058420A"/>
    <w:rsid w:val="00594069"/>
    <w:rsid w:val="005940E5"/>
    <w:rsid w:val="00595B0A"/>
    <w:rsid w:val="00596D88"/>
    <w:rsid w:val="005A38CA"/>
    <w:rsid w:val="005A5372"/>
    <w:rsid w:val="005A6207"/>
    <w:rsid w:val="005A635E"/>
    <w:rsid w:val="005A6729"/>
    <w:rsid w:val="005B0FD5"/>
    <w:rsid w:val="005B5472"/>
    <w:rsid w:val="005B5F61"/>
    <w:rsid w:val="005B700D"/>
    <w:rsid w:val="005B7D03"/>
    <w:rsid w:val="005C20AF"/>
    <w:rsid w:val="005C7A68"/>
    <w:rsid w:val="005D0CD8"/>
    <w:rsid w:val="005D1365"/>
    <w:rsid w:val="005D44CE"/>
    <w:rsid w:val="005D6319"/>
    <w:rsid w:val="005D74F2"/>
    <w:rsid w:val="005E085B"/>
    <w:rsid w:val="005F1964"/>
    <w:rsid w:val="005F29C1"/>
    <w:rsid w:val="005F48F0"/>
    <w:rsid w:val="005F78BB"/>
    <w:rsid w:val="005F7CE6"/>
    <w:rsid w:val="00602980"/>
    <w:rsid w:val="00611042"/>
    <w:rsid w:val="00611306"/>
    <w:rsid w:val="006123C5"/>
    <w:rsid w:val="00612E0C"/>
    <w:rsid w:val="0061757F"/>
    <w:rsid w:val="00617D82"/>
    <w:rsid w:val="006217E0"/>
    <w:rsid w:val="00622F41"/>
    <w:rsid w:val="00634E7B"/>
    <w:rsid w:val="00635AF3"/>
    <w:rsid w:val="00636F0B"/>
    <w:rsid w:val="006374D0"/>
    <w:rsid w:val="00637A96"/>
    <w:rsid w:val="00642E66"/>
    <w:rsid w:val="0064648A"/>
    <w:rsid w:val="006513AA"/>
    <w:rsid w:val="006545B0"/>
    <w:rsid w:val="00655B90"/>
    <w:rsid w:val="00663D49"/>
    <w:rsid w:val="00663D68"/>
    <w:rsid w:val="00666B25"/>
    <w:rsid w:val="00670E8A"/>
    <w:rsid w:val="006711F3"/>
    <w:rsid w:val="00672E55"/>
    <w:rsid w:val="0067409C"/>
    <w:rsid w:val="00675832"/>
    <w:rsid w:val="00675F54"/>
    <w:rsid w:val="00677D9A"/>
    <w:rsid w:val="00680EA5"/>
    <w:rsid w:val="006839FF"/>
    <w:rsid w:val="00685580"/>
    <w:rsid w:val="00686FEA"/>
    <w:rsid w:val="00690556"/>
    <w:rsid w:val="00691B9D"/>
    <w:rsid w:val="006A1A6B"/>
    <w:rsid w:val="006A24EF"/>
    <w:rsid w:val="006A483E"/>
    <w:rsid w:val="006A4DAF"/>
    <w:rsid w:val="006A545B"/>
    <w:rsid w:val="006A6025"/>
    <w:rsid w:val="006A6749"/>
    <w:rsid w:val="006A67F9"/>
    <w:rsid w:val="006A760C"/>
    <w:rsid w:val="006B0DF6"/>
    <w:rsid w:val="006B11BF"/>
    <w:rsid w:val="006B21AD"/>
    <w:rsid w:val="006B2F7B"/>
    <w:rsid w:val="006B3BA2"/>
    <w:rsid w:val="006B710A"/>
    <w:rsid w:val="006C541C"/>
    <w:rsid w:val="006C6F0E"/>
    <w:rsid w:val="006D11BB"/>
    <w:rsid w:val="006D2739"/>
    <w:rsid w:val="006D5700"/>
    <w:rsid w:val="006D7239"/>
    <w:rsid w:val="006E20F9"/>
    <w:rsid w:val="006F0712"/>
    <w:rsid w:val="006F0B87"/>
    <w:rsid w:val="006F4488"/>
    <w:rsid w:val="006F52AF"/>
    <w:rsid w:val="006F77BA"/>
    <w:rsid w:val="00704D55"/>
    <w:rsid w:val="00704F54"/>
    <w:rsid w:val="00705293"/>
    <w:rsid w:val="0070608C"/>
    <w:rsid w:val="00721843"/>
    <w:rsid w:val="00722693"/>
    <w:rsid w:val="00723DE2"/>
    <w:rsid w:val="00723EE9"/>
    <w:rsid w:val="0072562F"/>
    <w:rsid w:val="00726331"/>
    <w:rsid w:val="0072775D"/>
    <w:rsid w:val="00730E0A"/>
    <w:rsid w:val="00731A03"/>
    <w:rsid w:val="007325A6"/>
    <w:rsid w:val="0073480E"/>
    <w:rsid w:val="0073595A"/>
    <w:rsid w:val="00743DD7"/>
    <w:rsid w:val="007443E9"/>
    <w:rsid w:val="00751917"/>
    <w:rsid w:val="00756232"/>
    <w:rsid w:val="0075644E"/>
    <w:rsid w:val="007648E4"/>
    <w:rsid w:val="007703A2"/>
    <w:rsid w:val="00772F05"/>
    <w:rsid w:val="00781CB8"/>
    <w:rsid w:val="00781D3F"/>
    <w:rsid w:val="00783480"/>
    <w:rsid w:val="00783A92"/>
    <w:rsid w:val="00784E3C"/>
    <w:rsid w:val="00786736"/>
    <w:rsid w:val="00787435"/>
    <w:rsid w:val="00787C8C"/>
    <w:rsid w:val="00791916"/>
    <w:rsid w:val="00794A66"/>
    <w:rsid w:val="00794BF4"/>
    <w:rsid w:val="00796149"/>
    <w:rsid w:val="007A307C"/>
    <w:rsid w:val="007A321D"/>
    <w:rsid w:val="007A4BB0"/>
    <w:rsid w:val="007A5924"/>
    <w:rsid w:val="007B08BF"/>
    <w:rsid w:val="007B2DE5"/>
    <w:rsid w:val="007B5591"/>
    <w:rsid w:val="007B6A70"/>
    <w:rsid w:val="007B6AD7"/>
    <w:rsid w:val="007B7D90"/>
    <w:rsid w:val="007C2877"/>
    <w:rsid w:val="007C2A94"/>
    <w:rsid w:val="007C551F"/>
    <w:rsid w:val="007C565B"/>
    <w:rsid w:val="007C6CAB"/>
    <w:rsid w:val="007D0B50"/>
    <w:rsid w:val="007D2223"/>
    <w:rsid w:val="007D3780"/>
    <w:rsid w:val="007D3DC1"/>
    <w:rsid w:val="007D522B"/>
    <w:rsid w:val="007D5C3E"/>
    <w:rsid w:val="007D764E"/>
    <w:rsid w:val="007E36DB"/>
    <w:rsid w:val="007E4931"/>
    <w:rsid w:val="007E4BB3"/>
    <w:rsid w:val="007E57B0"/>
    <w:rsid w:val="007E6D06"/>
    <w:rsid w:val="007F13AB"/>
    <w:rsid w:val="007F22EF"/>
    <w:rsid w:val="007F2774"/>
    <w:rsid w:val="007F764A"/>
    <w:rsid w:val="00801C23"/>
    <w:rsid w:val="00801C52"/>
    <w:rsid w:val="008023AC"/>
    <w:rsid w:val="008026FE"/>
    <w:rsid w:val="00813347"/>
    <w:rsid w:val="00815A1F"/>
    <w:rsid w:val="00817CD6"/>
    <w:rsid w:val="00820F66"/>
    <w:rsid w:val="008219F1"/>
    <w:rsid w:val="00821E7C"/>
    <w:rsid w:val="00827358"/>
    <w:rsid w:val="00830E27"/>
    <w:rsid w:val="00836CCC"/>
    <w:rsid w:val="00837F1C"/>
    <w:rsid w:val="008400E2"/>
    <w:rsid w:val="0084046A"/>
    <w:rsid w:val="00844415"/>
    <w:rsid w:val="00845BB7"/>
    <w:rsid w:val="00847852"/>
    <w:rsid w:val="00850BB7"/>
    <w:rsid w:val="008553CB"/>
    <w:rsid w:val="008557E6"/>
    <w:rsid w:val="00860083"/>
    <w:rsid w:val="00860DE1"/>
    <w:rsid w:val="008623C0"/>
    <w:rsid w:val="00865686"/>
    <w:rsid w:val="00865B5C"/>
    <w:rsid w:val="00865D3A"/>
    <w:rsid w:val="00870C42"/>
    <w:rsid w:val="008743D9"/>
    <w:rsid w:val="0087653A"/>
    <w:rsid w:val="008814B8"/>
    <w:rsid w:val="008819DA"/>
    <w:rsid w:val="00882A33"/>
    <w:rsid w:val="00884386"/>
    <w:rsid w:val="00887A65"/>
    <w:rsid w:val="00887BB1"/>
    <w:rsid w:val="00887DA5"/>
    <w:rsid w:val="0089063B"/>
    <w:rsid w:val="00890C34"/>
    <w:rsid w:val="008917B9"/>
    <w:rsid w:val="00896014"/>
    <w:rsid w:val="008A2F14"/>
    <w:rsid w:val="008B2B50"/>
    <w:rsid w:val="008B4134"/>
    <w:rsid w:val="008B5AF8"/>
    <w:rsid w:val="008C254E"/>
    <w:rsid w:val="008C43DE"/>
    <w:rsid w:val="008D0EFB"/>
    <w:rsid w:val="008D2C52"/>
    <w:rsid w:val="008D57AD"/>
    <w:rsid w:val="008D6F7B"/>
    <w:rsid w:val="008E4408"/>
    <w:rsid w:val="008F514A"/>
    <w:rsid w:val="008F747C"/>
    <w:rsid w:val="00900498"/>
    <w:rsid w:val="0090209F"/>
    <w:rsid w:val="009054CB"/>
    <w:rsid w:val="00906A59"/>
    <w:rsid w:val="00910645"/>
    <w:rsid w:val="009127EF"/>
    <w:rsid w:val="00913E28"/>
    <w:rsid w:val="00920867"/>
    <w:rsid w:val="00920F2A"/>
    <w:rsid w:val="00921B83"/>
    <w:rsid w:val="00921E9E"/>
    <w:rsid w:val="009229CB"/>
    <w:rsid w:val="00922D98"/>
    <w:rsid w:val="009246CA"/>
    <w:rsid w:val="00924BA1"/>
    <w:rsid w:val="00930081"/>
    <w:rsid w:val="009304AE"/>
    <w:rsid w:val="00934888"/>
    <w:rsid w:val="0093527F"/>
    <w:rsid w:val="00942059"/>
    <w:rsid w:val="00942174"/>
    <w:rsid w:val="0094286A"/>
    <w:rsid w:val="00943F3F"/>
    <w:rsid w:val="00945D81"/>
    <w:rsid w:val="009478ED"/>
    <w:rsid w:val="009508F1"/>
    <w:rsid w:val="00951DD1"/>
    <w:rsid w:val="009571C8"/>
    <w:rsid w:val="0096142F"/>
    <w:rsid w:val="00962EF0"/>
    <w:rsid w:val="00965A6D"/>
    <w:rsid w:val="00970622"/>
    <w:rsid w:val="0097131C"/>
    <w:rsid w:val="00982273"/>
    <w:rsid w:val="00986E8C"/>
    <w:rsid w:val="00991DCF"/>
    <w:rsid w:val="00991E5C"/>
    <w:rsid w:val="00993F57"/>
    <w:rsid w:val="00994879"/>
    <w:rsid w:val="009979A7"/>
    <w:rsid w:val="009A194A"/>
    <w:rsid w:val="009A1B2D"/>
    <w:rsid w:val="009A2844"/>
    <w:rsid w:val="009B0ACE"/>
    <w:rsid w:val="009B2AE9"/>
    <w:rsid w:val="009B2F59"/>
    <w:rsid w:val="009B307F"/>
    <w:rsid w:val="009B6F89"/>
    <w:rsid w:val="009C2D70"/>
    <w:rsid w:val="009C3474"/>
    <w:rsid w:val="009C3EA4"/>
    <w:rsid w:val="009C4754"/>
    <w:rsid w:val="009C6F26"/>
    <w:rsid w:val="009C75F5"/>
    <w:rsid w:val="009C7AAB"/>
    <w:rsid w:val="009D3F36"/>
    <w:rsid w:val="009D5FBE"/>
    <w:rsid w:val="009E628C"/>
    <w:rsid w:val="009F0791"/>
    <w:rsid w:val="009F12B9"/>
    <w:rsid w:val="00A00402"/>
    <w:rsid w:val="00A06676"/>
    <w:rsid w:val="00A06AF5"/>
    <w:rsid w:val="00A06FE9"/>
    <w:rsid w:val="00A115F5"/>
    <w:rsid w:val="00A12EA0"/>
    <w:rsid w:val="00A136BD"/>
    <w:rsid w:val="00A13E2C"/>
    <w:rsid w:val="00A232CD"/>
    <w:rsid w:val="00A23471"/>
    <w:rsid w:val="00A256AB"/>
    <w:rsid w:val="00A323C5"/>
    <w:rsid w:val="00A34777"/>
    <w:rsid w:val="00A36552"/>
    <w:rsid w:val="00A36D27"/>
    <w:rsid w:val="00A43175"/>
    <w:rsid w:val="00A43300"/>
    <w:rsid w:val="00A5161B"/>
    <w:rsid w:val="00A5263A"/>
    <w:rsid w:val="00A52CAE"/>
    <w:rsid w:val="00A61635"/>
    <w:rsid w:val="00A63A97"/>
    <w:rsid w:val="00A65508"/>
    <w:rsid w:val="00A6571D"/>
    <w:rsid w:val="00A67CD8"/>
    <w:rsid w:val="00A74B2B"/>
    <w:rsid w:val="00A840AC"/>
    <w:rsid w:val="00A851C2"/>
    <w:rsid w:val="00A85C05"/>
    <w:rsid w:val="00A86D6C"/>
    <w:rsid w:val="00A870BA"/>
    <w:rsid w:val="00A90049"/>
    <w:rsid w:val="00A9203C"/>
    <w:rsid w:val="00A946F7"/>
    <w:rsid w:val="00A96D30"/>
    <w:rsid w:val="00A97B79"/>
    <w:rsid w:val="00AA2AE0"/>
    <w:rsid w:val="00AA4A9A"/>
    <w:rsid w:val="00AA7CBB"/>
    <w:rsid w:val="00AB7175"/>
    <w:rsid w:val="00AC3A0C"/>
    <w:rsid w:val="00AC4232"/>
    <w:rsid w:val="00AC7FA2"/>
    <w:rsid w:val="00AD4B7D"/>
    <w:rsid w:val="00AD6394"/>
    <w:rsid w:val="00AD6D1A"/>
    <w:rsid w:val="00AE13AF"/>
    <w:rsid w:val="00AF06BC"/>
    <w:rsid w:val="00AF0C03"/>
    <w:rsid w:val="00AF6951"/>
    <w:rsid w:val="00AF6C50"/>
    <w:rsid w:val="00AF77E9"/>
    <w:rsid w:val="00B040D8"/>
    <w:rsid w:val="00B06019"/>
    <w:rsid w:val="00B112B4"/>
    <w:rsid w:val="00B16016"/>
    <w:rsid w:val="00B22BF3"/>
    <w:rsid w:val="00B234AF"/>
    <w:rsid w:val="00B27CD7"/>
    <w:rsid w:val="00B27F1B"/>
    <w:rsid w:val="00B3526C"/>
    <w:rsid w:val="00B40211"/>
    <w:rsid w:val="00B43107"/>
    <w:rsid w:val="00B439EC"/>
    <w:rsid w:val="00B45EBD"/>
    <w:rsid w:val="00B47109"/>
    <w:rsid w:val="00B50945"/>
    <w:rsid w:val="00B5122D"/>
    <w:rsid w:val="00B53242"/>
    <w:rsid w:val="00B5382C"/>
    <w:rsid w:val="00B5781C"/>
    <w:rsid w:val="00B61700"/>
    <w:rsid w:val="00B61F97"/>
    <w:rsid w:val="00B624CF"/>
    <w:rsid w:val="00B6390C"/>
    <w:rsid w:val="00B63B4B"/>
    <w:rsid w:val="00B65C59"/>
    <w:rsid w:val="00B6694A"/>
    <w:rsid w:val="00B8018D"/>
    <w:rsid w:val="00B8176F"/>
    <w:rsid w:val="00B847B7"/>
    <w:rsid w:val="00B858E6"/>
    <w:rsid w:val="00B90CD0"/>
    <w:rsid w:val="00B9192E"/>
    <w:rsid w:val="00B930C9"/>
    <w:rsid w:val="00B94C7D"/>
    <w:rsid w:val="00B97D8D"/>
    <w:rsid w:val="00BA03CE"/>
    <w:rsid w:val="00BA326A"/>
    <w:rsid w:val="00BA3604"/>
    <w:rsid w:val="00BA50F6"/>
    <w:rsid w:val="00BB0341"/>
    <w:rsid w:val="00BB0755"/>
    <w:rsid w:val="00BB4A78"/>
    <w:rsid w:val="00BB5066"/>
    <w:rsid w:val="00BB7135"/>
    <w:rsid w:val="00BB73E1"/>
    <w:rsid w:val="00BC5445"/>
    <w:rsid w:val="00BC7B0E"/>
    <w:rsid w:val="00BD2433"/>
    <w:rsid w:val="00BD4B3F"/>
    <w:rsid w:val="00BD51CA"/>
    <w:rsid w:val="00BD6CF4"/>
    <w:rsid w:val="00BE0CB3"/>
    <w:rsid w:val="00BE0DFE"/>
    <w:rsid w:val="00BE3015"/>
    <w:rsid w:val="00BE73B2"/>
    <w:rsid w:val="00BF1293"/>
    <w:rsid w:val="00BF73A8"/>
    <w:rsid w:val="00C01564"/>
    <w:rsid w:val="00C02DB7"/>
    <w:rsid w:val="00C02DEE"/>
    <w:rsid w:val="00C05556"/>
    <w:rsid w:val="00C063BB"/>
    <w:rsid w:val="00C11323"/>
    <w:rsid w:val="00C223D4"/>
    <w:rsid w:val="00C241FE"/>
    <w:rsid w:val="00C26144"/>
    <w:rsid w:val="00C26CF5"/>
    <w:rsid w:val="00C304B0"/>
    <w:rsid w:val="00C343BD"/>
    <w:rsid w:val="00C41591"/>
    <w:rsid w:val="00C4312C"/>
    <w:rsid w:val="00C450B0"/>
    <w:rsid w:val="00C45F98"/>
    <w:rsid w:val="00C46BCF"/>
    <w:rsid w:val="00C51DDA"/>
    <w:rsid w:val="00C52216"/>
    <w:rsid w:val="00C607E3"/>
    <w:rsid w:val="00C61825"/>
    <w:rsid w:val="00C62C07"/>
    <w:rsid w:val="00C6456D"/>
    <w:rsid w:val="00C81A83"/>
    <w:rsid w:val="00C82FD3"/>
    <w:rsid w:val="00C83711"/>
    <w:rsid w:val="00C8384A"/>
    <w:rsid w:val="00C8592B"/>
    <w:rsid w:val="00C878A5"/>
    <w:rsid w:val="00C90BA2"/>
    <w:rsid w:val="00C91821"/>
    <w:rsid w:val="00C92468"/>
    <w:rsid w:val="00C92818"/>
    <w:rsid w:val="00C93A89"/>
    <w:rsid w:val="00C962B2"/>
    <w:rsid w:val="00CA12D4"/>
    <w:rsid w:val="00CA2349"/>
    <w:rsid w:val="00CA4F6C"/>
    <w:rsid w:val="00CA6D0B"/>
    <w:rsid w:val="00CB0A35"/>
    <w:rsid w:val="00CB2560"/>
    <w:rsid w:val="00CB2F2F"/>
    <w:rsid w:val="00CB65EC"/>
    <w:rsid w:val="00CC1CC2"/>
    <w:rsid w:val="00CC49AE"/>
    <w:rsid w:val="00CC512E"/>
    <w:rsid w:val="00CC550E"/>
    <w:rsid w:val="00CC7FAC"/>
    <w:rsid w:val="00CD0BF8"/>
    <w:rsid w:val="00CD2E3B"/>
    <w:rsid w:val="00CD3A0E"/>
    <w:rsid w:val="00CD3B89"/>
    <w:rsid w:val="00CD472D"/>
    <w:rsid w:val="00CD5E3E"/>
    <w:rsid w:val="00CD5F12"/>
    <w:rsid w:val="00CD648C"/>
    <w:rsid w:val="00CE52EB"/>
    <w:rsid w:val="00CF2B5B"/>
    <w:rsid w:val="00CF4554"/>
    <w:rsid w:val="00CF4D95"/>
    <w:rsid w:val="00CF629A"/>
    <w:rsid w:val="00CF6933"/>
    <w:rsid w:val="00CF6FDB"/>
    <w:rsid w:val="00D07BD9"/>
    <w:rsid w:val="00D108CD"/>
    <w:rsid w:val="00D1111F"/>
    <w:rsid w:val="00D12A50"/>
    <w:rsid w:val="00D25704"/>
    <w:rsid w:val="00D307BF"/>
    <w:rsid w:val="00D31989"/>
    <w:rsid w:val="00D324C0"/>
    <w:rsid w:val="00D32A6A"/>
    <w:rsid w:val="00D42F52"/>
    <w:rsid w:val="00D446EE"/>
    <w:rsid w:val="00D45717"/>
    <w:rsid w:val="00D47330"/>
    <w:rsid w:val="00D57730"/>
    <w:rsid w:val="00D6146C"/>
    <w:rsid w:val="00D635BE"/>
    <w:rsid w:val="00D643E9"/>
    <w:rsid w:val="00D64EA6"/>
    <w:rsid w:val="00D6769E"/>
    <w:rsid w:val="00D676CC"/>
    <w:rsid w:val="00D74898"/>
    <w:rsid w:val="00D754D6"/>
    <w:rsid w:val="00D75FC3"/>
    <w:rsid w:val="00D7769C"/>
    <w:rsid w:val="00D80335"/>
    <w:rsid w:val="00D8670F"/>
    <w:rsid w:val="00D8755F"/>
    <w:rsid w:val="00DA35E0"/>
    <w:rsid w:val="00DA67FE"/>
    <w:rsid w:val="00DB2D3F"/>
    <w:rsid w:val="00DB360D"/>
    <w:rsid w:val="00DB36EA"/>
    <w:rsid w:val="00DB3B6E"/>
    <w:rsid w:val="00DB5D3D"/>
    <w:rsid w:val="00DC24A9"/>
    <w:rsid w:val="00DC33BC"/>
    <w:rsid w:val="00DC360B"/>
    <w:rsid w:val="00DC3E0C"/>
    <w:rsid w:val="00DC4BF4"/>
    <w:rsid w:val="00DC520A"/>
    <w:rsid w:val="00DD0139"/>
    <w:rsid w:val="00DD0414"/>
    <w:rsid w:val="00DD0DD6"/>
    <w:rsid w:val="00DE2DA4"/>
    <w:rsid w:val="00DE55D6"/>
    <w:rsid w:val="00DF12CD"/>
    <w:rsid w:val="00DF3C6E"/>
    <w:rsid w:val="00E0149A"/>
    <w:rsid w:val="00E018FE"/>
    <w:rsid w:val="00E0378E"/>
    <w:rsid w:val="00E0439B"/>
    <w:rsid w:val="00E0528B"/>
    <w:rsid w:val="00E06590"/>
    <w:rsid w:val="00E072BE"/>
    <w:rsid w:val="00E14888"/>
    <w:rsid w:val="00E16177"/>
    <w:rsid w:val="00E209E8"/>
    <w:rsid w:val="00E223A0"/>
    <w:rsid w:val="00E23168"/>
    <w:rsid w:val="00E30399"/>
    <w:rsid w:val="00E3284A"/>
    <w:rsid w:val="00E34A90"/>
    <w:rsid w:val="00E354AA"/>
    <w:rsid w:val="00E35DEB"/>
    <w:rsid w:val="00E40079"/>
    <w:rsid w:val="00E423A7"/>
    <w:rsid w:val="00E43A45"/>
    <w:rsid w:val="00E45168"/>
    <w:rsid w:val="00E464E7"/>
    <w:rsid w:val="00E50C47"/>
    <w:rsid w:val="00E51CC2"/>
    <w:rsid w:val="00E54422"/>
    <w:rsid w:val="00E55047"/>
    <w:rsid w:val="00E55B8A"/>
    <w:rsid w:val="00E560BD"/>
    <w:rsid w:val="00E574B3"/>
    <w:rsid w:val="00E61585"/>
    <w:rsid w:val="00E62CC5"/>
    <w:rsid w:val="00E83BE7"/>
    <w:rsid w:val="00E905BB"/>
    <w:rsid w:val="00E90F30"/>
    <w:rsid w:val="00E93B4A"/>
    <w:rsid w:val="00E946CB"/>
    <w:rsid w:val="00EA6051"/>
    <w:rsid w:val="00EA6250"/>
    <w:rsid w:val="00EA7DE7"/>
    <w:rsid w:val="00EB09BC"/>
    <w:rsid w:val="00EB69E3"/>
    <w:rsid w:val="00EB7237"/>
    <w:rsid w:val="00EB7C4A"/>
    <w:rsid w:val="00EC00D8"/>
    <w:rsid w:val="00EC382C"/>
    <w:rsid w:val="00EC5479"/>
    <w:rsid w:val="00EC5E91"/>
    <w:rsid w:val="00EC6513"/>
    <w:rsid w:val="00EC7711"/>
    <w:rsid w:val="00ED2AF4"/>
    <w:rsid w:val="00ED2DE0"/>
    <w:rsid w:val="00ED7C6A"/>
    <w:rsid w:val="00EE1335"/>
    <w:rsid w:val="00EE29AE"/>
    <w:rsid w:val="00EE51B7"/>
    <w:rsid w:val="00EE7D67"/>
    <w:rsid w:val="00EF5709"/>
    <w:rsid w:val="00EF6094"/>
    <w:rsid w:val="00F013AE"/>
    <w:rsid w:val="00F0248D"/>
    <w:rsid w:val="00F0479A"/>
    <w:rsid w:val="00F103CE"/>
    <w:rsid w:val="00F213D6"/>
    <w:rsid w:val="00F23809"/>
    <w:rsid w:val="00F23E98"/>
    <w:rsid w:val="00F256C7"/>
    <w:rsid w:val="00F31B9A"/>
    <w:rsid w:val="00F43206"/>
    <w:rsid w:val="00F4449C"/>
    <w:rsid w:val="00F469CE"/>
    <w:rsid w:val="00F4735E"/>
    <w:rsid w:val="00F51090"/>
    <w:rsid w:val="00F5197F"/>
    <w:rsid w:val="00F524DB"/>
    <w:rsid w:val="00F530B2"/>
    <w:rsid w:val="00F53223"/>
    <w:rsid w:val="00F543E7"/>
    <w:rsid w:val="00F62009"/>
    <w:rsid w:val="00F663E8"/>
    <w:rsid w:val="00F67D46"/>
    <w:rsid w:val="00F71307"/>
    <w:rsid w:val="00F723F0"/>
    <w:rsid w:val="00F73697"/>
    <w:rsid w:val="00F73BF2"/>
    <w:rsid w:val="00F76DC9"/>
    <w:rsid w:val="00F773E4"/>
    <w:rsid w:val="00F8041D"/>
    <w:rsid w:val="00F8105E"/>
    <w:rsid w:val="00F858FC"/>
    <w:rsid w:val="00F87541"/>
    <w:rsid w:val="00F91453"/>
    <w:rsid w:val="00F91660"/>
    <w:rsid w:val="00F91A16"/>
    <w:rsid w:val="00F91F7C"/>
    <w:rsid w:val="00F9200C"/>
    <w:rsid w:val="00F93ADE"/>
    <w:rsid w:val="00F95E08"/>
    <w:rsid w:val="00F971E9"/>
    <w:rsid w:val="00F97525"/>
    <w:rsid w:val="00FA027B"/>
    <w:rsid w:val="00FA19CA"/>
    <w:rsid w:val="00FA607C"/>
    <w:rsid w:val="00FA61C9"/>
    <w:rsid w:val="00FA6A04"/>
    <w:rsid w:val="00FA7103"/>
    <w:rsid w:val="00FA76F8"/>
    <w:rsid w:val="00FB0853"/>
    <w:rsid w:val="00FB23E7"/>
    <w:rsid w:val="00FB3DE1"/>
    <w:rsid w:val="00FB6445"/>
    <w:rsid w:val="00FC044B"/>
    <w:rsid w:val="00FC0F78"/>
    <w:rsid w:val="00FC16EC"/>
    <w:rsid w:val="00FC2B8A"/>
    <w:rsid w:val="00FC545E"/>
    <w:rsid w:val="00FC559E"/>
    <w:rsid w:val="00FC73C7"/>
    <w:rsid w:val="00FD02D9"/>
    <w:rsid w:val="00FD4305"/>
    <w:rsid w:val="00FD4F65"/>
    <w:rsid w:val="00FE356F"/>
    <w:rsid w:val="00FE404F"/>
    <w:rsid w:val="00FE4DC8"/>
    <w:rsid w:val="00FE7AA0"/>
    <w:rsid w:val="00FF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60C7B"/>
  <w15:docId w15:val="{E59C74D6-59F9-4E56-B8E4-84C26C6D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Body">
    <w:name w:val="Body"/>
    <w:rsid w:val="00FC559E"/>
    <w:pPr>
      <w:pBdr>
        <w:top w:val="nil"/>
        <w:left w:val="nil"/>
        <w:bottom w:val="nil"/>
        <w:right w:val="nil"/>
        <w:between w:val="nil"/>
        <w:bar w:val="nil"/>
      </w:pBdr>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 w:type="numbering" w:customStyle="1" w:styleId="Dash">
    <w:name w:val="Dash"/>
    <w:rsid w:val="00FC559E"/>
    <w:pPr>
      <w:numPr>
        <w:numId w:val="1"/>
      </w:numPr>
    </w:pPr>
  </w:style>
  <w:style w:type="paragraph" w:styleId="Revision">
    <w:name w:val="Revision"/>
    <w:hidden/>
    <w:uiPriority w:val="99"/>
    <w:semiHidden/>
    <w:rsid w:val="00343BDB"/>
  </w:style>
  <w:style w:type="character" w:customStyle="1" w:styleId="UnresolvedMention1">
    <w:name w:val="Unresolved Mention1"/>
    <w:basedOn w:val="DefaultParagraphFont"/>
    <w:uiPriority w:val="99"/>
    <w:semiHidden/>
    <w:unhideWhenUsed/>
    <w:rsid w:val="00C93A89"/>
    <w:rPr>
      <w:color w:val="605E5C"/>
      <w:shd w:val="clear" w:color="auto" w:fill="E1DFDD"/>
    </w:rPr>
  </w:style>
  <w:style w:type="paragraph" w:styleId="CommentSubject">
    <w:name w:val="annotation subject"/>
    <w:basedOn w:val="CommentText"/>
    <w:next w:val="CommentText"/>
    <w:link w:val="CommentSubjectChar"/>
    <w:semiHidden/>
    <w:unhideWhenUsed/>
    <w:rsid w:val="00573F8F"/>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73F8F"/>
    <w:rPr>
      <w:rFonts w:ascii="Calibri" w:eastAsia="Calibri" w:hAnsi="Calibri"/>
      <w:b/>
      <w:bCs/>
    </w:rPr>
  </w:style>
  <w:style w:type="character" w:styleId="UnresolvedMention">
    <w:name w:val="Unresolved Mention"/>
    <w:basedOn w:val="DefaultParagraphFont"/>
    <w:uiPriority w:val="99"/>
    <w:semiHidden/>
    <w:unhideWhenUsed/>
    <w:rsid w:val="006D2739"/>
    <w:rPr>
      <w:color w:val="605E5C"/>
      <w:shd w:val="clear" w:color="auto" w:fill="E1DFDD"/>
    </w:rPr>
  </w:style>
  <w:style w:type="paragraph" w:customStyle="1" w:styleId="xmsonormal">
    <w:name w:val="x_msonormal"/>
    <w:basedOn w:val="Normal"/>
    <w:rsid w:val="00A23471"/>
    <w:rPr>
      <w:rFonts w:ascii="Calibri" w:eastAsiaTheme="minorHAnsi" w:hAnsi="Calibri" w:cs="Calibri"/>
      <w:sz w:val="22"/>
      <w:szCs w:val="22"/>
      <w:lang w:val="en-US"/>
    </w:rPr>
  </w:style>
  <w:style w:type="paragraph" w:customStyle="1" w:styleId="xxmsonormal">
    <w:name w:val="x_xmsonormal"/>
    <w:basedOn w:val="Normal"/>
    <w:rsid w:val="00A23471"/>
    <w:rPr>
      <w:rFonts w:ascii="Calibri" w:eastAsiaTheme="minorHAnsi" w:hAnsi="Calibri" w:cs="Calibri"/>
      <w:sz w:val="22"/>
      <w:szCs w:val="22"/>
      <w:lang w:val="en-US"/>
    </w:rPr>
  </w:style>
  <w:style w:type="paragraph" w:customStyle="1" w:styleId="xxmsolistparagraph">
    <w:name w:val="x_xmsolistparagraph"/>
    <w:basedOn w:val="Normal"/>
    <w:rsid w:val="00A23471"/>
    <w:pPr>
      <w:ind w:left="720"/>
    </w:pPr>
    <w:rPr>
      <w:rFonts w:eastAsiaTheme="minorHAnsi"/>
      <w:sz w:val="24"/>
      <w:szCs w:val="24"/>
      <w:lang w:val="en-US"/>
    </w:rPr>
  </w:style>
  <w:style w:type="character" w:customStyle="1" w:styleId="ListParagraphChar">
    <w:name w:val="List Paragraph Char"/>
    <w:basedOn w:val="DefaultParagraphFont"/>
    <w:link w:val="ListParagraph0"/>
    <w:uiPriority w:val="99"/>
    <w:locked/>
    <w:rsid w:val="003D5B3E"/>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8406">
      <w:bodyDiv w:val="1"/>
      <w:marLeft w:val="0"/>
      <w:marRight w:val="0"/>
      <w:marTop w:val="0"/>
      <w:marBottom w:val="0"/>
      <w:divBdr>
        <w:top w:val="none" w:sz="0" w:space="0" w:color="auto"/>
        <w:left w:val="none" w:sz="0" w:space="0" w:color="auto"/>
        <w:bottom w:val="none" w:sz="0" w:space="0" w:color="auto"/>
        <w:right w:val="none" w:sz="0" w:space="0" w:color="auto"/>
      </w:divBdr>
    </w:div>
    <w:div w:id="233129667">
      <w:bodyDiv w:val="1"/>
      <w:marLeft w:val="0"/>
      <w:marRight w:val="0"/>
      <w:marTop w:val="0"/>
      <w:marBottom w:val="0"/>
      <w:divBdr>
        <w:top w:val="none" w:sz="0" w:space="0" w:color="auto"/>
        <w:left w:val="none" w:sz="0" w:space="0" w:color="auto"/>
        <w:bottom w:val="none" w:sz="0" w:space="0" w:color="auto"/>
        <w:right w:val="none" w:sz="0" w:space="0" w:color="auto"/>
      </w:divBdr>
    </w:div>
    <w:div w:id="325059529">
      <w:bodyDiv w:val="1"/>
      <w:marLeft w:val="0"/>
      <w:marRight w:val="0"/>
      <w:marTop w:val="0"/>
      <w:marBottom w:val="0"/>
      <w:divBdr>
        <w:top w:val="none" w:sz="0" w:space="0" w:color="auto"/>
        <w:left w:val="none" w:sz="0" w:space="0" w:color="auto"/>
        <w:bottom w:val="none" w:sz="0" w:space="0" w:color="auto"/>
        <w:right w:val="none" w:sz="0" w:space="0" w:color="auto"/>
      </w:divBdr>
    </w:div>
    <w:div w:id="522288215">
      <w:bodyDiv w:val="1"/>
      <w:marLeft w:val="0"/>
      <w:marRight w:val="0"/>
      <w:marTop w:val="0"/>
      <w:marBottom w:val="0"/>
      <w:divBdr>
        <w:top w:val="none" w:sz="0" w:space="0" w:color="auto"/>
        <w:left w:val="none" w:sz="0" w:space="0" w:color="auto"/>
        <w:bottom w:val="none" w:sz="0" w:space="0" w:color="auto"/>
        <w:right w:val="none" w:sz="0" w:space="0" w:color="auto"/>
      </w:divBdr>
    </w:div>
    <w:div w:id="728695991">
      <w:bodyDiv w:val="1"/>
      <w:marLeft w:val="0"/>
      <w:marRight w:val="0"/>
      <w:marTop w:val="0"/>
      <w:marBottom w:val="0"/>
      <w:divBdr>
        <w:top w:val="none" w:sz="0" w:space="0" w:color="auto"/>
        <w:left w:val="none" w:sz="0" w:space="0" w:color="auto"/>
        <w:bottom w:val="none" w:sz="0" w:space="0" w:color="auto"/>
        <w:right w:val="none" w:sz="0" w:space="0" w:color="auto"/>
      </w:divBdr>
    </w:div>
    <w:div w:id="809052888">
      <w:bodyDiv w:val="1"/>
      <w:marLeft w:val="0"/>
      <w:marRight w:val="0"/>
      <w:marTop w:val="0"/>
      <w:marBottom w:val="0"/>
      <w:divBdr>
        <w:top w:val="none" w:sz="0" w:space="0" w:color="auto"/>
        <w:left w:val="none" w:sz="0" w:space="0" w:color="auto"/>
        <w:bottom w:val="none" w:sz="0" w:space="0" w:color="auto"/>
        <w:right w:val="none" w:sz="0" w:space="0" w:color="auto"/>
      </w:divBdr>
    </w:div>
    <w:div w:id="900559356">
      <w:bodyDiv w:val="1"/>
      <w:marLeft w:val="0"/>
      <w:marRight w:val="0"/>
      <w:marTop w:val="0"/>
      <w:marBottom w:val="0"/>
      <w:divBdr>
        <w:top w:val="none" w:sz="0" w:space="0" w:color="auto"/>
        <w:left w:val="none" w:sz="0" w:space="0" w:color="auto"/>
        <w:bottom w:val="none" w:sz="0" w:space="0" w:color="auto"/>
        <w:right w:val="none" w:sz="0" w:space="0" w:color="auto"/>
      </w:divBdr>
    </w:div>
    <w:div w:id="956985895">
      <w:bodyDiv w:val="1"/>
      <w:marLeft w:val="0"/>
      <w:marRight w:val="0"/>
      <w:marTop w:val="0"/>
      <w:marBottom w:val="0"/>
      <w:divBdr>
        <w:top w:val="none" w:sz="0" w:space="0" w:color="auto"/>
        <w:left w:val="none" w:sz="0" w:space="0" w:color="auto"/>
        <w:bottom w:val="none" w:sz="0" w:space="0" w:color="auto"/>
        <w:right w:val="none" w:sz="0" w:space="0" w:color="auto"/>
      </w:divBdr>
      <w:divsChild>
        <w:div w:id="633096088">
          <w:marLeft w:val="0"/>
          <w:marRight w:val="0"/>
          <w:marTop w:val="0"/>
          <w:marBottom w:val="0"/>
          <w:divBdr>
            <w:top w:val="none" w:sz="0" w:space="0" w:color="auto"/>
            <w:left w:val="none" w:sz="0" w:space="0" w:color="auto"/>
            <w:bottom w:val="none" w:sz="0" w:space="0" w:color="auto"/>
            <w:right w:val="none" w:sz="0" w:space="0" w:color="auto"/>
          </w:divBdr>
          <w:divsChild>
            <w:div w:id="1493830658">
              <w:marLeft w:val="0"/>
              <w:marRight w:val="0"/>
              <w:marTop w:val="0"/>
              <w:marBottom w:val="0"/>
              <w:divBdr>
                <w:top w:val="none" w:sz="0" w:space="0" w:color="auto"/>
                <w:left w:val="none" w:sz="0" w:space="0" w:color="auto"/>
                <w:bottom w:val="none" w:sz="0" w:space="0" w:color="auto"/>
                <w:right w:val="none" w:sz="0" w:space="0" w:color="auto"/>
              </w:divBdr>
              <w:divsChild>
                <w:div w:id="2069454930">
                  <w:marLeft w:val="0"/>
                  <w:marRight w:val="0"/>
                  <w:marTop w:val="0"/>
                  <w:marBottom w:val="0"/>
                  <w:divBdr>
                    <w:top w:val="none" w:sz="0" w:space="0" w:color="auto"/>
                    <w:left w:val="none" w:sz="0" w:space="0" w:color="auto"/>
                    <w:bottom w:val="none" w:sz="0" w:space="0" w:color="auto"/>
                    <w:right w:val="none" w:sz="0" w:space="0" w:color="auto"/>
                  </w:divBdr>
                  <w:divsChild>
                    <w:div w:id="607932315">
                      <w:marLeft w:val="-240"/>
                      <w:marRight w:val="-240"/>
                      <w:marTop w:val="0"/>
                      <w:marBottom w:val="0"/>
                      <w:divBdr>
                        <w:top w:val="none" w:sz="0" w:space="0" w:color="auto"/>
                        <w:left w:val="none" w:sz="0" w:space="0" w:color="auto"/>
                        <w:bottom w:val="none" w:sz="0" w:space="0" w:color="auto"/>
                        <w:right w:val="none" w:sz="0" w:space="0" w:color="auto"/>
                      </w:divBdr>
                      <w:divsChild>
                        <w:div w:id="1301300446">
                          <w:marLeft w:val="0"/>
                          <w:marRight w:val="0"/>
                          <w:marTop w:val="0"/>
                          <w:marBottom w:val="0"/>
                          <w:divBdr>
                            <w:top w:val="none" w:sz="0" w:space="0" w:color="auto"/>
                            <w:left w:val="none" w:sz="0" w:space="0" w:color="auto"/>
                            <w:bottom w:val="none" w:sz="0" w:space="0" w:color="auto"/>
                            <w:right w:val="none" w:sz="0" w:space="0" w:color="auto"/>
                          </w:divBdr>
                          <w:divsChild>
                            <w:div w:id="1526098094">
                              <w:marLeft w:val="0"/>
                              <w:marRight w:val="0"/>
                              <w:marTop w:val="0"/>
                              <w:marBottom w:val="0"/>
                              <w:divBdr>
                                <w:top w:val="none" w:sz="0" w:space="0" w:color="auto"/>
                                <w:left w:val="none" w:sz="0" w:space="0" w:color="auto"/>
                                <w:bottom w:val="none" w:sz="0" w:space="0" w:color="auto"/>
                                <w:right w:val="none" w:sz="0" w:space="0" w:color="auto"/>
                              </w:divBdr>
                            </w:div>
                            <w:div w:id="1737895611">
                              <w:marLeft w:val="0"/>
                              <w:marRight w:val="0"/>
                              <w:marTop w:val="0"/>
                              <w:marBottom w:val="0"/>
                              <w:divBdr>
                                <w:top w:val="none" w:sz="0" w:space="0" w:color="auto"/>
                                <w:left w:val="none" w:sz="0" w:space="0" w:color="auto"/>
                                <w:bottom w:val="none" w:sz="0" w:space="0" w:color="auto"/>
                                <w:right w:val="none" w:sz="0" w:space="0" w:color="auto"/>
                              </w:divBdr>
                              <w:divsChild>
                                <w:div w:id="2142841441">
                                  <w:marLeft w:val="165"/>
                                  <w:marRight w:val="165"/>
                                  <w:marTop w:val="0"/>
                                  <w:marBottom w:val="0"/>
                                  <w:divBdr>
                                    <w:top w:val="none" w:sz="0" w:space="0" w:color="auto"/>
                                    <w:left w:val="none" w:sz="0" w:space="0" w:color="auto"/>
                                    <w:bottom w:val="none" w:sz="0" w:space="0" w:color="auto"/>
                                    <w:right w:val="none" w:sz="0" w:space="0" w:color="auto"/>
                                  </w:divBdr>
                                  <w:divsChild>
                                    <w:div w:id="282810167">
                                      <w:marLeft w:val="0"/>
                                      <w:marRight w:val="0"/>
                                      <w:marTop w:val="0"/>
                                      <w:marBottom w:val="0"/>
                                      <w:divBdr>
                                        <w:top w:val="none" w:sz="0" w:space="0" w:color="auto"/>
                                        <w:left w:val="none" w:sz="0" w:space="0" w:color="auto"/>
                                        <w:bottom w:val="none" w:sz="0" w:space="0" w:color="auto"/>
                                        <w:right w:val="none" w:sz="0" w:space="0" w:color="auto"/>
                                      </w:divBdr>
                                      <w:divsChild>
                                        <w:div w:id="1083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14511">
      <w:bodyDiv w:val="1"/>
      <w:marLeft w:val="0"/>
      <w:marRight w:val="0"/>
      <w:marTop w:val="0"/>
      <w:marBottom w:val="0"/>
      <w:divBdr>
        <w:top w:val="none" w:sz="0" w:space="0" w:color="auto"/>
        <w:left w:val="none" w:sz="0" w:space="0" w:color="auto"/>
        <w:bottom w:val="none" w:sz="0" w:space="0" w:color="auto"/>
        <w:right w:val="none" w:sz="0" w:space="0" w:color="auto"/>
      </w:divBdr>
    </w:div>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 w:id="1175026398">
      <w:bodyDiv w:val="1"/>
      <w:marLeft w:val="0"/>
      <w:marRight w:val="0"/>
      <w:marTop w:val="0"/>
      <w:marBottom w:val="0"/>
      <w:divBdr>
        <w:top w:val="none" w:sz="0" w:space="0" w:color="auto"/>
        <w:left w:val="none" w:sz="0" w:space="0" w:color="auto"/>
        <w:bottom w:val="none" w:sz="0" w:space="0" w:color="auto"/>
        <w:right w:val="none" w:sz="0" w:space="0" w:color="auto"/>
      </w:divBdr>
    </w:div>
    <w:div w:id="1289624114">
      <w:bodyDiv w:val="1"/>
      <w:marLeft w:val="0"/>
      <w:marRight w:val="0"/>
      <w:marTop w:val="0"/>
      <w:marBottom w:val="0"/>
      <w:divBdr>
        <w:top w:val="none" w:sz="0" w:space="0" w:color="auto"/>
        <w:left w:val="none" w:sz="0" w:space="0" w:color="auto"/>
        <w:bottom w:val="none" w:sz="0" w:space="0" w:color="auto"/>
        <w:right w:val="none" w:sz="0" w:space="0" w:color="auto"/>
      </w:divBdr>
    </w:div>
    <w:div w:id="1579556716">
      <w:bodyDiv w:val="1"/>
      <w:marLeft w:val="0"/>
      <w:marRight w:val="0"/>
      <w:marTop w:val="0"/>
      <w:marBottom w:val="0"/>
      <w:divBdr>
        <w:top w:val="none" w:sz="0" w:space="0" w:color="auto"/>
        <w:left w:val="none" w:sz="0" w:space="0" w:color="auto"/>
        <w:bottom w:val="none" w:sz="0" w:space="0" w:color="auto"/>
        <w:right w:val="none" w:sz="0" w:space="0" w:color="auto"/>
      </w:divBdr>
    </w:div>
    <w:div w:id="1650984386">
      <w:bodyDiv w:val="1"/>
      <w:marLeft w:val="0"/>
      <w:marRight w:val="0"/>
      <w:marTop w:val="0"/>
      <w:marBottom w:val="0"/>
      <w:divBdr>
        <w:top w:val="none" w:sz="0" w:space="0" w:color="auto"/>
        <w:left w:val="none" w:sz="0" w:space="0" w:color="auto"/>
        <w:bottom w:val="none" w:sz="0" w:space="0" w:color="auto"/>
        <w:right w:val="none" w:sz="0" w:space="0" w:color="auto"/>
      </w:divBdr>
    </w:div>
    <w:div w:id="1725592759">
      <w:bodyDiv w:val="1"/>
      <w:marLeft w:val="0"/>
      <w:marRight w:val="0"/>
      <w:marTop w:val="0"/>
      <w:marBottom w:val="0"/>
      <w:divBdr>
        <w:top w:val="none" w:sz="0" w:space="0" w:color="auto"/>
        <w:left w:val="none" w:sz="0" w:space="0" w:color="auto"/>
        <w:bottom w:val="none" w:sz="0" w:space="0" w:color="auto"/>
        <w:right w:val="none" w:sz="0" w:space="0" w:color="auto"/>
      </w:divBdr>
    </w:div>
    <w:div w:id="2068413846">
      <w:bodyDiv w:val="1"/>
      <w:marLeft w:val="0"/>
      <w:marRight w:val="0"/>
      <w:marTop w:val="0"/>
      <w:marBottom w:val="0"/>
      <w:divBdr>
        <w:top w:val="none" w:sz="0" w:space="0" w:color="auto"/>
        <w:left w:val="none" w:sz="0" w:space="0" w:color="auto"/>
        <w:bottom w:val="none" w:sz="0" w:space="0" w:color="auto"/>
        <w:right w:val="none" w:sz="0" w:space="0" w:color="auto"/>
      </w:divBdr>
    </w:div>
    <w:div w:id="208838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cm.oas.org/IDMS/Redirectpage.aspx?class=CIDI/doc.&amp;classNum=357&amp;lang=s" TargetMode="External"/><Relationship Id="rId18" Type="http://schemas.openxmlformats.org/officeDocument/2006/relationships/hyperlink" Target="http://scm.oas.org/IDMS/Redirectpage.aspx?class=XII.21.1.CIDI/TRABAJO.Doc&amp;classNum=5&amp;lang=s" TargetMode="External"/><Relationship Id="rId26" Type="http://schemas.openxmlformats.org/officeDocument/2006/relationships/hyperlink" Target="https://scm.oas.org/IDMS/Redirectpage.aspx?class=XIX..cidi.CIMT.RPA.Doc&amp;classNum=36&amp;lang=s" TargetMode="External"/><Relationship Id="rId3" Type="http://schemas.openxmlformats.org/officeDocument/2006/relationships/customXml" Target="../customXml/item3.xml"/><Relationship Id="rId21" Type="http://schemas.openxmlformats.org/officeDocument/2006/relationships/hyperlink" Target="http://scm.oas.org/IDMS/Redirectpage.aspx?class=XII.21.1.CIDI/TRABAJO.Dec&amp;classNum=1&amp;lang=s" TargetMode="External"/><Relationship Id="rId7" Type="http://schemas.openxmlformats.org/officeDocument/2006/relationships/settings" Target="settings.xml"/><Relationship Id="rId12" Type="http://schemas.openxmlformats.org/officeDocument/2006/relationships/hyperlink" Target="https://scm.oas.org/IDMS/Redirectpage.aspx?class=CIDI/doc.&amp;classNum=356&amp;lang=s" TargetMode="External"/><Relationship Id="rId17" Type="http://schemas.openxmlformats.org/officeDocument/2006/relationships/hyperlink" Target="http://scm.oas.org/IDMS/Redirectpage.aspx?class=XII.21.1.CIDI/TRABAJO.Doc&amp;classNum=5&amp;lang=s" TargetMode="External"/><Relationship Id="rId25" Type="http://schemas.openxmlformats.org/officeDocument/2006/relationships/hyperlink" Target="http://scm.oas.org/IDMS/Redirectpage.aspx?class=XII.21.1.CIDI/TRABAJO.Doc&amp;classNum=5&amp;lang=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m.oas.org/IDMS/Redirectpage.aspx?class=XII.21.1.CIDI/TRABAJO.Dec&amp;classNum=1&amp;lang=s" TargetMode="External"/><Relationship Id="rId20" Type="http://schemas.openxmlformats.org/officeDocument/2006/relationships/hyperlink" Target="http://scm.oas.org/IDMS/Redirectpage.aspx?class=XII.21.1.CIDI/TRABAJO.Dec&amp;classNum=1&amp;lang=s" TargetMode="External"/><Relationship Id="rId29" Type="http://schemas.openxmlformats.org/officeDocument/2006/relationships/hyperlink" Target="http://scm.oas.org/pdfs/2021/AGRES2956ESP.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m.oas.org/IDMS/Redirectpage.aspx?class=XIII.6.1E/CIDI/CIE/E-I/DOC&amp;classNum=3&amp;lang=s" TargetMode="External"/><Relationship Id="rId24" Type="http://schemas.openxmlformats.org/officeDocument/2006/relationships/hyperlink" Target="http://scm.oas.org/IDMS/Redirectpage.aspx?class=XII.21.1.CIDI/TRABAJO.Doc&amp;classNum=5&amp;lang=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m.oas.org/IDMS/Redirectpage.aspx?class=XII.21.1.CIDI/TRABAJO.Dec&amp;classNum=1&amp;lang=s" TargetMode="External"/><Relationship Id="rId23" Type="http://schemas.openxmlformats.org/officeDocument/2006/relationships/hyperlink" Target="http://scm.oas.org/IDMS/Redirectpage.aspx?class=XII.21.1.CIDI/TRABAJO.Doc&amp;classNum=5&amp;lang=s" TargetMode="External"/><Relationship Id="rId28" Type="http://schemas.openxmlformats.org/officeDocument/2006/relationships/hyperlink" Target="http://scm.oas.org/pdfs/2021/AGRES2956ESP.docx" TargetMode="External"/><Relationship Id="rId10" Type="http://schemas.openxmlformats.org/officeDocument/2006/relationships/endnotes" Target="endnotes.xml"/><Relationship Id="rId19" Type="http://schemas.openxmlformats.org/officeDocument/2006/relationships/hyperlink" Target="http://scm.oas.org/IDMS/Redirectpage.aspx?class=XII.21.1.CIDI/TRABAJO.Doc&amp;classNum=5&amp;lang=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XII.21.1.CIDI/TRABAJO.Dec&amp;classNum=1&amp;lang=s" TargetMode="External"/><Relationship Id="rId22" Type="http://schemas.openxmlformats.org/officeDocument/2006/relationships/hyperlink" Target="http://scm.oas.org/IDMS/Redirectpage.aspx?class=XII.21.1.CIDI/TRABAJO.Dec&amp;classNum=1&amp;lang=s" TargetMode="External"/><Relationship Id="rId27" Type="http://schemas.openxmlformats.org/officeDocument/2006/relationships/hyperlink" Target="http://scm.oas.org/IDMS/Redirectpage.aspx?class=XLVIII.4%20CIDI/REMDES/doc&amp;classNum=6&amp;lang=s"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c0ed026-2af2-4bd4-84a6-7e6cd39ea34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2" ma:contentTypeDescription="Create a new document." ma:contentTypeScope="" ma:versionID="3fbc36ddf269f73638be80b189758b23">
  <xsd:schema xmlns:xsd="http://www.w3.org/2001/XMLSchema" xmlns:xs="http://www.w3.org/2001/XMLSchema" xmlns:p="http://schemas.microsoft.com/office/2006/metadata/properties" xmlns:ns2="5c0ed026-2af2-4bd4-84a6-7e6cd39ea343" targetNamespace="http://schemas.microsoft.com/office/2006/metadata/properties" ma:root="true" ma:fieldsID="dc9fb55ea37b2160bb9f8c95f2316301" ns2:_="">
    <xsd:import namespace="5c0ed026-2af2-4bd4-84a6-7e6cd39ea343"/>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AB5F-6C09-4665-81C0-F36A146E100B}">
  <ds:schemaRefs>
    <ds:schemaRef ds:uri="http://schemas.microsoft.com/office/2006/metadata/properties"/>
    <ds:schemaRef ds:uri="http://schemas.microsoft.com/office/infopath/2007/PartnerControls"/>
    <ds:schemaRef ds:uri="5c0ed026-2af2-4bd4-84a6-7e6cd39ea343"/>
  </ds:schemaRefs>
</ds:datastoreItem>
</file>

<file path=customXml/itemProps2.xml><?xml version="1.0" encoding="utf-8"?>
<ds:datastoreItem xmlns:ds="http://schemas.openxmlformats.org/officeDocument/2006/customXml" ds:itemID="{3D420F57-499D-4564-B573-BD9133B80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01F12-2F2D-496D-80CC-DA608B19FF3E}">
  <ds:schemaRefs>
    <ds:schemaRef ds:uri="http://schemas.microsoft.com/sharepoint/v3/contenttype/forms"/>
  </ds:schemaRefs>
</ds:datastoreItem>
</file>

<file path=customXml/itemProps4.xml><?xml version="1.0" encoding="utf-8"?>
<ds:datastoreItem xmlns:ds="http://schemas.openxmlformats.org/officeDocument/2006/customXml" ds:itemID="{1719A468-2D67-4CA2-AEA0-1BDC3759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20</Pages>
  <Words>6874</Words>
  <Characters>39185</Characters>
  <Application>Microsoft Office Word</Application>
  <DocSecurity>0</DocSecurity>
  <Lines>326</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Organization of American</Company>
  <LinksUpToDate>false</LinksUpToDate>
  <CharactersWithSpaces>45968</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Diaz - Avalos,  Estela</cp:lastModifiedBy>
  <cp:revision>4</cp:revision>
  <cp:lastPrinted>2018-08-24T16:52:00Z</cp:lastPrinted>
  <dcterms:created xsi:type="dcterms:W3CDTF">2022-09-29T00:56:00Z</dcterms:created>
  <dcterms:modified xsi:type="dcterms:W3CDTF">2022-09-29T01:13:00Z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0x0101003FD60DE7C51F8C40AF6F34765F7D2D84</vt:lpwstr>
  </property>
</Properties>
</file>