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AF5F" w14:textId="77777777" w:rsidR="003478FF" w:rsidRPr="00127775" w:rsidRDefault="00AE6314">
      <w:pPr>
        <w:tabs>
          <w:tab w:val="left" w:pos="7200"/>
        </w:tabs>
        <w:ind w:right="-1080"/>
        <w:rPr>
          <w:sz w:val="22"/>
          <w:szCs w:val="22"/>
          <w:lang w:val="pt-BR"/>
        </w:rPr>
      </w:pPr>
      <w:bookmarkStart w:id="0" w:name="_top"/>
      <w:bookmarkEnd w:id="0"/>
      <w:r w:rsidRPr="00AC5FDE">
        <w:rPr>
          <w:sz w:val="22"/>
          <w:szCs w:val="22"/>
          <w:lang w:val="fr-FR"/>
        </w:rPr>
        <w:tab/>
      </w:r>
      <w:r w:rsidRPr="00127775">
        <w:rPr>
          <w:sz w:val="22"/>
          <w:szCs w:val="22"/>
          <w:lang w:val="pt-BR"/>
        </w:rPr>
        <w:t>OEA/Ser.W</w:t>
      </w:r>
    </w:p>
    <w:p w14:paraId="6888C705" w14:textId="21118BD0" w:rsidR="003478FF" w:rsidRPr="00E66A75" w:rsidRDefault="00AE6314">
      <w:pPr>
        <w:tabs>
          <w:tab w:val="left" w:pos="7200"/>
        </w:tabs>
        <w:ind w:right="-1080"/>
        <w:rPr>
          <w:sz w:val="22"/>
          <w:szCs w:val="22"/>
          <w:lang w:val="pt-BR"/>
        </w:rPr>
      </w:pPr>
      <w:r w:rsidRPr="00127775">
        <w:rPr>
          <w:sz w:val="22"/>
          <w:szCs w:val="22"/>
          <w:lang w:val="pt-BR"/>
        </w:rPr>
        <w:tab/>
      </w:r>
      <w:r w:rsidRPr="00E66A75">
        <w:rPr>
          <w:sz w:val="22"/>
          <w:szCs w:val="22"/>
          <w:lang w:val="pt-BR"/>
        </w:rPr>
        <w:t>CIDI/doc</w:t>
      </w:r>
      <w:r w:rsidR="006840A1" w:rsidRPr="00E66A75">
        <w:rPr>
          <w:sz w:val="22"/>
          <w:szCs w:val="22"/>
          <w:lang w:val="pt-BR"/>
        </w:rPr>
        <w:t>.</w:t>
      </w:r>
      <w:r w:rsidR="00946CB2" w:rsidRPr="00E66A75">
        <w:rPr>
          <w:sz w:val="22"/>
          <w:szCs w:val="22"/>
          <w:lang w:val="pt-BR"/>
        </w:rPr>
        <w:t>372/23</w:t>
      </w:r>
      <w:r w:rsidR="00127775" w:rsidRPr="00E66A75">
        <w:rPr>
          <w:sz w:val="22"/>
          <w:szCs w:val="22"/>
          <w:lang w:val="pt-BR"/>
        </w:rPr>
        <w:t xml:space="preserve"> rev</w:t>
      </w:r>
      <w:r w:rsidR="00E66A75" w:rsidRPr="00E66A75">
        <w:rPr>
          <w:sz w:val="22"/>
          <w:szCs w:val="22"/>
          <w:lang w:val="pt-BR"/>
        </w:rPr>
        <w:t>.</w:t>
      </w:r>
      <w:r w:rsidR="00E66A75">
        <w:rPr>
          <w:sz w:val="22"/>
          <w:szCs w:val="22"/>
          <w:lang w:val="pt-BR"/>
        </w:rPr>
        <w:t xml:space="preserve"> 2</w:t>
      </w:r>
    </w:p>
    <w:p w14:paraId="62480027" w14:textId="1F3DB79F" w:rsidR="003478FF" w:rsidRPr="00AC5FDE" w:rsidRDefault="00AE6314">
      <w:pPr>
        <w:tabs>
          <w:tab w:val="left" w:pos="7200"/>
        </w:tabs>
        <w:ind w:right="-1080"/>
        <w:rPr>
          <w:sz w:val="22"/>
          <w:szCs w:val="22"/>
          <w:lang w:val="fr-FR"/>
        </w:rPr>
      </w:pPr>
      <w:r w:rsidRPr="00E66A75">
        <w:rPr>
          <w:sz w:val="22"/>
          <w:szCs w:val="22"/>
          <w:lang w:val="pt-BR"/>
        </w:rPr>
        <w:tab/>
      </w:r>
      <w:r w:rsidR="00E66A75">
        <w:rPr>
          <w:sz w:val="22"/>
          <w:szCs w:val="22"/>
          <w:lang w:val="fr-FR"/>
        </w:rPr>
        <w:t>3</w:t>
      </w:r>
      <w:r w:rsidR="00127775">
        <w:rPr>
          <w:sz w:val="22"/>
          <w:szCs w:val="22"/>
          <w:lang w:val="fr-FR"/>
        </w:rPr>
        <w:t xml:space="preserve"> </w:t>
      </w:r>
      <w:r w:rsidR="00BC5510">
        <w:rPr>
          <w:sz w:val="22"/>
          <w:szCs w:val="22"/>
          <w:lang w:val="fr-FR"/>
        </w:rPr>
        <w:t>f</w:t>
      </w:r>
      <w:r w:rsidR="00BC5510" w:rsidRPr="00BC5510">
        <w:rPr>
          <w:sz w:val="22"/>
          <w:szCs w:val="22"/>
          <w:lang w:val="fr-FR"/>
        </w:rPr>
        <w:t>évrier</w:t>
      </w:r>
      <w:r w:rsidR="000318AD" w:rsidRPr="00AC5FDE">
        <w:rPr>
          <w:sz w:val="22"/>
          <w:szCs w:val="22"/>
          <w:lang w:val="fr-FR"/>
        </w:rPr>
        <w:t xml:space="preserve"> </w:t>
      </w:r>
      <w:r w:rsidR="10F444C7" w:rsidRPr="00AC5FDE">
        <w:rPr>
          <w:sz w:val="22"/>
          <w:szCs w:val="22"/>
          <w:lang w:val="fr-FR"/>
        </w:rPr>
        <w:t>2023</w:t>
      </w:r>
    </w:p>
    <w:p w14:paraId="7F3AC33D" w14:textId="068C4513" w:rsidR="003478FF" w:rsidRPr="00AC5FDE" w:rsidRDefault="00AE6314">
      <w:pPr>
        <w:pBdr>
          <w:bottom w:val="single" w:sz="12" w:space="1" w:color="auto"/>
        </w:pBdr>
        <w:tabs>
          <w:tab w:val="left" w:pos="7200"/>
        </w:tabs>
        <w:ind w:right="-389"/>
        <w:rPr>
          <w:sz w:val="22"/>
          <w:szCs w:val="22"/>
          <w:lang w:val="fr-FR"/>
        </w:rPr>
      </w:pPr>
      <w:r w:rsidRPr="00AC5FDE">
        <w:rPr>
          <w:sz w:val="22"/>
          <w:szCs w:val="22"/>
          <w:lang w:val="fr-FR"/>
        </w:rPr>
        <w:tab/>
        <w:t>Original</w:t>
      </w:r>
      <w:r w:rsidR="00786289" w:rsidRPr="00AC5FDE">
        <w:rPr>
          <w:sz w:val="22"/>
          <w:szCs w:val="22"/>
          <w:lang w:val="fr-FR"/>
        </w:rPr>
        <w:t> </w:t>
      </w:r>
      <w:r w:rsidRPr="00AC5FDE">
        <w:rPr>
          <w:sz w:val="22"/>
          <w:szCs w:val="22"/>
          <w:lang w:val="fr-FR"/>
        </w:rPr>
        <w:t xml:space="preserve">: </w:t>
      </w:r>
      <w:r w:rsidR="00786289" w:rsidRPr="00AC5FDE">
        <w:rPr>
          <w:sz w:val="22"/>
          <w:szCs w:val="22"/>
          <w:lang w:val="fr-FR"/>
        </w:rPr>
        <w:t>a</w:t>
      </w:r>
      <w:r w:rsidR="000B6478" w:rsidRPr="00AC5FDE">
        <w:rPr>
          <w:sz w:val="22"/>
          <w:szCs w:val="22"/>
          <w:lang w:val="fr-FR"/>
        </w:rPr>
        <w:t>nglais</w:t>
      </w:r>
    </w:p>
    <w:p w14:paraId="0C60EAA8" w14:textId="77777777" w:rsidR="000478DF" w:rsidRPr="00AC5FDE" w:rsidRDefault="000478DF" w:rsidP="00DC1650">
      <w:pPr>
        <w:pBdr>
          <w:bottom w:val="single" w:sz="12" w:space="1" w:color="auto"/>
        </w:pBdr>
        <w:tabs>
          <w:tab w:val="left" w:pos="7200"/>
        </w:tabs>
        <w:ind w:right="-389"/>
        <w:rPr>
          <w:sz w:val="22"/>
          <w:szCs w:val="22"/>
          <w:lang w:val="fr-FR"/>
        </w:rPr>
      </w:pPr>
    </w:p>
    <w:p w14:paraId="7D16ED4B" w14:textId="77777777" w:rsidR="00FB2A63" w:rsidRPr="00AC5FDE" w:rsidRDefault="00FB2A63" w:rsidP="008164D3">
      <w:pPr>
        <w:pStyle w:val="Heading1"/>
        <w:ind w:right="962"/>
        <w:rPr>
          <w:rFonts w:ascii="Times New Roman" w:hAnsi="Times New Roman"/>
          <w:caps/>
          <w:szCs w:val="22"/>
          <w:lang w:val="fr-FR"/>
        </w:rPr>
      </w:pPr>
    </w:p>
    <w:p w14:paraId="739A5446" w14:textId="77777777" w:rsidR="008164D3" w:rsidRPr="00AC5FDE" w:rsidRDefault="008164D3" w:rsidP="008164D3">
      <w:pPr>
        <w:rPr>
          <w:lang w:val="fr-FR"/>
        </w:rPr>
      </w:pPr>
    </w:p>
    <w:p w14:paraId="4CAE1527" w14:textId="77777777" w:rsidR="003478FF" w:rsidRPr="00AC5FDE" w:rsidRDefault="003478FF">
      <w:pPr>
        <w:jc w:val="center"/>
        <w:rPr>
          <w:b/>
          <w:bCs/>
          <w:sz w:val="22"/>
          <w:szCs w:val="22"/>
          <w:lang w:val="fr-FR"/>
        </w:rPr>
      </w:pPr>
    </w:p>
    <w:p w14:paraId="6B3F126A" w14:textId="1DBA1BF1" w:rsidR="00786289" w:rsidRPr="00AC5FDE" w:rsidRDefault="00786289">
      <w:pPr>
        <w:jc w:val="center"/>
        <w:rPr>
          <w:b/>
          <w:bCs/>
          <w:sz w:val="22"/>
          <w:szCs w:val="22"/>
          <w:lang w:val="fr-FR"/>
        </w:rPr>
      </w:pPr>
      <w:r w:rsidRPr="00AC5FDE">
        <w:rPr>
          <w:b/>
          <w:bCs/>
          <w:sz w:val="22"/>
          <w:szCs w:val="22"/>
          <w:lang w:val="fr-FR"/>
        </w:rPr>
        <w:t>PLAN DE TRAVAIL POUR LES RÉUNIONS DU</w:t>
      </w:r>
    </w:p>
    <w:p w14:paraId="4D6E619F" w14:textId="258144F4" w:rsidR="003478FF" w:rsidRPr="00AC5FDE" w:rsidRDefault="00786289">
      <w:pPr>
        <w:jc w:val="center"/>
        <w:rPr>
          <w:b/>
          <w:bCs/>
          <w:sz w:val="22"/>
          <w:szCs w:val="22"/>
          <w:lang w:val="fr-FR"/>
        </w:rPr>
      </w:pPr>
      <w:r w:rsidRPr="00AC5FDE">
        <w:rPr>
          <w:b/>
          <w:bCs/>
          <w:sz w:val="22"/>
          <w:szCs w:val="22"/>
          <w:lang w:val="fr-FR"/>
        </w:rPr>
        <w:t>CONSEIL INTERAMÉRICAIN POUR LE DÉVELOPPEMENT INTÉGRÉ (CIDI)</w:t>
      </w:r>
    </w:p>
    <w:p w14:paraId="1EA3E32F" w14:textId="6ADE2FBF" w:rsidR="003478FF" w:rsidRPr="00AC5FDE" w:rsidRDefault="00AE6314">
      <w:pPr>
        <w:jc w:val="center"/>
        <w:rPr>
          <w:sz w:val="22"/>
          <w:szCs w:val="22"/>
          <w:lang w:val="fr-FR"/>
        </w:rPr>
      </w:pPr>
      <w:r w:rsidRPr="00AC5FDE">
        <w:rPr>
          <w:b/>
          <w:bCs/>
          <w:sz w:val="22"/>
          <w:szCs w:val="22"/>
          <w:lang w:val="fr-FR"/>
        </w:rPr>
        <w:t xml:space="preserve">PÉRIODE </w:t>
      </w:r>
      <w:r w:rsidR="002A7F72" w:rsidRPr="00AC5FDE">
        <w:rPr>
          <w:b/>
          <w:bCs/>
          <w:sz w:val="22"/>
          <w:szCs w:val="22"/>
          <w:lang w:val="fr-FR"/>
        </w:rPr>
        <w:t>JANVIER-JUIN 2023</w:t>
      </w:r>
    </w:p>
    <w:p w14:paraId="104F546C" w14:textId="77777777" w:rsidR="00B4413B" w:rsidRPr="00AC5FDE" w:rsidRDefault="00B4413B" w:rsidP="00DC1650">
      <w:pPr>
        <w:jc w:val="center"/>
        <w:rPr>
          <w:b/>
          <w:caps/>
          <w:sz w:val="22"/>
          <w:szCs w:val="22"/>
          <w:lang w:val="fr-FR"/>
        </w:rPr>
      </w:pPr>
    </w:p>
    <w:p w14:paraId="4D141C89" w14:textId="5EA6C747" w:rsidR="003478FF" w:rsidRPr="00AC5FDE" w:rsidRDefault="00AE6314" w:rsidP="00786289">
      <w:pPr>
        <w:jc w:val="center"/>
        <w:rPr>
          <w:sz w:val="22"/>
          <w:szCs w:val="22"/>
          <w:lang w:val="fr-FR"/>
        </w:rPr>
      </w:pPr>
      <w:r w:rsidRPr="00AC5FDE">
        <w:rPr>
          <w:sz w:val="22"/>
          <w:szCs w:val="22"/>
          <w:lang w:val="fr-FR"/>
        </w:rPr>
        <w:t>(</w:t>
      </w:r>
      <w:r w:rsidR="00E66A75" w:rsidRPr="00E66A75">
        <w:rPr>
          <w:color w:val="000000"/>
          <w:sz w:val="22"/>
          <w:szCs w:val="22"/>
          <w:lang w:val="fr-CA" w:eastAsia="ar-SA"/>
        </w:rPr>
        <w:t>Approuvée à sa réunion ordinaire tenue le 2 février 202</w:t>
      </w:r>
      <w:r w:rsidR="00E66A75">
        <w:rPr>
          <w:color w:val="000000"/>
          <w:sz w:val="22"/>
          <w:szCs w:val="22"/>
          <w:lang w:val="fr-CA" w:eastAsia="ar-SA"/>
        </w:rPr>
        <w:t>3</w:t>
      </w:r>
      <w:r w:rsidRPr="00AC5FDE">
        <w:rPr>
          <w:bCs/>
          <w:sz w:val="22"/>
          <w:szCs w:val="22"/>
          <w:lang w:val="fr-FR"/>
        </w:rPr>
        <w:t>)</w:t>
      </w:r>
    </w:p>
    <w:p w14:paraId="179782E6" w14:textId="77777777" w:rsidR="00415C84" w:rsidRPr="00AC5FDE" w:rsidRDefault="00415C84" w:rsidP="00DC1650">
      <w:pPr>
        <w:jc w:val="both"/>
        <w:rPr>
          <w:b/>
          <w:sz w:val="22"/>
          <w:szCs w:val="22"/>
          <w:lang w:val="fr-FR"/>
        </w:rPr>
      </w:pPr>
    </w:p>
    <w:p w14:paraId="2A855DD7" w14:textId="77777777" w:rsidR="00610BF6" w:rsidRPr="00AC5FDE" w:rsidRDefault="00610BF6" w:rsidP="00DC1650">
      <w:pPr>
        <w:jc w:val="both"/>
        <w:rPr>
          <w:b/>
          <w:sz w:val="22"/>
          <w:szCs w:val="22"/>
          <w:lang w:val="fr-FR"/>
        </w:rPr>
      </w:pPr>
    </w:p>
    <w:p w14:paraId="596DC1FE" w14:textId="77777777" w:rsidR="003478FF" w:rsidRPr="00AC5FDE" w:rsidRDefault="00AE6314">
      <w:pPr>
        <w:jc w:val="both"/>
        <w:rPr>
          <w:b/>
          <w:sz w:val="22"/>
          <w:szCs w:val="22"/>
          <w:lang w:val="fr-FR"/>
        </w:rPr>
      </w:pPr>
      <w:r w:rsidRPr="00AC5FDE">
        <w:rPr>
          <w:b/>
          <w:sz w:val="22"/>
          <w:szCs w:val="22"/>
          <w:lang w:val="fr-FR"/>
        </w:rPr>
        <w:t>INTRODUCTION</w:t>
      </w:r>
    </w:p>
    <w:p w14:paraId="62B812A6" w14:textId="77777777" w:rsidR="00053241" w:rsidRPr="00AC5FDE" w:rsidRDefault="00053241" w:rsidP="00AE6314">
      <w:pPr>
        <w:jc w:val="both"/>
        <w:rPr>
          <w:b/>
          <w:sz w:val="22"/>
          <w:szCs w:val="22"/>
          <w:lang w:val="fr-FR"/>
        </w:rPr>
      </w:pPr>
    </w:p>
    <w:p w14:paraId="4AB0614A" w14:textId="0EA4AC8A" w:rsidR="003478FF" w:rsidRPr="00AC5FDE" w:rsidRDefault="00AE6314" w:rsidP="00786289">
      <w:pPr>
        <w:ind w:firstLine="720"/>
        <w:jc w:val="both"/>
        <w:rPr>
          <w:sz w:val="22"/>
          <w:szCs w:val="22"/>
          <w:lang w:val="fr-FR"/>
        </w:rPr>
      </w:pPr>
      <w:r w:rsidRPr="00AC5FDE">
        <w:rPr>
          <w:sz w:val="22"/>
          <w:szCs w:val="22"/>
          <w:lang w:val="fr-FR"/>
        </w:rPr>
        <w:t xml:space="preserve">Le Pérou assurera la </w:t>
      </w:r>
      <w:r w:rsidR="4558058C" w:rsidRPr="00AC5FDE">
        <w:rPr>
          <w:sz w:val="22"/>
          <w:szCs w:val="22"/>
          <w:lang w:val="fr-FR"/>
        </w:rPr>
        <w:t xml:space="preserve">présidence du Conseil interaméricain pour le développement intégré (CIDI) pour la période allant de janvier </w:t>
      </w:r>
      <w:r w:rsidR="077AA219" w:rsidRPr="00AC5FDE">
        <w:rPr>
          <w:sz w:val="22"/>
          <w:szCs w:val="22"/>
          <w:lang w:val="fr-FR"/>
        </w:rPr>
        <w:t>à juin 2023</w:t>
      </w:r>
      <w:r w:rsidR="00786289" w:rsidRPr="00AC5FDE">
        <w:rPr>
          <w:sz w:val="22"/>
          <w:szCs w:val="22"/>
          <w:lang w:val="fr-FR"/>
        </w:rPr>
        <w:t xml:space="preserve">. La présidence péruvienne du CIDI, dans le cadre de son mandat, fera de </w:t>
      </w:r>
      <w:r w:rsidR="7D8EE686" w:rsidRPr="00AC5FDE">
        <w:rPr>
          <w:sz w:val="22"/>
          <w:szCs w:val="22"/>
          <w:lang w:val="fr-FR"/>
        </w:rPr>
        <w:t xml:space="preserve">la question du changement climatique </w:t>
      </w:r>
      <w:r w:rsidR="00786289" w:rsidRPr="00AC5FDE">
        <w:rPr>
          <w:sz w:val="22"/>
          <w:szCs w:val="22"/>
          <w:lang w:val="fr-FR"/>
        </w:rPr>
        <w:t>une priorité dans</w:t>
      </w:r>
      <w:r w:rsidR="7D8EE686" w:rsidRPr="00AC5FDE">
        <w:rPr>
          <w:sz w:val="22"/>
          <w:szCs w:val="22"/>
          <w:lang w:val="fr-FR"/>
        </w:rPr>
        <w:t xml:space="preserve"> les discussions du Conseil</w:t>
      </w:r>
      <w:r w:rsidR="00786289" w:rsidRPr="00AC5FDE">
        <w:rPr>
          <w:sz w:val="22"/>
          <w:szCs w:val="22"/>
          <w:lang w:val="fr-FR"/>
        </w:rPr>
        <w:t xml:space="preserve"> et dans l’attention portée par ce dernier</w:t>
      </w:r>
      <w:r w:rsidR="7D8EE686" w:rsidRPr="00AC5FDE">
        <w:rPr>
          <w:sz w:val="22"/>
          <w:szCs w:val="22"/>
          <w:lang w:val="fr-FR"/>
        </w:rPr>
        <w:t>. De même</w:t>
      </w:r>
      <w:r w:rsidR="59457AC5" w:rsidRPr="00AC5FDE">
        <w:rPr>
          <w:sz w:val="22"/>
          <w:szCs w:val="22"/>
          <w:lang w:val="fr-FR"/>
        </w:rPr>
        <w:t xml:space="preserve">, en </w:t>
      </w:r>
      <w:r w:rsidR="22ADED09" w:rsidRPr="00AC5FDE">
        <w:rPr>
          <w:sz w:val="22"/>
          <w:szCs w:val="22"/>
          <w:lang w:val="fr-FR"/>
        </w:rPr>
        <w:t xml:space="preserve">octobre </w:t>
      </w:r>
      <w:r w:rsidR="59457AC5" w:rsidRPr="00AC5FDE">
        <w:rPr>
          <w:sz w:val="22"/>
          <w:szCs w:val="22"/>
          <w:lang w:val="fr-FR"/>
        </w:rPr>
        <w:t xml:space="preserve">prochain, le CIDI tiendra la </w:t>
      </w:r>
      <w:r w:rsidR="00786289" w:rsidRPr="00AC5FDE">
        <w:rPr>
          <w:sz w:val="22"/>
          <w:szCs w:val="22"/>
          <w:lang w:val="fr-FR"/>
        </w:rPr>
        <w:t>Réunion interaméricaine des ministres et hauts fonctionnaires chargés du développement durable</w:t>
      </w:r>
      <w:r w:rsidR="00CB16A0" w:rsidRPr="00AC5FDE">
        <w:rPr>
          <w:sz w:val="22"/>
          <w:szCs w:val="22"/>
          <w:lang w:val="fr-FR"/>
        </w:rPr>
        <w:t>,</w:t>
      </w:r>
      <w:r w:rsidR="00786289" w:rsidRPr="00AC5FDE">
        <w:rPr>
          <w:sz w:val="22"/>
          <w:szCs w:val="22"/>
          <w:lang w:val="fr-FR"/>
        </w:rPr>
        <w:t xml:space="preserve"> </w:t>
      </w:r>
      <w:r w:rsidR="59457AC5" w:rsidRPr="00AC5FDE">
        <w:rPr>
          <w:sz w:val="22"/>
          <w:szCs w:val="22"/>
          <w:lang w:val="fr-FR"/>
        </w:rPr>
        <w:t xml:space="preserve">qui avait été reportée </w:t>
      </w:r>
      <w:r w:rsidR="00755F6F">
        <w:rPr>
          <w:sz w:val="22"/>
          <w:szCs w:val="22"/>
          <w:lang w:val="fr-FR"/>
        </w:rPr>
        <w:t>en</w:t>
      </w:r>
      <w:r w:rsidR="0D6CCFD8" w:rsidRPr="00AC5FDE">
        <w:rPr>
          <w:sz w:val="22"/>
          <w:szCs w:val="22"/>
          <w:lang w:val="fr-FR"/>
        </w:rPr>
        <w:t xml:space="preserve"> 2019 </w:t>
      </w:r>
      <w:r w:rsidR="00CB16A0" w:rsidRPr="00AC5FDE">
        <w:rPr>
          <w:sz w:val="22"/>
          <w:szCs w:val="22"/>
          <w:lang w:val="fr-FR"/>
        </w:rPr>
        <w:t xml:space="preserve">puis remise </w:t>
      </w:r>
      <w:r w:rsidR="00755F6F">
        <w:rPr>
          <w:sz w:val="22"/>
          <w:szCs w:val="22"/>
          <w:lang w:val="fr-FR"/>
        </w:rPr>
        <w:t xml:space="preserve">à nouveau </w:t>
      </w:r>
      <w:r w:rsidR="00CB16A0" w:rsidRPr="00AC5FDE">
        <w:rPr>
          <w:sz w:val="22"/>
          <w:szCs w:val="22"/>
          <w:lang w:val="fr-FR"/>
        </w:rPr>
        <w:t xml:space="preserve">en raison </w:t>
      </w:r>
      <w:r w:rsidR="0D6CCFD8" w:rsidRPr="00AC5FDE">
        <w:rPr>
          <w:sz w:val="22"/>
          <w:szCs w:val="22"/>
          <w:lang w:val="fr-FR"/>
        </w:rPr>
        <w:t xml:space="preserve">de la pandémie. </w:t>
      </w:r>
      <w:r w:rsidR="0F970E72" w:rsidRPr="00AC5FDE">
        <w:rPr>
          <w:sz w:val="22"/>
          <w:szCs w:val="22"/>
          <w:lang w:val="fr-FR"/>
        </w:rPr>
        <w:t xml:space="preserve">Par conséquent, il est proposé que les réunions du CIDI du premier semestre </w:t>
      </w:r>
      <w:r w:rsidR="39D3ABC9" w:rsidRPr="00AC5FDE">
        <w:rPr>
          <w:sz w:val="22"/>
          <w:szCs w:val="22"/>
          <w:lang w:val="fr-FR"/>
        </w:rPr>
        <w:t>jet</w:t>
      </w:r>
      <w:r w:rsidR="00CB16A0" w:rsidRPr="00AC5FDE">
        <w:rPr>
          <w:sz w:val="22"/>
          <w:szCs w:val="22"/>
          <w:lang w:val="fr-FR"/>
        </w:rPr>
        <w:t>tent</w:t>
      </w:r>
      <w:r w:rsidR="39D3ABC9" w:rsidRPr="00AC5FDE">
        <w:rPr>
          <w:sz w:val="22"/>
          <w:szCs w:val="22"/>
          <w:lang w:val="fr-FR"/>
        </w:rPr>
        <w:t xml:space="preserve"> les bases de cette réunion </w:t>
      </w:r>
      <w:r w:rsidR="00755F6F">
        <w:rPr>
          <w:sz w:val="22"/>
          <w:szCs w:val="22"/>
          <w:lang w:val="fr-FR"/>
        </w:rPr>
        <w:t>ministérielle, d’</w:t>
      </w:r>
      <w:r w:rsidR="39D3ABC9" w:rsidRPr="00AC5FDE">
        <w:rPr>
          <w:sz w:val="22"/>
          <w:szCs w:val="22"/>
          <w:lang w:val="fr-FR"/>
        </w:rPr>
        <w:t>importan</w:t>
      </w:r>
      <w:r w:rsidR="00755F6F">
        <w:rPr>
          <w:sz w:val="22"/>
          <w:szCs w:val="22"/>
          <w:lang w:val="fr-FR"/>
        </w:rPr>
        <w:t>ce cruciale</w:t>
      </w:r>
      <w:r w:rsidR="39D3ABC9" w:rsidRPr="00AC5FDE">
        <w:rPr>
          <w:sz w:val="22"/>
          <w:szCs w:val="22"/>
          <w:lang w:val="fr-FR"/>
        </w:rPr>
        <w:t xml:space="preserve"> pour la région, en donnant aux États membres l'occasion de </w:t>
      </w:r>
      <w:r w:rsidR="64052E71" w:rsidRPr="00AC5FDE">
        <w:rPr>
          <w:sz w:val="22"/>
          <w:szCs w:val="22"/>
          <w:lang w:val="fr-FR"/>
        </w:rPr>
        <w:t xml:space="preserve">mettre sur la table les </w:t>
      </w:r>
      <w:r w:rsidR="00755F6F">
        <w:rPr>
          <w:sz w:val="22"/>
          <w:szCs w:val="22"/>
          <w:lang w:val="fr-FR"/>
        </w:rPr>
        <w:t xml:space="preserve">principales </w:t>
      </w:r>
      <w:r w:rsidR="64052E71" w:rsidRPr="00AC5FDE">
        <w:rPr>
          <w:sz w:val="22"/>
          <w:szCs w:val="22"/>
          <w:lang w:val="fr-FR"/>
        </w:rPr>
        <w:t xml:space="preserve">questions </w:t>
      </w:r>
      <w:r w:rsidR="0229CFFF" w:rsidRPr="00AC5FDE">
        <w:rPr>
          <w:sz w:val="22"/>
          <w:szCs w:val="22"/>
          <w:lang w:val="fr-FR"/>
        </w:rPr>
        <w:t>qui</w:t>
      </w:r>
      <w:r w:rsidR="64052E71" w:rsidRPr="00AC5FDE">
        <w:rPr>
          <w:sz w:val="22"/>
          <w:szCs w:val="22"/>
          <w:lang w:val="fr-FR"/>
        </w:rPr>
        <w:t xml:space="preserve"> les touchent en matière de changement climatique</w:t>
      </w:r>
      <w:r w:rsidR="0229CFFF" w:rsidRPr="00AC5FDE">
        <w:rPr>
          <w:sz w:val="22"/>
          <w:szCs w:val="22"/>
          <w:lang w:val="fr-FR"/>
        </w:rPr>
        <w:t xml:space="preserve">. </w:t>
      </w:r>
    </w:p>
    <w:p w14:paraId="6B913ECE" w14:textId="77777777" w:rsidR="005C0D95" w:rsidRPr="00AC5FDE" w:rsidRDefault="005C0D95" w:rsidP="3AD9C6F6">
      <w:pPr>
        <w:ind w:firstLine="720"/>
        <w:jc w:val="both"/>
        <w:rPr>
          <w:sz w:val="22"/>
          <w:szCs w:val="22"/>
          <w:lang w:val="fr-FR"/>
        </w:rPr>
      </w:pPr>
    </w:p>
    <w:p w14:paraId="3E234665" w14:textId="2A1AF068" w:rsidR="003478FF" w:rsidRPr="00AC5FDE" w:rsidRDefault="00AE6314">
      <w:pPr>
        <w:ind w:firstLine="720"/>
        <w:jc w:val="both"/>
        <w:rPr>
          <w:sz w:val="22"/>
          <w:szCs w:val="22"/>
          <w:lang w:val="fr-FR"/>
        </w:rPr>
      </w:pPr>
      <w:r w:rsidRPr="00AC5FDE">
        <w:rPr>
          <w:sz w:val="22"/>
          <w:szCs w:val="22"/>
          <w:lang w:val="fr-FR"/>
        </w:rPr>
        <w:t xml:space="preserve">Tous les États membres de l'Organisation des États </w:t>
      </w:r>
      <w:r w:rsidR="00CB16A0" w:rsidRPr="00AC5FDE">
        <w:rPr>
          <w:sz w:val="22"/>
          <w:szCs w:val="22"/>
          <w:lang w:val="fr-FR"/>
        </w:rPr>
        <w:t>A</w:t>
      </w:r>
      <w:r w:rsidRPr="00AC5FDE">
        <w:rPr>
          <w:sz w:val="22"/>
          <w:szCs w:val="22"/>
          <w:lang w:val="fr-FR"/>
        </w:rPr>
        <w:t xml:space="preserve">méricains (OEA) </w:t>
      </w:r>
      <w:r w:rsidR="4FD061C7" w:rsidRPr="00AC5FDE">
        <w:rPr>
          <w:sz w:val="22"/>
          <w:szCs w:val="22"/>
          <w:lang w:val="fr-FR"/>
        </w:rPr>
        <w:t xml:space="preserve">sont </w:t>
      </w:r>
      <w:r w:rsidR="00755F6F">
        <w:rPr>
          <w:sz w:val="22"/>
          <w:szCs w:val="22"/>
          <w:lang w:val="fr-FR"/>
        </w:rPr>
        <w:t>affectés</w:t>
      </w:r>
      <w:r w:rsidR="4FD061C7" w:rsidRPr="00AC5FDE">
        <w:rPr>
          <w:sz w:val="22"/>
          <w:szCs w:val="22"/>
          <w:lang w:val="fr-FR"/>
        </w:rPr>
        <w:t xml:space="preserve"> par le changement climatique </w:t>
      </w:r>
      <w:r w:rsidR="6EDF8C4E" w:rsidRPr="00AC5FDE">
        <w:rPr>
          <w:sz w:val="22"/>
          <w:szCs w:val="22"/>
          <w:lang w:val="fr-FR"/>
        </w:rPr>
        <w:t xml:space="preserve">et les </w:t>
      </w:r>
      <w:r w:rsidR="0F4C5FA3" w:rsidRPr="00AC5FDE">
        <w:rPr>
          <w:sz w:val="22"/>
          <w:szCs w:val="22"/>
          <w:lang w:val="fr-FR"/>
        </w:rPr>
        <w:t xml:space="preserve">menaces qui pèsent </w:t>
      </w:r>
      <w:r w:rsidR="734FA93B" w:rsidRPr="00AC5FDE">
        <w:rPr>
          <w:sz w:val="22"/>
          <w:szCs w:val="22"/>
          <w:lang w:val="fr-FR"/>
        </w:rPr>
        <w:t xml:space="preserve">sur leur développement durable. Il est nécessaire que les États membres conçoivent </w:t>
      </w:r>
      <w:r w:rsidR="7FF5EAF4" w:rsidRPr="00AC5FDE">
        <w:rPr>
          <w:sz w:val="22"/>
          <w:szCs w:val="22"/>
          <w:lang w:val="fr-FR"/>
        </w:rPr>
        <w:t xml:space="preserve">et </w:t>
      </w:r>
      <w:r w:rsidR="734FA93B" w:rsidRPr="00AC5FDE">
        <w:rPr>
          <w:sz w:val="22"/>
          <w:szCs w:val="22"/>
          <w:lang w:val="fr-FR"/>
        </w:rPr>
        <w:t xml:space="preserve">mettent en œuvre de toute urgence des </w:t>
      </w:r>
      <w:r w:rsidR="3280036D" w:rsidRPr="00AC5FDE">
        <w:rPr>
          <w:sz w:val="22"/>
          <w:szCs w:val="22"/>
          <w:lang w:val="fr-FR"/>
        </w:rPr>
        <w:t xml:space="preserve">politiques, des </w:t>
      </w:r>
      <w:r w:rsidR="7FF5EAF4" w:rsidRPr="00AC5FDE">
        <w:rPr>
          <w:sz w:val="22"/>
          <w:szCs w:val="22"/>
          <w:lang w:val="fr-FR"/>
        </w:rPr>
        <w:t xml:space="preserve">stratégies et des solutions pragmatiques pour </w:t>
      </w:r>
      <w:r w:rsidR="111B750D" w:rsidRPr="00AC5FDE">
        <w:rPr>
          <w:sz w:val="22"/>
          <w:szCs w:val="22"/>
          <w:lang w:val="fr-FR"/>
        </w:rPr>
        <w:t xml:space="preserve">remédier à leur vulnérabilité aux </w:t>
      </w:r>
      <w:r w:rsidR="00CB16A0" w:rsidRPr="00AC5FDE">
        <w:rPr>
          <w:sz w:val="22"/>
          <w:szCs w:val="22"/>
          <w:lang w:val="fr-FR"/>
        </w:rPr>
        <w:t>conséquences du changement</w:t>
      </w:r>
      <w:r w:rsidR="120CFF9B" w:rsidRPr="00AC5FDE">
        <w:rPr>
          <w:sz w:val="22"/>
          <w:szCs w:val="22"/>
          <w:lang w:val="fr-FR"/>
        </w:rPr>
        <w:t xml:space="preserve"> climatique et réduire leurs contributions aux </w:t>
      </w:r>
      <w:r w:rsidR="0F8EA472" w:rsidRPr="00AC5FDE">
        <w:rPr>
          <w:sz w:val="22"/>
          <w:szCs w:val="22"/>
          <w:lang w:val="fr-FR"/>
        </w:rPr>
        <w:t xml:space="preserve">émissions de gaz à effet de serre, </w:t>
      </w:r>
      <w:r w:rsidR="07B0A0C6" w:rsidRPr="00AC5FDE">
        <w:rPr>
          <w:sz w:val="22"/>
          <w:szCs w:val="22"/>
          <w:lang w:val="fr-FR"/>
        </w:rPr>
        <w:t>principale cause du changement climatique.</w:t>
      </w:r>
      <w:r w:rsidR="006D23FB" w:rsidRPr="00AC5FDE">
        <w:rPr>
          <w:sz w:val="22"/>
          <w:szCs w:val="22"/>
          <w:lang w:val="fr-FR"/>
        </w:rPr>
        <w:t xml:space="preserve"> </w:t>
      </w:r>
      <w:r w:rsidR="00CB16A0" w:rsidRPr="00AC5FDE">
        <w:rPr>
          <w:sz w:val="22"/>
          <w:szCs w:val="22"/>
          <w:lang w:val="fr-FR"/>
        </w:rPr>
        <w:t>D</w:t>
      </w:r>
      <w:r w:rsidR="07B0A0C6" w:rsidRPr="00AC5FDE">
        <w:rPr>
          <w:sz w:val="22"/>
          <w:szCs w:val="22"/>
          <w:lang w:val="fr-FR"/>
        </w:rPr>
        <w:t xml:space="preserve">es </w:t>
      </w:r>
      <w:r w:rsidR="60BDE14F" w:rsidRPr="00AC5FDE">
        <w:rPr>
          <w:sz w:val="22"/>
          <w:szCs w:val="22"/>
          <w:lang w:val="fr-FR"/>
        </w:rPr>
        <w:t xml:space="preserve">solutions </w:t>
      </w:r>
      <w:r w:rsidR="07B0A0C6" w:rsidRPr="00AC5FDE">
        <w:rPr>
          <w:sz w:val="22"/>
          <w:szCs w:val="22"/>
          <w:lang w:val="fr-FR"/>
        </w:rPr>
        <w:t xml:space="preserve">novatrices </w:t>
      </w:r>
      <w:r w:rsidR="00755F6F">
        <w:rPr>
          <w:sz w:val="22"/>
          <w:szCs w:val="22"/>
          <w:lang w:val="fr-FR"/>
        </w:rPr>
        <w:t xml:space="preserve">aptes à </w:t>
      </w:r>
      <w:r w:rsidR="441B64CA" w:rsidRPr="00AC5FDE">
        <w:rPr>
          <w:sz w:val="22"/>
          <w:szCs w:val="22"/>
          <w:lang w:val="fr-FR"/>
        </w:rPr>
        <w:t xml:space="preserve">être mises en œuvre à l'échelle nationale, sous-régionale et régionale </w:t>
      </w:r>
      <w:r w:rsidR="60BDE14F" w:rsidRPr="00AC5FDE">
        <w:rPr>
          <w:sz w:val="22"/>
          <w:szCs w:val="22"/>
          <w:lang w:val="fr-FR"/>
        </w:rPr>
        <w:t xml:space="preserve">peuvent </w:t>
      </w:r>
      <w:r w:rsidR="00CB16A0" w:rsidRPr="00AC5FDE">
        <w:rPr>
          <w:sz w:val="22"/>
          <w:szCs w:val="22"/>
          <w:lang w:val="fr-FR"/>
        </w:rPr>
        <w:t>contribuer aux</w:t>
      </w:r>
      <w:r w:rsidR="60BDE14F" w:rsidRPr="00AC5FDE">
        <w:rPr>
          <w:sz w:val="22"/>
          <w:szCs w:val="22"/>
          <w:lang w:val="fr-FR"/>
        </w:rPr>
        <w:t xml:space="preserve"> efforts d'</w:t>
      </w:r>
      <w:r w:rsidR="441B64CA" w:rsidRPr="00AC5FDE">
        <w:rPr>
          <w:sz w:val="22"/>
          <w:szCs w:val="22"/>
          <w:lang w:val="fr-FR"/>
        </w:rPr>
        <w:t xml:space="preserve">adaptation et d'atténuation des causes du changement climatique </w:t>
      </w:r>
      <w:r w:rsidR="45678AED" w:rsidRPr="00AC5FDE">
        <w:rPr>
          <w:sz w:val="22"/>
          <w:szCs w:val="22"/>
          <w:lang w:val="fr-FR"/>
        </w:rPr>
        <w:t xml:space="preserve">et stimuler le </w:t>
      </w:r>
      <w:r w:rsidR="41ECAC6A" w:rsidRPr="00AC5FDE">
        <w:rPr>
          <w:sz w:val="22"/>
          <w:szCs w:val="22"/>
          <w:lang w:val="fr-FR"/>
        </w:rPr>
        <w:t xml:space="preserve">développement durable </w:t>
      </w:r>
      <w:r w:rsidR="715F831E" w:rsidRPr="00AC5FDE">
        <w:rPr>
          <w:sz w:val="22"/>
          <w:szCs w:val="22"/>
          <w:lang w:val="fr-FR"/>
        </w:rPr>
        <w:t xml:space="preserve">dans l'ensemble des Amériques. </w:t>
      </w:r>
    </w:p>
    <w:p w14:paraId="6A505759" w14:textId="77777777" w:rsidR="00F62F48" w:rsidRPr="00AC5FDE" w:rsidRDefault="00F62F48" w:rsidP="00053241">
      <w:pPr>
        <w:ind w:firstLine="720"/>
        <w:jc w:val="both"/>
        <w:rPr>
          <w:sz w:val="22"/>
          <w:szCs w:val="22"/>
          <w:lang w:val="fr-FR"/>
        </w:rPr>
      </w:pPr>
    </w:p>
    <w:p w14:paraId="2733D630" w14:textId="454CD178" w:rsidR="003478FF" w:rsidRPr="00AC5FDE" w:rsidRDefault="00CB16A0">
      <w:pPr>
        <w:ind w:firstLine="720"/>
        <w:jc w:val="both"/>
        <w:rPr>
          <w:sz w:val="22"/>
          <w:szCs w:val="22"/>
          <w:lang w:val="fr-FR"/>
        </w:rPr>
      </w:pPr>
      <w:r w:rsidRPr="00AC5FDE">
        <w:rPr>
          <w:sz w:val="22"/>
          <w:szCs w:val="22"/>
          <w:lang w:val="fr-FR"/>
        </w:rPr>
        <w:t xml:space="preserve">À l’occasion de la </w:t>
      </w:r>
      <w:r w:rsidR="00BC5510">
        <w:rPr>
          <w:sz w:val="22"/>
          <w:szCs w:val="22"/>
          <w:lang w:val="fr-FR"/>
        </w:rPr>
        <w:t>q</w:t>
      </w:r>
      <w:r w:rsidR="00BC5510" w:rsidRPr="00BC5510">
        <w:rPr>
          <w:sz w:val="22"/>
          <w:szCs w:val="22"/>
          <w:lang w:val="fr-FR"/>
        </w:rPr>
        <w:t>uatrième</w:t>
      </w:r>
      <w:r w:rsidRPr="00AC5FDE">
        <w:rPr>
          <w:sz w:val="22"/>
          <w:szCs w:val="22"/>
          <w:lang w:val="fr-FR"/>
        </w:rPr>
        <w:t xml:space="preserve"> Réunion ministérielle sur le développement durable</w:t>
      </w:r>
      <w:r w:rsidR="61EA361D" w:rsidRPr="00AC5FDE">
        <w:rPr>
          <w:sz w:val="22"/>
          <w:szCs w:val="22"/>
          <w:lang w:val="fr-FR"/>
        </w:rPr>
        <w:t xml:space="preserve">, </w:t>
      </w:r>
      <w:r w:rsidR="6592CA0F" w:rsidRPr="00AC5FDE">
        <w:rPr>
          <w:sz w:val="22"/>
          <w:szCs w:val="22"/>
          <w:lang w:val="fr-FR"/>
        </w:rPr>
        <w:t>les</w:t>
      </w:r>
      <w:r w:rsidR="61EA361D" w:rsidRPr="00AC5FDE">
        <w:rPr>
          <w:sz w:val="22"/>
          <w:szCs w:val="22"/>
          <w:lang w:val="fr-FR"/>
        </w:rPr>
        <w:t xml:space="preserve"> États membres </w:t>
      </w:r>
      <w:r w:rsidR="78470364" w:rsidRPr="00AC5FDE">
        <w:rPr>
          <w:sz w:val="22"/>
          <w:szCs w:val="22"/>
          <w:lang w:val="fr-FR"/>
        </w:rPr>
        <w:t xml:space="preserve">se réuniront </w:t>
      </w:r>
      <w:r w:rsidR="6592CA0F" w:rsidRPr="00AC5FDE">
        <w:rPr>
          <w:sz w:val="22"/>
          <w:szCs w:val="22"/>
          <w:lang w:val="fr-FR"/>
        </w:rPr>
        <w:t xml:space="preserve">pour </w:t>
      </w:r>
      <w:r w:rsidRPr="00AC5FDE">
        <w:rPr>
          <w:sz w:val="22"/>
          <w:szCs w:val="22"/>
          <w:lang w:val="fr-FR"/>
        </w:rPr>
        <w:t>se pencher sur</w:t>
      </w:r>
      <w:r w:rsidR="2AD217EA" w:rsidRPr="00AC5FDE">
        <w:rPr>
          <w:sz w:val="22"/>
          <w:szCs w:val="22"/>
          <w:lang w:val="fr-FR"/>
        </w:rPr>
        <w:t xml:space="preserve"> </w:t>
      </w:r>
      <w:r w:rsidRPr="00AC5FDE">
        <w:rPr>
          <w:sz w:val="22"/>
          <w:szCs w:val="22"/>
          <w:lang w:val="fr-FR"/>
        </w:rPr>
        <w:t>d</w:t>
      </w:r>
      <w:r w:rsidR="2AD217EA" w:rsidRPr="00AC5FDE">
        <w:rPr>
          <w:sz w:val="22"/>
          <w:szCs w:val="22"/>
          <w:lang w:val="fr-FR"/>
        </w:rPr>
        <w:t xml:space="preserve">es </w:t>
      </w:r>
      <w:r w:rsidR="78470364" w:rsidRPr="00AC5FDE">
        <w:rPr>
          <w:sz w:val="22"/>
          <w:szCs w:val="22"/>
          <w:lang w:val="fr-FR"/>
        </w:rPr>
        <w:t xml:space="preserve">domaines d'action stratégiques </w:t>
      </w:r>
      <w:r w:rsidR="2AD217EA" w:rsidRPr="00AC5FDE">
        <w:rPr>
          <w:sz w:val="22"/>
          <w:szCs w:val="22"/>
          <w:lang w:val="fr-FR"/>
        </w:rPr>
        <w:t xml:space="preserve">afin de </w:t>
      </w:r>
      <w:r w:rsidR="62FE27A0" w:rsidRPr="00AC5FDE">
        <w:rPr>
          <w:sz w:val="22"/>
          <w:szCs w:val="22"/>
          <w:lang w:val="fr-FR"/>
        </w:rPr>
        <w:t xml:space="preserve">faire face aux menaces croissantes </w:t>
      </w:r>
      <w:r w:rsidR="5617CB43" w:rsidRPr="00AC5FDE">
        <w:rPr>
          <w:sz w:val="22"/>
          <w:szCs w:val="22"/>
          <w:lang w:val="fr-FR"/>
        </w:rPr>
        <w:t xml:space="preserve">et </w:t>
      </w:r>
      <w:r w:rsidRPr="00AC5FDE">
        <w:rPr>
          <w:sz w:val="22"/>
          <w:szCs w:val="22"/>
          <w:lang w:val="fr-FR"/>
        </w:rPr>
        <w:t xml:space="preserve">de saisir les </w:t>
      </w:r>
      <w:r w:rsidR="62FE27A0" w:rsidRPr="00AC5FDE">
        <w:rPr>
          <w:sz w:val="22"/>
          <w:szCs w:val="22"/>
          <w:lang w:val="fr-FR"/>
        </w:rPr>
        <w:t xml:space="preserve">possibilités grandissantes de relever les défis du changement climatique. </w:t>
      </w:r>
    </w:p>
    <w:p w14:paraId="0AACB5A6" w14:textId="77777777" w:rsidR="3AD9C6F6" w:rsidRPr="00AC5FDE" w:rsidRDefault="3AD9C6F6" w:rsidP="3AD9C6F6">
      <w:pPr>
        <w:ind w:firstLine="720"/>
        <w:jc w:val="both"/>
        <w:rPr>
          <w:sz w:val="22"/>
          <w:szCs w:val="22"/>
          <w:lang w:val="fr-FR"/>
        </w:rPr>
      </w:pPr>
    </w:p>
    <w:p w14:paraId="1EC15C5A" w14:textId="097D08AE" w:rsidR="003478FF" w:rsidRPr="00AC5FDE" w:rsidRDefault="00AE6314">
      <w:pPr>
        <w:ind w:firstLine="720"/>
        <w:jc w:val="both"/>
        <w:rPr>
          <w:bCs/>
          <w:sz w:val="22"/>
          <w:szCs w:val="22"/>
          <w:lang w:val="fr-FR"/>
        </w:rPr>
      </w:pPr>
      <w:r w:rsidRPr="00AC5FDE">
        <w:rPr>
          <w:bCs/>
          <w:sz w:val="22"/>
          <w:szCs w:val="22"/>
          <w:lang w:val="fr-FR"/>
        </w:rPr>
        <w:t xml:space="preserve">Les </w:t>
      </w:r>
      <w:r w:rsidR="001D0917" w:rsidRPr="00AC5FDE">
        <w:rPr>
          <w:bCs/>
          <w:sz w:val="22"/>
          <w:szCs w:val="22"/>
          <w:lang w:val="fr-FR"/>
        </w:rPr>
        <w:t xml:space="preserve">représentants permanents </w:t>
      </w:r>
      <w:r w:rsidR="00755F6F">
        <w:rPr>
          <w:bCs/>
          <w:sz w:val="22"/>
          <w:szCs w:val="22"/>
          <w:lang w:val="fr-FR"/>
        </w:rPr>
        <w:t>près</w:t>
      </w:r>
      <w:r w:rsidRPr="00AC5FDE">
        <w:rPr>
          <w:bCs/>
          <w:sz w:val="22"/>
          <w:szCs w:val="22"/>
          <w:lang w:val="fr-FR"/>
        </w:rPr>
        <w:t xml:space="preserve"> l'OEA </w:t>
      </w:r>
      <w:r w:rsidR="003B7AFC" w:rsidRPr="00AC5FDE">
        <w:rPr>
          <w:bCs/>
          <w:sz w:val="22"/>
          <w:szCs w:val="22"/>
          <w:lang w:val="fr-FR"/>
        </w:rPr>
        <w:t xml:space="preserve">seront </w:t>
      </w:r>
      <w:r w:rsidR="0083667B" w:rsidRPr="00AC5FDE">
        <w:rPr>
          <w:bCs/>
          <w:sz w:val="22"/>
          <w:szCs w:val="22"/>
          <w:lang w:val="fr-FR"/>
        </w:rPr>
        <w:t xml:space="preserve">encouragés </w:t>
      </w:r>
      <w:r w:rsidR="003B7AFC" w:rsidRPr="00AC5FDE">
        <w:rPr>
          <w:bCs/>
          <w:sz w:val="22"/>
          <w:szCs w:val="22"/>
          <w:lang w:val="fr-FR"/>
        </w:rPr>
        <w:t xml:space="preserve">à </w:t>
      </w:r>
      <w:r w:rsidR="00790F04" w:rsidRPr="00AC5FDE">
        <w:rPr>
          <w:bCs/>
          <w:sz w:val="22"/>
          <w:szCs w:val="22"/>
          <w:lang w:val="fr-FR"/>
        </w:rPr>
        <w:t xml:space="preserve">partager la vision de leur pays en matière de </w:t>
      </w:r>
      <w:r w:rsidR="00CB2E71" w:rsidRPr="00AC5FDE">
        <w:rPr>
          <w:bCs/>
          <w:sz w:val="22"/>
          <w:szCs w:val="22"/>
          <w:lang w:val="fr-FR"/>
        </w:rPr>
        <w:t xml:space="preserve">croissance </w:t>
      </w:r>
      <w:r w:rsidR="009E4B93" w:rsidRPr="00AC5FDE">
        <w:rPr>
          <w:bCs/>
          <w:sz w:val="22"/>
          <w:szCs w:val="22"/>
          <w:lang w:val="fr-FR"/>
        </w:rPr>
        <w:t>économique</w:t>
      </w:r>
      <w:r w:rsidR="00BA04E8" w:rsidRPr="00AC5FDE">
        <w:rPr>
          <w:bCs/>
          <w:sz w:val="22"/>
          <w:szCs w:val="22"/>
          <w:lang w:val="fr-FR"/>
        </w:rPr>
        <w:t xml:space="preserve">, les </w:t>
      </w:r>
      <w:r w:rsidR="00516853" w:rsidRPr="00AC5FDE">
        <w:rPr>
          <w:bCs/>
          <w:sz w:val="22"/>
          <w:szCs w:val="22"/>
          <w:lang w:val="fr-FR"/>
        </w:rPr>
        <w:t xml:space="preserve">opportunités et les défis </w:t>
      </w:r>
      <w:r w:rsidR="00FA4F48" w:rsidRPr="00AC5FDE">
        <w:rPr>
          <w:bCs/>
          <w:sz w:val="22"/>
          <w:szCs w:val="22"/>
          <w:lang w:val="fr-FR"/>
        </w:rPr>
        <w:t xml:space="preserve">liés à </w:t>
      </w:r>
      <w:r w:rsidR="00755F6F">
        <w:rPr>
          <w:bCs/>
          <w:sz w:val="22"/>
          <w:szCs w:val="22"/>
          <w:lang w:val="fr-FR"/>
        </w:rPr>
        <w:t>sa</w:t>
      </w:r>
      <w:r w:rsidR="009C6526" w:rsidRPr="00AC5FDE">
        <w:rPr>
          <w:bCs/>
          <w:sz w:val="22"/>
          <w:szCs w:val="22"/>
          <w:lang w:val="fr-FR"/>
        </w:rPr>
        <w:t xml:space="preserve"> </w:t>
      </w:r>
      <w:r w:rsidR="00CE5285" w:rsidRPr="00AC5FDE">
        <w:rPr>
          <w:bCs/>
          <w:sz w:val="22"/>
          <w:szCs w:val="22"/>
          <w:lang w:val="fr-FR"/>
        </w:rPr>
        <w:t>réalisation</w:t>
      </w:r>
      <w:r w:rsidR="00516853" w:rsidRPr="00AC5FDE">
        <w:rPr>
          <w:bCs/>
          <w:sz w:val="22"/>
          <w:szCs w:val="22"/>
          <w:lang w:val="fr-FR"/>
        </w:rPr>
        <w:t xml:space="preserve">, </w:t>
      </w:r>
      <w:r w:rsidR="00BA04E8" w:rsidRPr="00AC5FDE">
        <w:rPr>
          <w:bCs/>
          <w:sz w:val="22"/>
          <w:szCs w:val="22"/>
          <w:lang w:val="fr-FR"/>
        </w:rPr>
        <w:t xml:space="preserve">et </w:t>
      </w:r>
      <w:r w:rsidR="00672D2D" w:rsidRPr="00AC5FDE">
        <w:rPr>
          <w:bCs/>
          <w:sz w:val="22"/>
          <w:szCs w:val="22"/>
          <w:lang w:val="fr-FR"/>
        </w:rPr>
        <w:t xml:space="preserve">les </w:t>
      </w:r>
      <w:r w:rsidR="00CB16A0" w:rsidRPr="00AC5FDE">
        <w:rPr>
          <w:bCs/>
          <w:sz w:val="22"/>
          <w:szCs w:val="22"/>
          <w:lang w:val="fr-FR"/>
        </w:rPr>
        <w:t>étapes</w:t>
      </w:r>
      <w:r w:rsidR="00D81602" w:rsidRPr="00AC5FDE">
        <w:rPr>
          <w:bCs/>
          <w:sz w:val="22"/>
          <w:szCs w:val="22"/>
          <w:lang w:val="fr-FR"/>
        </w:rPr>
        <w:t xml:space="preserve"> </w:t>
      </w:r>
      <w:r w:rsidR="00672D2D" w:rsidRPr="00AC5FDE">
        <w:rPr>
          <w:bCs/>
          <w:sz w:val="22"/>
          <w:szCs w:val="22"/>
          <w:lang w:val="fr-FR"/>
        </w:rPr>
        <w:t xml:space="preserve">nécessaires </w:t>
      </w:r>
      <w:r w:rsidR="0034013C" w:rsidRPr="00AC5FDE">
        <w:rPr>
          <w:bCs/>
          <w:sz w:val="22"/>
          <w:szCs w:val="22"/>
          <w:lang w:val="fr-FR"/>
        </w:rPr>
        <w:t xml:space="preserve">au </w:t>
      </w:r>
      <w:r w:rsidR="005D4D14" w:rsidRPr="00AC5FDE">
        <w:rPr>
          <w:bCs/>
          <w:sz w:val="22"/>
          <w:szCs w:val="22"/>
          <w:lang w:val="fr-FR"/>
        </w:rPr>
        <w:t xml:space="preserve">niveau régional </w:t>
      </w:r>
      <w:r w:rsidR="0034013C" w:rsidRPr="00AC5FDE">
        <w:rPr>
          <w:bCs/>
          <w:sz w:val="22"/>
          <w:szCs w:val="22"/>
          <w:lang w:val="fr-FR"/>
        </w:rPr>
        <w:t xml:space="preserve">pour soutenir un </w:t>
      </w:r>
      <w:r w:rsidR="008535CF" w:rsidRPr="00AC5FDE">
        <w:rPr>
          <w:bCs/>
          <w:sz w:val="22"/>
          <w:szCs w:val="22"/>
          <w:lang w:val="fr-FR"/>
        </w:rPr>
        <w:t xml:space="preserve">développement </w:t>
      </w:r>
      <w:r w:rsidR="00CB16A0" w:rsidRPr="00AC5FDE">
        <w:rPr>
          <w:bCs/>
          <w:sz w:val="22"/>
          <w:szCs w:val="22"/>
          <w:lang w:val="fr-FR"/>
        </w:rPr>
        <w:t xml:space="preserve">qui se veut </w:t>
      </w:r>
      <w:r w:rsidR="009E4B93" w:rsidRPr="00AC5FDE">
        <w:rPr>
          <w:bCs/>
          <w:sz w:val="22"/>
          <w:szCs w:val="22"/>
          <w:lang w:val="fr-FR"/>
        </w:rPr>
        <w:t>durable</w:t>
      </w:r>
      <w:r w:rsidR="00137643" w:rsidRPr="00AC5FDE">
        <w:rPr>
          <w:bCs/>
          <w:sz w:val="22"/>
          <w:szCs w:val="22"/>
          <w:lang w:val="fr-FR"/>
        </w:rPr>
        <w:t xml:space="preserve">, résilient </w:t>
      </w:r>
      <w:r w:rsidR="009E4B93" w:rsidRPr="00AC5FDE">
        <w:rPr>
          <w:bCs/>
          <w:sz w:val="22"/>
          <w:szCs w:val="22"/>
          <w:lang w:val="fr-FR"/>
        </w:rPr>
        <w:t>et inclusif</w:t>
      </w:r>
      <w:r w:rsidR="00A96CFA" w:rsidRPr="00AC5FDE">
        <w:rPr>
          <w:bCs/>
          <w:sz w:val="22"/>
          <w:szCs w:val="22"/>
          <w:lang w:val="fr-FR"/>
        </w:rPr>
        <w:t xml:space="preserve">. </w:t>
      </w:r>
      <w:r w:rsidR="00A92727" w:rsidRPr="00AC5FDE">
        <w:rPr>
          <w:bCs/>
          <w:sz w:val="22"/>
          <w:szCs w:val="22"/>
          <w:lang w:val="fr-FR"/>
        </w:rPr>
        <w:t xml:space="preserve">Chaque session commencera par une brève introduction </w:t>
      </w:r>
      <w:r w:rsidR="002F2032" w:rsidRPr="00AC5FDE">
        <w:rPr>
          <w:bCs/>
          <w:sz w:val="22"/>
          <w:szCs w:val="22"/>
          <w:lang w:val="fr-FR"/>
        </w:rPr>
        <w:t>du</w:t>
      </w:r>
      <w:r w:rsidR="00A92727" w:rsidRPr="00AC5FDE">
        <w:rPr>
          <w:bCs/>
          <w:sz w:val="22"/>
          <w:szCs w:val="22"/>
          <w:lang w:val="fr-FR"/>
        </w:rPr>
        <w:t xml:space="preserve"> sujet </w:t>
      </w:r>
      <w:r w:rsidR="00DF18DA" w:rsidRPr="00AC5FDE">
        <w:rPr>
          <w:bCs/>
          <w:sz w:val="22"/>
          <w:szCs w:val="22"/>
          <w:lang w:val="fr-FR"/>
        </w:rPr>
        <w:t xml:space="preserve">technique, suivie d'une discussion entre les </w:t>
      </w:r>
      <w:r w:rsidR="004A582B" w:rsidRPr="00AC5FDE">
        <w:rPr>
          <w:bCs/>
          <w:sz w:val="22"/>
          <w:szCs w:val="22"/>
          <w:lang w:val="fr-FR"/>
        </w:rPr>
        <w:t>États membres animée par l</w:t>
      </w:r>
      <w:r w:rsidR="002F2032" w:rsidRPr="00AC5FDE">
        <w:rPr>
          <w:bCs/>
          <w:sz w:val="22"/>
          <w:szCs w:val="22"/>
          <w:lang w:val="fr-FR"/>
        </w:rPr>
        <w:t>a présidence</w:t>
      </w:r>
      <w:r w:rsidR="004A582B" w:rsidRPr="00AC5FDE">
        <w:rPr>
          <w:bCs/>
          <w:sz w:val="22"/>
          <w:szCs w:val="22"/>
          <w:lang w:val="fr-FR"/>
        </w:rPr>
        <w:t xml:space="preserve">. </w:t>
      </w:r>
      <w:r w:rsidR="00601667" w:rsidRPr="00AC5FDE">
        <w:rPr>
          <w:bCs/>
          <w:sz w:val="22"/>
          <w:szCs w:val="22"/>
          <w:lang w:val="fr-FR"/>
        </w:rPr>
        <w:t xml:space="preserve">Au cours de leurs </w:t>
      </w:r>
      <w:r w:rsidR="00607106" w:rsidRPr="00AC5FDE">
        <w:rPr>
          <w:bCs/>
          <w:sz w:val="22"/>
          <w:szCs w:val="22"/>
          <w:lang w:val="fr-FR"/>
        </w:rPr>
        <w:t xml:space="preserve">délibérations, </w:t>
      </w:r>
      <w:r w:rsidR="00601667" w:rsidRPr="00AC5FDE">
        <w:rPr>
          <w:bCs/>
          <w:sz w:val="22"/>
          <w:szCs w:val="22"/>
          <w:lang w:val="fr-FR"/>
        </w:rPr>
        <w:t xml:space="preserve">les </w:t>
      </w:r>
      <w:r w:rsidR="000E4586" w:rsidRPr="00AC5FDE">
        <w:rPr>
          <w:bCs/>
          <w:sz w:val="22"/>
          <w:szCs w:val="22"/>
          <w:lang w:val="fr-FR"/>
        </w:rPr>
        <w:t xml:space="preserve">États membres seront </w:t>
      </w:r>
      <w:r w:rsidR="00C0747B" w:rsidRPr="00AC5FDE">
        <w:rPr>
          <w:bCs/>
          <w:sz w:val="22"/>
          <w:szCs w:val="22"/>
          <w:lang w:val="fr-FR"/>
        </w:rPr>
        <w:t xml:space="preserve">en mesure </w:t>
      </w:r>
      <w:r w:rsidR="002F2032" w:rsidRPr="00AC5FDE">
        <w:rPr>
          <w:bCs/>
          <w:sz w:val="22"/>
          <w:szCs w:val="22"/>
          <w:lang w:val="fr-FR"/>
        </w:rPr>
        <w:t>de discuter en détail des</w:t>
      </w:r>
      <w:r w:rsidR="00C0747B" w:rsidRPr="00AC5FDE">
        <w:rPr>
          <w:bCs/>
          <w:sz w:val="22"/>
          <w:szCs w:val="22"/>
          <w:lang w:val="fr-FR"/>
        </w:rPr>
        <w:t xml:space="preserve"> </w:t>
      </w:r>
      <w:r w:rsidR="000D483B" w:rsidRPr="00AC5FDE">
        <w:rPr>
          <w:bCs/>
          <w:sz w:val="22"/>
          <w:szCs w:val="22"/>
          <w:lang w:val="fr-FR"/>
        </w:rPr>
        <w:t xml:space="preserve">types de services </w:t>
      </w:r>
      <w:r w:rsidR="00607106" w:rsidRPr="00AC5FDE">
        <w:rPr>
          <w:bCs/>
          <w:sz w:val="22"/>
          <w:szCs w:val="22"/>
          <w:lang w:val="fr-FR"/>
        </w:rPr>
        <w:t xml:space="preserve">que le SEDI </w:t>
      </w:r>
      <w:r w:rsidR="001B14E6" w:rsidRPr="00AC5FDE">
        <w:rPr>
          <w:bCs/>
          <w:sz w:val="22"/>
          <w:szCs w:val="22"/>
          <w:lang w:val="fr-FR"/>
        </w:rPr>
        <w:t xml:space="preserve">devrait fournir </w:t>
      </w:r>
      <w:r w:rsidR="003115E2" w:rsidRPr="00AC5FDE">
        <w:rPr>
          <w:bCs/>
          <w:sz w:val="22"/>
          <w:szCs w:val="22"/>
          <w:lang w:val="fr-FR"/>
        </w:rPr>
        <w:t xml:space="preserve">pour </w:t>
      </w:r>
      <w:r w:rsidR="0035070E" w:rsidRPr="00AC5FDE">
        <w:rPr>
          <w:bCs/>
          <w:sz w:val="22"/>
          <w:szCs w:val="22"/>
          <w:lang w:val="fr-FR"/>
        </w:rPr>
        <w:t xml:space="preserve">favoriser le </w:t>
      </w:r>
      <w:r w:rsidR="001B14E6" w:rsidRPr="00AC5FDE">
        <w:rPr>
          <w:bCs/>
          <w:sz w:val="22"/>
          <w:szCs w:val="22"/>
          <w:lang w:val="fr-FR"/>
        </w:rPr>
        <w:t xml:space="preserve">développement durable </w:t>
      </w:r>
      <w:r w:rsidR="003115E2" w:rsidRPr="00AC5FDE">
        <w:rPr>
          <w:bCs/>
          <w:sz w:val="22"/>
          <w:szCs w:val="22"/>
          <w:lang w:val="fr-FR"/>
        </w:rPr>
        <w:t>dans les Amériques</w:t>
      </w:r>
      <w:r w:rsidR="002F2032" w:rsidRPr="00AC5FDE">
        <w:rPr>
          <w:bCs/>
          <w:sz w:val="22"/>
          <w:szCs w:val="22"/>
          <w:lang w:val="fr-FR"/>
        </w:rPr>
        <w:t xml:space="preserve"> en vue de trouver un consensus.</w:t>
      </w:r>
    </w:p>
    <w:p w14:paraId="62378CDC" w14:textId="4C9CDA4B" w:rsidR="003478FF" w:rsidRPr="00AC5FDE" w:rsidRDefault="00813CE3">
      <w:pPr>
        <w:ind w:firstLine="720"/>
        <w:jc w:val="both"/>
        <w:rPr>
          <w:sz w:val="22"/>
          <w:szCs w:val="22"/>
          <w:lang w:val="fr-FR"/>
        </w:rPr>
      </w:pPr>
      <w:r w:rsidRPr="00AC5FDE">
        <w:rPr>
          <w:bCs/>
          <w:sz w:val="22"/>
          <w:szCs w:val="22"/>
          <w:lang w:val="fr-FR"/>
        </w:rPr>
        <w:lastRenderedPageBreak/>
        <w:t xml:space="preserve">Le </w:t>
      </w:r>
      <w:r w:rsidR="00161CA6" w:rsidRPr="00AC5FDE">
        <w:rPr>
          <w:bCs/>
          <w:sz w:val="22"/>
          <w:szCs w:val="22"/>
          <w:lang w:val="fr-FR"/>
        </w:rPr>
        <w:t xml:space="preserve">plan de travail proposé par </w:t>
      </w:r>
      <w:r w:rsidRPr="00AC5FDE">
        <w:rPr>
          <w:bCs/>
          <w:sz w:val="22"/>
          <w:szCs w:val="22"/>
          <w:lang w:val="fr-FR"/>
        </w:rPr>
        <w:t xml:space="preserve">le CIDI </w:t>
      </w:r>
      <w:r w:rsidR="002F2032" w:rsidRPr="00AC5FDE">
        <w:rPr>
          <w:bCs/>
          <w:sz w:val="22"/>
          <w:szCs w:val="22"/>
          <w:lang w:val="fr-FR"/>
        </w:rPr>
        <w:t>illustre l</w:t>
      </w:r>
      <w:r w:rsidRPr="00AC5FDE">
        <w:rPr>
          <w:bCs/>
          <w:sz w:val="22"/>
          <w:szCs w:val="22"/>
          <w:lang w:val="fr-FR"/>
        </w:rPr>
        <w:t>'</w:t>
      </w:r>
      <w:r w:rsidR="00F26B37" w:rsidRPr="00AC5FDE">
        <w:rPr>
          <w:bCs/>
          <w:sz w:val="22"/>
          <w:szCs w:val="22"/>
          <w:lang w:val="fr-FR"/>
        </w:rPr>
        <w:t xml:space="preserve">importance accordée au </w:t>
      </w:r>
      <w:r w:rsidR="005B4015" w:rsidRPr="00AC5FDE">
        <w:rPr>
          <w:bCs/>
          <w:sz w:val="22"/>
          <w:szCs w:val="22"/>
          <w:lang w:val="fr-FR"/>
        </w:rPr>
        <w:t xml:space="preserve">développement durable </w:t>
      </w:r>
      <w:r w:rsidR="00BD1E62" w:rsidRPr="00AC5FDE">
        <w:rPr>
          <w:bCs/>
          <w:sz w:val="22"/>
          <w:szCs w:val="22"/>
          <w:lang w:val="fr-FR"/>
        </w:rPr>
        <w:t xml:space="preserve">par les gouvernements des Amériques, notamment lors du </w:t>
      </w:r>
      <w:r w:rsidR="003B1E6A" w:rsidRPr="00AC5FDE">
        <w:rPr>
          <w:sz w:val="22"/>
          <w:szCs w:val="22"/>
          <w:lang w:val="fr-FR"/>
        </w:rPr>
        <w:t>neuvième Sommet des Amériques qui s'est tenu à Los Angeles le 9</w:t>
      </w:r>
      <w:r w:rsidR="002F2032" w:rsidRPr="00AC5FDE">
        <w:rPr>
          <w:sz w:val="22"/>
          <w:szCs w:val="22"/>
          <w:lang w:val="fr-FR"/>
        </w:rPr>
        <w:t> </w:t>
      </w:r>
      <w:r w:rsidR="003B1E6A" w:rsidRPr="00AC5FDE">
        <w:rPr>
          <w:sz w:val="22"/>
          <w:szCs w:val="22"/>
          <w:lang w:val="fr-FR"/>
        </w:rPr>
        <w:t>juin</w:t>
      </w:r>
      <w:r w:rsidR="002F2032" w:rsidRPr="00AC5FDE">
        <w:rPr>
          <w:sz w:val="22"/>
          <w:szCs w:val="22"/>
          <w:lang w:val="fr-FR"/>
        </w:rPr>
        <w:t> </w:t>
      </w:r>
      <w:r w:rsidR="003B1E6A" w:rsidRPr="00AC5FDE">
        <w:rPr>
          <w:sz w:val="22"/>
          <w:szCs w:val="22"/>
          <w:lang w:val="fr-FR"/>
        </w:rPr>
        <w:t>2022</w:t>
      </w:r>
      <w:r w:rsidR="00BD1E62" w:rsidRPr="00AC5FDE">
        <w:rPr>
          <w:sz w:val="22"/>
          <w:szCs w:val="22"/>
          <w:lang w:val="fr-FR"/>
        </w:rPr>
        <w:t xml:space="preserve">. À cette occasion, </w:t>
      </w:r>
      <w:r w:rsidR="009716CC" w:rsidRPr="00AC5FDE">
        <w:rPr>
          <w:sz w:val="22"/>
          <w:szCs w:val="22"/>
          <w:lang w:val="fr-FR"/>
        </w:rPr>
        <w:t xml:space="preserve">les chefs d'État et de gouvernement des Amériques ont convenu </w:t>
      </w:r>
      <w:r w:rsidR="00F32CA3" w:rsidRPr="00AC5FDE">
        <w:rPr>
          <w:sz w:val="22"/>
          <w:szCs w:val="22"/>
          <w:lang w:val="fr-FR"/>
        </w:rPr>
        <w:t>d’œuvrer pour « </w:t>
      </w:r>
      <w:r w:rsidR="009716CC" w:rsidRPr="00AC5FDE">
        <w:rPr>
          <w:sz w:val="22"/>
          <w:szCs w:val="22"/>
          <w:lang w:val="fr-FR"/>
        </w:rPr>
        <w:t>Notre avenir vert et durable</w:t>
      </w:r>
      <w:r w:rsidR="00F32CA3" w:rsidRPr="00AC5FDE">
        <w:rPr>
          <w:sz w:val="22"/>
          <w:szCs w:val="22"/>
          <w:lang w:val="fr-FR"/>
        </w:rPr>
        <w:t> ».</w:t>
      </w:r>
      <w:r w:rsidR="009716CC" w:rsidRPr="00AC5FDE">
        <w:rPr>
          <w:rStyle w:val="FootnoteReference"/>
          <w:sz w:val="22"/>
          <w:szCs w:val="22"/>
          <w:lang w:val="fr-FR"/>
        </w:rPr>
        <w:footnoteReference w:id="2"/>
      </w:r>
      <w:r w:rsidR="009716CC" w:rsidRPr="00AC5FDE">
        <w:rPr>
          <w:sz w:val="22"/>
          <w:szCs w:val="22"/>
          <w:lang w:val="fr-FR"/>
        </w:rPr>
        <w:t xml:space="preserve"> Leur engagement s'inscrit dans le prolongement de la </w:t>
      </w:r>
      <w:r w:rsidR="00AB46BD" w:rsidRPr="00AC5FDE">
        <w:rPr>
          <w:sz w:val="22"/>
          <w:szCs w:val="22"/>
          <w:lang w:val="fr-FR"/>
        </w:rPr>
        <w:t xml:space="preserve">Conférence des </w:t>
      </w:r>
      <w:r w:rsidR="0048417C" w:rsidRPr="00AC5FDE">
        <w:rPr>
          <w:sz w:val="22"/>
          <w:szCs w:val="22"/>
          <w:lang w:val="fr-FR"/>
        </w:rPr>
        <w:t xml:space="preserve">Nations </w:t>
      </w:r>
      <w:r w:rsidR="00F32CA3" w:rsidRPr="00AC5FDE">
        <w:rPr>
          <w:sz w:val="22"/>
          <w:szCs w:val="22"/>
          <w:lang w:val="fr-FR"/>
        </w:rPr>
        <w:t>U</w:t>
      </w:r>
      <w:r w:rsidR="0048417C" w:rsidRPr="00AC5FDE">
        <w:rPr>
          <w:sz w:val="22"/>
          <w:szCs w:val="22"/>
          <w:lang w:val="fr-FR"/>
        </w:rPr>
        <w:t>nies sur le changement climatique (COP26)</w:t>
      </w:r>
      <w:r w:rsidR="00F32CA3" w:rsidRPr="00AC5FDE">
        <w:rPr>
          <w:sz w:val="22"/>
          <w:szCs w:val="22"/>
          <w:lang w:val="fr-FR"/>
        </w:rPr>
        <w:t>, avec</w:t>
      </w:r>
      <w:r w:rsidR="004C1DC7" w:rsidRPr="00AC5FDE">
        <w:rPr>
          <w:sz w:val="22"/>
          <w:szCs w:val="22"/>
          <w:lang w:val="fr-FR"/>
        </w:rPr>
        <w:t xml:space="preserve"> la </w:t>
      </w:r>
      <w:r w:rsidR="009716CC" w:rsidRPr="00AC5FDE">
        <w:rPr>
          <w:sz w:val="22"/>
          <w:szCs w:val="22"/>
          <w:lang w:val="fr-FR"/>
        </w:rPr>
        <w:t xml:space="preserve">Déclaration de Glasgow </w:t>
      </w:r>
      <w:r w:rsidR="00755F6F">
        <w:rPr>
          <w:sz w:val="22"/>
          <w:szCs w:val="22"/>
          <w:lang w:val="fr-FR"/>
        </w:rPr>
        <w:t xml:space="preserve">sur </w:t>
      </w:r>
      <w:r w:rsidR="00F32CA3" w:rsidRPr="00AC5FDE">
        <w:rPr>
          <w:sz w:val="22"/>
          <w:szCs w:val="22"/>
          <w:lang w:val="fr-FR"/>
        </w:rPr>
        <w:t>l</w:t>
      </w:r>
      <w:r w:rsidR="009716CC" w:rsidRPr="00AC5FDE">
        <w:rPr>
          <w:sz w:val="22"/>
          <w:szCs w:val="22"/>
          <w:lang w:val="fr-FR"/>
        </w:rPr>
        <w:t xml:space="preserve">es forêts et </w:t>
      </w:r>
      <w:r w:rsidR="00F32CA3" w:rsidRPr="00AC5FDE">
        <w:rPr>
          <w:sz w:val="22"/>
          <w:szCs w:val="22"/>
          <w:lang w:val="fr-FR"/>
        </w:rPr>
        <w:t>l’utilisation des</w:t>
      </w:r>
      <w:r w:rsidR="009716CC" w:rsidRPr="00AC5FDE">
        <w:rPr>
          <w:sz w:val="22"/>
          <w:szCs w:val="22"/>
          <w:lang w:val="fr-FR"/>
        </w:rPr>
        <w:t xml:space="preserve"> terres, et constitue un appel pressant à réduire les émissions de gaz à effet de serre,</w:t>
      </w:r>
      <w:r w:rsidR="00755F6F">
        <w:rPr>
          <w:sz w:val="22"/>
          <w:szCs w:val="22"/>
          <w:lang w:val="fr-FR"/>
        </w:rPr>
        <w:t xml:space="preserve"> </w:t>
      </w:r>
      <w:r w:rsidR="00F32CA3" w:rsidRPr="00AC5FDE">
        <w:rPr>
          <w:sz w:val="22"/>
          <w:szCs w:val="22"/>
          <w:lang w:val="fr-FR"/>
        </w:rPr>
        <w:t>à utiliser</w:t>
      </w:r>
      <w:r w:rsidR="009716CC" w:rsidRPr="00AC5FDE">
        <w:rPr>
          <w:sz w:val="22"/>
          <w:szCs w:val="22"/>
          <w:lang w:val="fr-FR"/>
        </w:rPr>
        <w:t xml:space="preserve"> le rôle des océans et des autres masses d'eau pour atténuer le changement climatique et s'y adapter, à accélérer l'adaptation au changement climatique, à renforcer la coopération régionale pour aider les gouvernements et renforcer la résilience et à promouvoir une production et une consommation responsables et durables.</w:t>
      </w:r>
      <w:r w:rsidR="00261D93" w:rsidRPr="00AC5FDE">
        <w:rPr>
          <w:rStyle w:val="FootnoteReference"/>
          <w:sz w:val="22"/>
          <w:szCs w:val="22"/>
          <w:lang w:val="fr-FR"/>
        </w:rPr>
        <w:footnoteReference w:id="3"/>
      </w:r>
      <w:r w:rsidR="009716CC" w:rsidRPr="00AC5FDE">
        <w:rPr>
          <w:sz w:val="22"/>
          <w:szCs w:val="22"/>
          <w:lang w:val="fr-FR"/>
        </w:rPr>
        <w:t xml:space="preserve"> Dans le même ordre d'idées, les chefs d'État et de gouvernement des Amériques </w:t>
      </w:r>
      <w:r w:rsidR="003B1E6A" w:rsidRPr="00AC5FDE">
        <w:rPr>
          <w:sz w:val="22"/>
          <w:szCs w:val="22"/>
          <w:lang w:val="fr-FR"/>
        </w:rPr>
        <w:t>réunis à Los</w:t>
      </w:r>
      <w:r w:rsidR="002E383F" w:rsidRPr="00AC5FDE">
        <w:rPr>
          <w:sz w:val="22"/>
          <w:szCs w:val="22"/>
          <w:lang w:val="fr-FR"/>
        </w:rPr>
        <w:t> </w:t>
      </w:r>
      <w:r w:rsidR="003B1E6A" w:rsidRPr="00AC5FDE">
        <w:rPr>
          <w:sz w:val="22"/>
          <w:szCs w:val="22"/>
          <w:lang w:val="fr-FR"/>
        </w:rPr>
        <w:t xml:space="preserve">Angeles </w:t>
      </w:r>
      <w:r w:rsidR="009716CC" w:rsidRPr="00AC5FDE">
        <w:rPr>
          <w:sz w:val="22"/>
          <w:szCs w:val="22"/>
          <w:lang w:val="fr-FR"/>
        </w:rPr>
        <w:t xml:space="preserve">se sont </w:t>
      </w:r>
      <w:r w:rsidR="003B1E6A" w:rsidRPr="00AC5FDE">
        <w:rPr>
          <w:sz w:val="22"/>
          <w:szCs w:val="22"/>
          <w:lang w:val="fr-FR"/>
        </w:rPr>
        <w:t xml:space="preserve">également </w:t>
      </w:r>
      <w:r w:rsidR="009716CC" w:rsidRPr="00AC5FDE">
        <w:rPr>
          <w:sz w:val="22"/>
          <w:szCs w:val="22"/>
          <w:lang w:val="fr-FR"/>
        </w:rPr>
        <w:t xml:space="preserve">engagés à </w:t>
      </w:r>
      <w:r w:rsidR="002E383F" w:rsidRPr="00AC5FDE">
        <w:rPr>
          <w:sz w:val="22"/>
          <w:szCs w:val="22"/>
          <w:lang w:val="fr-FR"/>
        </w:rPr>
        <w:t>« </w:t>
      </w:r>
      <w:r w:rsidR="009716CC" w:rsidRPr="00AC5FDE">
        <w:rPr>
          <w:sz w:val="22"/>
          <w:szCs w:val="22"/>
          <w:lang w:val="fr-FR"/>
        </w:rPr>
        <w:t>accélérer la transition vers une énergie propre, durable, renouvelable et juste</w:t>
      </w:r>
      <w:r w:rsidR="002E383F" w:rsidRPr="00AC5FDE">
        <w:rPr>
          <w:sz w:val="22"/>
          <w:szCs w:val="22"/>
          <w:lang w:val="fr-FR"/>
        </w:rPr>
        <w:t> »,</w:t>
      </w:r>
      <w:r w:rsidR="009716CC" w:rsidRPr="00AC5FDE">
        <w:rPr>
          <w:rStyle w:val="FootnoteReference"/>
          <w:sz w:val="22"/>
          <w:szCs w:val="22"/>
          <w:lang w:val="fr-FR"/>
        </w:rPr>
        <w:footnoteReference w:id="4"/>
      </w:r>
      <w:r w:rsidR="009716CC" w:rsidRPr="00AC5FDE">
        <w:rPr>
          <w:sz w:val="22"/>
          <w:szCs w:val="22"/>
          <w:lang w:val="fr-FR"/>
        </w:rPr>
        <w:t xml:space="preserve"> car il s'agit de l'action la plus efficace pour maintenir l'augmentation de la température moyenne mondiale bien en de</w:t>
      </w:r>
      <w:r w:rsidR="002E383F" w:rsidRPr="00AC5FDE">
        <w:rPr>
          <w:sz w:val="22"/>
          <w:szCs w:val="22"/>
          <w:lang w:val="fr-FR"/>
        </w:rPr>
        <w:t>ssous</w:t>
      </w:r>
      <w:r w:rsidR="009716CC" w:rsidRPr="00AC5FDE">
        <w:rPr>
          <w:sz w:val="22"/>
          <w:szCs w:val="22"/>
          <w:lang w:val="fr-FR"/>
        </w:rPr>
        <w:t xml:space="preserve"> de</w:t>
      </w:r>
      <w:r w:rsidR="002E383F" w:rsidRPr="00AC5FDE">
        <w:rPr>
          <w:sz w:val="22"/>
          <w:szCs w:val="22"/>
          <w:lang w:val="fr-FR"/>
        </w:rPr>
        <w:t> </w:t>
      </w:r>
      <w:r w:rsidR="009716CC" w:rsidRPr="00AC5FDE">
        <w:rPr>
          <w:sz w:val="22"/>
          <w:szCs w:val="22"/>
          <w:lang w:val="fr-FR"/>
        </w:rPr>
        <w:t>2°C par rapport aux niveaux préindustriels et pour poursuivre les efforts visant à limiter l'augmentation de la température à 1,5°C par rapport aux niveaux préindustriels.</w:t>
      </w:r>
    </w:p>
    <w:p w14:paraId="0823C824" w14:textId="77777777" w:rsidR="009716CC" w:rsidRPr="00AC5FDE" w:rsidRDefault="009716CC" w:rsidP="009716CC">
      <w:pPr>
        <w:tabs>
          <w:tab w:val="left" w:pos="720"/>
          <w:tab w:val="left" w:pos="1440"/>
        </w:tabs>
        <w:jc w:val="both"/>
        <w:rPr>
          <w:sz w:val="22"/>
          <w:szCs w:val="22"/>
          <w:lang w:val="fr-FR"/>
        </w:rPr>
      </w:pPr>
    </w:p>
    <w:p w14:paraId="5FC1B5FD" w14:textId="420D7D52" w:rsidR="003478FF" w:rsidRPr="00AC5FDE" w:rsidRDefault="00AE6314" w:rsidP="00B142D7">
      <w:pPr>
        <w:tabs>
          <w:tab w:val="left" w:pos="720"/>
          <w:tab w:val="left" w:pos="1440"/>
        </w:tabs>
        <w:jc w:val="both"/>
        <w:rPr>
          <w:sz w:val="22"/>
          <w:szCs w:val="22"/>
          <w:lang w:val="fr-FR"/>
        </w:rPr>
      </w:pPr>
      <w:r w:rsidRPr="00AC5FDE">
        <w:rPr>
          <w:sz w:val="22"/>
          <w:szCs w:val="22"/>
          <w:lang w:val="fr-FR"/>
        </w:rPr>
        <w:tab/>
      </w:r>
      <w:r w:rsidR="00001C85" w:rsidRPr="00AC5FDE">
        <w:rPr>
          <w:sz w:val="22"/>
          <w:szCs w:val="22"/>
          <w:lang w:val="fr-FR"/>
        </w:rPr>
        <w:t>Au niveau mondial</w:t>
      </w:r>
      <w:r w:rsidRPr="00AC5FDE">
        <w:rPr>
          <w:sz w:val="22"/>
          <w:szCs w:val="22"/>
          <w:lang w:val="fr-FR"/>
        </w:rPr>
        <w:t>, le 20</w:t>
      </w:r>
      <w:r w:rsidR="002E383F" w:rsidRPr="00AC5FDE">
        <w:rPr>
          <w:sz w:val="22"/>
          <w:szCs w:val="22"/>
          <w:lang w:val="fr-FR"/>
        </w:rPr>
        <w:t> </w:t>
      </w:r>
      <w:r w:rsidRPr="00AC5FDE">
        <w:rPr>
          <w:sz w:val="22"/>
          <w:szCs w:val="22"/>
          <w:lang w:val="fr-FR"/>
        </w:rPr>
        <w:t>novembre</w:t>
      </w:r>
      <w:r w:rsidR="002E383F" w:rsidRPr="00AC5FDE">
        <w:rPr>
          <w:sz w:val="22"/>
          <w:szCs w:val="22"/>
          <w:lang w:val="fr-FR"/>
        </w:rPr>
        <w:t> </w:t>
      </w:r>
      <w:r w:rsidRPr="00AC5FDE">
        <w:rPr>
          <w:sz w:val="22"/>
          <w:szCs w:val="22"/>
          <w:lang w:val="fr-FR"/>
        </w:rPr>
        <w:t xml:space="preserve">2022, lors de la vingt-septième Conférence des Parties à la Convention-cadre des Nations Unies sur les changements climatiques (COP 27), les parties ont reconnu </w:t>
      </w:r>
      <w:r w:rsidR="000C2BA7" w:rsidRPr="00AC5FDE">
        <w:rPr>
          <w:sz w:val="22"/>
          <w:szCs w:val="22"/>
          <w:lang w:val="fr-FR"/>
        </w:rPr>
        <w:t>« </w:t>
      </w:r>
      <w:r w:rsidR="00B142D7" w:rsidRPr="00AC5FDE">
        <w:rPr>
          <w:sz w:val="22"/>
          <w:szCs w:val="22"/>
          <w:lang w:val="fr-FR"/>
        </w:rPr>
        <w:t>qu’il est nécessaire de mobiliser de manière urgente et immédiate des ressources financières nouvelles, additionnelles, prévisibles et adéquates pour aider les pays en développement qui sont particulièrement vulnérables aux effets néfastes des changements climatiques à faire face aux pertes et préjudices économiques et autres liés à ces effets, notamment les phénomènes météorologiques extrêmes et les phénomènes qui se manifestent lentement, en particulier dans le cadre des activités en cours et a posteriori (y compris la réhabilitation, le redressement et la reconstruction) ».</w:t>
      </w:r>
      <w:r w:rsidRPr="00AC5FDE">
        <w:rPr>
          <w:rStyle w:val="FootnoteReference"/>
          <w:sz w:val="22"/>
          <w:szCs w:val="22"/>
          <w:lang w:val="fr-FR"/>
        </w:rPr>
        <w:footnoteReference w:id="5"/>
      </w:r>
      <w:r w:rsidRPr="00AC5FDE">
        <w:rPr>
          <w:sz w:val="22"/>
          <w:szCs w:val="22"/>
          <w:lang w:val="fr-FR"/>
        </w:rPr>
        <w:t xml:space="preserve"> Les parties ont décidé </w:t>
      </w:r>
      <w:r w:rsidR="00B142D7" w:rsidRPr="00AC5FDE">
        <w:rPr>
          <w:sz w:val="22"/>
          <w:szCs w:val="22"/>
          <w:lang w:val="fr-FR"/>
        </w:rPr>
        <w:t>« d’établir de nouvelles modalités de financement pour aider les pays en développement qui sont particulièrement vulnérables aux effets néfastes des changements climatiques à faire face aux pertes et préjudices, notamment à remédier à ces pertes et préjudices en leur apportant des ressources nouvelles et additionnelles et en les aidant à en mobiliser, étant entendu que ces nouvelles modalités compléteront et prendront en compte les sources, les fonds, les processus et les initiatives relevant ou non de la Convention et de l’Accord de Paris ».</w:t>
      </w:r>
      <w:r w:rsidRPr="00AC5FDE">
        <w:rPr>
          <w:rStyle w:val="FootnoteReference"/>
          <w:sz w:val="22"/>
          <w:szCs w:val="22"/>
          <w:lang w:val="fr-FR"/>
        </w:rPr>
        <w:footnoteReference w:id="6"/>
      </w:r>
    </w:p>
    <w:p w14:paraId="256F8B7F" w14:textId="77777777" w:rsidR="00C41076" w:rsidRPr="00AC5FDE" w:rsidRDefault="00C41076" w:rsidP="0073171E">
      <w:pPr>
        <w:tabs>
          <w:tab w:val="left" w:pos="720"/>
          <w:tab w:val="left" w:pos="1440"/>
        </w:tabs>
        <w:jc w:val="both"/>
        <w:rPr>
          <w:sz w:val="22"/>
          <w:szCs w:val="22"/>
          <w:lang w:val="fr-FR"/>
        </w:rPr>
      </w:pPr>
    </w:p>
    <w:p w14:paraId="43473FC8" w14:textId="21305052" w:rsidR="003478FF" w:rsidRPr="00AC5FDE" w:rsidRDefault="00AE6314" w:rsidP="002E383F">
      <w:pPr>
        <w:tabs>
          <w:tab w:val="left" w:pos="720"/>
          <w:tab w:val="left" w:pos="1440"/>
        </w:tabs>
        <w:ind w:firstLine="720"/>
        <w:jc w:val="both"/>
        <w:rPr>
          <w:sz w:val="22"/>
          <w:szCs w:val="22"/>
          <w:lang w:val="fr-FR"/>
        </w:rPr>
      </w:pPr>
      <w:r w:rsidRPr="00AC5FDE">
        <w:rPr>
          <w:sz w:val="22"/>
          <w:szCs w:val="22"/>
          <w:lang w:val="fr-FR"/>
        </w:rPr>
        <w:t xml:space="preserve">Les réunions </w:t>
      </w:r>
      <w:r w:rsidR="000C69AA" w:rsidRPr="00AC5FDE">
        <w:rPr>
          <w:sz w:val="22"/>
          <w:szCs w:val="22"/>
          <w:lang w:val="fr-FR"/>
        </w:rPr>
        <w:t xml:space="preserve">comprendront des présentations avec un dialogue interactif </w:t>
      </w:r>
      <w:r w:rsidR="003F38C3" w:rsidRPr="00AC5FDE">
        <w:rPr>
          <w:sz w:val="22"/>
          <w:szCs w:val="22"/>
          <w:lang w:val="fr-FR"/>
        </w:rPr>
        <w:t xml:space="preserve">facilité </w:t>
      </w:r>
      <w:r w:rsidR="00710F80" w:rsidRPr="00AC5FDE">
        <w:rPr>
          <w:sz w:val="22"/>
          <w:szCs w:val="22"/>
          <w:lang w:val="fr-FR"/>
        </w:rPr>
        <w:t>par l</w:t>
      </w:r>
      <w:r w:rsidR="00095598" w:rsidRPr="00AC5FDE">
        <w:rPr>
          <w:sz w:val="22"/>
          <w:szCs w:val="22"/>
          <w:lang w:val="fr-FR"/>
        </w:rPr>
        <w:t xml:space="preserve">a présidence </w:t>
      </w:r>
      <w:r w:rsidR="000C69AA" w:rsidRPr="00AC5FDE">
        <w:rPr>
          <w:sz w:val="22"/>
          <w:szCs w:val="22"/>
          <w:lang w:val="fr-FR"/>
        </w:rPr>
        <w:t xml:space="preserve">avec des </w:t>
      </w:r>
      <w:r w:rsidR="00710F80" w:rsidRPr="00AC5FDE">
        <w:rPr>
          <w:sz w:val="22"/>
          <w:szCs w:val="22"/>
          <w:lang w:val="fr-FR"/>
        </w:rPr>
        <w:t xml:space="preserve">experts </w:t>
      </w:r>
      <w:r w:rsidR="000C69AA" w:rsidRPr="00AC5FDE">
        <w:rPr>
          <w:sz w:val="22"/>
          <w:szCs w:val="22"/>
          <w:lang w:val="fr-FR"/>
        </w:rPr>
        <w:t xml:space="preserve">invités </w:t>
      </w:r>
      <w:r w:rsidR="00ED5372" w:rsidRPr="00AC5FDE">
        <w:rPr>
          <w:sz w:val="22"/>
          <w:szCs w:val="22"/>
          <w:lang w:val="fr-FR"/>
        </w:rPr>
        <w:t>et des États membres</w:t>
      </w:r>
      <w:r w:rsidR="000C69AA" w:rsidRPr="00AC5FDE">
        <w:rPr>
          <w:sz w:val="22"/>
          <w:szCs w:val="22"/>
          <w:lang w:val="fr-FR"/>
        </w:rPr>
        <w:t>. Les</w:t>
      </w:r>
      <w:r w:rsidR="002E383F" w:rsidRPr="00AC5FDE">
        <w:rPr>
          <w:sz w:val="22"/>
          <w:szCs w:val="22"/>
          <w:lang w:val="fr-FR"/>
        </w:rPr>
        <w:t xml:space="preserve"> </w:t>
      </w:r>
      <w:r w:rsidR="00710F80" w:rsidRPr="00AC5FDE">
        <w:rPr>
          <w:sz w:val="22"/>
          <w:szCs w:val="22"/>
          <w:lang w:val="fr-FR"/>
        </w:rPr>
        <w:t xml:space="preserve">discussions seront guidées par </w:t>
      </w:r>
      <w:r w:rsidR="008630A9" w:rsidRPr="00AC5FDE">
        <w:rPr>
          <w:sz w:val="22"/>
          <w:szCs w:val="22"/>
          <w:lang w:val="fr-FR"/>
        </w:rPr>
        <w:t xml:space="preserve">une </w:t>
      </w:r>
      <w:r w:rsidR="00710F80" w:rsidRPr="00AC5FDE">
        <w:rPr>
          <w:sz w:val="22"/>
          <w:szCs w:val="22"/>
          <w:lang w:val="fr-FR"/>
        </w:rPr>
        <w:t>note conceptuelle</w:t>
      </w:r>
      <w:r w:rsidR="000C69AA" w:rsidRPr="00AC5FDE">
        <w:rPr>
          <w:sz w:val="22"/>
          <w:szCs w:val="22"/>
          <w:lang w:val="fr-FR"/>
        </w:rPr>
        <w:t xml:space="preserve">. </w:t>
      </w:r>
    </w:p>
    <w:p w14:paraId="1F66C1C9" w14:textId="77777777" w:rsidR="00415C84" w:rsidRPr="00AC5FDE" w:rsidRDefault="00415C84" w:rsidP="00DC1650">
      <w:pPr>
        <w:tabs>
          <w:tab w:val="left" w:pos="720"/>
          <w:tab w:val="left" w:pos="1440"/>
        </w:tabs>
        <w:jc w:val="both"/>
        <w:rPr>
          <w:sz w:val="22"/>
          <w:szCs w:val="22"/>
          <w:lang w:val="fr-FR"/>
        </w:rPr>
      </w:pPr>
    </w:p>
    <w:p w14:paraId="44250599" w14:textId="3F1B0B4D" w:rsidR="00610BF6" w:rsidRDefault="00610BF6" w:rsidP="00721957">
      <w:pPr>
        <w:tabs>
          <w:tab w:val="left" w:pos="720"/>
          <w:tab w:val="left" w:pos="1440"/>
        </w:tabs>
        <w:jc w:val="both"/>
        <w:rPr>
          <w:b/>
          <w:caps/>
          <w:sz w:val="22"/>
          <w:szCs w:val="22"/>
          <w:lang w:val="fr-FR"/>
        </w:rPr>
      </w:pPr>
    </w:p>
    <w:p w14:paraId="0B8D5FB5" w14:textId="77777777" w:rsidR="00AE6314" w:rsidRPr="00AC5FDE" w:rsidRDefault="00AE6314" w:rsidP="00721957">
      <w:pPr>
        <w:tabs>
          <w:tab w:val="left" w:pos="720"/>
          <w:tab w:val="left" w:pos="1440"/>
        </w:tabs>
        <w:jc w:val="both"/>
        <w:rPr>
          <w:b/>
          <w:caps/>
          <w:sz w:val="22"/>
          <w:szCs w:val="22"/>
          <w:lang w:val="fr-FR"/>
        </w:rPr>
      </w:pPr>
    </w:p>
    <w:p w14:paraId="5B54A6A8" w14:textId="01C88FBB" w:rsidR="003478FF" w:rsidRPr="00AC5FDE" w:rsidRDefault="00AE6314">
      <w:pPr>
        <w:tabs>
          <w:tab w:val="left" w:pos="720"/>
          <w:tab w:val="left" w:pos="1440"/>
        </w:tabs>
        <w:jc w:val="both"/>
        <w:rPr>
          <w:b/>
          <w:caps/>
          <w:sz w:val="22"/>
          <w:szCs w:val="22"/>
          <w:lang w:val="fr-FR"/>
        </w:rPr>
      </w:pPr>
      <w:r w:rsidRPr="00AC5FDE">
        <w:rPr>
          <w:b/>
          <w:caps/>
          <w:sz w:val="22"/>
          <w:szCs w:val="22"/>
          <w:lang w:val="fr-FR"/>
        </w:rPr>
        <w:t xml:space="preserve">Structure du </w:t>
      </w:r>
      <w:r w:rsidR="00B560FB" w:rsidRPr="00AC5FDE">
        <w:rPr>
          <w:b/>
          <w:caps/>
          <w:sz w:val="22"/>
          <w:szCs w:val="22"/>
          <w:lang w:val="fr-FR"/>
        </w:rPr>
        <w:t xml:space="preserve">PREMIER </w:t>
      </w:r>
      <w:r w:rsidRPr="00AC5FDE">
        <w:rPr>
          <w:b/>
          <w:caps/>
          <w:sz w:val="22"/>
          <w:szCs w:val="22"/>
          <w:lang w:val="fr-FR"/>
        </w:rPr>
        <w:t xml:space="preserve">semestre </w:t>
      </w:r>
      <w:r w:rsidR="00B560FB" w:rsidRPr="00AC5FDE">
        <w:rPr>
          <w:b/>
          <w:caps/>
          <w:sz w:val="22"/>
          <w:szCs w:val="22"/>
          <w:lang w:val="fr-FR"/>
        </w:rPr>
        <w:t xml:space="preserve">2023 </w:t>
      </w:r>
      <w:r w:rsidR="00095598" w:rsidRPr="00AC5FDE">
        <w:rPr>
          <w:b/>
          <w:caps/>
          <w:sz w:val="22"/>
          <w:szCs w:val="22"/>
          <w:lang w:val="fr-FR"/>
        </w:rPr>
        <w:t xml:space="preserve">Concernant </w:t>
      </w:r>
      <w:r w:rsidR="00020157" w:rsidRPr="00AC5FDE">
        <w:rPr>
          <w:b/>
          <w:caps/>
          <w:sz w:val="22"/>
          <w:szCs w:val="22"/>
          <w:lang w:val="fr-FR"/>
        </w:rPr>
        <w:t xml:space="preserve">les réunions du </w:t>
      </w:r>
      <w:r w:rsidRPr="00AC5FDE">
        <w:rPr>
          <w:b/>
          <w:caps/>
          <w:sz w:val="22"/>
          <w:szCs w:val="22"/>
          <w:lang w:val="fr-FR"/>
        </w:rPr>
        <w:t>CIDI</w:t>
      </w:r>
    </w:p>
    <w:p w14:paraId="598A6055" w14:textId="77777777" w:rsidR="00415C84" w:rsidRPr="00AC5FDE" w:rsidRDefault="00415C84" w:rsidP="00AE6314">
      <w:pPr>
        <w:tabs>
          <w:tab w:val="left" w:pos="720"/>
          <w:tab w:val="left" w:pos="1440"/>
        </w:tabs>
        <w:jc w:val="both"/>
        <w:rPr>
          <w:sz w:val="22"/>
          <w:szCs w:val="22"/>
          <w:lang w:val="fr-FR"/>
        </w:rPr>
      </w:pPr>
    </w:p>
    <w:p w14:paraId="2C9E8CE6" w14:textId="0025CECF" w:rsidR="003478FF" w:rsidRPr="00AC5FDE" w:rsidRDefault="00095598">
      <w:pPr>
        <w:tabs>
          <w:tab w:val="left" w:pos="720"/>
          <w:tab w:val="left" w:pos="1440"/>
        </w:tabs>
        <w:ind w:firstLine="720"/>
        <w:jc w:val="both"/>
        <w:rPr>
          <w:sz w:val="22"/>
          <w:szCs w:val="22"/>
          <w:lang w:val="fr-FR"/>
        </w:rPr>
      </w:pPr>
      <w:r w:rsidRPr="00AC5FDE">
        <w:rPr>
          <w:sz w:val="22"/>
          <w:szCs w:val="22"/>
          <w:lang w:val="fr-FR"/>
        </w:rPr>
        <w:t xml:space="preserve">Concernant les réunions du CIDI, le </w:t>
      </w:r>
      <w:r w:rsidR="00B560FB" w:rsidRPr="00AC5FDE">
        <w:rPr>
          <w:sz w:val="22"/>
          <w:szCs w:val="22"/>
          <w:lang w:val="fr-FR"/>
        </w:rPr>
        <w:t xml:space="preserve">premier </w:t>
      </w:r>
      <w:r w:rsidRPr="00AC5FDE">
        <w:rPr>
          <w:sz w:val="22"/>
          <w:szCs w:val="22"/>
          <w:lang w:val="fr-FR"/>
        </w:rPr>
        <w:t>semestre sera structuré comme une série de discussions entre les délégations des États membres</w:t>
      </w:r>
      <w:r w:rsidR="00A34695" w:rsidRPr="00AC5FDE">
        <w:rPr>
          <w:sz w:val="22"/>
          <w:szCs w:val="22"/>
          <w:lang w:val="fr-FR"/>
        </w:rPr>
        <w:t xml:space="preserve">, les experts et les partenaires autour d'initiatives concrètes sur le développement </w:t>
      </w:r>
      <w:r w:rsidR="00932866" w:rsidRPr="00AC5FDE">
        <w:rPr>
          <w:sz w:val="22"/>
          <w:szCs w:val="22"/>
          <w:lang w:val="fr-FR"/>
        </w:rPr>
        <w:t>durable</w:t>
      </w:r>
      <w:r w:rsidR="00F54382" w:rsidRPr="00AC5FDE">
        <w:rPr>
          <w:sz w:val="22"/>
          <w:szCs w:val="22"/>
          <w:lang w:val="fr-FR"/>
        </w:rPr>
        <w:t>.</w:t>
      </w:r>
    </w:p>
    <w:p w14:paraId="59901C3C" w14:textId="77777777" w:rsidR="008E07C1" w:rsidRPr="00AC5FDE" w:rsidRDefault="008E07C1" w:rsidP="00DC1650">
      <w:pPr>
        <w:tabs>
          <w:tab w:val="left" w:pos="720"/>
          <w:tab w:val="left" w:pos="1440"/>
        </w:tabs>
        <w:jc w:val="both"/>
        <w:rPr>
          <w:sz w:val="22"/>
          <w:szCs w:val="22"/>
          <w:lang w:val="fr-FR"/>
        </w:rPr>
      </w:pPr>
    </w:p>
    <w:p w14:paraId="10AC24A1" w14:textId="09F94A95" w:rsidR="00127775" w:rsidRPr="00127775" w:rsidRDefault="00127775" w:rsidP="00127775">
      <w:pPr>
        <w:spacing w:after="160" w:line="256" w:lineRule="auto"/>
        <w:jc w:val="both"/>
        <w:rPr>
          <w:b/>
          <w:bCs/>
          <w:sz w:val="22"/>
          <w:szCs w:val="22"/>
          <w:lang w:val="fr-FR"/>
        </w:rPr>
      </w:pPr>
      <w:r w:rsidRPr="00127775">
        <w:rPr>
          <w:b/>
          <w:bCs/>
          <w:sz w:val="22"/>
          <w:szCs w:val="22"/>
          <w:lang w:val="fr-FR"/>
        </w:rPr>
        <w:t>2 février 2023 : Questions De Procédure</w:t>
      </w:r>
    </w:p>
    <w:p w14:paraId="3705F9B9" w14:textId="1AA1A43D" w:rsidR="00127775" w:rsidRPr="00127775" w:rsidRDefault="00127775" w:rsidP="00127775">
      <w:pPr>
        <w:tabs>
          <w:tab w:val="left" w:pos="720"/>
          <w:tab w:val="left" w:pos="1440"/>
        </w:tabs>
        <w:rPr>
          <w:caps/>
          <w:sz w:val="22"/>
          <w:szCs w:val="22"/>
          <w:lang w:val="fr-FR"/>
        </w:rPr>
      </w:pPr>
      <w:r w:rsidRPr="00127775">
        <w:rPr>
          <w:sz w:val="22"/>
          <w:szCs w:val="22"/>
          <w:lang w:val="fr-FR"/>
        </w:rPr>
        <w:t xml:space="preserve">- Présentation </w:t>
      </w:r>
      <w:r>
        <w:rPr>
          <w:sz w:val="22"/>
          <w:szCs w:val="22"/>
          <w:lang w:val="fr-FR"/>
        </w:rPr>
        <w:t>D</w:t>
      </w:r>
      <w:r w:rsidRPr="00127775">
        <w:rPr>
          <w:sz w:val="22"/>
          <w:szCs w:val="22"/>
          <w:lang w:val="fr-FR"/>
        </w:rPr>
        <w:t xml:space="preserve">u Projet De Plan De Travail </w:t>
      </w:r>
      <w:r>
        <w:rPr>
          <w:sz w:val="22"/>
          <w:szCs w:val="22"/>
          <w:lang w:val="fr-FR"/>
        </w:rPr>
        <w:t>d</w:t>
      </w:r>
      <w:r w:rsidRPr="00127775">
        <w:rPr>
          <w:sz w:val="22"/>
          <w:szCs w:val="22"/>
          <w:lang w:val="fr-FR"/>
        </w:rPr>
        <w:t>u CIDI Pour janvier-Juin 2023</w:t>
      </w:r>
    </w:p>
    <w:p w14:paraId="7B4A0D40" w14:textId="4A77E3D6" w:rsidR="00127775" w:rsidRPr="00127775" w:rsidRDefault="00127775" w:rsidP="00127775">
      <w:pPr>
        <w:tabs>
          <w:tab w:val="left" w:pos="720"/>
          <w:tab w:val="left" w:pos="1440"/>
        </w:tabs>
        <w:rPr>
          <w:caps/>
          <w:sz w:val="22"/>
          <w:szCs w:val="22"/>
          <w:lang w:val="fr-FR"/>
        </w:rPr>
      </w:pPr>
      <w:r w:rsidRPr="00127775">
        <w:rPr>
          <w:sz w:val="22"/>
          <w:szCs w:val="22"/>
          <w:lang w:val="fr-FR"/>
        </w:rPr>
        <w:t xml:space="preserve">- Présentation </w:t>
      </w:r>
      <w:r>
        <w:rPr>
          <w:sz w:val="22"/>
          <w:szCs w:val="22"/>
          <w:lang w:val="fr-FR"/>
        </w:rPr>
        <w:t>d</w:t>
      </w:r>
      <w:r w:rsidRPr="00127775">
        <w:rPr>
          <w:sz w:val="22"/>
          <w:szCs w:val="22"/>
          <w:lang w:val="fr-FR"/>
        </w:rPr>
        <w:t>u Rapport Annuel Sedi 2022 Au CIDI</w:t>
      </w:r>
    </w:p>
    <w:p w14:paraId="07B8637C" w14:textId="5ADC469C" w:rsidR="00946CB2" w:rsidRDefault="00127775" w:rsidP="00127775">
      <w:pPr>
        <w:tabs>
          <w:tab w:val="left" w:pos="720"/>
          <w:tab w:val="left" w:pos="1440"/>
        </w:tabs>
        <w:rPr>
          <w:caps/>
          <w:sz w:val="22"/>
          <w:szCs w:val="22"/>
          <w:lang w:val="fr-FR"/>
        </w:rPr>
      </w:pPr>
      <w:r w:rsidRPr="00127775">
        <w:rPr>
          <w:sz w:val="22"/>
          <w:szCs w:val="22"/>
          <w:lang w:val="fr-FR"/>
        </w:rPr>
        <w:t xml:space="preserve">- Procédures Relatives Aux Réunions Ministérielles Et Sectorielles </w:t>
      </w:r>
      <w:r>
        <w:rPr>
          <w:sz w:val="22"/>
          <w:szCs w:val="22"/>
          <w:lang w:val="fr-FR"/>
        </w:rPr>
        <w:t>d</w:t>
      </w:r>
      <w:r w:rsidRPr="00127775">
        <w:rPr>
          <w:sz w:val="22"/>
          <w:szCs w:val="22"/>
          <w:lang w:val="fr-FR"/>
        </w:rPr>
        <w:t>u CIDI</w:t>
      </w:r>
    </w:p>
    <w:p w14:paraId="365157BF" w14:textId="69A00D55" w:rsidR="00127775" w:rsidRDefault="00127775" w:rsidP="00AF70FC">
      <w:pPr>
        <w:tabs>
          <w:tab w:val="left" w:pos="720"/>
          <w:tab w:val="left" w:pos="1440"/>
        </w:tabs>
        <w:rPr>
          <w:caps/>
          <w:sz w:val="22"/>
          <w:szCs w:val="22"/>
          <w:lang w:val="fr-FR"/>
        </w:rPr>
      </w:pPr>
    </w:p>
    <w:p w14:paraId="3C2C52A4" w14:textId="77777777" w:rsidR="00127775" w:rsidRPr="00AC5FDE" w:rsidRDefault="00127775" w:rsidP="00AF70FC">
      <w:pPr>
        <w:tabs>
          <w:tab w:val="left" w:pos="720"/>
          <w:tab w:val="left" w:pos="1440"/>
        </w:tabs>
        <w:rPr>
          <w:caps/>
          <w:sz w:val="22"/>
          <w:szCs w:val="22"/>
          <w:lang w:val="fr-FR"/>
        </w:rPr>
      </w:pPr>
    </w:p>
    <w:p w14:paraId="47CD3615" w14:textId="77777777" w:rsidR="003478FF" w:rsidRPr="00AC5FDE" w:rsidRDefault="00AE6314">
      <w:pPr>
        <w:tabs>
          <w:tab w:val="left" w:pos="720"/>
          <w:tab w:val="left" w:pos="1440"/>
        </w:tabs>
        <w:rPr>
          <w:b/>
          <w:bCs/>
          <w:caps/>
          <w:sz w:val="22"/>
          <w:szCs w:val="22"/>
          <w:lang w:val="fr-FR"/>
        </w:rPr>
      </w:pPr>
      <w:r w:rsidRPr="00AC5FDE">
        <w:rPr>
          <w:b/>
          <w:bCs/>
          <w:caps/>
          <w:sz w:val="22"/>
          <w:szCs w:val="22"/>
          <w:lang w:val="fr-FR"/>
        </w:rPr>
        <w:t xml:space="preserve">Proposition de calendrier des réunions du CIDI </w:t>
      </w:r>
      <w:r w:rsidR="00562DD2" w:rsidRPr="00AC5FDE">
        <w:rPr>
          <w:b/>
          <w:bCs/>
          <w:caps/>
          <w:sz w:val="22"/>
          <w:szCs w:val="22"/>
          <w:lang w:val="fr-FR"/>
        </w:rPr>
        <w:t xml:space="preserve">POUR JANVIER-JUIN </w:t>
      </w:r>
      <w:r w:rsidR="00A91984" w:rsidRPr="00AC5FDE">
        <w:rPr>
          <w:b/>
          <w:bCs/>
          <w:caps/>
          <w:sz w:val="22"/>
          <w:szCs w:val="22"/>
          <w:lang w:val="fr-FR"/>
        </w:rPr>
        <w:t>2023</w:t>
      </w:r>
    </w:p>
    <w:p w14:paraId="26A099A6" w14:textId="77777777" w:rsidR="00AF70FC" w:rsidRPr="00AC5FDE" w:rsidRDefault="00AF70FC" w:rsidP="00AF70FC">
      <w:pPr>
        <w:tabs>
          <w:tab w:val="left" w:pos="720"/>
          <w:tab w:val="left" w:pos="1440"/>
          <w:tab w:val="left" w:pos="2340"/>
        </w:tabs>
        <w:jc w:val="both"/>
        <w:rPr>
          <w:sz w:val="22"/>
          <w:szCs w:val="22"/>
          <w:u w:val="single"/>
          <w:lang w:val="fr-FR"/>
        </w:rPr>
      </w:pPr>
    </w:p>
    <w:p w14:paraId="7A333CDC" w14:textId="59D9FC8F" w:rsidR="003478FF" w:rsidRPr="00AC5FDE" w:rsidRDefault="00AE6314">
      <w:pPr>
        <w:spacing w:after="160" w:line="256" w:lineRule="auto"/>
        <w:jc w:val="both"/>
        <w:rPr>
          <w:sz w:val="22"/>
          <w:szCs w:val="22"/>
          <w:u w:val="single"/>
          <w:lang w:val="fr-FR"/>
        </w:rPr>
      </w:pPr>
      <w:r w:rsidRPr="00AC5FDE">
        <w:rPr>
          <w:b/>
          <w:bCs/>
          <w:sz w:val="22"/>
          <w:szCs w:val="22"/>
          <w:lang w:val="fr-FR"/>
        </w:rPr>
        <w:t xml:space="preserve">28 février 2023 : </w:t>
      </w:r>
      <w:r w:rsidR="00AF70FC" w:rsidRPr="00AC5FDE">
        <w:rPr>
          <w:b/>
          <w:bCs/>
          <w:sz w:val="22"/>
          <w:szCs w:val="22"/>
          <w:u w:val="single"/>
          <w:lang w:val="fr-FR"/>
        </w:rPr>
        <w:t xml:space="preserve">Décarbonisation dans les Amériques </w:t>
      </w:r>
      <w:r w:rsidR="009E553C" w:rsidRPr="00AC5FDE">
        <w:rPr>
          <w:b/>
          <w:bCs/>
          <w:sz w:val="22"/>
          <w:szCs w:val="22"/>
          <w:u w:val="single"/>
          <w:lang w:val="fr-FR"/>
        </w:rPr>
        <w:t>–</w:t>
      </w:r>
      <w:r w:rsidR="00AF70FC" w:rsidRPr="00AC5FDE">
        <w:rPr>
          <w:b/>
          <w:bCs/>
          <w:sz w:val="22"/>
          <w:szCs w:val="22"/>
          <w:u w:val="single"/>
          <w:lang w:val="fr-FR"/>
        </w:rPr>
        <w:t xml:space="preserve"> </w:t>
      </w:r>
      <w:r w:rsidR="009E553C" w:rsidRPr="00AC5FDE">
        <w:rPr>
          <w:b/>
          <w:bCs/>
          <w:sz w:val="22"/>
          <w:szCs w:val="22"/>
          <w:u w:val="single"/>
          <w:lang w:val="fr-FR"/>
        </w:rPr>
        <w:t>Énergie et s</w:t>
      </w:r>
      <w:r w:rsidR="00AF70FC" w:rsidRPr="00AC5FDE">
        <w:rPr>
          <w:b/>
          <w:bCs/>
          <w:sz w:val="22"/>
          <w:szCs w:val="22"/>
          <w:u w:val="single"/>
          <w:lang w:val="fr-FR"/>
        </w:rPr>
        <w:t xml:space="preserve">olutions basées sur la </w:t>
      </w:r>
      <w:r w:rsidR="00A95072" w:rsidRPr="00AC5FDE">
        <w:rPr>
          <w:b/>
          <w:bCs/>
          <w:sz w:val="22"/>
          <w:szCs w:val="22"/>
          <w:u w:val="single"/>
          <w:lang w:val="fr-FR"/>
        </w:rPr>
        <w:t>nature</w:t>
      </w:r>
    </w:p>
    <w:p w14:paraId="1AB2AFAC" w14:textId="3650989D" w:rsidR="003478FF" w:rsidRPr="00AC5FDE" w:rsidRDefault="00AE6314">
      <w:pPr>
        <w:tabs>
          <w:tab w:val="left" w:pos="720"/>
          <w:tab w:val="left" w:pos="1440"/>
        </w:tabs>
        <w:ind w:firstLine="720"/>
        <w:jc w:val="both"/>
        <w:rPr>
          <w:sz w:val="22"/>
          <w:szCs w:val="22"/>
          <w:lang w:val="fr-FR"/>
        </w:rPr>
      </w:pPr>
      <w:r w:rsidRPr="00AC5FDE">
        <w:rPr>
          <w:sz w:val="22"/>
          <w:szCs w:val="22"/>
          <w:lang w:val="fr-FR"/>
        </w:rPr>
        <w:t>La production et la consommation d'électricité</w:t>
      </w:r>
      <w:r w:rsidR="009E553C" w:rsidRPr="00AC5FDE">
        <w:rPr>
          <w:sz w:val="22"/>
          <w:szCs w:val="22"/>
          <w:lang w:val="fr-FR"/>
        </w:rPr>
        <w:t xml:space="preserve"> </w:t>
      </w:r>
      <w:r w:rsidRPr="00AC5FDE">
        <w:rPr>
          <w:sz w:val="22"/>
          <w:szCs w:val="22"/>
          <w:lang w:val="fr-FR"/>
        </w:rPr>
        <w:t>sont</w:t>
      </w:r>
      <w:r w:rsidR="009E553C" w:rsidRPr="00AC5FDE">
        <w:rPr>
          <w:sz w:val="22"/>
          <w:szCs w:val="22"/>
          <w:lang w:val="fr-FR"/>
        </w:rPr>
        <w:t>, avec les transports,</w:t>
      </w:r>
      <w:r w:rsidRPr="00AC5FDE">
        <w:rPr>
          <w:sz w:val="22"/>
          <w:szCs w:val="22"/>
          <w:lang w:val="fr-FR"/>
        </w:rPr>
        <w:t xml:space="preserve"> des sources majeures d'émissions de gaz à effet de serre</w:t>
      </w:r>
      <w:r w:rsidR="00BA2A74" w:rsidRPr="00AC5FDE">
        <w:rPr>
          <w:sz w:val="22"/>
          <w:szCs w:val="22"/>
          <w:lang w:val="fr-FR"/>
        </w:rPr>
        <w:t xml:space="preserve">. Les </w:t>
      </w:r>
      <w:r w:rsidR="007367BB" w:rsidRPr="00AC5FDE">
        <w:rPr>
          <w:sz w:val="22"/>
          <w:szCs w:val="22"/>
          <w:lang w:val="fr-FR"/>
        </w:rPr>
        <w:t xml:space="preserve">pays qui cherchent à </w:t>
      </w:r>
      <w:r w:rsidR="00BA2A74" w:rsidRPr="00AC5FDE">
        <w:rPr>
          <w:sz w:val="22"/>
          <w:szCs w:val="22"/>
          <w:lang w:val="fr-FR"/>
        </w:rPr>
        <w:t xml:space="preserve">réduire leur empreinte carbone </w:t>
      </w:r>
      <w:r w:rsidR="007C6316" w:rsidRPr="00AC5FDE">
        <w:rPr>
          <w:sz w:val="22"/>
          <w:szCs w:val="22"/>
          <w:lang w:val="fr-FR"/>
        </w:rPr>
        <w:t xml:space="preserve">et à </w:t>
      </w:r>
      <w:r w:rsidR="007367BB" w:rsidRPr="00AC5FDE">
        <w:rPr>
          <w:sz w:val="22"/>
          <w:szCs w:val="22"/>
          <w:lang w:val="fr-FR"/>
        </w:rPr>
        <w:t xml:space="preserve">décarboniser le </w:t>
      </w:r>
      <w:r w:rsidR="00D2591B" w:rsidRPr="00AC5FDE">
        <w:rPr>
          <w:sz w:val="22"/>
          <w:szCs w:val="22"/>
          <w:lang w:val="fr-FR"/>
        </w:rPr>
        <w:t xml:space="preserve">secteur de l'énergie </w:t>
      </w:r>
      <w:r w:rsidR="007367BB" w:rsidRPr="00AC5FDE">
        <w:rPr>
          <w:sz w:val="22"/>
          <w:szCs w:val="22"/>
          <w:lang w:val="fr-FR"/>
        </w:rPr>
        <w:t xml:space="preserve">ont à leur disposition un </w:t>
      </w:r>
      <w:r w:rsidR="00A5030A" w:rsidRPr="00AC5FDE">
        <w:rPr>
          <w:sz w:val="22"/>
          <w:szCs w:val="22"/>
          <w:lang w:val="fr-FR"/>
        </w:rPr>
        <w:t xml:space="preserve">ensemble </w:t>
      </w:r>
      <w:r w:rsidR="007367BB" w:rsidRPr="00AC5FDE">
        <w:rPr>
          <w:sz w:val="22"/>
          <w:szCs w:val="22"/>
          <w:lang w:val="fr-FR"/>
        </w:rPr>
        <w:t xml:space="preserve">de politiques qui, </w:t>
      </w:r>
      <w:r w:rsidR="00986C62" w:rsidRPr="00AC5FDE">
        <w:rPr>
          <w:sz w:val="22"/>
          <w:szCs w:val="22"/>
          <w:lang w:val="fr-FR"/>
        </w:rPr>
        <w:t xml:space="preserve">si elles sont </w:t>
      </w:r>
      <w:r w:rsidR="007367BB" w:rsidRPr="00AC5FDE">
        <w:rPr>
          <w:sz w:val="22"/>
          <w:szCs w:val="22"/>
          <w:lang w:val="fr-FR"/>
        </w:rPr>
        <w:t xml:space="preserve">déployées </w:t>
      </w:r>
      <w:r w:rsidR="00986C62" w:rsidRPr="00AC5FDE">
        <w:rPr>
          <w:sz w:val="22"/>
          <w:szCs w:val="22"/>
          <w:lang w:val="fr-FR"/>
        </w:rPr>
        <w:t>avec succès</w:t>
      </w:r>
      <w:r w:rsidR="007367BB" w:rsidRPr="00AC5FDE">
        <w:rPr>
          <w:sz w:val="22"/>
          <w:szCs w:val="22"/>
          <w:lang w:val="fr-FR"/>
        </w:rPr>
        <w:t xml:space="preserve">, ont le potentiel de </w:t>
      </w:r>
      <w:r w:rsidR="00CE749C" w:rsidRPr="00AC5FDE">
        <w:rPr>
          <w:sz w:val="22"/>
          <w:szCs w:val="22"/>
          <w:lang w:val="fr-FR"/>
        </w:rPr>
        <w:t>réduire radicalement les émissions de gaz à effet de serre</w:t>
      </w:r>
      <w:r w:rsidR="00415A95" w:rsidRPr="00AC5FDE">
        <w:rPr>
          <w:sz w:val="22"/>
          <w:szCs w:val="22"/>
          <w:lang w:val="fr-FR"/>
        </w:rPr>
        <w:t>.</w:t>
      </w:r>
    </w:p>
    <w:p w14:paraId="540A14C0" w14:textId="77777777" w:rsidR="00CE16E1" w:rsidRPr="00AC5FDE" w:rsidRDefault="00CE16E1" w:rsidP="00AE6314">
      <w:pPr>
        <w:tabs>
          <w:tab w:val="left" w:pos="720"/>
          <w:tab w:val="left" w:pos="1440"/>
        </w:tabs>
        <w:jc w:val="both"/>
        <w:rPr>
          <w:sz w:val="22"/>
          <w:szCs w:val="22"/>
          <w:lang w:val="fr-FR"/>
        </w:rPr>
      </w:pPr>
    </w:p>
    <w:p w14:paraId="21CAFD97" w14:textId="47F15A71" w:rsidR="003478FF" w:rsidRPr="00AC5FDE" w:rsidRDefault="00AE6314">
      <w:pPr>
        <w:tabs>
          <w:tab w:val="left" w:pos="720"/>
          <w:tab w:val="left" w:pos="1440"/>
        </w:tabs>
        <w:ind w:firstLine="720"/>
        <w:jc w:val="both"/>
        <w:rPr>
          <w:sz w:val="22"/>
          <w:szCs w:val="22"/>
          <w:lang w:val="fr-FR"/>
        </w:rPr>
      </w:pPr>
      <w:r w:rsidRPr="00AC5FDE">
        <w:rPr>
          <w:sz w:val="22"/>
          <w:szCs w:val="22"/>
          <w:lang w:val="fr-FR"/>
        </w:rPr>
        <w:t>Bien que l'Amérique latine et les Caraïbes aient fait des progrès considérables dans la décarbonisation du secteur énergétique, les pays restent fortement dépendants des marchés pétroliers très volatils</w:t>
      </w:r>
      <w:r w:rsidRPr="00AC5FDE">
        <w:rPr>
          <w:sz w:val="22"/>
          <w:szCs w:val="22"/>
          <w:vertAlign w:val="superscript"/>
          <w:lang w:val="fr-FR"/>
        </w:rPr>
        <w:footnoteReference w:id="7"/>
      </w:r>
      <w:r w:rsidR="006D23FB" w:rsidRPr="00AC5FDE">
        <w:rPr>
          <w:sz w:val="22"/>
          <w:szCs w:val="22"/>
          <w:vertAlign w:val="superscript"/>
          <w:lang w:val="fr-FR"/>
        </w:rPr>
        <w:t xml:space="preserve"> </w:t>
      </w:r>
      <w:r w:rsidRPr="00AC5FDE">
        <w:rPr>
          <w:sz w:val="22"/>
          <w:szCs w:val="22"/>
          <w:lang w:val="fr-FR"/>
        </w:rPr>
        <w:t>et des subventions aux carburants.</w:t>
      </w:r>
      <w:r w:rsidRPr="00AC5FDE">
        <w:rPr>
          <w:sz w:val="22"/>
          <w:szCs w:val="22"/>
          <w:vertAlign w:val="superscript"/>
          <w:lang w:val="fr-FR"/>
        </w:rPr>
        <w:footnoteReference w:id="8"/>
      </w:r>
      <w:r w:rsidRPr="00AC5FDE">
        <w:rPr>
          <w:sz w:val="22"/>
          <w:szCs w:val="22"/>
          <w:lang w:val="fr-FR"/>
        </w:rPr>
        <w:t xml:space="preserve"> Un moyen pour un pays de renforcer sa sécurité énergétique, d'améliorer sa balance des paiements et d'assurer une meilleure gestion budgétaire consiste à augmenter la part des énergies renouvelables </w:t>
      </w:r>
      <w:r w:rsidR="007F7CDF" w:rsidRPr="00AC5FDE">
        <w:rPr>
          <w:sz w:val="22"/>
          <w:szCs w:val="22"/>
          <w:lang w:val="fr-FR"/>
        </w:rPr>
        <w:t>parmi les sources d’énergies nationales</w:t>
      </w:r>
      <w:r w:rsidRPr="00AC5FDE">
        <w:rPr>
          <w:sz w:val="22"/>
          <w:szCs w:val="22"/>
          <w:lang w:val="fr-FR"/>
        </w:rPr>
        <w:t xml:space="preserve">. </w:t>
      </w:r>
      <w:r w:rsidR="007F7CDF" w:rsidRPr="00AC5FDE">
        <w:rPr>
          <w:sz w:val="22"/>
          <w:szCs w:val="22"/>
          <w:lang w:val="fr-FR"/>
        </w:rPr>
        <w:t>Accélérer</w:t>
      </w:r>
      <w:r w:rsidRPr="00AC5FDE">
        <w:rPr>
          <w:sz w:val="22"/>
          <w:szCs w:val="22"/>
          <w:lang w:val="fr-FR"/>
        </w:rPr>
        <w:t xml:space="preserve"> l'adoption des technologies </w:t>
      </w:r>
      <w:r w:rsidR="007F7CDF" w:rsidRPr="00AC5FDE">
        <w:rPr>
          <w:sz w:val="22"/>
          <w:szCs w:val="22"/>
          <w:lang w:val="fr-FR"/>
        </w:rPr>
        <w:t xml:space="preserve">relatives aux </w:t>
      </w:r>
      <w:r w:rsidRPr="00AC5FDE">
        <w:rPr>
          <w:sz w:val="22"/>
          <w:szCs w:val="22"/>
          <w:lang w:val="fr-FR"/>
        </w:rPr>
        <w:t>énergie</w:t>
      </w:r>
      <w:r w:rsidR="007F7CDF" w:rsidRPr="00AC5FDE">
        <w:rPr>
          <w:sz w:val="22"/>
          <w:szCs w:val="22"/>
          <w:lang w:val="fr-FR"/>
        </w:rPr>
        <w:t>s</w:t>
      </w:r>
      <w:r w:rsidRPr="00AC5FDE">
        <w:rPr>
          <w:sz w:val="22"/>
          <w:szCs w:val="22"/>
          <w:lang w:val="fr-FR"/>
        </w:rPr>
        <w:t xml:space="preserve"> renouvelable</w:t>
      </w:r>
      <w:r w:rsidR="007F7CDF" w:rsidRPr="00AC5FDE">
        <w:rPr>
          <w:sz w:val="22"/>
          <w:szCs w:val="22"/>
          <w:lang w:val="fr-FR"/>
        </w:rPr>
        <w:t>s permet de</w:t>
      </w:r>
      <w:r w:rsidRPr="00AC5FDE">
        <w:rPr>
          <w:sz w:val="22"/>
          <w:szCs w:val="22"/>
          <w:lang w:val="fr-FR"/>
        </w:rPr>
        <w:t xml:space="preserve"> rédui</w:t>
      </w:r>
      <w:r w:rsidR="007F7CDF" w:rsidRPr="00AC5FDE">
        <w:rPr>
          <w:sz w:val="22"/>
          <w:szCs w:val="22"/>
          <w:lang w:val="fr-FR"/>
        </w:rPr>
        <w:t>re</w:t>
      </w:r>
      <w:r w:rsidRPr="00AC5FDE">
        <w:rPr>
          <w:sz w:val="22"/>
          <w:szCs w:val="22"/>
          <w:lang w:val="fr-FR"/>
        </w:rPr>
        <w:t xml:space="preserve"> la dépendance aux importations de pétrole, crée de nouvelles opportunités d'emploi et </w:t>
      </w:r>
      <w:r w:rsidR="00B434D4" w:rsidRPr="00AC5FDE">
        <w:rPr>
          <w:sz w:val="22"/>
          <w:szCs w:val="22"/>
          <w:lang w:val="fr-FR"/>
        </w:rPr>
        <w:t xml:space="preserve">réduit les </w:t>
      </w:r>
      <w:r w:rsidRPr="00AC5FDE">
        <w:rPr>
          <w:sz w:val="22"/>
          <w:szCs w:val="22"/>
          <w:lang w:val="fr-FR"/>
        </w:rPr>
        <w:t xml:space="preserve">émissions de </w:t>
      </w:r>
      <w:r w:rsidR="001B618F" w:rsidRPr="00AC5FDE">
        <w:rPr>
          <w:sz w:val="22"/>
          <w:szCs w:val="22"/>
          <w:lang w:val="fr-FR"/>
        </w:rPr>
        <w:t xml:space="preserve">gaz à </w:t>
      </w:r>
      <w:r w:rsidRPr="00AC5FDE">
        <w:rPr>
          <w:sz w:val="22"/>
          <w:szCs w:val="22"/>
          <w:lang w:val="fr-FR"/>
        </w:rPr>
        <w:t xml:space="preserve">effet de serre. </w:t>
      </w:r>
    </w:p>
    <w:p w14:paraId="036F5CA8" w14:textId="77777777" w:rsidR="00CE16E1" w:rsidRPr="00AC5FDE" w:rsidRDefault="00CE16E1" w:rsidP="00AE6314">
      <w:pPr>
        <w:tabs>
          <w:tab w:val="left" w:pos="720"/>
          <w:tab w:val="left" w:pos="1440"/>
        </w:tabs>
        <w:jc w:val="both"/>
        <w:rPr>
          <w:sz w:val="22"/>
          <w:szCs w:val="22"/>
          <w:lang w:val="fr-FR"/>
        </w:rPr>
      </w:pPr>
    </w:p>
    <w:p w14:paraId="6242417E" w14:textId="3F3910D8" w:rsidR="003478FF" w:rsidRPr="00AC5FDE" w:rsidRDefault="00AE6314">
      <w:pPr>
        <w:tabs>
          <w:tab w:val="left" w:pos="720"/>
          <w:tab w:val="left" w:pos="1440"/>
        </w:tabs>
        <w:ind w:firstLine="720"/>
        <w:jc w:val="both"/>
        <w:rPr>
          <w:sz w:val="22"/>
          <w:szCs w:val="22"/>
          <w:lang w:val="fr-FR"/>
        </w:rPr>
      </w:pPr>
      <w:r w:rsidRPr="00AC5FDE">
        <w:rPr>
          <w:sz w:val="22"/>
          <w:szCs w:val="22"/>
          <w:lang w:val="fr-FR"/>
        </w:rPr>
        <w:t xml:space="preserve">Outre le </w:t>
      </w:r>
      <w:r w:rsidR="0070662C" w:rsidRPr="00AC5FDE">
        <w:rPr>
          <w:sz w:val="22"/>
          <w:szCs w:val="22"/>
          <w:lang w:val="fr-FR"/>
        </w:rPr>
        <w:t xml:space="preserve">déploiement de </w:t>
      </w:r>
      <w:r w:rsidR="003471D3" w:rsidRPr="00AC5FDE">
        <w:rPr>
          <w:sz w:val="22"/>
          <w:szCs w:val="22"/>
          <w:lang w:val="fr-FR"/>
        </w:rPr>
        <w:t xml:space="preserve">solutions d'énergie renouvelable, la </w:t>
      </w:r>
      <w:r w:rsidR="00424885" w:rsidRPr="00AC5FDE">
        <w:rPr>
          <w:sz w:val="22"/>
          <w:szCs w:val="22"/>
          <w:lang w:val="fr-FR"/>
        </w:rPr>
        <w:t>décarbonisation</w:t>
      </w:r>
      <w:r w:rsidR="003471D3" w:rsidRPr="00AC5FDE">
        <w:rPr>
          <w:sz w:val="22"/>
          <w:szCs w:val="22"/>
          <w:lang w:val="fr-FR"/>
        </w:rPr>
        <w:t xml:space="preserve"> effective </w:t>
      </w:r>
      <w:r w:rsidR="00424885" w:rsidRPr="00AC5FDE">
        <w:rPr>
          <w:sz w:val="22"/>
          <w:szCs w:val="22"/>
          <w:lang w:val="fr-FR"/>
        </w:rPr>
        <w:t xml:space="preserve">de l'économie </w:t>
      </w:r>
      <w:r w:rsidR="003471D3" w:rsidRPr="00AC5FDE">
        <w:rPr>
          <w:sz w:val="22"/>
          <w:szCs w:val="22"/>
          <w:lang w:val="fr-FR"/>
        </w:rPr>
        <w:t xml:space="preserve">nécessite des </w:t>
      </w:r>
      <w:r w:rsidR="00725A5B" w:rsidRPr="00AC5FDE">
        <w:rPr>
          <w:sz w:val="22"/>
          <w:szCs w:val="22"/>
          <w:lang w:val="fr-FR"/>
        </w:rPr>
        <w:t xml:space="preserve">efforts importants </w:t>
      </w:r>
      <w:r w:rsidR="003F262E" w:rsidRPr="00AC5FDE">
        <w:rPr>
          <w:sz w:val="22"/>
          <w:szCs w:val="22"/>
          <w:lang w:val="fr-FR"/>
        </w:rPr>
        <w:t>pour améliorer l'</w:t>
      </w:r>
      <w:r w:rsidR="004936EC" w:rsidRPr="00AC5FDE">
        <w:rPr>
          <w:sz w:val="22"/>
          <w:szCs w:val="22"/>
          <w:lang w:val="fr-FR"/>
        </w:rPr>
        <w:t>efficacité</w:t>
      </w:r>
      <w:r w:rsidR="003F262E" w:rsidRPr="00AC5FDE">
        <w:rPr>
          <w:sz w:val="22"/>
          <w:szCs w:val="22"/>
          <w:lang w:val="fr-FR"/>
        </w:rPr>
        <w:t xml:space="preserve"> énergétique </w:t>
      </w:r>
      <w:r w:rsidR="004936EC" w:rsidRPr="00AC5FDE">
        <w:rPr>
          <w:sz w:val="22"/>
          <w:szCs w:val="22"/>
          <w:lang w:val="fr-FR"/>
        </w:rPr>
        <w:t xml:space="preserve">dans les foyers, les </w:t>
      </w:r>
      <w:r w:rsidR="00000531" w:rsidRPr="00AC5FDE">
        <w:rPr>
          <w:sz w:val="22"/>
          <w:szCs w:val="22"/>
          <w:lang w:val="fr-FR"/>
        </w:rPr>
        <w:t xml:space="preserve">entreprises et les </w:t>
      </w:r>
      <w:r w:rsidR="007F7CDF" w:rsidRPr="00AC5FDE">
        <w:rPr>
          <w:sz w:val="22"/>
          <w:szCs w:val="22"/>
          <w:lang w:val="fr-FR"/>
        </w:rPr>
        <w:t>secteurs</w:t>
      </w:r>
      <w:r w:rsidR="004812B4" w:rsidRPr="00AC5FDE">
        <w:rPr>
          <w:sz w:val="22"/>
          <w:szCs w:val="22"/>
          <w:lang w:val="fr-FR"/>
        </w:rPr>
        <w:t>. L'</w:t>
      </w:r>
      <w:r w:rsidR="00FA0838" w:rsidRPr="00AC5FDE">
        <w:rPr>
          <w:sz w:val="22"/>
          <w:szCs w:val="22"/>
          <w:lang w:val="fr-FR"/>
        </w:rPr>
        <w:t xml:space="preserve">efficacité énergétique </w:t>
      </w:r>
      <w:r w:rsidR="00CC2504" w:rsidRPr="00AC5FDE">
        <w:rPr>
          <w:sz w:val="22"/>
          <w:szCs w:val="22"/>
          <w:lang w:val="fr-FR"/>
        </w:rPr>
        <w:t xml:space="preserve">est </w:t>
      </w:r>
      <w:r w:rsidR="00322423" w:rsidRPr="00AC5FDE">
        <w:rPr>
          <w:sz w:val="22"/>
          <w:szCs w:val="22"/>
          <w:lang w:val="fr-FR"/>
        </w:rPr>
        <w:t xml:space="preserve">un </w:t>
      </w:r>
      <w:r w:rsidR="00CC2504" w:rsidRPr="00AC5FDE">
        <w:rPr>
          <w:sz w:val="22"/>
          <w:szCs w:val="22"/>
          <w:lang w:val="fr-FR"/>
        </w:rPr>
        <w:t xml:space="preserve">moyen rentable de lutter contre le changement climatique, de réduire les coûts énergétiques et d'améliorer la compétitivité. L'efficacité énergétique est également essentielle pour </w:t>
      </w:r>
      <w:r w:rsidR="007F7CDF" w:rsidRPr="00AC5FDE">
        <w:rPr>
          <w:sz w:val="22"/>
          <w:szCs w:val="22"/>
          <w:lang w:val="fr-FR"/>
        </w:rPr>
        <w:t>parvenir à</w:t>
      </w:r>
      <w:r w:rsidR="00CC2504" w:rsidRPr="00AC5FDE">
        <w:rPr>
          <w:sz w:val="22"/>
          <w:szCs w:val="22"/>
          <w:lang w:val="fr-FR"/>
        </w:rPr>
        <w:t xml:space="preserve"> des émissions nettes nulles</w:t>
      </w:r>
      <w:r w:rsidR="00CE16E1" w:rsidRPr="00AC5FDE">
        <w:rPr>
          <w:sz w:val="22"/>
          <w:szCs w:val="22"/>
          <w:lang w:val="fr-FR"/>
        </w:rPr>
        <w:t xml:space="preserve">. Les </w:t>
      </w:r>
      <w:r w:rsidR="00331EE5" w:rsidRPr="00AC5FDE">
        <w:rPr>
          <w:sz w:val="22"/>
          <w:szCs w:val="22"/>
          <w:lang w:val="fr-FR"/>
        </w:rPr>
        <w:t xml:space="preserve">économies d'énergie réduisent le </w:t>
      </w:r>
      <w:r w:rsidR="00CE16E1" w:rsidRPr="00AC5FDE">
        <w:rPr>
          <w:sz w:val="22"/>
          <w:szCs w:val="22"/>
          <w:lang w:val="fr-FR"/>
        </w:rPr>
        <w:t>besoin d'investissements futurs, libèrent des capitaux</w:t>
      </w:r>
      <w:r w:rsidR="007F7CDF" w:rsidRPr="00AC5FDE">
        <w:rPr>
          <w:sz w:val="22"/>
          <w:szCs w:val="22"/>
          <w:lang w:val="fr-FR"/>
        </w:rPr>
        <w:t>, réduisent la nécessité de se</w:t>
      </w:r>
      <w:r w:rsidR="00CE16E1" w:rsidRPr="00AC5FDE">
        <w:rPr>
          <w:sz w:val="22"/>
          <w:szCs w:val="22"/>
          <w:lang w:val="fr-FR"/>
        </w:rPr>
        <w:t xml:space="preserve"> </w:t>
      </w:r>
      <w:r w:rsidR="007F7CDF" w:rsidRPr="00AC5FDE">
        <w:rPr>
          <w:sz w:val="22"/>
          <w:szCs w:val="22"/>
          <w:lang w:val="fr-FR"/>
        </w:rPr>
        <w:t>prémunir contre</w:t>
      </w:r>
      <w:r w:rsidR="00CE16E1" w:rsidRPr="00AC5FDE">
        <w:rPr>
          <w:sz w:val="22"/>
          <w:szCs w:val="22"/>
          <w:lang w:val="fr-FR"/>
        </w:rPr>
        <w:t xml:space="preserve"> les risques liés aux combustibles, améliorent la compétitivité et soutiennent la planification des ressources à long terme. </w:t>
      </w:r>
      <w:r w:rsidR="008914C1" w:rsidRPr="00AC5FDE">
        <w:rPr>
          <w:sz w:val="22"/>
          <w:szCs w:val="22"/>
          <w:lang w:val="fr-FR"/>
        </w:rPr>
        <w:t xml:space="preserve">La plupart des pays d'Amérique latine et des Caraïbes envisagent des </w:t>
      </w:r>
      <w:r w:rsidR="0037445F" w:rsidRPr="00AC5FDE">
        <w:rPr>
          <w:sz w:val="22"/>
          <w:szCs w:val="22"/>
          <w:lang w:val="fr-FR"/>
        </w:rPr>
        <w:t xml:space="preserve">objectifs d'efficacité énergétique dans le cadre de leurs </w:t>
      </w:r>
      <w:r w:rsidR="00B232D9" w:rsidRPr="00AC5FDE">
        <w:rPr>
          <w:sz w:val="22"/>
          <w:szCs w:val="22"/>
          <w:lang w:val="fr-FR"/>
        </w:rPr>
        <w:t xml:space="preserve">contributions </w:t>
      </w:r>
      <w:r w:rsidR="007230F2" w:rsidRPr="00AC5FDE">
        <w:rPr>
          <w:sz w:val="22"/>
          <w:szCs w:val="22"/>
          <w:lang w:val="fr-FR"/>
        </w:rPr>
        <w:t xml:space="preserve">déterminées au niveau national </w:t>
      </w:r>
      <w:r w:rsidR="00B232D9" w:rsidRPr="00AC5FDE">
        <w:rPr>
          <w:sz w:val="22"/>
          <w:szCs w:val="22"/>
          <w:lang w:val="fr-FR"/>
        </w:rPr>
        <w:t>au titre de l'accord de Paris.</w:t>
      </w:r>
    </w:p>
    <w:p w14:paraId="22D75BE9" w14:textId="77777777" w:rsidR="00CE16E1" w:rsidRPr="00AC5FDE" w:rsidRDefault="00CE16E1" w:rsidP="00CE16E1">
      <w:pPr>
        <w:tabs>
          <w:tab w:val="left" w:pos="720"/>
          <w:tab w:val="left" w:pos="1440"/>
        </w:tabs>
        <w:ind w:firstLine="720"/>
        <w:jc w:val="both"/>
        <w:rPr>
          <w:sz w:val="22"/>
          <w:szCs w:val="22"/>
          <w:lang w:val="fr-FR"/>
        </w:rPr>
      </w:pPr>
    </w:p>
    <w:p w14:paraId="3AEDCB04" w14:textId="5AA3F156" w:rsidR="003478FF" w:rsidRPr="00AC5FDE" w:rsidRDefault="17292D45">
      <w:pPr>
        <w:tabs>
          <w:tab w:val="left" w:pos="720"/>
          <w:tab w:val="left" w:pos="1440"/>
        </w:tabs>
        <w:ind w:firstLine="720"/>
        <w:jc w:val="both"/>
        <w:rPr>
          <w:sz w:val="22"/>
          <w:szCs w:val="22"/>
          <w:lang w:val="fr-FR"/>
        </w:rPr>
      </w:pPr>
      <w:r w:rsidRPr="00AC5FDE">
        <w:rPr>
          <w:sz w:val="22"/>
          <w:szCs w:val="22"/>
          <w:lang w:val="fr-FR"/>
        </w:rPr>
        <w:t xml:space="preserve">En ce qui concerne le </w:t>
      </w:r>
      <w:r w:rsidR="7A02AECB" w:rsidRPr="00AC5FDE">
        <w:rPr>
          <w:sz w:val="22"/>
          <w:szCs w:val="22"/>
          <w:lang w:val="fr-FR"/>
        </w:rPr>
        <w:t>secteur des transports</w:t>
      </w:r>
      <w:r w:rsidRPr="00AC5FDE">
        <w:rPr>
          <w:sz w:val="22"/>
          <w:szCs w:val="22"/>
          <w:lang w:val="fr-FR"/>
        </w:rPr>
        <w:t xml:space="preserve">, </w:t>
      </w:r>
      <w:r w:rsidR="1C0E70E6" w:rsidRPr="00AC5FDE">
        <w:rPr>
          <w:sz w:val="22"/>
          <w:szCs w:val="22"/>
          <w:lang w:val="fr-FR"/>
        </w:rPr>
        <w:t xml:space="preserve">selon les données de la Banque mondiale, </w:t>
      </w:r>
      <w:r w:rsidR="7A02AECB" w:rsidRPr="00AC5FDE">
        <w:rPr>
          <w:sz w:val="22"/>
          <w:szCs w:val="22"/>
          <w:lang w:val="fr-FR"/>
        </w:rPr>
        <w:t xml:space="preserve">en Amérique latine et dans les Caraïbes, </w:t>
      </w:r>
      <w:r w:rsidR="0A4B1C46" w:rsidRPr="00AC5FDE">
        <w:rPr>
          <w:sz w:val="22"/>
          <w:szCs w:val="22"/>
          <w:lang w:val="fr-FR"/>
        </w:rPr>
        <w:t>35</w:t>
      </w:r>
      <w:r w:rsidR="001252E9" w:rsidRPr="00AC5FDE">
        <w:rPr>
          <w:sz w:val="22"/>
          <w:szCs w:val="22"/>
          <w:lang w:val="fr-FR"/>
        </w:rPr>
        <w:t> </w:t>
      </w:r>
      <w:r w:rsidR="0A4B1C46" w:rsidRPr="00AC5FDE">
        <w:rPr>
          <w:sz w:val="22"/>
          <w:szCs w:val="22"/>
          <w:lang w:val="fr-FR"/>
        </w:rPr>
        <w:t xml:space="preserve">% </w:t>
      </w:r>
      <w:r w:rsidR="7A02AECB" w:rsidRPr="00AC5FDE">
        <w:rPr>
          <w:sz w:val="22"/>
          <w:szCs w:val="22"/>
          <w:lang w:val="fr-FR"/>
        </w:rPr>
        <w:t xml:space="preserve">des émissions de </w:t>
      </w:r>
      <w:r w:rsidR="78AC924A" w:rsidRPr="00AC5FDE">
        <w:rPr>
          <w:sz w:val="22"/>
          <w:szCs w:val="22"/>
          <w:lang w:val="fr-FR"/>
        </w:rPr>
        <w:t xml:space="preserve">gaz à effet de serre </w:t>
      </w:r>
      <w:r w:rsidR="7A02AECB" w:rsidRPr="00AC5FDE">
        <w:rPr>
          <w:sz w:val="22"/>
          <w:szCs w:val="22"/>
          <w:lang w:val="fr-FR"/>
        </w:rPr>
        <w:t xml:space="preserve">liées à la combustion de carburants </w:t>
      </w:r>
      <w:r w:rsidR="3F00559B" w:rsidRPr="00AC5FDE">
        <w:rPr>
          <w:sz w:val="22"/>
          <w:szCs w:val="22"/>
          <w:lang w:val="fr-FR"/>
        </w:rPr>
        <w:t xml:space="preserve">proviennent des véhicules </w:t>
      </w:r>
      <w:r w:rsidR="59D1A468" w:rsidRPr="00AC5FDE">
        <w:rPr>
          <w:sz w:val="22"/>
          <w:szCs w:val="22"/>
          <w:lang w:val="fr-FR"/>
        </w:rPr>
        <w:t>à moteur à combustion interne</w:t>
      </w:r>
      <w:r w:rsidR="3F00559B" w:rsidRPr="00AC5FDE">
        <w:rPr>
          <w:sz w:val="22"/>
          <w:szCs w:val="22"/>
          <w:lang w:val="fr-FR"/>
        </w:rPr>
        <w:t xml:space="preserve">, soit beaucoup </w:t>
      </w:r>
      <w:r w:rsidR="7A02AECB" w:rsidRPr="00AC5FDE">
        <w:rPr>
          <w:sz w:val="22"/>
          <w:szCs w:val="22"/>
          <w:lang w:val="fr-FR"/>
        </w:rPr>
        <w:t xml:space="preserve">plus que la moyenne mondiale de </w:t>
      </w:r>
      <w:r w:rsidR="0A4B1C46" w:rsidRPr="00AC5FDE">
        <w:rPr>
          <w:sz w:val="22"/>
          <w:szCs w:val="22"/>
          <w:lang w:val="fr-FR"/>
        </w:rPr>
        <w:t>22</w:t>
      </w:r>
      <w:r w:rsidR="001252E9" w:rsidRPr="00AC5FDE">
        <w:rPr>
          <w:sz w:val="22"/>
          <w:szCs w:val="22"/>
          <w:lang w:val="fr-FR"/>
        </w:rPr>
        <w:t> </w:t>
      </w:r>
      <w:r w:rsidR="7A02AECB" w:rsidRPr="00AC5FDE">
        <w:rPr>
          <w:sz w:val="22"/>
          <w:szCs w:val="22"/>
          <w:lang w:val="fr-FR"/>
        </w:rPr>
        <w:t xml:space="preserve">%. </w:t>
      </w:r>
      <w:r w:rsidR="12EACF85" w:rsidRPr="00AC5FDE">
        <w:rPr>
          <w:sz w:val="22"/>
          <w:szCs w:val="22"/>
          <w:lang w:val="fr-FR"/>
        </w:rPr>
        <w:t xml:space="preserve">D'autre part, la fréquentation des transports publics de la région est l'une des plus élevées au monde. L'électrification des transports publics permettrait de réaliser d'énormes progrès en termes de réduction des émissions de gaz à effet de serre, tout en aidant les pays à </w:t>
      </w:r>
      <w:r w:rsidR="6EFBF15A" w:rsidRPr="00AC5FDE">
        <w:rPr>
          <w:sz w:val="22"/>
          <w:szCs w:val="22"/>
          <w:lang w:val="fr-FR"/>
        </w:rPr>
        <w:t xml:space="preserve">respecter </w:t>
      </w:r>
      <w:r w:rsidR="12EACF85" w:rsidRPr="00AC5FDE">
        <w:rPr>
          <w:sz w:val="22"/>
          <w:szCs w:val="22"/>
          <w:lang w:val="fr-FR"/>
        </w:rPr>
        <w:t xml:space="preserve">leurs contributions </w:t>
      </w:r>
      <w:r w:rsidR="0DC71586" w:rsidRPr="00AC5FDE">
        <w:rPr>
          <w:sz w:val="22"/>
          <w:szCs w:val="22"/>
          <w:lang w:val="fr-FR"/>
        </w:rPr>
        <w:t xml:space="preserve">déterminées au niveau national </w:t>
      </w:r>
      <w:r w:rsidR="12EACF85" w:rsidRPr="00AC5FDE">
        <w:rPr>
          <w:sz w:val="22"/>
          <w:szCs w:val="22"/>
          <w:lang w:val="fr-FR"/>
        </w:rPr>
        <w:t>dans le cadre de l'accord de Paris.</w:t>
      </w:r>
    </w:p>
    <w:p w14:paraId="4F923C55" w14:textId="77777777" w:rsidR="00CE16E1" w:rsidRPr="00AC5FDE" w:rsidRDefault="00CE16E1" w:rsidP="00AE6314">
      <w:pPr>
        <w:tabs>
          <w:tab w:val="left" w:pos="720"/>
          <w:tab w:val="left" w:pos="1440"/>
        </w:tabs>
        <w:jc w:val="both"/>
        <w:rPr>
          <w:sz w:val="22"/>
          <w:szCs w:val="22"/>
          <w:lang w:val="fr-FR"/>
        </w:rPr>
      </w:pPr>
    </w:p>
    <w:p w14:paraId="748FD61B" w14:textId="541C96D9" w:rsidR="003478FF" w:rsidRPr="00AC5FDE" w:rsidRDefault="00AE6314" w:rsidP="009E57CC">
      <w:pPr>
        <w:tabs>
          <w:tab w:val="left" w:pos="720"/>
          <w:tab w:val="left" w:pos="1440"/>
        </w:tabs>
        <w:ind w:firstLine="720"/>
        <w:jc w:val="both"/>
        <w:rPr>
          <w:sz w:val="22"/>
          <w:szCs w:val="22"/>
          <w:lang w:val="fr-FR"/>
        </w:rPr>
      </w:pPr>
      <w:r w:rsidRPr="00AC5FDE">
        <w:rPr>
          <w:sz w:val="22"/>
          <w:szCs w:val="22"/>
          <w:lang w:val="fr-FR"/>
        </w:rPr>
        <w:t xml:space="preserve">Du </w:t>
      </w:r>
      <w:r w:rsidR="5C9841D1" w:rsidRPr="00AC5FDE">
        <w:rPr>
          <w:sz w:val="22"/>
          <w:szCs w:val="22"/>
          <w:lang w:val="fr-FR"/>
        </w:rPr>
        <w:t>point de vue de l'</w:t>
      </w:r>
      <w:r w:rsidR="577C97E7" w:rsidRPr="00AC5FDE">
        <w:rPr>
          <w:sz w:val="22"/>
          <w:szCs w:val="22"/>
          <w:lang w:val="fr-FR"/>
        </w:rPr>
        <w:t xml:space="preserve">innovation </w:t>
      </w:r>
      <w:r w:rsidR="5C9841D1" w:rsidRPr="00AC5FDE">
        <w:rPr>
          <w:sz w:val="22"/>
          <w:szCs w:val="22"/>
          <w:lang w:val="fr-FR"/>
        </w:rPr>
        <w:t>technologique, l'</w:t>
      </w:r>
      <w:r w:rsidR="3E7885F4" w:rsidRPr="00AC5FDE">
        <w:rPr>
          <w:sz w:val="22"/>
          <w:szCs w:val="22"/>
          <w:lang w:val="fr-FR"/>
        </w:rPr>
        <w:t xml:space="preserve">hydrogène vert est très prometteur, car un nombre croissant de pays de la région se préparent à produire de l'hydrogène propre, poussés par leurs abondantes ressources en énergie renouvelable, la nécessité de décarboniser leurs économies et l'énorme potentiel des exportations d'hydrogène. </w:t>
      </w:r>
      <w:r w:rsidRPr="00AC5FDE">
        <w:rPr>
          <w:sz w:val="22"/>
          <w:szCs w:val="22"/>
          <w:lang w:val="fr-FR"/>
        </w:rPr>
        <w:t xml:space="preserve">En outre, les </w:t>
      </w:r>
      <w:r w:rsidR="3F538B1B" w:rsidRPr="00AC5FDE">
        <w:rPr>
          <w:sz w:val="22"/>
          <w:szCs w:val="22"/>
          <w:lang w:val="fr-FR"/>
        </w:rPr>
        <w:t xml:space="preserve">solutions fondées sur la nature </w:t>
      </w:r>
      <w:r w:rsidR="009E57CC" w:rsidRPr="00AC5FDE">
        <w:rPr>
          <w:sz w:val="22"/>
          <w:szCs w:val="22"/>
          <w:lang w:val="fr-FR"/>
        </w:rPr>
        <w:t>constituent</w:t>
      </w:r>
      <w:r w:rsidR="3F538B1B" w:rsidRPr="00AC5FDE">
        <w:rPr>
          <w:sz w:val="22"/>
          <w:szCs w:val="22"/>
          <w:lang w:val="fr-FR"/>
        </w:rPr>
        <w:t xml:space="preserve"> des pratiques de gestion et d'ingénierie durables qui intègrent les processus naturels dans l'environnement </w:t>
      </w:r>
      <w:r w:rsidR="009E57CC" w:rsidRPr="00AC5FDE">
        <w:rPr>
          <w:sz w:val="22"/>
          <w:szCs w:val="22"/>
          <w:lang w:val="fr-FR"/>
        </w:rPr>
        <w:t>existant</w:t>
      </w:r>
      <w:r w:rsidR="3F538B1B" w:rsidRPr="00AC5FDE">
        <w:rPr>
          <w:sz w:val="22"/>
          <w:szCs w:val="22"/>
          <w:lang w:val="fr-FR"/>
        </w:rPr>
        <w:t xml:space="preserve"> afin de </w:t>
      </w:r>
      <w:r w:rsidR="3F8E04A9" w:rsidRPr="00AC5FDE">
        <w:rPr>
          <w:sz w:val="22"/>
          <w:szCs w:val="22"/>
          <w:lang w:val="fr-FR"/>
        </w:rPr>
        <w:t>réduire les émissions de gaz à effet de serre</w:t>
      </w:r>
      <w:r w:rsidR="3E7885F4" w:rsidRPr="00AC5FDE">
        <w:rPr>
          <w:sz w:val="22"/>
          <w:szCs w:val="22"/>
          <w:lang w:val="fr-FR"/>
        </w:rPr>
        <w:t xml:space="preserve">. Les forêts capturent le carbone et l'emprisonnent, les océans absorbent la chaleur du réchauffement </w:t>
      </w:r>
      <w:r w:rsidR="009E57CC" w:rsidRPr="00AC5FDE">
        <w:rPr>
          <w:sz w:val="22"/>
          <w:szCs w:val="22"/>
          <w:lang w:val="fr-FR"/>
        </w:rPr>
        <w:t>anthropique</w:t>
      </w:r>
      <w:r w:rsidR="3E7885F4" w:rsidRPr="00AC5FDE">
        <w:rPr>
          <w:sz w:val="22"/>
          <w:szCs w:val="22"/>
          <w:lang w:val="fr-FR"/>
        </w:rPr>
        <w:t>, les zones humides créent des barrières naturelles contre les tempêtes</w:t>
      </w:r>
      <w:r w:rsidR="009E57CC" w:rsidRPr="00AC5FDE">
        <w:rPr>
          <w:sz w:val="22"/>
          <w:szCs w:val="22"/>
          <w:lang w:val="fr-FR"/>
        </w:rPr>
        <w:t xml:space="preserve">, qui se font </w:t>
      </w:r>
      <w:r w:rsidR="3E7885F4" w:rsidRPr="00AC5FDE">
        <w:rPr>
          <w:sz w:val="22"/>
          <w:szCs w:val="22"/>
          <w:lang w:val="fr-FR"/>
        </w:rPr>
        <w:t xml:space="preserve">plus fréquentes et plus intenses, et les communautés dépendent des ressources de la Terre pour prospérer. Des recherches récentes indiquent que les solutions fondées sur la nature pourraient </w:t>
      </w:r>
      <w:r w:rsidR="009E57CC" w:rsidRPr="00AC5FDE">
        <w:rPr>
          <w:sz w:val="22"/>
          <w:szCs w:val="22"/>
          <w:lang w:val="fr-FR"/>
        </w:rPr>
        <w:t>représenter</w:t>
      </w:r>
      <w:r w:rsidR="3E7885F4" w:rsidRPr="00AC5FDE">
        <w:rPr>
          <w:sz w:val="22"/>
          <w:szCs w:val="22"/>
          <w:lang w:val="fr-FR"/>
        </w:rPr>
        <w:t xml:space="preserve"> </w:t>
      </w:r>
      <w:r w:rsidR="009E57CC" w:rsidRPr="00AC5FDE">
        <w:rPr>
          <w:sz w:val="22"/>
          <w:szCs w:val="22"/>
          <w:lang w:val="fr-FR"/>
        </w:rPr>
        <w:t>« </w:t>
      </w:r>
      <w:r w:rsidR="3E7885F4" w:rsidRPr="00AC5FDE">
        <w:rPr>
          <w:sz w:val="22"/>
          <w:szCs w:val="22"/>
          <w:lang w:val="fr-FR"/>
        </w:rPr>
        <w:t xml:space="preserve">environ </w:t>
      </w:r>
      <w:r w:rsidR="0A4B1C46" w:rsidRPr="00AC5FDE">
        <w:rPr>
          <w:sz w:val="22"/>
          <w:szCs w:val="22"/>
          <w:lang w:val="fr-FR"/>
        </w:rPr>
        <w:t>30</w:t>
      </w:r>
      <w:r w:rsidR="009E57CC" w:rsidRPr="00AC5FDE">
        <w:rPr>
          <w:sz w:val="22"/>
          <w:szCs w:val="22"/>
          <w:lang w:val="fr-FR"/>
        </w:rPr>
        <w:t> </w:t>
      </w:r>
      <w:r w:rsidR="0A4B1C46" w:rsidRPr="00AC5FDE">
        <w:rPr>
          <w:sz w:val="22"/>
          <w:szCs w:val="22"/>
          <w:lang w:val="fr-FR"/>
        </w:rPr>
        <w:t xml:space="preserve">% </w:t>
      </w:r>
      <w:r w:rsidR="3E7885F4" w:rsidRPr="00AC5FDE">
        <w:rPr>
          <w:sz w:val="22"/>
          <w:szCs w:val="22"/>
          <w:lang w:val="fr-FR"/>
        </w:rPr>
        <w:t>des mesures d'atténuation rentables</w:t>
      </w:r>
      <w:r w:rsidR="009E57CC" w:rsidRPr="00AC5FDE">
        <w:rPr>
          <w:sz w:val="22"/>
          <w:szCs w:val="22"/>
          <w:lang w:val="fr-FR"/>
        </w:rPr>
        <w:t> »</w:t>
      </w:r>
      <w:r w:rsidR="3E7885F4" w:rsidRPr="00AC5FDE">
        <w:rPr>
          <w:sz w:val="22"/>
          <w:szCs w:val="22"/>
          <w:lang w:val="fr-FR"/>
        </w:rPr>
        <w:t xml:space="preserve"> nécessaires d'ici à 2030 pour stabiliser le réchauffement climatique en dessous du seuil de </w:t>
      </w:r>
      <w:r w:rsidR="6FF909A6" w:rsidRPr="00AC5FDE">
        <w:rPr>
          <w:sz w:val="22"/>
          <w:szCs w:val="22"/>
          <w:lang w:val="fr-FR"/>
        </w:rPr>
        <w:t>2 °C</w:t>
      </w:r>
      <w:r w:rsidR="3E7885F4" w:rsidRPr="00AC5FDE">
        <w:rPr>
          <w:sz w:val="22"/>
          <w:szCs w:val="22"/>
          <w:lang w:val="fr-FR"/>
        </w:rPr>
        <w:t>.</w:t>
      </w:r>
      <w:r w:rsidR="00CE16E1" w:rsidRPr="00AC5FDE">
        <w:rPr>
          <w:rStyle w:val="FootnoteReference"/>
          <w:sz w:val="22"/>
          <w:szCs w:val="22"/>
          <w:lang w:val="fr-FR"/>
        </w:rPr>
        <w:footnoteReference w:id="9"/>
      </w:r>
    </w:p>
    <w:p w14:paraId="4D15CA3C" w14:textId="77777777" w:rsidR="005C6CA1" w:rsidRPr="00AC5FDE" w:rsidRDefault="005C6CA1" w:rsidP="00AE6314">
      <w:pPr>
        <w:tabs>
          <w:tab w:val="left" w:pos="720"/>
          <w:tab w:val="left" w:pos="1440"/>
        </w:tabs>
        <w:jc w:val="both"/>
        <w:rPr>
          <w:sz w:val="22"/>
          <w:szCs w:val="22"/>
          <w:lang w:val="fr-FR"/>
        </w:rPr>
      </w:pPr>
    </w:p>
    <w:p w14:paraId="57FC4686" w14:textId="7C716E7A" w:rsidR="003478FF" w:rsidRPr="00AC5FDE" w:rsidRDefault="00AE6314">
      <w:pPr>
        <w:tabs>
          <w:tab w:val="left" w:pos="720"/>
          <w:tab w:val="left" w:pos="1440"/>
        </w:tabs>
        <w:ind w:firstLine="720"/>
        <w:jc w:val="both"/>
        <w:rPr>
          <w:sz w:val="22"/>
          <w:szCs w:val="22"/>
          <w:lang w:val="fr-FR"/>
        </w:rPr>
      </w:pPr>
      <w:r w:rsidRPr="00AC5FDE">
        <w:rPr>
          <w:sz w:val="22"/>
          <w:szCs w:val="22"/>
          <w:lang w:val="fr-FR"/>
        </w:rPr>
        <w:t xml:space="preserve">Cette </w:t>
      </w:r>
      <w:r w:rsidR="00B26EB9" w:rsidRPr="00AC5FDE">
        <w:rPr>
          <w:sz w:val="22"/>
          <w:szCs w:val="22"/>
          <w:lang w:val="fr-FR"/>
        </w:rPr>
        <w:t>réunion</w:t>
      </w:r>
      <w:r w:rsidRPr="00AC5FDE">
        <w:rPr>
          <w:sz w:val="22"/>
          <w:szCs w:val="22"/>
          <w:lang w:val="fr-FR"/>
        </w:rPr>
        <w:t xml:space="preserve"> </w:t>
      </w:r>
      <w:r w:rsidR="00B26EB9" w:rsidRPr="00AC5FDE">
        <w:rPr>
          <w:sz w:val="22"/>
          <w:szCs w:val="22"/>
          <w:lang w:val="fr-FR"/>
        </w:rPr>
        <w:t>permettra d’examiner</w:t>
      </w:r>
      <w:r w:rsidRPr="00AC5FDE">
        <w:rPr>
          <w:sz w:val="22"/>
          <w:szCs w:val="22"/>
          <w:lang w:val="fr-FR"/>
        </w:rPr>
        <w:t xml:space="preserve"> </w:t>
      </w:r>
      <w:r w:rsidR="00B26EB9" w:rsidRPr="00AC5FDE">
        <w:rPr>
          <w:sz w:val="22"/>
          <w:szCs w:val="22"/>
          <w:lang w:val="fr-FR"/>
        </w:rPr>
        <w:t>comment</w:t>
      </w:r>
      <w:r w:rsidRPr="00AC5FDE">
        <w:rPr>
          <w:sz w:val="22"/>
          <w:szCs w:val="22"/>
          <w:lang w:val="fr-FR"/>
        </w:rPr>
        <w:t xml:space="preserve"> les États membres peuvent accélérer la </w:t>
      </w:r>
      <w:r w:rsidR="66EFF80C" w:rsidRPr="00AC5FDE">
        <w:rPr>
          <w:sz w:val="22"/>
          <w:szCs w:val="22"/>
          <w:lang w:val="fr-FR"/>
        </w:rPr>
        <w:t>transition énergétique en vue d</w:t>
      </w:r>
      <w:r w:rsidR="00B26EB9" w:rsidRPr="00AC5FDE">
        <w:rPr>
          <w:sz w:val="22"/>
          <w:szCs w:val="22"/>
          <w:lang w:val="fr-FR"/>
        </w:rPr>
        <w:t xml:space="preserve">’atteindre la neutralité carbone </w:t>
      </w:r>
      <w:r w:rsidR="24061E0B" w:rsidRPr="00AC5FDE">
        <w:rPr>
          <w:sz w:val="22"/>
          <w:szCs w:val="22"/>
          <w:lang w:val="fr-FR"/>
        </w:rPr>
        <w:t>d'ici 2050</w:t>
      </w:r>
      <w:r w:rsidR="538C70A6" w:rsidRPr="00AC5FDE">
        <w:rPr>
          <w:sz w:val="22"/>
          <w:szCs w:val="22"/>
          <w:lang w:val="fr-FR"/>
        </w:rPr>
        <w:t xml:space="preserve">, </w:t>
      </w:r>
      <w:r w:rsidR="61D15CFC" w:rsidRPr="00AC5FDE">
        <w:rPr>
          <w:sz w:val="22"/>
          <w:szCs w:val="22"/>
          <w:lang w:val="fr-FR"/>
        </w:rPr>
        <w:t xml:space="preserve">notamment par le biais du </w:t>
      </w:r>
      <w:r w:rsidR="6F676B6E" w:rsidRPr="00AC5FDE">
        <w:rPr>
          <w:sz w:val="22"/>
          <w:szCs w:val="22"/>
          <w:lang w:val="fr-FR"/>
        </w:rPr>
        <w:t>financement climatique et de l'</w:t>
      </w:r>
      <w:r w:rsidR="61D15CFC" w:rsidRPr="00AC5FDE">
        <w:rPr>
          <w:sz w:val="22"/>
          <w:szCs w:val="22"/>
          <w:lang w:val="fr-FR"/>
        </w:rPr>
        <w:t>engagement du secteur privé</w:t>
      </w:r>
      <w:r w:rsidR="24061E0B" w:rsidRPr="00AC5FDE">
        <w:rPr>
          <w:sz w:val="22"/>
          <w:szCs w:val="22"/>
          <w:lang w:val="fr-FR"/>
        </w:rPr>
        <w:t xml:space="preserve">. Les </w:t>
      </w:r>
      <w:r w:rsidR="61D15CFC" w:rsidRPr="00AC5FDE">
        <w:rPr>
          <w:sz w:val="22"/>
          <w:szCs w:val="22"/>
          <w:lang w:val="fr-FR"/>
        </w:rPr>
        <w:t xml:space="preserve">conclusions de la </w:t>
      </w:r>
      <w:r w:rsidR="00B26EB9" w:rsidRPr="00AC5FDE">
        <w:rPr>
          <w:sz w:val="22"/>
          <w:szCs w:val="22"/>
          <w:lang w:val="fr-FR"/>
        </w:rPr>
        <w:t>réunion</w:t>
      </w:r>
      <w:r w:rsidR="61D15CFC" w:rsidRPr="00AC5FDE">
        <w:rPr>
          <w:sz w:val="22"/>
          <w:szCs w:val="22"/>
          <w:lang w:val="fr-FR"/>
        </w:rPr>
        <w:t xml:space="preserve"> </w:t>
      </w:r>
      <w:r w:rsidR="6F676B6E" w:rsidRPr="00AC5FDE">
        <w:rPr>
          <w:sz w:val="22"/>
          <w:szCs w:val="22"/>
          <w:lang w:val="fr-FR"/>
        </w:rPr>
        <w:t xml:space="preserve">contribueront à la </w:t>
      </w:r>
      <w:r w:rsidR="434711E7" w:rsidRPr="00AC5FDE">
        <w:rPr>
          <w:sz w:val="22"/>
          <w:szCs w:val="22"/>
          <w:lang w:val="fr-FR"/>
        </w:rPr>
        <w:t xml:space="preserve">discussion </w:t>
      </w:r>
      <w:r w:rsidR="00B26EB9" w:rsidRPr="00AC5FDE">
        <w:rPr>
          <w:sz w:val="22"/>
          <w:szCs w:val="22"/>
          <w:lang w:val="fr-FR"/>
        </w:rPr>
        <w:t>en vue de</w:t>
      </w:r>
      <w:r w:rsidR="434711E7" w:rsidRPr="00AC5FDE">
        <w:rPr>
          <w:sz w:val="22"/>
          <w:szCs w:val="22"/>
          <w:lang w:val="fr-FR"/>
        </w:rPr>
        <w:t xml:space="preserve"> </w:t>
      </w:r>
      <w:r w:rsidR="00B26EB9" w:rsidRPr="00AC5FDE">
        <w:rPr>
          <w:sz w:val="22"/>
          <w:szCs w:val="22"/>
          <w:lang w:val="fr-FR"/>
        </w:rPr>
        <w:t xml:space="preserve">l’élaboration </w:t>
      </w:r>
      <w:r w:rsidR="6F676B6E" w:rsidRPr="00AC5FDE">
        <w:rPr>
          <w:sz w:val="22"/>
          <w:szCs w:val="22"/>
          <w:lang w:val="fr-FR"/>
        </w:rPr>
        <w:t>d</w:t>
      </w:r>
      <w:r w:rsidR="00B26EB9" w:rsidRPr="00AC5FDE">
        <w:rPr>
          <w:sz w:val="22"/>
          <w:szCs w:val="22"/>
          <w:lang w:val="fr-FR"/>
        </w:rPr>
        <w:t xml:space="preserve">u programme </w:t>
      </w:r>
      <w:r w:rsidR="5561767D" w:rsidRPr="00AC5FDE">
        <w:rPr>
          <w:sz w:val="22"/>
          <w:szCs w:val="22"/>
          <w:lang w:val="fr-FR"/>
        </w:rPr>
        <w:t xml:space="preserve">de la </w:t>
      </w:r>
      <w:r w:rsidR="00BC5510" w:rsidRPr="00BC5510">
        <w:rPr>
          <w:sz w:val="22"/>
          <w:szCs w:val="22"/>
          <w:lang w:val="fr-FR"/>
        </w:rPr>
        <w:t>quatrième</w:t>
      </w:r>
      <w:r w:rsidR="0CD7B0A3" w:rsidRPr="00AC5FDE">
        <w:rPr>
          <w:sz w:val="22"/>
          <w:szCs w:val="22"/>
          <w:lang w:val="fr-FR"/>
        </w:rPr>
        <w:t xml:space="preserve"> </w:t>
      </w:r>
      <w:r w:rsidR="00B26EB9" w:rsidRPr="00AC5FDE">
        <w:rPr>
          <w:sz w:val="22"/>
          <w:szCs w:val="22"/>
          <w:lang w:val="fr-FR"/>
        </w:rPr>
        <w:t>R</w:t>
      </w:r>
      <w:r w:rsidR="6F676B6E" w:rsidRPr="00AC5FDE">
        <w:rPr>
          <w:sz w:val="22"/>
          <w:szCs w:val="22"/>
          <w:lang w:val="fr-FR"/>
        </w:rPr>
        <w:t>éunion ministérielle sur le développement durable.</w:t>
      </w:r>
    </w:p>
    <w:p w14:paraId="042A5DA6" w14:textId="77777777" w:rsidR="00CE16E1" w:rsidRPr="00AC5FDE" w:rsidRDefault="00CE16E1" w:rsidP="00CE16E1">
      <w:pPr>
        <w:tabs>
          <w:tab w:val="left" w:pos="720"/>
          <w:tab w:val="left" w:pos="1440"/>
        </w:tabs>
        <w:ind w:left="720"/>
        <w:jc w:val="both"/>
        <w:rPr>
          <w:sz w:val="22"/>
          <w:szCs w:val="22"/>
          <w:lang w:val="fr-FR"/>
        </w:rPr>
      </w:pPr>
    </w:p>
    <w:p w14:paraId="68574A0C" w14:textId="5A7AC3D7" w:rsidR="003478FF" w:rsidRPr="00AC5FDE" w:rsidRDefault="00AE6314">
      <w:pPr>
        <w:tabs>
          <w:tab w:val="left" w:pos="720"/>
          <w:tab w:val="left" w:pos="1440"/>
        </w:tabs>
        <w:jc w:val="both"/>
        <w:rPr>
          <w:sz w:val="22"/>
          <w:szCs w:val="22"/>
          <w:lang w:val="fr-FR"/>
        </w:rPr>
      </w:pPr>
      <w:r w:rsidRPr="00AC5FDE">
        <w:rPr>
          <w:sz w:val="22"/>
          <w:szCs w:val="22"/>
          <w:lang w:val="fr-FR"/>
        </w:rPr>
        <w:t xml:space="preserve">Les questions destinées aux États membres </w:t>
      </w:r>
      <w:r w:rsidR="00B26EB9" w:rsidRPr="00AC5FDE">
        <w:rPr>
          <w:sz w:val="22"/>
          <w:szCs w:val="22"/>
          <w:lang w:val="fr-FR"/>
        </w:rPr>
        <w:t>comprendront </w:t>
      </w:r>
      <w:r w:rsidRPr="00AC5FDE">
        <w:rPr>
          <w:sz w:val="22"/>
          <w:szCs w:val="22"/>
          <w:lang w:val="fr-FR"/>
        </w:rPr>
        <w:t xml:space="preserve">: </w:t>
      </w:r>
    </w:p>
    <w:p w14:paraId="77C096A8" w14:textId="77777777" w:rsidR="0059503F" w:rsidRPr="00AC5FDE" w:rsidRDefault="0059503F" w:rsidP="00610BF6">
      <w:pPr>
        <w:tabs>
          <w:tab w:val="left" w:pos="720"/>
          <w:tab w:val="left" w:pos="1440"/>
        </w:tabs>
        <w:jc w:val="both"/>
        <w:rPr>
          <w:sz w:val="22"/>
          <w:szCs w:val="22"/>
          <w:lang w:val="fr-FR"/>
        </w:rPr>
      </w:pPr>
    </w:p>
    <w:p w14:paraId="3260A53E" w14:textId="21D4D156" w:rsidR="003478FF" w:rsidRPr="00AC5FDE" w:rsidRDefault="00AE6314" w:rsidP="00AE6314">
      <w:pPr>
        <w:pStyle w:val="ListParagraph0"/>
        <w:numPr>
          <w:ilvl w:val="0"/>
          <w:numId w:val="10"/>
        </w:numPr>
        <w:tabs>
          <w:tab w:val="left" w:pos="720"/>
          <w:tab w:val="left" w:pos="1440"/>
          <w:tab w:val="left" w:pos="1800"/>
        </w:tabs>
        <w:ind w:left="1440" w:hanging="720"/>
        <w:jc w:val="both"/>
        <w:rPr>
          <w:sz w:val="22"/>
          <w:szCs w:val="22"/>
          <w:lang w:val="fr-FR"/>
        </w:rPr>
      </w:pPr>
      <w:r w:rsidRPr="00AC5FDE">
        <w:rPr>
          <w:sz w:val="22"/>
          <w:szCs w:val="22"/>
          <w:lang w:val="fr-FR"/>
        </w:rPr>
        <w:t xml:space="preserve">Quels </w:t>
      </w:r>
      <w:r w:rsidR="5579ED7A" w:rsidRPr="00AC5FDE">
        <w:rPr>
          <w:sz w:val="22"/>
          <w:szCs w:val="22"/>
          <w:lang w:val="fr-FR"/>
        </w:rPr>
        <w:t xml:space="preserve">mécanismes faut-il </w:t>
      </w:r>
      <w:r w:rsidR="52D5BD37" w:rsidRPr="00AC5FDE">
        <w:rPr>
          <w:sz w:val="22"/>
          <w:szCs w:val="22"/>
          <w:lang w:val="fr-FR"/>
        </w:rPr>
        <w:t>promouvoir pour accélérer</w:t>
      </w:r>
      <w:r w:rsidRPr="00AC5FDE">
        <w:rPr>
          <w:sz w:val="22"/>
          <w:szCs w:val="22"/>
          <w:lang w:val="fr-FR"/>
        </w:rPr>
        <w:t xml:space="preserve"> la transition vers une énergie propre</w:t>
      </w:r>
      <w:r w:rsidR="00755F6F">
        <w:rPr>
          <w:sz w:val="22"/>
          <w:szCs w:val="22"/>
          <w:lang w:val="fr-FR"/>
        </w:rPr>
        <w:t> </w:t>
      </w:r>
      <w:r w:rsidRPr="00AC5FDE">
        <w:rPr>
          <w:sz w:val="22"/>
          <w:szCs w:val="22"/>
          <w:lang w:val="fr-FR"/>
        </w:rPr>
        <w:t>?</w:t>
      </w:r>
    </w:p>
    <w:p w14:paraId="40AFF8E4" w14:textId="37B23B03" w:rsidR="003478FF" w:rsidRPr="00AC5FDE" w:rsidRDefault="3E7885F4" w:rsidP="00AE6314">
      <w:pPr>
        <w:pStyle w:val="ListParagraph0"/>
        <w:numPr>
          <w:ilvl w:val="0"/>
          <w:numId w:val="10"/>
        </w:numPr>
        <w:tabs>
          <w:tab w:val="left" w:pos="720"/>
          <w:tab w:val="left" w:pos="1440"/>
          <w:tab w:val="left" w:pos="1800"/>
        </w:tabs>
        <w:ind w:left="1440" w:hanging="720"/>
        <w:jc w:val="both"/>
        <w:rPr>
          <w:sz w:val="22"/>
          <w:szCs w:val="22"/>
          <w:lang w:val="fr-FR"/>
        </w:rPr>
      </w:pPr>
      <w:r w:rsidRPr="00AC5FDE">
        <w:rPr>
          <w:sz w:val="22"/>
          <w:szCs w:val="22"/>
          <w:lang w:val="fr-FR"/>
        </w:rPr>
        <w:t xml:space="preserve">Quelles solutions fondées sur la nature </w:t>
      </w:r>
      <w:r w:rsidR="14A8FED8" w:rsidRPr="00AC5FDE">
        <w:rPr>
          <w:sz w:val="22"/>
          <w:szCs w:val="22"/>
          <w:lang w:val="fr-FR"/>
        </w:rPr>
        <w:t xml:space="preserve">peuvent contribuer à réduire le coût de la lutte contre le </w:t>
      </w:r>
      <w:r w:rsidR="58A8B743" w:rsidRPr="00AC5FDE">
        <w:rPr>
          <w:sz w:val="22"/>
          <w:szCs w:val="22"/>
          <w:lang w:val="fr-FR"/>
        </w:rPr>
        <w:t xml:space="preserve">changement </w:t>
      </w:r>
      <w:r w:rsidRPr="00AC5FDE">
        <w:rPr>
          <w:sz w:val="22"/>
          <w:szCs w:val="22"/>
          <w:lang w:val="fr-FR"/>
        </w:rPr>
        <w:t>climatique</w:t>
      </w:r>
      <w:r w:rsidR="00B26EB9" w:rsidRPr="00AC5FDE">
        <w:rPr>
          <w:sz w:val="22"/>
          <w:szCs w:val="22"/>
          <w:lang w:val="fr-FR"/>
        </w:rPr>
        <w:t> </w:t>
      </w:r>
      <w:r w:rsidRPr="00AC5FDE">
        <w:rPr>
          <w:sz w:val="22"/>
          <w:szCs w:val="22"/>
          <w:lang w:val="fr-FR"/>
        </w:rPr>
        <w:t>?</w:t>
      </w:r>
    </w:p>
    <w:p w14:paraId="39EC139A" w14:textId="421F925D" w:rsidR="003478FF" w:rsidRPr="00AC5FDE" w:rsidRDefault="00AE6314" w:rsidP="00AE6314">
      <w:pPr>
        <w:pStyle w:val="ListParagraph0"/>
        <w:numPr>
          <w:ilvl w:val="0"/>
          <w:numId w:val="10"/>
        </w:numPr>
        <w:tabs>
          <w:tab w:val="left" w:pos="720"/>
          <w:tab w:val="left" w:pos="1440"/>
          <w:tab w:val="left" w:pos="1800"/>
        </w:tabs>
        <w:ind w:left="1440" w:hanging="720"/>
        <w:jc w:val="both"/>
        <w:rPr>
          <w:sz w:val="22"/>
          <w:szCs w:val="22"/>
          <w:lang w:val="fr-FR"/>
        </w:rPr>
      </w:pPr>
      <w:r w:rsidRPr="00AC5FDE">
        <w:rPr>
          <w:sz w:val="22"/>
          <w:szCs w:val="22"/>
          <w:lang w:val="fr-FR"/>
        </w:rPr>
        <w:t xml:space="preserve">Quels types de partenariats ou </w:t>
      </w:r>
      <w:r w:rsidR="00B26EB9" w:rsidRPr="00AC5FDE">
        <w:rPr>
          <w:sz w:val="22"/>
          <w:szCs w:val="22"/>
          <w:lang w:val="fr-FR"/>
        </w:rPr>
        <w:t>de mesures incitatives</w:t>
      </w:r>
      <w:r w:rsidRPr="00AC5FDE">
        <w:rPr>
          <w:sz w:val="22"/>
          <w:szCs w:val="22"/>
          <w:lang w:val="fr-FR"/>
        </w:rPr>
        <w:t xml:space="preserve"> peuvent être déployés pour accélérer la </w:t>
      </w:r>
      <w:r w:rsidR="441661F6" w:rsidRPr="00AC5FDE">
        <w:rPr>
          <w:sz w:val="22"/>
          <w:szCs w:val="22"/>
          <w:lang w:val="fr-FR"/>
        </w:rPr>
        <w:t>mobilité électrique dans la région</w:t>
      </w:r>
      <w:r w:rsidR="00B26EB9" w:rsidRPr="00AC5FDE">
        <w:rPr>
          <w:sz w:val="22"/>
          <w:szCs w:val="22"/>
          <w:lang w:val="fr-FR"/>
        </w:rPr>
        <w:t> </w:t>
      </w:r>
      <w:r w:rsidR="3E7885F4" w:rsidRPr="00AC5FDE">
        <w:rPr>
          <w:sz w:val="22"/>
          <w:szCs w:val="22"/>
          <w:lang w:val="fr-FR"/>
        </w:rPr>
        <w:t>?</w:t>
      </w:r>
    </w:p>
    <w:p w14:paraId="30B8CD71" w14:textId="3856E6A3" w:rsidR="003478FF" w:rsidRPr="00AC5FDE" w:rsidRDefault="00AE6314" w:rsidP="00AE6314">
      <w:pPr>
        <w:pStyle w:val="ListParagraph0"/>
        <w:numPr>
          <w:ilvl w:val="0"/>
          <w:numId w:val="10"/>
        </w:numPr>
        <w:tabs>
          <w:tab w:val="left" w:pos="720"/>
          <w:tab w:val="left" w:pos="1440"/>
          <w:tab w:val="left" w:pos="1800"/>
        </w:tabs>
        <w:ind w:left="1440" w:hanging="720"/>
        <w:jc w:val="both"/>
        <w:rPr>
          <w:sz w:val="22"/>
          <w:szCs w:val="22"/>
          <w:lang w:val="fr-FR"/>
        </w:rPr>
      </w:pPr>
      <w:r w:rsidRPr="00AC5FDE">
        <w:rPr>
          <w:sz w:val="22"/>
          <w:szCs w:val="22"/>
          <w:lang w:val="fr-FR"/>
        </w:rPr>
        <w:t xml:space="preserve">La production </w:t>
      </w:r>
      <w:r w:rsidR="53FDFAAF" w:rsidRPr="00AC5FDE">
        <w:rPr>
          <w:sz w:val="22"/>
          <w:szCs w:val="22"/>
          <w:lang w:val="fr-FR"/>
        </w:rPr>
        <w:t>et l'</w:t>
      </w:r>
      <w:r w:rsidRPr="00AC5FDE">
        <w:rPr>
          <w:sz w:val="22"/>
          <w:szCs w:val="22"/>
          <w:lang w:val="fr-FR"/>
        </w:rPr>
        <w:t xml:space="preserve">exportation d'hydrogène </w:t>
      </w:r>
      <w:r w:rsidR="53FDFAAF" w:rsidRPr="00AC5FDE">
        <w:rPr>
          <w:sz w:val="22"/>
          <w:szCs w:val="22"/>
          <w:lang w:val="fr-FR"/>
        </w:rPr>
        <w:t xml:space="preserve">vers l'Europe et l'Asie </w:t>
      </w:r>
      <w:r w:rsidRPr="00AC5FDE">
        <w:rPr>
          <w:sz w:val="22"/>
          <w:szCs w:val="22"/>
          <w:lang w:val="fr-FR"/>
        </w:rPr>
        <w:t>peuvent-elles devenir une source de revenus pour la région</w:t>
      </w:r>
      <w:r w:rsidR="00B26EB9" w:rsidRPr="00AC5FDE">
        <w:rPr>
          <w:sz w:val="22"/>
          <w:szCs w:val="22"/>
          <w:lang w:val="fr-FR"/>
        </w:rPr>
        <w:t> ?</w:t>
      </w:r>
    </w:p>
    <w:p w14:paraId="3CAE415E" w14:textId="77777777" w:rsidR="00AF70FC" w:rsidRPr="00AC5FDE" w:rsidRDefault="00AF70FC" w:rsidP="00AE6314">
      <w:pPr>
        <w:tabs>
          <w:tab w:val="left" w:pos="720"/>
          <w:tab w:val="left" w:pos="1440"/>
          <w:tab w:val="left" w:pos="1800"/>
        </w:tabs>
        <w:jc w:val="both"/>
        <w:rPr>
          <w:sz w:val="22"/>
          <w:szCs w:val="22"/>
          <w:lang w:val="fr-FR"/>
        </w:rPr>
      </w:pPr>
    </w:p>
    <w:p w14:paraId="040E7A69" w14:textId="6086D433" w:rsidR="003478FF" w:rsidRPr="00AC5FDE" w:rsidRDefault="00AE6314">
      <w:pPr>
        <w:tabs>
          <w:tab w:val="left" w:pos="1620"/>
        </w:tabs>
        <w:spacing w:after="160" w:line="256" w:lineRule="auto"/>
        <w:ind w:left="1620" w:hanging="1620"/>
        <w:jc w:val="both"/>
        <w:rPr>
          <w:b/>
          <w:bCs/>
          <w:sz w:val="22"/>
          <w:szCs w:val="22"/>
          <w:u w:val="single"/>
          <w:lang w:val="fr-FR"/>
        </w:rPr>
      </w:pPr>
      <w:r w:rsidRPr="00AC5FDE">
        <w:rPr>
          <w:b/>
          <w:bCs/>
          <w:sz w:val="22"/>
          <w:szCs w:val="22"/>
          <w:lang w:val="fr-FR"/>
        </w:rPr>
        <w:t>28 mars 2023</w:t>
      </w:r>
      <w:r w:rsidR="00B26EB9" w:rsidRPr="00AC5FDE">
        <w:rPr>
          <w:b/>
          <w:bCs/>
          <w:sz w:val="22"/>
          <w:szCs w:val="22"/>
          <w:lang w:val="fr-FR"/>
        </w:rPr>
        <w:t> </w:t>
      </w:r>
      <w:r w:rsidRPr="00AC5FDE">
        <w:rPr>
          <w:b/>
          <w:bCs/>
          <w:sz w:val="22"/>
          <w:szCs w:val="22"/>
          <w:lang w:val="fr-FR"/>
        </w:rPr>
        <w:t>:</w:t>
      </w:r>
      <w:r w:rsidR="006F0DA5" w:rsidRPr="00AC5FDE">
        <w:rPr>
          <w:lang w:val="fr-FR"/>
        </w:rPr>
        <w:tab/>
      </w:r>
      <w:r w:rsidR="3E153A08" w:rsidRPr="00AC5FDE">
        <w:rPr>
          <w:b/>
          <w:bCs/>
          <w:sz w:val="22"/>
          <w:szCs w:val="22"/>
          <w:u w:val="single"/>
          <w:lang w:val="fr-FR"/>
        </w:rPr>
        <w:t xml:space="preserve">Science et </w:t>
      </w:r>
      <w:r w:rsidRPr="00AC5FDE">
        <w:rPr>
          <w:b/>
          <w:bCs/>
          <w:sz w:val="22"/>
          <w:szCs w:val="22"/>
          <w:u w:val="single"/>
          <w:lang w:val="fr-FR"/>
        </w:rPr>
        <w:t xml:space="preserve">données pour la </w:t>
      </w:r>
      <w:r w:rsidR="6EFBF15A" w:rsidRPr="00AC5FDE">
        <w:rPr>
          <w:b/>
          <w:bCs/>
          <w:sz w:val="22"/>
          <w:szCs w:val="22"/>
          <w:u w:val="single"/>
          <w:lang w:val="fr-FR"/>
        </w:rPr>
        <w:t xml:space="preserve">prise de </w:t>
      </w:r>
      <w:r w:rsidRPr="00AC5FDE">
        <w:rPr>
          <w:b/>
          <w:bCs/>
          <w:sz w:val="22"/>
          <w:szCs w:val="22"/>
          <w:u w:val="single"/>
          <w:lang w:val="fr-FR"/>
        </w:rPr>
        <w:t>décision</w:t>
      </w:r>
      <w:r w:rsidR="6EFBF15A" w:rsidRPr="00AC5FDE">
        <w:rPr>
          <w:b/>
          <w:bCs/>
          <w:sz w:val="22"/>
          <w:szCs w:val="22"/>
          <w:u w:val="single"/>
          <w:lang w:val="fr-FR"/>
        </w:rPr>
        <w:t xml:space="preserve">, la </w:t>
      </w:r>
      <w:r w:rsidRPr="00AC5FDE">
        <w:rPr>
          <w:b/>
          <w:bCs/>
          <w:sz w:val="22"/>
          <w:szCs w:val="22"/>
          <w:u w:val="single"/>
          <w:lang w:val="fr-FR"/>
        </w:rPr>
        <w:t xml:space="preserve">résilience </w:t>
      </w:r>
      <w:r w:rsidR="6EBEC6C4" w:rsidRPr="00AC5FDE">
        <w:rPr>
          <w:b/>
          <w:bCs/>
          <w:sz w:val="22"/>
          <w:szCs w:val="22"/>
          <w:u w:val="single"/>
          <w:lang w:val="fr-FR"/>
        </w:rPr>
        <w:t xml:space="preserve">et la </w:t>
      </w:r>
      <w:r w:rsidRPr="00AC5FDE">
        <w:rPr>
          <w:b/>
          <w:bCs/>
          <w:sz w:val="22"/>
          <w:szCs w:val="22"/>
          <w:u w:val="single"/>
          <w:lang w:val="fr-FR"/>
        </w:rPr>
        <w:t>gestion des</w:t>
      </w:r>
      <w:r w:rsidR="6EBEC6C4" w:rsidRPr="00AC5FDE">
        <w:rPr>
          <w:b/>
          <w:bCs/>
          <w:sz w:val="22"/>
          <w:szCs w:val="22"/>
          <w:u w:val="single"/>
          <w:lang w:val="fr-FR"/>
        </w:rPr>
        <w:t xml:space="preserve"> risques de catastrophes</w:t>
      </w:r>
    </w:p>
    <w:p w14:paraId="3A7AB7A8" w14:textId="5CEF8819" w:rsidR="003478FF" w:rsidRPr="00AC5FDE" w:rsidRDefault="00B26EB9">
      <w:pPr>
        <w:pStyle w:val="NormalWeb"/>
        <w:shd w:val="clear" w:color="auto" w:fill="FFFFFF" w:themeFill="background1"/>
        <w:spacing w:before="0" w:beforeAutospacing="0" w:after="0" w:afterAutospacing="0"/>
        <w:ind w:firstLine="720"/>
        <w:jc w:val="both"/>
        <w:rPr>
          <w:sz w:val="22"/>
          <w:szCs w:val="22"/>
          <w:lang w:val="fr-FR"/>
        </w:rPr>
      </w:pPr>
      <w:r w:rsidRPr="00AC5FDE">
        <w:rPr>
          <w:sz w:val="22"/>
          <w:szCs w:val="22"/>
          <w:lang w:val="fr-FR"/>
        </w:rPr>
        <w:t xml:space="preserve">Nous sommes tous </w:t>
      </w:r>
      <w:r w:rsidR="02CAC3B2" w:rsidRPr="00AC5FDE">
        <w:rPr>
          <w:sz w:val="22"/>
          <w:szCs w:val="22"/>
          <w:lang w:val="fr-FR"/>
        </w:rPr>
        <w:t>confronté</w:t>
      </w:r>
      <w:r w:rsidRPr="00AC5FDE">
        <w:rPr>
          <w:sz w:val="22"/>
          <w:szCs w:val="22"/>
          <w:lang w:val="fr-FR"/>
        </w:rPr>
        <w:t>e</w:t>
      </w:r>
      <w:r w:rsidR="02CAC3B2" w:rsidRPr="00AC5FDE">
        <w:rPr>
          <w:sz w:val="22"/>
          <w:szCs w:val="22"/>
          <w:lang w:val="fr-FR"/>
        </w:rPr>
        <w:t xml:space="preserve"> à des menaces </w:t>
      </w:r>
      <w:r w:rsidRPr="00AC5FDE">
        <w:rPr>
          <w:sz w:val="22"/>
          <w:szCs w:val="22"/>
          <w:lang w:val="fr-FR"/>
        </w:rPr>
        <w:t xml:space="preserve">naturelles et humaines </w:t>
      </w:r>
      <w:r w:rsidR="02CAC3B2" w:rsidRPr="00AC5FDE">
        <w:rPr>
          <w:sz w:val="22"/>
          <w:szCs w:val="22"/>
          <w:lang w:val="fr-FR"/>
        </w:rPr>
        <w:t xml:space="preserve">telles que les catastrophes. </w:t>
      </w:r>
      <w:r w:rsidRPr="00AC5FDE">
        <w:rPr>
          <w:sz w:val="22"/>
          <w:szCs w:val="22"/>
          <w:lang w:val="fr-FR"/>
        </w:rPr>
        <w:t>À l’heure actuelle</w:t>
      </w:r>
      <w:r w:rsidR="02CAC3B2" w:rsidRPr="00AC5FDE">
        <w:rPr>
          <w:sz w:val="22"/>
          <w:szCs w:val="22"/>
          <w:lang w:val="fr-FR"/>
        </w:rPr>
        <w:t xml:space="preserve">, le changement climatique </w:t>
      </w:r>
      <w:r w:rsidRPr="00AC5FDE">
        <w:rPr>
          <w:sz w:val="22"/>
          <w:szCs w:val="22"/>
          <w:lang w:val="fr-FR"/>
        </w:rPr>
        <w:t>a été</w:t>
      </w:r>
      <w:r w:rsidR="02CAC3B2" w:rsidRPr="00AC5FDE">
        <w:rPr>
          <w:sz w:val="22"/>
          <w:szCs w:val="22"/>
          <w:lang w:val="fr-FR"/>
        </w:rPr>
        <w:t xml:space="preserve"> scientifiquement </w:t>
      </w:r>
      <w:r w:rsidRPr="00AC5FDE">
        <w:rPr>
          <w:sz w:val="22"/>
          <w:szCs w:val="22"/>
          <w:lang w:val="fr-FR"/>
        </w:rPr>
        <w:t>associé</w:t>
      </w:r>
      <w:r w:rsidR="02CAC3B2" w:rsidRPr="00AC5FDE">
        <w:rPr>
          <w:sz w:val="22"/>
          <w:szCs w:val="22"/>
          <w:lang w:val="fr-FR"/>
        </w:rPr>
        <w:t xml:space="preserve"> </w:t>
      </w:r>
      <w:r w:rsidRPr="00AC5FDE">
        <w:rPr>
          <w:sz w:val="22"/>
          <w:szCs w:val="22"/>
          <w:lang w:val="fr-FR"/>
        </w:rPr>
        <w:t xml:space="preserve">au manque </w:t>
      </w:r>
      <w:r w:rsidR="02CAC3B2" w:rsidRPr="00AC5FDE">
        <w:rPr>
          <w:sz w:val="22"/>
          <w:szCs w:val="22"/>
          <w:lang w:val="fr-FR"/>
        </w:rPr>
        <w:t>d</w:t>
      </w:r>
      <w:r w:rsidRPr="00AC5FDE">
        <w:rPr>
          <w:sz w:val="22"/>
          <w:szCs w:val="22"/>
          <w:lang w:val="fr-FR"/>
        </w:rPr>
        <w:t>’</w:t>
      </w:r>
      <w:r w:rsidR="02CAC3B2" w:rsidRPr="00AC5FDE">
        <w:rPr>
          <w:sz w:val="22"/>
          <w:szCs w:val="22"/>
          <w:lang w:val="fr-FR"/>
        </w:rPr>
        <w:t>eau et à l'aggravation des catastrophes naturelles</w:t>
      </w:r>
      <w:r w:rsidRPr="00AC5FDE">
        <w:rPr>
          <w:sz w:val="22"/>
          <w:szCs w:val="22"/>
          <w:lang w:val="fr-FR"/>
        </w:rPr>
        <w:t xml:space="preserve">, </w:t>
      </w:r>
      <w:r w:rsidR="02CAC3B2" w:rsidRPr="00AC5FDE">
        <w:rPr>
          <w:sz w:val="22"/>
          <w:szCs w:val="22"/>
          <w:lang w:val="fr-FR"/>
        </w:rPr>
        <w:t xml:space="preserve">notamment les ouragans, les inondations, les incendies de forêt, les vagues de chaleur et les phénomènes météorologiques extrêmes. Les Amériques restent l'une des régions les plus </w:t>
      </w:r>
      <w:r w:rsidRPr="00AC5FDE">
        <w:rPr>
          <w:sz w:val="22"/>
          <w:szCs w:val="22"/>
          <w:lang w:val="fr-FR"/>
        </w:rPr>
        <w:t>vulnérables</w:t>
      </w:r>
      <w:r w:rsidR="02CAC3B2" w:rsidRPr="00AC5FDE">
        <w:rPr>
          <w:sz w:val="22"/>
          <w:szCs w:val="22"/>
          <w:lang w:val="fr-FR"/>
        </w:rPr>
        <w:t xml:space="preserve"> aux catastrophes </w:t>
      </w:r>
      <w:r w:rsidRPr="00AC5FDE">
        <w:rPr>
          <w:sz w:val="22"/>
          <w:szCs w:val="22"/>
          <w:lang w:val="fr-FR"/>
        </w:rPr>
        <w:t xml:space="preserve">dans le </w:t>
      </w:r>
      <w:r w:rsidR="02CAC3B2" w:rsidRPr="00AC5FDE">
        <w:rPr>
          <w:sz w:val="22"/>
          <w:szCs w:val="22"/>
          <w:lang w:val="fr-FR"/>
        </w:rPr>
        <w:t>monde, l</w:t>
      </w:r>
      <w:r w:rsidRPr="00AC5FDE">
        <w:rPr>
          <w:sz w:val="22"/>
          <w:szCs w:val="22"/>
          <w:lang w:val="fr-FR"/>
        </w:rPr>
        <w:t>eurs</w:t>
      </w:r>
      <w:r w:rsidR="02CAC3B2" w:rsidRPr="00AC5FDE">
        <w:rPr>
          <w:sz w:val="22"/>
          <w:szCs w:val="22"/>
          <w:lang w:val="fr-FR"/>
        </w:rPr>
        <w:t xml:space="preserve"> citoyens </w:t>
      </w:r>
      <w:r w:rsidRPr="00AC5FDE">
        <w:rPr>
          <w:sz w:val="22"/>
          <w:szCs w:val="22"/>
          <w:lang w:val="fr-FR"/>
        </w:rPr>
        <w:t xml:space="preserve">étant </w:t>
      </w:r>
      <w:r w:rsidR="02CAC3B2" w:rsidRPr="00AC5FDE">
        <w:rPr>
          <w:sz w:val="22"/>
          <w:szCs w:val="22"/>
          <w:lang w:val="fr-FR"/>
        </w:rPr>
        <w:t xml:space="preserve">exposés à de multiples catastrophes à déclenchement rapide </w:t>
      </w:r>
      <w:r w:rsidR="4E3BF677" w:rsidRPr="00AC5FDE">
        <w:rPr>
          <w:sz w:val="22"/>
          <w:szCs w:val="22"/>
          <w:lang w:val="fr-FR"/>
        </w:rPr>
        <w:t xml:space="preserve">et à un </w:t>
      </w:r>
      <w:r w:rsidR="02CAC3B2" w:rsidRPr="00AC5FDE">
        <w:rPr>
          <w:sz w:val="22"/>
          <w:szCs w:val="22"/>
          <w:lang w:val="fr-FR"/>
        </w:rPr>
        <w:t xml:space="preserve">état de lutte constant. </w:t>
      </w:r>
      <w:r w:rsidR="4E3BF677" w:rsidRPr="00AC5FDE">
        <w:rPr>
          <w:sz w:val="22"/>
          <w:szCs w:val="22"/>
          <w:lang w:val="fr-FR"/>
        </w:rPr>
        <w:t xml:space="preserve">Bien que les </w:t>
      </w:r>
      <w:r w:rsidR="02CAC3B2" w:rsidRPr="00AC5FDE">
        <w:rPr>
          <w:sz w:val="22"/>
          <w:szCs w:val="22"/>
          <w:lang w:val="fr-FR"/>
        </w:rPr>
        <w:t xml:space="preserve">États membres </w:t>
      </w:r>
      <w:r w:rsidR="4E3BF677" w:rsidRPr="00AC5FDE">
        <w:rPr>
          <w:sz w:val="22"/>
          <w:szCs w:val="22"/>
          <w:lang w:val="fr-FR"/>
        </w:rPr>
        <w:t xml:space="preserve">soient </w:t>
      </w:r>
      <w:r w:rsidR="02CAC3B2" w:rsidRPr="00AC5FDE">
        <w:rPr>
          <w:sz w:val="22"/>
          <w:szCs w:val="22"/>
          <w:lang w:val="fr-FR"/>
        </w:rPr>
        <w:t xml:space="preserve">disposés à renforcer la coopération en matière de réduction des risques de catastrophe, notamment par la mise en œuvre du Cadre de Sendai, ils comprennent que </w:t>
      </w:r>
      <w:r w:rsidR="4E3BF677" w:rsidRPr="00AC5FDE">
        <w:rPr>
          <w:sz w:val="22"/>
          <w:szCs w:val="22"/>
          <w:lang w:val="fr-FR"/>
        </w:rPr>
        <w:t xml:space="preserve">cela </w:t>
      </w:r>
      <w:r w:rsidR="02CAC3B2" w:rsidRPr="00AC5FDE">
        <w:rPr>
          <w:sz w:val="22"/>
          <w:szCs w:val="22"/>
          <w:lang w:val="fr-FR"/>
        </w:rPr>
        <w:t xml:space="preserve">ne suffit pas </w:t>
      </w:r>
      <w:r w:rsidR="4E3BF677" w:rsidRPr="00AC5FDE">
        <w:rPr>
          <w:sz w:val="22"/>
          <w:szCs w:val="22"/>
          <w:lang w:val="fr-FR"/>
        </w:rPr>
        <w:t xml:space="preserve">s'ils veulent </w:t>
      </w:r>
      <w:r w:rsidR="02CAC3B2" w:rsidRPr="00AC5FDE">
        <w:rPr>
          <w:sz w:val="22"/>
          <w:szCs w:val="22"/>
          <w:lang w:val="fr-FR"/>
        </w:rPr>
        <w:t xml:space="preserve">mettre en place une approche intégrée </w:t>
      </w:r>
      <w:r w:rsidRPr="00AC5FDE">
        <w:rPr>
          <w:sz w:val="22"/>
          <w:szCs w:val="22"/>
          <w:lang w:val="fr-FR"/>
        </w:rPr>
        <w:t>permettant</w:t>
      </w:r>
      <w:r w:rsidR="02CAC3B2" w:rsidRPr="00AC5FDE">
        <w:rPr>
          <w:sz w:val="22"/>
          <w:szCs w:val="22"/>
          <w:lang w:val="fr-FR"/>
        </w:rPr>
        <w:t xml:space="preserve"> une </w:t>
      </w:r>
      <w:r w:rsidRPr="00AC5FDE">
        <w:rPr>
          <w:sz w:val="22"/>
          <w:szCs w:val="22"/>
          <w:lang w:val="fr-FR"/>
        </w:rPr>
        <w:t xml:space="preserve">meilleure </w:t>
      </w:r>
      <w:r w:rsidR="02CAC3B2" w:rsidRPr="00AC5FDE">
        <w:rPr>
          <w:sz w:val="22"/>
          <w:szCs w:val="22"/>
          <w:lang w:val="fr-FR"/>
        </w:rPr>
        <w:t>résilience.</w:t>
      </w:r>
    </w:p>
    <w:p w14:paraId="2734F242" w14:textId="0316B4C8" w:rsidR="003478FF" w:rsidRPr="00AC5FDE" w:rsidRDefault="00AE6314">
      <w:pPr>
        <w:pStyle w:val="NormalWeb"/>
        <w:shd w:val="clear" w:color="auto" w:fill="FFFFFF" w:themeFill="background1"/>
        <w:spacing w:before="0" w:beforeAutospacing="0" w:after="0" w:afterAutospacing="0"/>
        <w:ind w:firstLine="720"/>
        <w:jc w:val="both"/>
        <w:rPr>
          <w:sz w:val="22"/>
          <w:szCs w:val="22"/>
          <w:shd w:val="clear" w:color="auto" w:fill="FFFFFF"/>
          <w:lang w:val="fr-FR"/>
        </w:rPr>
      </w:pPr>
      <w:r w:rsidRPr="00AC5FDE">
        <w:rPr>
          <w:sz w:val="22"/>
          <w:szCs w:val="22"/>
          <w:shd w:val="clear" w:color="auto" w:fill="FFFFFF"/>
          <w:lang w:val="fr-FR"/>
        </w:rPr>
        <w:t xml:space="preserve">Étant donné que la fréquence et l'intensité des </w:t>
      </w:r>
      <w:r w:rsidRPr="00AC5FDE">
        <w:rPr>
          <w:sz w:val="22"/>
          <w:szCs w:val="22"/>
          <w:lang w:val="fr-FR"/>
        </w:rPr>
        <w:t xml:space="preserve">phénomènes </w:t>
      </w:r>
      <w:r w:rsidRPr="00AC5FDE">
        <w:rPr>
          <w:sz w:val="22"/>
          <w:szCs w:val="22"/>
          <w:shd w:val="clear" w:color="auto" w:fill="FFFFFF"/>
          <w:lang w:val="fr-FR"/>
        </w:rPr>
        <w:t xml:space="preserve">météorologiques extrêmes </w:t>
      </w:r>
      <w:r w:rsidRPr="00AC5FDE">
        <w:rPr>
          <w:sz w:val="22"/>
          <w:szCs w:val="22"/>
          <w:lang w:val="fr-FR"/>
        </w:rPr>
        <w:t>augmentent</w:t>
      </w:r>
      <w:r w:rsidRPr="00AC5FDE">
        <w:rPr>
          <w:sz w:val="22"/>
          <w:szCs w:val="22"/>
          <w:shd w:val="clear" w:color="auto" w:fill="FFFFFF"/>
          <w:lang w:val="fr-FR"/>
        </w:rPr>
        <w:t xml:space="preserve">, les États membres </w:t>
      </w:r>
      <w:r w:rsidR="00EF6657" w:rsidRPr="00AC5FDE">
        <w:rPr>
          <w:sz w:val="22"/>
          <w:szCs w:val="22"/>
          <w:shd w:val="clear" w:color="auto" w:fill="FFFFFF"/>
          <w:lang w:val="fr-FR"/>
        </w:rPr>
        <w:t>devraient envisager</w:t>
      </w:r>
      <w:r w:rsidRPr="00AC5FDE">
        <w:rPr>
          <w:sz w:val="22"/>
          <w:szCs w:val="22"/>
          <w:shd w:val="clear" w:color="auto" w:fill="FFFFFF"/>
          <w:lang w:val="fr-FR"/>
        </w:rPr>
        <w:t xml:space="preserve">, dans leurs processus de planification, des mesures visant à réduire </w:t>
      </w:r>
      <w:r w:rsidR="00B26EB9" w:rsidRPr="00AC5FDE">
        <w:rPr>
          <w:sz w:val="22"/>
          <w:szCs w:val="22"/>
          <w:shd w:val="clear" w:color="auto" w:fill="FFFFFF"/>
          <w:lang w:val="fr-FR"/>
        </w:rPr>
        <w:t>les effets</w:t>
      </w:r>
      <w:r w:rsidRPr="00AC5FDE">
        <w:rPr>
          <w:sz w:val="22"/>
          <w:szCs w:val="22"/>
          <w:shd w:val="clear" w:color="auto" w:fill="FFFFFF"/>
          <w:lang w:val="fr-FR"/>
        </w:rPr>
        <w:t xml:space="preserve"> des événements catastrophiques sur l'</w:t>
      </w:r>
      <w:r w:rsidRPr="00AC5FDE">
        <w:rPr>
          <w:sz w:val="22"/>
          <w:szCs w:val="22"/>
          <w:lang w:val="fr-FR"/>
        </w:rPr>
        <w:t>économie et la population</w:t>
      </w:r>
      <w:r w:rsidRPr="00AC5FDE">
        <w:rPr>
          <w:sz w:val="22"/>
          <w:szCs w:val="22"/>
          <w:shd w:val="clear" w:color="auto" w:fill="FFFFFF"/>
          <w:lang w:val="fr-FR"/>
        </w:rPr>
        <w:t xml:space="preserve">, </w:t>
      </w:r>
      <w:r w:rsidR="00B74F0D" w:rsidRPr="00AC5FDE">
        <w:rPr>
          <w:sz w:val="22"/>
          <w:szCs w:val="22"/>
          <w:shd w:val="clear" w:color="auto" w:fill="FFFFFF"/>
          <w:lang w:val="fr-FR"/>
        </w:rPr>
        <w:t xml:space="preserve">dans l’optique </w:t>
      </w:r>
      <w:r w:rsidRPr="00AC5FDE">
        <w:rPr>
          <w:sz w:val="22"/>
          <w:szCs w:val="22"/>
          <w:shd w:val="clear" w:color="auto" w:fill="FFFFFF"/>
          <w:lang w:val="fr-FR"/>
        </w:rPr>
        <w:t xml:space="preserve">de protéger les </w:t>
      </w:r>
      <w:r w:rsidRPr="00AC5FDE">
        <w:rPr>
          <w:sz w:val="22"/>
          <w:szCs w:val="22"/>
          <w:lang w:val="fr-FR"/>
        </w:rPr>
        <w:t xml:space="preserve">groupes </w:t>
      </w:r>
      <w:r w:rsidRPr="00AC5FDE">
        <w:rPr>
          <w:sz w:val="22"/>
          <w:szCs w:val="22"/>
          <w:shd w:val="clear" w:color="auto" w:fill="FFFFFF"/>
          <w:lang w:val="fr-FR"/>
        </w:rPr>
        <w:t>les plus vulnérables</w:t>
      </w:r>
      <w:r w:rsidRPr="00AC5FDE">
        <w:rPr>
          <w:sz w:val="22"/>
          <w:szCs w:val="22"/>
          <w:lang w:val="fr-FR"/>
        </w:rPr>
        <w:t xml:space="preserve">, notamment les femmes, les personnes âgées, les personnes </w:t>
      </w:r>
      <w:r w:rsidR="00B74F0D" w:rsidRPr="00AC5FDE">
        <w:rPr>
          <w:sz w:val="22"/>
          <w:szCs w:val="22"/>
          <w:lang w:val="fr-FR"/>
        </w:rPr>
        <w:t>porteuses de handicap</w:t>
      </w:r>
      <w:r w:rsidRPr="00AC5FDE">
        <w:rPr>
          <w:sz w:val="22"/>
          <w:szCs w:val="22"/>
          <w:lang w:val="fr-FR"/>
        </w:rPr>
        <w:t>, les jeunes et les</w:t>
      </w:r>
      <w:r w:rsidR="00B74F0D" w:rsidRPr="00AC5FDE">
        <w:rPr>
          <w:sz w:val="22"/>
          <w:szCs w:val="22"/>
          <w:lang w:val="fr-FR"/>
        </w:rPr>
        <w:t xml:space="preserve"> personnes</w:t>
      </w:r>
      <w:r w:rsidRPr="00AC5FDE">
        <w:rPr>
          <w:sz w:val="22"/>
          <w:szCs w:val="22"/>
          <w:lang w:val="fr-FR"/>
        </w:rPr>
        <w:t xml:space="preserve"> </w:t>
      </w:r>
      <w:r w:rsidR="00B74F0D" w:rsidRPr="00AC5FDE">
        <w:rPr>
          <w:sz w:val="22"/>
          <w:szCs w:val="22"/>
          <w:lang w:val="fr-FR"/>
        </w:rPr>
        <w:t>vivant dans la pauvreté</w:t>
      </w:r>
      <w:r w:rsidRPr="00AC5FDE">
        <w:rPr>
          <w:sz w:val="22"/>
          <w:szCs w:val="22"/>
          <w:shd w:val="clear" w:color="auto" w:fill="FFFFFF"/>
          <w:lang w:val="fr-FR"/>
        </w:rPr>
        <w:t xml:space="preserve">. </w:t>
      </w:r>
    </w:p>
    <w:p w14:paraId="353E90BD" w14:textId="77777777" w:rsidR="006F0DA5" w:rsidRPr="00AC5FDE" w:rsidRDefault="006F0DA5" w:rsidP="006F0DA5">
      <w:pPr>
        <w:pStyle w:val="NormalWeb"/>
        <w:shd w:val="clear" w:color="auto" w:fill="FFFFFF"/>
        <w:spacing w:before="0" w:beforeAutospacing="0" w:after="0" w:afterAutospacing="0"/>
        <w:ind w:firstLine="720"/>
        <w:jc w:val="both"/>
        <w:rPr>
          <w:sz w:val="22"/>
          <w:szCs w:val="22"/>
          <w:shd w:val="clear" w:color="auto" w:fill="FFFFFF"/>
          <w:lang w:val="fr-FR"/>
        </w:rPr>
      </w:pPr>
    </w:p>
    <w:p w14:paraId="3C43766E" w14:textId="1DE4B466" w:rsidR="003478FF" w:rsidRPr="00AC5FDE" w:rsidRDefault="02CAC3B2">
      <w:pPr>
        <w:pStyle w:val="NormalWeb"/>
        <w:shd w:val="clear" w:color="auto" w:fill="FFFFFF" w:themeFill="background1"/>
        <w:spacing w:before="0" w:beforeAutospacing="0" w:after="0" w:afterAutospacing="0"/>
        <w:ind w:firstLine="720"/>
        <w:jc w:val="both"/>
        <w:rPr>
          <w:sz w:val="22"/>
          <w:szCs w:val="22"/>
          <w:lang w:val="fr-FR"/>
        </w:rPr>
      </w:pPr>
      <w:r w:rsidRPr="00AC5FDE">
        <w:rPr>
          <w:sz w:val="22"/>
          <w:szCs w:val="22"/>
          <w:lang w:val="fr-FR"/>
        </w:rPr>
        <w:t>La vulnérabilité n'est jamais uniformément répartie, surtout si l'on tient compte de facteurs tels que les changements dynamiques de l'environnement naturel, le taux élevé d'urbanisation de la région (80</w:t>
      </w:r>
      <w:r w:rsidR="00BA3849" w:rsidRPr="00AC5FDE">
        <w:rPr>
          <w:sz w:val="22"/>
          <w:szCs w:val="22"/>
          <w:lang w:val="fr-FR"/>
        </w:rPr>
        <w:t> </w:t>
      </w:r>
      <w:r w:rsidRPr="00AC5FDE">
        <w:rPr>
          <w:sz w:val="22"/>
          <w:szCs w:val="22"/>
          <w:lang w:val="fr-FR"/>
        </w:rPr>
        <w:t xml:space="preserve">% de la population réside dans les zones urbaines), la dégradation de l'environnement et la </w:t>
      </w:r>
      <w:r w:rsidR="00BA3849" w:rsidRPr="00AC5FDE">
        <w:rPr>
          <w:sz w:val="22"/>
          <w:szCs w:val="22"/>
          <w:lang w:val="fr-FR"/>
        </w:rPr>
        <w:t>surcharge</w:t>
      </w:r>
      <w:r w:rsidRPr="00AC5FDE">
        <w:rPr>
          <w:sz w:val="22"/>
          <w:szCs w:val="22"/>
          <w:lang w:val="fr-FR"/>
        </w:rPr>
        <w:t xml:space="preserve"> non planifiée des villes </w:t>
      </w:r>
      <w:r w:rsidR="00BA3849" w:rsidRPr="00AC5FDE">
        <w:rPr>
          <w:sz w:val="22"/>
          <w:szCs w:val="22"/>
          <w:lang w:val="fr-FR"/>
        </w:rPr>
        <w:t>avec</w:t>
      </w:r>
      <w:r w:rsidRPr="00AC5FDE">
        <w:rPr>
          <w:sz w:val="22"/>
          <w:szCs w:val="22"/>
          <w:lang w:val="fr-FR"/>
        </w:rPr>
        <w:t xml:space="preserve"> des infrastructures vieillissantes et souvent inadéquates. Ce contexte met en évidence la nécessité de renforcer les capacités de gestion des risques de catastrophes. </w:t>
      </w:r>
    </w:p>
    <w:p w14:paraId="69E976A2" w14:textId="77777777" w:rsidR="00BA3849" w:rsidRPr="00AC5FDE" w:rsidRDefault="00BA3849">
      <w:pPr>
        <w:pStyle w:val="NormalWeb"/>
        <w:shd w:val="clear" w:color="auto" w:fill="FFFFFF" w:themeFill="background1"/>
        <w:spacing w:before="0" w:beforeAutospacing="0" w:after="0" w:afterAutospacing="0"/>
        <w:ind w:firstLine="720"/>
        <w:jc w:val="both"/>
        <w:rPr>
          <w:sz w:val="22"/>
          <w:szCs w:val="22"/>
          <w:lang w:val="fr-FR"/>
        </w:rPr>
      </w:pPr>
    </w:p>
    <w:p w14:paraId="78F44C3A" w14:textId="5CE4C455" w:rsidR="006F0DA5" w:rsidRPr="00AC5FDE" w:rsidRDefault="00AE6314" w:rsidP="00BA3849">
      <w:pPr>
        <w:pStyle w:val="NormalWeb"/>
        <w:shd w:val="clear" w:color="auto" w:fill="FFFFFF" w:themeFill="background1"/>
        <w:spacing w:before="0" w:beforeAutospacing="0" w:after="0" w:afterAutospacing="0"/>
        <w:ind w:firstLine="720"/>
        <w:jc w:val="both"/>
        <w:rPr>
          <w:sz w:val="22"/>
          <w:szCs w:val="22"/>
          <w:lang w:val="fr-FR"/>
        </w:rPr>
      </w:pPr>
      <w:r w:rsidRPr="00AC5FDE">
        <w:rPr>
          <w:sz w:val="22"/>
          <w:szCs w:val="22"/>
          <w:lang w:val="fr-FR"/>
        </w:rPr>
        <w:t xml:space="preserve">En outre, </w:t>
      </w:r>
      <w:r w:rsidR="02CAC3B2" w:rsidRPr="00AC5FDE">
        <w:rPr>
          <w:sz w:val="22"/>
          <w:szCs w:val="22"/>
          <w:lang w:val="fr-FR"/>
        </w:rPr>
        <w:t xml:space="preserve">le concept de </w:t>
      </w:r>
      <w:r w:rsidR="00BA3849" w:rsidRPr="00AC5FDE">
        <w:rPr>
          <w:sz w:val="22"/>
          <w:szCs w:val="22"/>
          <w:lang w:val="fr-FR"/>
        </w:rPr>
        <w:t>« </w:t>
      </w:r>
      <w:r w:rsidR="02CAC3B2" w:rsidRPr="00AC5FDE">
        <w:rPr>
          <w:sz w:val="22"/>
          <w:szCs w:val="22"/>
          <w:lang w:val="fr-FR"/>
        </w:rPr>
        <w:t>villes intelligentes</w:t>
      </w:r>
      <w:r w:rsidR="00BA3849" w:rsidRPr="00AC5FDE">
        <w:rPr>
          <w:sz w:val="22"/>
          <w:szCs w:val="22"/>
          <w:lang w:val="fr-FR"/>
        </w:rPr>
        <w:t> »</w:t>
      </w:r>
      <w:r w:rsidR="02CAC3B2" w:rsidRPr="00AC5FDE">
        <w:rPr>
          <w:sz w:val="22"/>
          <w:szCs w:val="22"/>
          <w:lang w:val="fr-FR"/>
        </w:rPr>
        <w:t xml:space="preserve"> se caractérise par des innovations numériques et l</w:t>
      </w:r>
      <w:r w:rsidR="4E3BF677" w:rsidRPr="00AC5FDE">
        <w:rPr>
          <w:sz w:val="22"/>
          <w:szCs w:val="22"/>
          <w:lang w:val="fr-FR"/>
        </w:rPr>
        <w:t>'</w:t>
      </w:r>
      <w:r w:rsidR="02CAC3B2" w:rsidRPr="00AC5FDE">
        <w:rPr>
          <w:sz w:val="22"/>
          <w:szCs w:val="22"/>
          <w:lang w:val="fr-FR"/>
        </w:rPr>
        <w:t>utilisation de technologies de communication modernes</w:t>
      </w:r>
      <w:r w:rsidR="4E3BF677" w:rsidRPr="00AC5FDE">
        <w:rPr>
          <w:sz w:val="22"/>
          <w:szCs w:val="22"/>
          <w:lang w:val="fr-FR"/>
        </w:rPr>
        <w:t xml:space="preserve">, </w:t>
      </w:r>
      <w:r w:rsidR="02CAC3B2" w:rsidRPr="00AC5FDE">
        <w:rPr>
          <w:sz w:val="22"/>
          <w:szCs w:val="22"/>
          <w:lang w:val="fr-FR"/>
        </w:rPr>
        <w:t xml:space="preserve">permettant de nouvelles capacités pour évaluer </w:t>
      </w:r>
      <w:r w:rsidR="00BA3849" w:rsidRPr="00AC5FDE">
        <w:rPr>
          <w:sz w:val="22"/>
          <w:szCs w:val="22"/>
          <w:lang w:val="fr-FR"/>
        </w:rPr>
        <w:t>les effets</w:t>
      </w:r>
      <w:r w:rsidR="02CAC3B2" w:rsidRPr="00AC5FDE">
        <w:rPr>
          <w:sz w:val="22"/>
          <w:szCs w:val="22"/>
          <w:lang w:val="fr-FR"/>
        </w:rPr>
        <w:t xml:space="preserve"> des catastrophes et la réponse qu'une solution particulière peut apporter</w:t>
      </w:r>
      <w:r w:rsidR="00BA3849" w:rsidRPr="00AC5FDE">
        <w:rPr>
          <w:sz w:val="22"/>
          <w:szCs w:val="22"/>
          <w:lang w:val="fr-FR"/>
        </w:rPr>
        <w:t xml:space="preserve">. Cela </w:t>
      </w:r>
      <w:r w:rsidR="02CAC3B2" w:rsidRPr="00AC5FDE">
        <w:rPr>
          <w:sz w:val="22"/>
          <w:szCs w:val="22"/>
          <w:lang w:val="fr-FR"/>
        </w:rPr>
        <w:t xml:space="preserve">contribue à atténuer les </w:t>
      </w:r>
      <w:r w:rsidR="00BA3849" w:rsidRPr="00AC5FDE">
        <w:rPr>
          <w:sz w:val="22"/>
          <w:szCs w:val="22"/>
          <w:lang w:val="fr-FR"/>
        </w:rPr>
        <w:t>conséquences</w:t>
      </w:r>
      <w:r w:rsidR="02CAC3B2" w:rsidRPr="00AC5FDE">
        <w:rPr>
          <w:sz w:val="22"/>
          <w:szCs w:val="22"/>
          <w:lang w:val="fr-FR"/>
        </w:rPr>
        <w:t xml:space="preserve"> de catastrophes causées par le changement climatique et à </w:t>
      </w:r>
      <w:r w:rsidR="00BA3849" w:rsidRPr="00AC5FDE">
        <w:rPr>
          <w:sz w:val="22"/>
          <w:szCs w:val="22"/>
          <w:lang w:val="fr-FR"/>
        </w:rPr>
        <w:t>assurer</w:t>
      </w:r>
      <w:r w:rsidR="02CAC3B2" w:rsidRPr="00AC5FDE">
        <w:rPr>
          <w:sz w:val="22"/>
          <w:szCs w:val="22"/>
          <w:lang w:val="fr-FR"/>
        </w:rPr>
        <w:t xml:space="preserve"> un rétablissement plus rapide et plus efficace après </w:t>
      </w:r>
      <w:r w:rsidR="1431A8FB" w:rsidRPr="00AC5FDE">
        <w:rPr>
          <w:sz w:val="22"/>
          <w:szCs w:val="22"/>
          <w:lang w:val="fr-FR"/>
        </w:rPr>
        <w:t xml:space="preserve">une </w:t>
      </w:r>
      <w:r w:rsidR="02CAC3B2" w:rsidRPr="00AC5FDE">
        <w:rPr>
          <w:sz w:val="22"/>
          <w:szCs w:val="22"/>
          <w:lang w:val="fr-FR"/>
        </w:rPr>
        <w:t>urgence.</w:t>
      </w:r>
    </w:p>
    <w:p w14:paraId="4F1D49AE" w14:textId="77777777" w:rsidR="006F0DA5" w:rsidRPr="00AC5FDE" w:rsidRDefault="006F0DA5" w:rsidP="3AD9C6F6">
      <w:pPr>
        <w:pStyle w:val="NormalWeb"/>
        <w:shd w:val="clear" w:color="auto" w:fill="FFFFFF" w:themeFill="background1"/>
        <w:spacing w:before="0" w:beforeAutospacing="0" w:after="0" w:afterAutospacing="0"/>
        <w:ind w:firstLine="720"/>
        <w:jc w:val="both"/>
        <w:rPr>
          <w:sz w:val="22"/>
          <w:szCs w:val="22"/>
          <w:lang w:val="fr-FR"/>
        </w:rPr>
      </w:pPr>
    </w:p>
    <w:p w14:paraId="31A06550" w14:textId="4E6CE15A" w:rsidR="003478FF" w:rsidRPr="00AC5FDE" w:rsidRDefault="00AE6314">
      <w:pPr>
        <w:tabs>
          <w:tab w:val="left" w:pos="720"/>
          <w:tab w:val="left" w:pos="1440"/>
        </w:tabs>
        <w:jc w:val="both"/>
        <w:rPr>
          <w:sz w:val="22"/>
          <w:szCs w:val="22"/>
          <w:shd w:val="clear" w:color="auto" w:fill="FFFFFF"/>
          <w:lang w:val="fr-FR"/>
        </w:rPr>
      </w:pPr>
      <w:r w:rsidRPr="00AC5FDE">
        <w:rPr>
          <w:sz w:val="22"/>
          <w:szCs w:val="22"/>
          <w:shd w:val="clear" w:color="auto" w:fill="FFFFFF"/>
          <w:lang w:val="fr-FR"/>
        </w:rPr>
        <w:tab/>
      </w:r>
      <w:r w:rsidR="02CAC3B2" w:rsidRPr="00AC5FDE">
        <w:rPr>
          <w:sz w:val="22"/>
          <w:szCs w:val="22"/>
          <w:shd w:val="clear" w:color="auto" w:fill="FFFFFF"/>
          <w:lang w:val="fr-FR"/>
        </w:rPr>
        <w:t>Pour atténuer les catastrophes et y répondre, il est nécessaire de concevoir des stratégies globales et des modèles d'intervention qui permettent d</w:t>
      </w:r>
      <w:r w:rsidR="1431A8FB" w:rsidRPr="00AC5FDE">
        <w:rPr>
          <w:sz w:val="22"/>
          <w:szCs w:val="22"/>
          <w:shd w:val="clear" w:color="auto" w:fill="FFFFFF"/>
          <w:lang w:val="fr-FR"/>
        </w:rPr>
        <w:t>'</w:t>
      </w:r>
      <w:r w:rsidR="02CAC3B2" w:rsidRPr="00AC5FDE">
        <w:rPr>
          <w:sz w:val="22"/>
          <w:szCs w:val="22"/>
          <w:shd w:val="clear" w:color="auto" w:fill="FFFFFF"/>
          <w:lang w:val="fr-FR"/>
        </w:rPr>
        <w:t xml:space="preserve">aborder la gestion des risques à plusieurs niveaux au sein du gouvernement, en mettant particulièrement l'accent sur la sphère urbaine, et en envisageant des mesures intersectorielles qui sont des éléments clés pour rendre les villes plus résilientes. Cependant, malgré la grande quantité d'informations disponibles aujourd'hui, la capacité d'analyse et d'interprétation pour la prise de décision et pour </w:t>
      </w:r>
      <w:r w:rsidR="00BA3849" w:rsidRPr="00AC5FDE">
        <w:rPr>
          <w:sz w:val="22"/>
          <w:szCs w:val="22"/>
          <w:shd w:val="clear" w:color="auto" w:fill="FFFFFF"/>
          <w:lang w:val="fr-FR"/>
        </w:rPr>
        <w:t>l’identification</w:t>
      </w:r>
      <w:r w:rsidR="02CAC3B2" w:rsidRPr="00AC5FDE">
        <w:rPr>
          <w:sz w:val="22"/>
          <w:szCs w:val="22"/>
          <w:shd w:val="clear" w:color="auto" w:fill="FFFFFF"/>
          <w:lang w:val="fr-FR"/>
        </w:rPr>
        <w:t xml:space="preserve"> </w:t>
      </w:r>
      <w:r w:rsidR="00BA3849" w:rsidRPr="00AC5FDE">
        <w:rPr>
          <w:sz w:val="22"/>
          <w:szCs w:val="22"/>
          <w:shd w:val="clear" w:color="auto" w:fill="FFFFFF"/>
          <w:lang w:val="fr-FR"/>
        </w:rPr>
        <w:t>de</w:t>
      </w:r>
      <w:r w:rsidR="02CAC3B2" w:rsidRPr="00AC5FDE">
        <w:rPr>
          <w:sz w:val="22"/>
          <w:szCs w:val="22"/>
          <w:shd w:val="clear" w:color="auto" w:fill="FFFFFF"/>
          <w:lang w:val="fr-FR"/>
        </w:rPr>
        <w:t xml:space="preserve"> </w:t>
      </w:r>
      <w:r w:rsidR="00BA3849" w:rsidRPr="00AC5FDE">
        <w:rPr>
          <w:sz w:val="22"/>
          <w:szCs w:val="22"/>
          <w:shd w:val="clear" w:color="auto" w:fill="FFFFFF"/>
          <w:lang w:val="fr-FR"/>
        </w:rPr>
        <w:t>cours</w:t>
      </w:r>
      <w:r w:rsidR="02CAC3B2" w:rsidRPr="00AC5FDE">
        <w:rPr>
          <w:sz w:val="22"/>
          <w:szCs w:val="22"/>
          <w:shd w:val="clear" w:color="auto" w:fill="FFFFFF"/>
          <w:lang w:val="fr-FR"/>
        </w:rPr>
        <w:t xml:space="preserve"> d'action appropriés est encore limitée. </w:t>
      </w:r>
    </w:p>
    <w:p w14:paraId="715B8461" w14:textId="77777777" w:rsidR="006F0DA5" w:rsidRPr="00AC5FDE" w:rsidRDefault="006F0DA5" w:rsidP="3AD9C6F6">
      <w:pPr>
        <w:pStyle w:val="NormalWeb"/>
        <w:tabs>
          <w:tab w:val="left" w:pos="720"/>
          <w:tab w:val="left" w:pos="1440"/>
        </w:tabs>
        <w:spacing w:before="0" w:beforeAutospacing="0" w:after="0" w:afterAutospacing="0"/>
        <w:jc w:val="both"/>
        <w:rPr>
          <w:sz w:val="22"/>
          <w:szCs w:val="22"/>
          <w:shd w:val="clear" w:color="auto" w:fill="FFFFFF"/>
          <w:lang w:val="fr-FR"/>
        </w:rPr>
      </w:pPr>
    </w:p>
    <w:p w14:paraId="5EF260AB" w14:textId="73A469DC" w:rsidR="003478FF" w:rsidRDefault="02CAC3B2" w:rsidP="00695CFF">
      <w:pPr>
        <w:tabs>
          <w:tab w:val="left" w:pos="720"/>
          <w:tab w:val="left" w:pos="1440"/>
        </w:tabs>
        <w:ind w:firstLine="720"/>
        <w:jc w:val="both"/>
        <w:rPr>
          <w:sz w:val="22"/>
          <w:szCs w:val="22"/>
          <w:lang w:val="fr-FR"/>
        </w:rPr>
      </w:pPr>
      <w:r w:rsidRPr="00AC5FDE">
        <w:rPr>
          <w:sz w:val="22"/>
          <w:szCs w:val="22"/>
          <w:lang w:val="fr-FR"/>
        </w:rPr>
        <w:t xml:space="preserve">Cette </w:t>
      </w:r>
      <w:r w:rsidR="00BA3849" w:rsidRPr="00AC5FDE">
        <w:rPr>
          <w:sz w:val="22"/>
          <w:szCs w:val="22"/>
          <w:lang w:val="fr-FR"/>
        </w:rPr>
        <w:t>réunion</w:t>
      </w:r>
      <w:r w:rsidRPr="00AC5FDE">
        <w:rPr>
          <w:sz w:val="22"/>
          <w:szCs w:val="22"/>
          <w:lang w:val="fr-FR"/>
        </w:rPr>
        <w:t xml:space="preserve"> </w:t>
      </w:r>
      <w:r w:rsidR="00BA3849" w:rsidRPr="00AC5FDE">
        <w:rPr>
          <w:sz w:val="22"/>
          <w:szCs w:val="22"/>
          <w:lang w:val="fr-FR"/>
        </w:rPr>
        <w:t>comprendra la présentation du</w:t>
      </w:r>
      <w:r w:rsidR="2680810B" w:rsidRPr="00AC5FDE">
        <w:rPr>
          <w:sz w:val="22"/>
          <w:szCs w:val="22"/>
          <w:lang w:val="fr-FR"/>
        </w:rPr>
        <w:t xml:space="preserve"> rapport de la première </w:t>
      </w:r>
      <w:r w:rsidR="00BA3849" w:rsidRPr="00AC5FDE">
        <w:rPr>
          <w:sz w:val="22"/>
          <w:szCs w:val="22"/>
          <w:lang w:val="fr-FR"/>
        </w:rPr>
        <w:t>C</w:t>
      </w:r>
      <w:r w:rsidR="2680810B" w:rsidRPr="00AC5FDE">
        <w:rPr>
          <w:sz w:val="22"/>
          <w:szCs w:val="22"/>
          <w:lang w:val="fr-FR"/>
        </w:rPr>
        <w:t xml:space="preserve">onférence de l'OEA sur la science et les données pour la prise de décision </w:t>
      </w:r>
      <w:r w:rsidR="00BA3849" w:rsidRPr="00AC5FDE">
        <w:rPr>
          <w:sz w:val="22"/>
          <w:szCs w:val="22"/>
          <w:lang w:val="fr-FR"/>
        </w:rPr>
        <w:t xml:space="preserve">en matière de gestion des risques de catastrophe </w:t>
      </w:r>
      <w:r w:rsidR="2680810B" w:rsidRPr="00AC5FDE">
        <w:rPr>
          <w:sz w:val="22"/>
          <w:szCs w:val="22"/>
          <w:lang w:val="fr-FR"/>
        </w:rPr>
        <w:t>dans les Caraïbes</w:t>
      </w:r>
      <w:r w:rsidR="00BA3849" w:rsidRPr="00AC5FDE">
        <w:rPr>
          <w:sz w:val="22"/>
          <w:szCs w:val="22"/>
          <w:lang w:val="fr-FR"/>
        </w:rPr>
        <w:t>,</w:t>
      </w:r>
      <w:r w:rsidR="2680810B" w:rsidRPr="00AC5FDE">
        <w:rPr>
          <w:sz w:val="22"/>
          <w:szCs w:val="22"/>
          <w:lang w:val="fr-FR"/>
        </w:rPr>
        <w:t xml:space="preserve"> </w:t>
      </w:r>
      <w:r w:rsidR="24E18906" w:rsidRPr="00AC5FDE">
        <w:rPr>
          <w:sz w:val="22"/>
          <w:szCs w:val="22"/>
          <w:lang w:val="fr-FR"/>
        </w:rPr>
        <w:t>qui s'</w:t>
      </w:r>
      <w:r w:rsidR="1431A8FB" w:rsidRPr="00AC5FDE">
        <w:rPr>
          <w:sz w:val="22"/>
          <w:szCs w:val="22"/>
          <w:lang w:val="fr-FR"/>
        </w:rPr>
        <w:t xml:space="preserve">est </w:t>
      </w:r>
      <w:r w:rsidR="24E18906" w:rsidRPr="00AC5FDE">
        <w:rPr>
          <w:sz w:val="22"/>
          <w:szCs w:val="22"/>
          <w:lang w:val="fr-FR"/>
        </w:rPr>
        <w:t>tenue à la Dominique en octobre</w:t>
      </w:r>
      <w:r w:rsidR="00BA3849" w:rsidRPr="00AC5FDE">
        <w:rPr>
          <w:sz w:val="22"/>
          <w:szCs w:val="22"/>
          <w:lang w:val="fr-FR"/>
        </w:rPr>
        <w:t> </w:t>
      </w:r>
      <w:r w:rsidR="24E18906" w:rsidRPr="00AC5FDE">
        <w:rPr>
          <w:sz w:val="22"/>
          <w:szCs w:val="22"/>
          <w:lang w:val="fr-FR"/>
        </w:rPr>
        <w:t xml:space="preserve">2022. Le rapport présentera les domaines d'action </w:t>
      </w:r>
      <w:r w:rsidR="1431A8FB" w:rsidRPr="00AC5FDE">
        <w:rPr>
          <w:sz w:val="22"/>
          <w:szCs w:val="22"/>
          <w:lang w:val="fr-FR"/>
        </w:rPr>
        <w:t xml:space="preserve">prioritaires ainsi que les </w:t>
      </w:r>
      <w:r w:rsidR="4D9D9476" w:rsidRPr="00AC5FDE">
        <w:rPr>
          <w:sz w:val="22"/>
          <w:szCs w:val="22"/>
          <w:lang w:val="fr-FR"/>
        </w:rPr>
        <w:t xml:space="preserve">partenariats multisectoriels nécessaires au niveau international, régional et national pour construire et partager des données critiques </w:t>
      </w:r>
      <w:r w:rsidR="1E5DFEFC" w:rsidRPr="00AC5FDE">
        <w:rPr>
          <w:sz w:val="22"/>
          <w:szCs w:val="22"/>
          <w:lang w:val="fr-FR"/>
        </w:rPr>
        <w:t>afin de guider la prise de décision tant au niveau des politiques que de</w:t>
      </w:r>
      <w:r w:rsidR="00EF3DE1" w:rsidRPr="00AC5FDE">
        <w:rPr>
          <w:sz w:val="22"/>
          <w:szCs w:val="22"/>
          <w:lang w:val="fr-FR"/>
        </w:rPr>
        <w:t>s programmes</w:t>
      </w:r>
      <w:r w:rsidR="1E5DFEFC" w:rsidRPr="00AC5FDE">
        <w:rPr>
          <w:sz w:val="22"/>
          <w:szCs w:val="22"/>
          <w:lang w:val="fr-FR"/>
        </w:rPr>
        <w:t xml:space="preserve">. </w:t>
      </w:r>
      <w:r w:rsidRPr="00AC5FDE">
        <w:rPr>
          <w:sz w:val="22"/>
          <w:szCs w:val="22"/>
          <w:lang w:val="fr-FR"/>
        </w:rPr>
        <w:t xml:space="preserve">La session se concentrera sur les initiatives, les plans, les études et les politiques des États membres visant à promouvoir l'utilisation de l'information et des technologies pour atténuer les catastrophes et y répondre, ainsi que sur les possibilités de renforcer leurs capacités de gestion des risques, alors que la région entreprend des actions significatives pour faire face à la </w:t>
      </w:r>
      <w:r w:rsidR="3D08A06F" w:rsidRPr="00AC5FDE">
        <w:rPr>
          <w:sz w:val="22"/>
          <w:szCs w:val="22"/>
          <w:lang w:val="fr-FR"/>
        </w:rPr>
        <w:t xml:space="preserve">crise </w:t>
      </w:r>
      <w:r w:rsidRPr="00AC5FDE">
        <w:rPr>
          <w:sz w:val="22"/>
          <w:szCs w:val="22"/>
          <w:lang w:val="fr-FR"/>
        </w:rPr>
        <w:t xml:space="preserve">climatique </w:t>
      </w:r>
      <w:r w:rsidR="3D08A06F" w:rsidRPr="00AC5FDE">
        <w:rPr>
          <w:sz w:val="22"/>
          <w:szCs w:val="22"/>
          <w:lang w:val="fr-FR"/>
        </w:rPr>
        <w:t xml:space="preserve">et </w:t>
      </w:r>
      <w:r w:rsidR="201CDF76" w:rsidRPr="00AC5FDE">
        <w:rPr>
          <w:sz w:val="22"/>
          <w:szCs w:val="22"/>
          <w:lang w:val="fr-FR"/>
        </w:rPr>
        <w:t xml:space="preserve">informera </w:t>
      </w:r>
      <w:r w:rsidR="0DF64C1A" w:rsidRPr="00AC5FDE">
        <w:rPr>
          <w:sz w:val="22"/>
          <w:szCs w:val="22"/>
          <w:lang w:val="fr-FR"/>
        </w:rPr>
        <w:t xml:space="preserve">le processus préparatoire de la </w:t>
      </w:r>
      <w:r w:rsidR="00BC5510" w:rsidRPr="00BC5510">
        <w:rPr>
          <w:sz w:val="22"/>
          <w:szCs w:val="22"/>
          <w:lang w:val="fr-FR"/>
        </w:rPr>
        <w:t>quatrième</w:t>
      </w:r>
      <w:r w:rsidR="0DF64C1A" w:rsidRPr="00AC5FDE">
        <w:rPr>
          <w:sz w:val="22"/>
          <w:szCs w:val="22"/>
          <w:lang w:val="fr-FR"/>
        </w:rPr>
        <w:t xml:space="preserve"> </w:t>
      </w:r>
      <w:r w:rsidR="00EF3DE1" w:rsidRPr="00AC5FDE">
        <w:rPr>
          <w:sz w:val="22"/>
          <w:szCs w:val="22"/>
          <w:lang w:val="fr-FR"/>
        </w:rPr>
        <w:t>R</w:t>
      </w:r>
      <w:r w:rsidR="0DF64C1A" w:rsidRPr="00AC5FDE">
        <w:rPr>
          <w:sz w:val="22"/>
          <w:szCs w:val="22"/>
          <w:lang w:val="fr-FR"/>
        </w:rPr>
        <w:t xml:space="preserve">éunion </w:t>
      </w:r>
      <w:r w:rsidR="00695CFF" w:rsidRPr="00AC5FDE">
        <w:rPr>
          <w:sz w:val="22"/>
          <w:szCs w:val="22"/>
          <w:lang w:val="fr-FR"/>
        </w:rPr>
        <w:t>interaméricaine des ministres et hauts fonctionnaires chargés du développement durable</w:t>
      </w:r>
      <w:r w:rsidR="0DF64C1A" w:rsidRPr="00AC5FDE">
        <w:rPr>
          <w:sz w:val="22"/>
          <w:szCs w:val="22"/>
          <w:lang w:val="fr-FR"/>
        </w:rPr>
        <w:t xml:space="preserve">. </w:t>
      </w:r>
    </w:p>
    <w:p w14:paraId="00767E5D" w14:textId="2B495D62" w:rsidR="00AE6314" w:rsidRDefault="00AE6314" w:rsidP="00AE6314">
      <w:pPr>
        <w:tabs>
          <w:tab w:val="left" w:pos="720"/>
          <w:tab w:val="left" w:pos="1440"/>
        </w:tabs>
        <w:jc w:val="both"/>
        <w:rPr>
          <w:sz w:val="22"/>
          <w:szCs w:val="22"/>
          <w:lang w:val="fr-FR"/>
        </w:rPr>
      </w:pPr>
    </w:p>
    <w:p w14:paraId="3930818D" w14:textId="77777777" w:rsidR="00E66A75" w:rsidRDefault="00E66A75">
      <w:pPr>
        <w:tabs>
          <w:tab w:val="left" w:pos="720"/>
          <w:tab w:val="left" w:pos="1440"/>
        </w:tabs>
        <w:ind w:firstLine="720"/>
        <w:jc w:val="both"/>
        <w:rPr>
          <w:sz w:val="22"/>
          <w:szCs w:val="22"/>
          <w:lang w:val="fr-FR"/>
        </w:rPr>
      </w:pPr>
    </w:p>
    <w:p w14:paraId="78042395" w14:textId="77777777" w:rsidR="00E66A75" w:rsidRDefault="00E66A75">
      <w:pPr>
        <w:tabs>
          <w:tab w:val="left" w:pos="720"/>
          <w:tab w:val="left" w:pos="1440"/>
        </w:tabs>
        <w:ind w:firstLine="720"/>
        <w:jc w:val="both"/>
        <w:rPr>
          <w:sz w:val="22"/>
          <w:szCs w:val="22"/>
          <w:lang w:val="fr-FR"/>
        </w:rPr>
      </w:pPr>
    </w:p>
    <w:p w14:paraId="1C18C6A5" w14:textId="77777777" w:rsidR="00E66A75" w:rsidRDefault="00E66A75">
      <w:pPr>
        <w:tabs>
          <w:tab w:val="left" w:pos="720"/>
          <w:tab w:val="left" w:pos="1440"/>
        </w:tabs>
        <w:ind w:firstLine="720"/>
        <w:jc w:val="both"/>
        <w:rPr>
          <w:sz w:val="22"/>
          <w:szCs w:val="22"/>
          <w:lang w:val="fr-FR"/>
        </w:rPr>
      </w:pPr>
    </w:p>
    <w:p w14:paraId="1BA4311A" w14:textId="77777777" w:rsidR="00E66A75" w:rsidRDefault="00E66A75">
      <w:pPr>
        <w:tabs>
          <w:tab w:val="left" w:pos="720"/>
          <w:tab w:val="left" w:pos="1440"/>
        </w:tabs>
        <w:ind w:firstLine="720"/>
        <w:jc w:val="both"/>
        <w:rPr>
          <w:sz w:val="22"/>
          <w:szCs w:val="22"/>
          <w:lang w:val="fr-FR"/>
        </w:rPr>
      </w:pPr>
    </w:p>
    <w:p w14:paraId="13735B76" w14:textId="7D896993" w:rsidR="003478FF" w:rsidRPr="00AC5FDE" w:rsidRDefault="02CAC3B2">
      <w:pPr>
        <w:tabs>
          <w:tab w:val="left" w:pos="720"/>
          <w:tab w:val="left" w:pos="1440"/>
        </w:tabs>
        <w:ind w:firstLine="720"/>
        <w:jc w:val="both"/>
        <w:rPr>
          <w:sz w:val="22"/>
          <w:szCs w:val="22"/>
          <w:lang w:val="fr-FR"/>
        </w:rPr>
      </w:pPr>
      <w:r w:rsidRPr="00AC5FDE">
        <w:rPr>
          <w:sz w:val="22"/>
          <w:szCs w:val="22"/>
          <w:lang w:val="fr-FR"/>
        </w:rPr>
        <w:t xml:space="preserve">Les questions destinées aux États membres </w:t>
      </w:r>
      <w:r w:rsidR="00EF3DE1" w:rsidRPr="00AC5FDE">
        <w:rPr>
          <w:sz w:val="22"/>
          <w:szCs w:val="22"/>
          <w:lang w:val="fr-FR"/>
        </w:rPr>
        <w:t>comprendront </w:t>
      </w:r>
      <w:r w:rsidRPr="00AC5FDE">
        <w:rPr>
          <w:sz w:val="22"/>
          <w:szCs w:val="22"/>
          <w:lang w:val="fr-FR"/>
        </w:rPr>
        <w:t>:</w:t>
      </w:r>
    </w:p>
    <w:p w14:paraId="4B888174" w14:textId="77777777" w:rsidR="006F0DA5" w:rsidRPr="00AC5FDE" w:rsidRDefault="006F0DA5" w:rsidP="006F0DA5">
      <w:pPr>
        <w:tabs>
          <w:tab w:val="left" w:pos="720"/>
          <w:tab w:val="left" w:pos="1440"/>
        </w:tabs>
        <w:jc w:val="both"/>
        <w:rPr>
          <w:sz w:val="22"/>
          <w:szCs w:val="22"/>
          <w:lang w:val="fr-FR"/>
        </w:rPr>
      </w:pPr>
    </w:p>
    <w:p w14:paraId="4EDB12D6" w14:textId="1C769A25" w:rsidR="003478FF" w:rsidRPr="00AC5FDE" w:rsidRDefault="00AE6314" w:rsidP="00AE6314">
      <w:pPr>
        <w:pStyle w:val="ListParagraph0"/>
        <w:numPr>
          <w:ilvl w:val="0"/>
          <w:numId w:val="4"/>
        </w:numPr>
        <w:tabs>
          <w:tab w:val="left" w:pos="1440"/>
          <w:tab w:val="left" w:pos="1800"/>
        </w:tabs>
        <w:ind w:left="1440" w:hanging="720"/>
        <w:jc w:val="both"/>
        <w:rPr>
          <w:sz w:val="22"/>
          <w:szCs w:val="22"/>
          <w:lang w:val="fr-FR"/>
        </w:rPr>
      </w:pPr>
      <w:r w:rsidRPr="00AC5FDE">
        <w:rPr>
          <w:sz w:val="22"/>
          <w:szCs w:val="22"/>
          <w:lang w:val="fr-FR"/>
        </w:rPr>
        <w:t>Comment la science et les données peuvent-elles améliorer l</w:t>
      </w:r>
      <w:r w:rsidR="00695CFF" w:rsidRPr="00AC5FDE">
        <w:rPr>
          <w:sz w:val="22"/>
          <w:szCs w:val="22"/>
          <w:lang w:val="fr-FR"/>
        </w:rPr>
        <w:t xml:space="preserve">’élaboration </w:t>
      </w:r>
      <w:r w:rsidRPr="00AC5FDE">
        <w:rPr>
          <w:sz w:val="22"/>
          <w:szCs w:val="22"/>
          <w:lang w:val="fr-FR"/>
        </w:rPr>
        <w:t>et la mise en œuvre de politiques et de stratégies efficaces et adaptatives pour un développement résilient et durable</w:t>
      </w:r>
      <w:r w:rsidR="00695CFF" w:rsidRPr="00AC5FDE">
        <w:rPr>
          <w:sz w:val="22"/>
          <w:szCs w:val="22"/>
          <w:lang w:val="fr-FR"/>
        </w:rPr>
        <w:t> </w:t>
      </w:r>
      <w:r w:rsidRPr="00AC5FDE">
        <w:rPr>
          <w:sz w:val="22"/>
          <w:szCs w:val="22"/>
          <w:lang w:val="fr-FR"/>
        </w:rPr>
        <w:t>?</w:t>
      </w:r>
    </w:p>
    <w:p w14:paraId="456E7176" w14:textId="7F3EFEF4" w:rsidR="003478FF" w:rsidRPr="00AC5FDE" w:rsidRDefault="00AE6314" w:rsidP="00AE6314">
      <w:pPr>
        <w:pStyle w:val="ListParagraph0"/>
        <w:numPr>
          <w:ilvl w:val="0"/>
          <w:numId w:val="4"/>
        </w:numPr>
        <w:tabs>
          <w:tab w:val="left" w:pos="1440"/>
          <w:tab w:val="left" w:pos="1800"/>
        </w:tabs>
        <w:ind w:left="1440" w:hanging="720"/>
        <w:jc w:val="both"/>
        <w:rPr>
          <w:sz w:val="22"/>
          <w:szCs w:val="22"/>
          <w:lang w:val="fr-FR"/>
        </w:rPr>
      </w:pPr>
      <w:r w:rsidRPr="00AC5FDE">
        <w:rPr>
          <w:sz w:val="22"/>
          <w:szCs w:val="22"/>
          <w:lang w:val="fr-FR"/>
        </w:rPr>
        <w:t xml:space="preserve">Quelles données critiques sont nécessaires et comment les utiliser dans </w:t>
      </w:r>
      <w:r w:rsidR="00695CFF" w:rsidRPr="00AC5FDE">
        <w:rPr>
          <w:sz w:val="22"/>
          <w:szCs w:val="22"/>
          <w:lang w:val="fr-FR"/>
        </w:rPr>
        <w:t xml:space="preserve">la </w:t>
      </w:r>
      <w:r w:rsidRPr="00AC5FDE">
        <w:rPr>
          <w:sz w:val="22"/>
          <w:szCs w:val="22"/>
          <w:lang w:val="fr-FR"/>
        </w:rPr>
        <w:t>pratique</w:t>
      </w:r>
      <w:r w:rsidR="00695CFF" w:rsidRPr="00AC5FDE">
        <w:rPr>
          <w:sz w:val="22"/>
          <w:szCs w:val="22"/>
          <w:lang w:val="fr-FR"/>
        </w:rPr>
        <w:t> </w:t>
      </w:r>
      <w:r w:rsidRPr="00AC5FDE">
        <w:rPr>
          <w:sz w:val="22"/>
          <w:szCs w:val="22"/>
          <w:lang w:val="fr-FR"/>
        </w:rPr>
        <w:t>?</w:t>
      </w:r>
    </w:p>
    <w:p w14:paraId="39038DEA" w14:textId="44C8FFEF" w:rsidR="003478FF" w:rsidRPr="00AC5FDE" w:rsidRDefault="00AE6314" w:rsidP="00AE6314">
      <w:pPr>
        <w:pStyle w:val="ListParagraph0"/>
        <w:numPr>
          <w:ilvl w:val="0"/>
          <w:numId w:val="4"/>
        </w:numPr>
        <w:tabs>
          <w:tab w:val="left" w:pos="1440"/>
          <w:tab w:val="left" w:pos="1800"/>
        </w:tabs>
        <w:ind w:left="1440" w:hanging="720"/>
        <w:jc w:val="both"/>
        <w:rPr>
          <w:sz w:val="22"/>
          <w:szCs w:val="22"/>
          <w:lang w:val="fr-FR"/>
        </w:rPr>
      </w:pPr>
      <w:r w:rsidRPr="00AC5FDE">
        <w:rPr>
          <w:sz w:val="22"/>
          <w:szCs w:val="22"/>
          <w:lang w:val="fr-FR"/>
        </w:rPr>
        <w:t>Existe-t-il des exemples de bonnes pratiques en matière de prise de décision fondée sur la science</w:t>
      </w:r>
      <w:r w:rsidR="00695CFF" w:rsidRPr="00AC5FDE">
        <w:rPr>
          <w:sz w:val="22"/>
          <w:szCs w:val="22"/>
          <w:lang w:val="fr-FR"/>
        </w:rPr>
        <w:t> </w:t>
      </w:r>
      <w:r w:rsidRPr="00AC5FDE">
        <w:rPr>
          <w:sz w:val="22"/>
          <w:szCs w:val="22"/>
          <w:lang w:val="fr-FR"/>
        </w:rPr>
        <w:t>?</w:t>
      </w:r>
    </w:p>
    <w:p w14:paraId="58681FE0" w14:textId="5E98C81B" w:rsidR="003478FF" w:rsidRPr="00AC5FDE" w:rsidRDefault="00AE6314" w:rsidP="00AE6314">
      <w:pPr>
        <w:pStyle w:val="ListParagraph0"/>
        <w:numPr>
          <w:ilvl w:val="0"/>
          <w:numId w:val="4"/>
        </w:numPr>
        <w:tabs>
          <w:tab w:val="left" w:pos="1440"/>
          <w:tab w:val="left" w:pos="1800"/>
        </w:tabs>
        <w:ind w:left="1440" w:hanging="720"/>
        <w:jc w:val="both"/>
        <w:rPr>
          <w:sz w:val="22"/>
          <w:szCs w:val="22"/>
          <w:lang w:val="fr-FR"/>
        </w:rPr>
      </w:pPr>
      <w:r w:rsidRPr="00AC5FDE">
        <w:rPr>
          <w:sz w:val="22"/>
          <w:szCs w:val="22"/>
          <w:lang w:val="fr-FR"/>
        </w:rPr>
        <w:t>Quelles sont les principales recommandations pour le renforcement des capacités et des institutions à court, moyen et long terme</w:t>
      </w:r>
      <w:r w:rsidR="00695CFF" w:rsidRPr="00AC5FDE">
        <w:rPr>
          <w:sz w:val="22"/>
          <w:szCs w:val="22"/>
          <w:lang w:val="fr-FR"/>
        </w:rPr>
        <w:t> </w:t>
      </w:r>
      <w:r w:rsidRPr="00AC5FDE">
        <w:rPr>
          <w:sz w:val="22"/>
          <w:szCs w:val="22"/>
          <w:lang w:val="fr-FR"/>
        </w:rPr>
        <w:t>?</w:t>
      </w:r>
    </w:p>
    <w:p w14:paraId="2D9BB45C" w14:textId="3E900C33" w:rsidR="003478FF" w:rsidRPr="00AC5FDE" w:rsidRDefault="00AE6314" w:rsidP="00AE6314">
      <w:pPr>
        <w:pStyle w:val="ListParagraph0"/>
        <w:numPr>
          <w:ilvl w:val="0"/>
          <w:numId w:val="4"/>
        </w:numPr>
        <w:tabs>
          <w:tab w:val="left" w:pos="1440"/>
          <w:tab w:val="left" w:pos="1800"/>
        </w:tabs>
        <w:ind w:left="1440" w:hanging="720"/>
        <w:jc w:val="both"/>
        <w:rPr>
          <w:sz w:val="22"/>
          <w:szCs w:val="22"/>
          <w:lang w:val="fr-FR"/>
        </w:rPr>
      </w:pPr>
      <w:r w:rsidRPr="00AC5FDE">
        <w:rPr>
          <w:sz w:val="22"/>
          <w:szCs w:val="22"/>
          <w:lang w:val="fr-FR"/>
        </w:rPr>
        <w:t>Quelles ressources, quels outils, quelles technologies peuvent être déployés pour améliorer la prise de décision en matière de gestion des risques de catastrophe et de résilience</w:t>
      </w:r>
      <w:r w:rsidR="00695CFF" w:rsidRPr="00AC5FDE">
        <w:rPr>
          <w:sz w:val="22"/>
          <w:szCs w:val="22"/>
          <w:lang w:val="fr-FR"/>
        </w:rPr>
        <w:t> </w:t>
      </w:r>
      <w:r w:rsidRPr="00AC5FDE">
        <w:rPr>
          <w:sz w:val="22"/>
          <w:szCs w:val="22"/>
          <w:lang w:val="fr-FR"/>
        </w:rPr>
        <w:t>?</w:t>
      </w:r>
    </w:p>
    <w:p w14:paraId="4962FB0C" w14:textId="77777777" w:rsidR="00D67568" w:rsidRPr="00AC5FDE" w:rsidRDefault="00D67568" w:rsidP="00D67568">
      <w:pPr>
        <w:spacing w:after="160" w:line="256" w:lineRule="auto"/>
        <w:rPr>
          <w:b/>
          <w:bCs/>
          <w:sz w:val="22"/>
          <w:szCs w:val="22"/>
          <w:lang w:val="fr-FR"/>
        </w:rPr>
      </w:pPr>
    </w:p>
    <w:p w14:paraId="7545DC17" w14:textId="4BDC8DDB" w:rsidR="003478FF" w:rsidRPr="00AC5FDE" w:rsidRDefault="00AE6314">
      <w:pPr>
        <w:spacing w:after="160" w:line="256" w:lineRule="auto"/>
        <w:rPr>
          <w:b/>
          <w:bCs/>
          <w:sz w:val="22"/>
          <w:szCs w:val="22"/>
          <w:u w:val="single"/>
          <w:lang w:val="fr-FR"/>
        </w:rPr>
      </w:pPr>
      <w:r w:rsidRPr="00AC5FDE">
        <w:rPr>
          <w:b/>
          <w:bCs/>
          <w:sz w:val="22"/>
          <w:szCs w:val="22"/>
          <w:lang w:val="fr-FR"/>
        </w:rPr>
        <w:t>25 avril 2023</w:t>
      </w:r>
      <w:r w:rsidR="00695CFF" w:rsidRPr="00AC5FDE">
        <w:rPr>
          <w:b/>
          <w:bCs/>
          <w:sz w:val="22"/>
          <w:szCs w:val="22"/>
          <w:lang w:val="fr-FR"/>
        </w:rPr>
        <w:t> </w:t>
      </w:r>
      <w:r w:rsidRPr="00AC5FDE">
        <w:rPr>
          <w:b/>
          <w:bCs/>
          <w:sz w:val="22"/>
          <w:szCs w:val="22"/>
          <w:lang w:val="fr-FR"/>
        </w:rPr>
        <w:t xml:space="preserve">: </w:t>
      </w:r>
      <w:r w:rsidRPr="00AC5FDE">
        <w:rPr>
          <w:b/>
          <w:bCs/>
          <w:sz w:val="22"/>
          <w:szCs w:val="22"/>
          <w:u w:val="single"/>
          <w:lang w:val="fr-FR"/>
        </w:rPr>
        <w:t xml:space="preserve">Financement du climat (innovation) </w:t>
      </w:r>
      <w:r w:rsidR="00695CFF" w:rsidRPr="00AC5FDE">
        <w:rPr>
          <w:b/>
          <w:bCs/>
          <w:sz w:val="22"/>
          <w:szCs w:val="22"/>
          <w:u w:val="single"/>
          <w:lang w:val="fr-FR"/>
        </w:rPr>
        <w:t>–</w:t>
      </w:r>
      <w:r w:rsidRPr="00AC5FDE">
        <w:rPr>
          <w:b/>
          <w:bCs/>
          <w:sz w:val="22"/>
          <w:szCs w:val="22"/>
          <w:u w:val="single"/>
          <w:lang w:val="fr-FR"/>
        </w:rPr>
        <w:t xml:space="preserve"> Comprendre le fonds pour pertes et dommages </w:t>
      </w:r>
    </w:p>
    <w:p w14:paraId="14194B4E" w14:textId="7EC34196" w:rsidR="003478FF" w:rsidRPr="00AC5FDE" w:rsidRDefault="00AE6314">
      <w:pPr>
        <w:ind w:firstLine="720"/>
        <w:jc w:val="both"/>
        <w:rPr>
          <w:sz w:val="22"/>
          <w:szCs w:val="22"/>
          <w:lang w:val="fr-FR"/>
        </w:rPr>
      </w:pPr>
      <w:r w:rsidRPr="00AC5FDE">
        <w:rPr>
          <w:sz w:val="22"/>
          <w:szCs w:val="22"/>
          <w:lang w:val="fr-FR"/>
        </w:rPr>
        <w:t xml:space="preserve">Au cours des réunions du CIDI du premier semestre 2023, les délégations ont discuté de la situation environnementale, économique, sociale et politique dans le monde </w:t>
      </w:r>
      <w:r w:rsidR="00FB71F6" w:rsidRPr="00AC5FDE">
        <w:rPr>
          <w:sz w:val="22"/>
          <w:szCs w:val="22"/>
          <w:lang w:val="fr-FR"/>
        </w:rPr>
        <w:t xml:space="preserve">et plus particulièrement </w:t>
      </w:r>
      <w:r w:rsidRPr="00AC5FDE">
        <w:rPr>
          <w:sz w:val="22"/>
          <w:szCs w:val="22"/>
          <w:lang w:val="fr-FR"/>
        </w:rPr>
        <w:t>dans les Amériques</w:t>
      </w:r>
      <w:r w:rsidR="00FB71F6" w:rsidRPr="00AC5FDE">
        <w:rPr>
          <w:sz w:val="22"/>
          <w:szCs w:val="22"/>
          <w:lang w:val="fr-FR"/>
        </w:rPr>
        <w:t>,</w:t>
      </w:r>
      <w:r w:rsidRPr="00AC5FDE">
        <w:rPr>
          <w:sz w:val="22"/>
          <w:szCs w:val="22"/>
          <w:lang w:val="fr-FR"/>
        </w:rPr>
        <w:t xml:space="preserve"> qui est </w:t>
      </w:r>
      <w:r w:rsidR="00FB71F6" w:rsidRPr="00AC5FDE">
        <w:rPr>
          <w:sz w:val="22"/>
          <w:szCs w:val="22"/>
          <w:lang w:val="fr-FR"/>
        </w:rPr>
        <w:t>caractérisée</w:t>
      </w:r>
      <w:r w:rsidRPr="00AC5FDE">
        <w:rPr>
          <w:sz w:val="22"/>
          <w:szCs w:val="22"/>
          <w:lang w:val="fr-FR"/>
        </w:rPr>
        <w:t xml:space="preserve"> par la réalité du changement climatique. Pour relever les défis du changement climatique, nous devons 1) ralentir le rythme du réchauffement en réduisant les émissions/libérations de gaz à effet de serre </w:t>
      </w:r>
      <w:r w:rsidR="00FB71F6" w:rsidRPr="00AC5FDE">
        <w:rPr>
          <w:sz w:val="22"/>
          <w:szCs w:val="22"/>
          <w:lang w:val="fr-FR"/>
        </w:rPr>
        <w:t>(a</w:t>
      </w:r>
      <w:r w:rsidRPr="00AC5FDE">
        <w:rPr>
          <w:sz w:val="22"/>
          <w:szCs w:val="22"/>
          <w:lang w:val="fr-FR"/>
        </w:rPr>
        <w:t>tténuation</w:t>
      </w:r>
      <w:r w:rsidR="00FB71F6" w:rsidRPr="00AC5FDE">
        <w:rPr>
          <w:sz w:val="22"/>
          <w:szCs w:val="22"/>
          <w:lang w:val="fr-FR"/>
        </w:rPr>
        <w:t>)</w:t>
      </w:r>
      <w:r w:rsidRPr="00AC5FDE">
        <w:rPr>
          <w:sz w:val="22"/>
          <w:szCs w:val="22"/>
          <w:lang w:val="fr-FR"/>
        </w:rPr>
        <w:t xml:space="preserve"> ; et 2) réduire la vulnérabilité et augmenter la résilience de nos populations aux effets inévitables du changement climatique </w:t>
      </w:r>
      <w:r w:rsidR="00FB71F6" w:rsidRPr="00AC5FDE">
        <w:rPr>
          <w:sz w:val="22"/>
          <w:szCs w:val="22"/>
          <w:lang w:val="fr-FR"/>
        </w:rPr>
        <w:t>(a</w:t>
      </w:r>
      <w:r w:rsidRPr="00AC5FDE">
        <w:rPr>
          <w:sz w:val="22"/>
          <w:szCs w:val="22"/>
          <w:lang w:val="fr-FR"/>
        </w:rPr>
        <w:t>daptation</w:t>
      </w:r>
      <w:r w:rsidR="00FB71F6" w:rsidRPr="00AC5FDE">
        <w:rPr>
          <w:sz w:val="22"/>
          <w:szCs w:val="22"/>
          <w:lang w:val="fr-FR"/>
        </w:rPr>
        <w:t>)</w:t>
      </w:r>
      <w:r w:rsidRPr="00AC5FDE">
        <w:rPr>
          <w:sz w:val="22"/>
          <w:szCs w:val="22"/>
          <w:lang w:val="fr-FR"/>
        </w:rPr>
        <w:t>.</w:t>
      </w:r>
    </w:p>
    <w:p w14:paraId="296AA702" w14:textId="77777777" w:rsidR="00D67568" w:rsidRPr="00AC5FDE" w:rsidRDefault="00D67568" w:rsidP="00D67568">
      <w:pPr>
        <w:tabs>
          <w:tab w:val="left" w:pos="720"/>
        </w:tabs>
        <w:ind w:right="-29" w:firstLine="720"/>
        <w:jc w:val="both"/>
        <w:rPr>
          <w:sz w:val="22"/>
          <w:szCs w:val="22"/>
          <w:lang w:val="fr-FR"/>
        </w:rPr>
      </w:pPr>
    </w:p>
    <w:p w14:paraId="7B95CFFD" w14:textId="32ED0B23" w:rsidR="003478FF" w:rsidRPr="00AC5FDE" w:rsidRDefault="00AE6314">
      <w:pPr>
        <w:tabs>
          <w:tab w:val="left" w:pos="720"/>
        </w:tabs>
        <w:ind w:right="-29" w:firstLine="720"/>
        <w:jc w:val="both"/>
        <w:rPr>
          <w:sz w:val="22"/>
          <w:szCs w:val="22"/>
          <w:lang w:val="fr-FR"/>
        </w:rPr>
      </w:pPr>
      <w:r w:rsidRPr="00AC5FDE">
        <w:rPr>
          <w:sz w:val="22"/>
          <w:szCs w:val="22"/>
          <w:lang w:val="fr-FR"/>
        </w:rPr>
        <w:t>Des évolutions positives ont été observées en ce qui concerne la réduction de la pénurie de financement climatique.</w:t>
      </w:r>
      <w:r w:rsidR="006D23FB" w:rsidRPr="00AC5FDE">
        <w:rPr>
          <w:sz w:val="22"/>
          <w:szCs w:val="22"/>
          <w:lang w:val="fr-FR"/>
        </w:rPr>
        <w:t xml:space="preserve"> </w:t>
      </w:r>
      <w:r w:rsidRPr="00AC5FDE">
        <w:rPr>
          <w:sz w:val="22"/>
          <w:szCs w:val="22"/>
          <w:lang w:val="fr-FR"/>
        </w:rPr>
        <w:t xml:space="preserve">Lors de la COP27 qui vient de s'achever, les pays sont parvenus à un consensus sur un fonds </w:t>
      </w:r>
      <w:r w:rsidR="004A1C05" w:rsidRPr="00AC5FDE">
        <w:rPr>
          <w:sz w:val="22"/>
          <w:szCs w:val="22"/>
          <w:lang w:val="fr-FR"/>
        </w:rPr>
        <w:t>« </w:t>
      </w:r>
      <w:r w:rsidRPr="00AC5FDE">
        <w:rPr>
          <w:sz w:val="22"/>
          <w:szCs w:val="22"/>
          <w:lang w:val="fr-FR"/>
        </w:rPr>
        <w:t>pertes et dommages</w:t>
      </w:r>
      <w:r w:rsidR="004A1C05" w:rsidRPr="00AC5FDE">
        <w:rPr>
          <w:sz w:val="22"/>
          <w:szCs w:val="22"/>
          <w:lang w:val="fr-FR"/>
        </w:rPr>
        <w:t> » innovant</w:t>
      </w:r>
      <w:r w:rsidRPr="00AC5FDE">
        <w:rPr>
          <w:sz w:val="22"/>
          <w:szCs w:val="22"/>
          <w:lang w:val="fr-FR"/>
        </w:rPr>
        <w:t xml:space="preserve"> destiné à soutenir les pays vulnérables aux impacts climatiques. Les niveaux de financement et l'opérationnalisation de ce fonds seront définis lors de la prochaine COP28, fin 2023. Néanmoins, de nombreuses questions restent en suspens, telles que celles liées au rôle de la région ALC pendant le processus de négociation, aux mécanismes à utiliser pour la mise en œuvre et à la normalisation des procédures et de la transparence afin de catalyser le soutien financier tant attendu dans notre région.</w:t>
      </w:r>
    </w:p>
    <w:p w14:paraId="3D591C10" w14:textId="77777777" w:rsidR="00D67568" w:rsidRPr="00AC5FDE" w:rsidRDefault="00D67568" w:rsidP="00D67568">
      <w:pPr>
        <w:ind w:firstLine="720"/>
        <w:jc w:val="both"/>
        <w:rPr>
          <w:sz w:val="22"/>
          <w:szCs w:val="22"/>
          <w:lang w:val="fr-FR"/>
        </w:rPr>
      </w:pPr>
    </w:p>
    <w:p w14:paraId="1E967518" w14:textId="0282F5A7" w:rsidR="003478FF" w:rsidRPr="00AC5FDE" w:rsidRDefault="00AE6314">
      <w:pPr>
        <w:ind w:firstLine="720"/>
        <w:jc w:val="both"/>
        <w:rPr>
          <w:sz w:val="22"/>
          <w:szCs w:val="22"/>
          <w:lang w:val="fr-FR"/>
        </w:rPr>
      </w:pPr>
      <w:r w:rsidRPr="00AC5FDE">
        <w:rPr>
          <w:sz w:val="22"/>
          <w:szCs w:val="22"/>
          <w:lang w:val="fr-FR"/>
        </w:rPr>
        <w:t xml:space="preserve">Le défi pour tous les pays, et en particulier pour les pays en développement, est </w:t>
      </w:r>
      <w:r w:rsidR="006A104D" w:rsidRPr="00AC5FDE">
        <w:rPr>
          <w:sz w:val="22"/>
          <w:szCs w:val="22"/>
          <w:lang w:val="fr-FR"/>
        </w:rPr>
        <w:t>le coût élevé</w:t>
      </w:r>
      <w:r w:rsidRPr="00AC5FDE">
        <w:rPr>
          <w:sz w:val="22"/>
          <w:szCs w:val="22"/>
          <w:lang w:val="fr-FR"/>
        </w:rPr>
        <w:t xml:space="preserve"> </w:t>
      </w:r>
      <w:r w:rsidR="006A104D" w:rsidRPr="00AC5FDE">
        <w:rPr>
          <w:sz w:val="22"/>
          <w:szCs w:val="22"/>
          <w:lang w:val="fr-FR"/>
        </w:rPr>
        <w:t>d</w:t>
      </w:r>
      <w:r w:rsidRPr="00AC5FDE">
        <w:rPr>
          <w:sz w:val="22"/>
          <w:szCs w:val="22"/>
          <w:lang w:val="fr-FR"/>
        </w:rPr>
        <w:t xml:space="preserve">es investissements </w:t>
      </w:r>
      <w:r w:rsidR="006A104D" w:rsidRPr="00AC5FDE">
        <w:rPr>
          <w:sz w:val="22"/>
          <w:szCs w:val="22"/>
          <w:lang w:val="fr-FR"/>
        </w:rPr>
        <w:t>visant à réaliser</w:t>
      </w:r>
      <w:r w:rsidRPr="00AC5FDE">
        <w:rPr>
          <w:sz w:val="22"/>
          <w:szCs w:val="22"/>
          <w:lang w:val="fr-FR"/>
        </w:rPr>
        <w:t xml:space="preserve"> le</w:t>
      </w:r>
      <w:r w:rsidR="006A104D" w:rsidRPr="00AC5FDE">
        <w:rPr>
          <w:sz w:val="22"/>
          <w:szCs w:val="22"/>
          <w:lang w:val="fr-FR"/>
        </w:rPr>
        <w:t>s</w:t>
      </w:r>
      <w:r w:rsidRPr="00AC5FDE">
        <w:rPr>
          <w:sz w:val="22"/>
          <w:szCs w:val="22"/>
          <w:lang w:val="fr-FR"/>
        </w:rPr>
        <w:t xml:space="preserve"> changement</w:t>
      </w:r>
      <w:r w:rsidR="006A104D" w:rsidRPr="00AC5FDE">
        <w:rPr>
          <w:sz w:val="22"/>
          <w:szCs w:val="22"/>
          <w:lang w:val="fr-FR"/>
        </w:rPr>
        <w:t>s nécessaires</w:t>
      </w:r>
      <w:r w:rsidRPr="00AC5FDE">
        <w:rPr>
          <w:sz w:val="22"/>
          <w:szCs w:val="22"/>
          <w:lang w:val="fr-FR"/>
        </w:rPr>
        <w:t xml:space="preserve"> pour respecter les engagements en matière d'atténuation et d'adaptation. En fait, lors de la COP27 de la CCNUCC en Égypte, il a été signalé que les pays en développement ont besoin à eux seuls d</w:t>
      </w:r>
      <w:r w:rsidR="006A104D" w:rsidRPr="00AC5FDE">
        <w:rPr>
          <w:sz w:val="22"/>
          <w:szCs w:val="22"/>
          <w:lang w:val="fr-FR"/>
        </w:rPr>
        <w:t xml:space="preserve">e mille milliards </w:t>
      </w:r>
      <w:r w:rsidRPr="00AC5FDE">
        <w:rPr>
          <w:sz w:val="22"/>
          <w:szCs w:val="22"/>
          <w:lang w:val="fr-FR"/>
        </w:rPr>
        <w:t>de dollars par an de financement extérieur pour atteindre les objectifs fixés dans leurs contributions déterminées au niveau national (CDN).</w:t>
      </w:r>
      <w:r w:rsidR="006D23FB" w:rsidRPr="00AC5FDE">
        <w:rPr>
          <w:sz w:val="22"/>
          <w:szCs w:val="22"/>
          <w:lang w:val="fr-FR"/>
        </w:rPr>
        <w:t xml:space="preserve"> </w:t>
      </w:r>
      <w:r w:rsidRPr="00AC5FDE">
        <w:rPr>
          <w:sz w:val="22"/>
          <w:szCs w:val="22"/>
          <w:lang w:val="fr-FR"/>
        </w:rPr>
        <w:t xml:space="preserve">Ces fonds, qui s'ajoutent aux dépenses </w:t>
      </w:r>
      <w:r w:rsidR="006A104D" w:rsidRPr="00AC5FDE">
        <w:rPr>
          <w:sz w:val="22"/>
          <w:szCs w:val="22"/>
          <w:lang w:val="fr-FR"/>
        </w:rPr>
        <w:t>nationales</w:t>
      </w:r>
      <w:r w:rsidRPr="00AC5FDE">
        <w:rPr>
          <w:sz w:val="22"/>
          <w:szCs w:val="22"/>
          <w:lang w:val="fr-FR"/>
        </w:rPr>
        <w:t xml:space="preserve"> des pays, sont nécessaires pour réduire les émissions, faire face aux catastrophes </w:t>
      </w:r>
      <w:r w:rsidR="006A104D" w:rsidRPr="00AC5FDE">
        <w:rPr>
          <w:sz w:val="22"/>
          <w:szCs w:val="22"/>
          <w:lang w:val="fr-FR"/>
        </w:rPr>
        <w:t>meurtrières</w:t>
      </w:r>
      <w:r w:rsidRPr="00AC5FDE">
        <w:rPr>
          <w:sz w:val="22"/>
          <w:szCs w:val="22"/>
          <w:lang w:val="fr-FR"/>
        </w:rPr>
        <w:t xml:space="preserve"> et restaurer la nature.</w:t>
      </w:r>
      <w:r w:rsidR="00D67568" w:rsidRPr="00AC5FDE">
        <w:rPr>
          <w:rStyle w:val="FootnoteReference"/>
          <w:sz w:val="22"/>
          <w:szCs w:val="22"/>
          <w:lang w:val="fr-FR"/>
        </w:rPr>
        <w:footnoteReference w:id="10"/>
      </w:r>
      <w:r w:rsidR="006D23FB" w:rsidRPr="00AC5FDE">
        <w:rPr>
          <w:sz w:val="22"/>
          <w:szCs w:val="22"/>
          <w:lang w:val="fr-FR"/>
        </w:rPr>
        <w:t xml:space="preserve"> </w:t>
      </w:r>
      <w:r w:rsidRPr="00AC5FDE">
        <w:rPr>
          <w:sz w:val="22"/>
          <w:szCs w:val="22"/>
          <w:lang w:val="fr-FR"/>
        </w:rPr>
        <w:t xml:space="preserve"> </w:t>
      </w:r>
    </w:p>
    <w:p w14:paraId="0D16E70C" w14:textId="77777777" w:rsidR="00D67568" w:rsidRPr="00AC5FDE" w:rsidRDefault="00D67568" w:rsidP="00D67568">
      <w:pPr>
        <w:ind w:firstLine="720"/>
        <w:jc w:val="both"/>
        <w:rPr>
          <w:sz w:val="22"/>
          <w:szCs w:val="22"/>
          <w:lang w:val="fr-FR"/>
        </w:rPr>
      </w:pPr>
    </w:p>
    <w:p w14:paraId="42AA7C38" w14:textId="06B12E1E" w:rsidR="003478FF" w:rsidRPr="00AC5FDE" w:rsidRDefault="00AE6314" w:rsidP="006A104D">
      <w:pPr>
        <w:ind w:firstLine="720"/>
        <w:jc w:val="both"/>
        <w:rPr>
          <w:sz w:val="22"/>
          <w:szCs w:val="22"/>
          <w:lang w:val="fr-FR"/>
        </w:rPr>
      </w:pPr>
      <w:r w:rsidRPr="00AC5FDE">
        <w:rPr>
          <w:sz w:val="22"/>
          <w:szCs w:val="22"/>
          <w:lang w:val="fr-FR"/>
        </w:rPr>
        <w:t xml:space="preserve">L'action climatique </w:t>
      </w:r>
      <w:r w:rsidR="006A104D" w:rsidRPr="00AC5FDE">
        <w:rPr>
          <w:sz w:val="22"/>
          <w:szCs w:val="22"/>
          <w:lang w:val="fr-FR"/>
        </w:rPr>
        <w:t>–</w:t>
      </w:r>
      <w:r w:rsidRPr="00AC5FDE">
        <w:rPr>
          <w:sz w:val="22"/>
          <w:szCs w:val="22"/>
          <w:lang w:val="fr-FR"/>
        </w:rPr>
        <w:t xml:space="preserve"> c'est-à-dire les activités visant à atténuer le changement climatique et à s'y adapter </w:t>
      </w:r>
      <w:r w:rsidR="006A104D" w:rsidRPr="00AC5FDE">
        <w:rPr>
          <w:sz w:val="22"/>
          <w:szCs w:val="22"/>
          <w:lang w:val="fr-FR"/>
        </w:rPr>
        <w:t>–</w:t>
      </w:r>
      <w:r w:rsidRPr="00AC5FDE">
        <w:rPr>
          <w:sz w:val="22"/>
          <w:szCs w:val="22"/>
          <w:lang w:val="fr-FR"/>
        </w:rPr>
        <w:t xml:space="preserve"> nécessite des investissements financiers importants ; c'est là qu'intervient le financement climatique.</w:t>
      </w:r>
      <w:r w:rsidR="006D23FB" w:rsidRPr="00AC5FDE">
        <w:rPr>
          <w:sz w:val="22"/>
          <w:szCs w:val="22"/>
          <w:lang w:val="fr-FR"/>
        </w:rPr>
        <w:t xml:space="preserve"> </w:t>
      </w:r>
      <w:r w:rsidRPr="00AC5FDE">
        <w:rPr>
          <w:sz w:val="22"/>
          <w:szCs w:val="22"/>
          <w:lang w:val="fr-FR"/>
        </w:rPr>
        <w:t>L'un des principaux défis auxquels sont confrontés les pays est d'accroître l'ampleur et le rythme des flux de financement</w:t>
      </w:r>
      <w:r w:rsidR="006A104D" w:rsidRPr="00AC5FDE">
        <w:rPr>
          <w:sz w:val="22"/>
          <w:szCs w:val="22"/>
          <w:lang w:val="fr-FR"/>
        </w:rPr>
        <w:t xml:space="preserve"> climatique</w:t>
      </w:r>
      <w:r w:rsidRPr="00AC5FDE">
        <w:rPr>
          <w:sz w:val="22"/>
          <w:szCs w:val="22"/>
          <w:lang w:val="fr-FR"/>
        </w:rPr>
        <w:t>. C'est particulièrement vrai pour les pays en développement</w:t>
      </w:r>
      <w:r w:rsidR="006A104D" w:rsidRPr="00AC5FDE">
        <w:rPr>
          <w:sz w:val="22"/>
          <w:szCs w:val="22"/>
          <w:lang w:val="fr-FR"/>
        </w:rPr>
        <w:t>,</w:t>
      </w:r>
      <w:r w:rsidRPr="00AC5FDE">
        <w:rPr>
          <w:sz w:val="22"/>
          <w:szCs w:val="22"/>
          <w:lang w:val="fr-FR"/>
        </w:rPr>
        <w:t xml:space="preserve"> dont la marge de manœuvre budgétaire est limitée</w:t>
      </w:r>
      <w:r w:rsidR="006A104D" w:rsidRPr="00AC5FDE">
        <w:rPr>
          <w:sz w:val="22"/>
          <w:szCs w:val="22"/>
          <w:lang w:val="fr-FR"/>
        </w:rPr>
        <w:t>,</w:t>
      </w:r>
      <w:r w:rsidRPr="00AC5FDE">
        <w:rPr>
          <w:sz w:val="22"/>
          <w:szCs w:val="22"/>
          <w:lang w:val="fr-FR"/>
        </w:rPr>
        <w:t xml:space="preserve"> pour réduire les risques liés aux investissements du secteur privé dans l'atténuation du changement climatique et l'adaptation à celui-ci. </w:t>
      </w:r>
    </w:p>
    <w:p w14:paraId="216C476A" w14:textId="562071F2" w:rsidR="00D67568" w:rsidRPr="00AC5FDE" w:rsidRDefault="00D67568" w:rsidP="006A104D">
      <w:pPr>
        <w:pStyle w:val="ListParagraph0"/>
        <w:ind w:left="1440"/>
        <w:jc w:val="both"/>
        <w:rPr>
          <w:sz w:val="22"/>
          <w:szCs w:val="22"/>
          <w:lang w:val="fr-FR"/>
        </w:rPr>
      </w:pPr>
    </w:p>
    <w:p w14:paraId="51FC6388" w14:textId="5DF0D288" w:rsidR="003478FF" w:rsidRPr="00AC5FDE" w:rsidRDefault="045D3D66">
      <w:pPr>
        <w:ind w:firstLine="720"/>
        <w:jc w:val="both"/>
        <w:rPr>
          <w:sz w:val="22"/>
          <w:szCs w:val="22"/>
          <w:lang w:val="fr-FR"/>
        </w:rPr>
      </w:pPr>
      <w:r w:rsidRPr="00AC5FDE">
        <w:rPr>
          <w:sz w:val="22"/>
          <w:szCs w:val="22"/>
          <w:lang w:val="fr-FR"/>
        </w:rPr>
        <w:t>Pour répondre aux besoins substantiels du monde en matière d'investissement dans l'action climatique, le financement privé doit jouer un rôle central.</w:t>
      </w:r>
      <w:r w:rsidR="006D23FB" w:rsidRPr="00AC5FDE">
        <w:rPr>
          <w:sz w:val="22"/>
          <w:szCs w:val="22"/>
          <w:lang w:val="fr-FR"/>
        </w:rPr>
        <w:t xml:space="preserve"> </w:t>
      </w:r>
      <w:r w:rsidRPr="00AC5FDE">
        <w:rPr>
          <w:sz w:val="22"/>
          <w:szCs w:val="22"/>
          <w:lang w:val="fr-FR"/>
        </w:rPr>
        <w:t>Parmi les exemples de financement privé pour le climat, on peut citer les prêts et obligations liés à la durabilité, les prêts et obligations verts et les investissements directs dans des projets bénéfiques pour le climat.</w:t>
      </w:r>
      <w:r w:rsidR="00D67568" w:rsidRPr="00AC5FDE">
        <w:rPr>
          <w:rStyle w:val="FootnoteReference"/>
          <w:sz w:val="22"/>
          <w:szCs w:val="22"/>
          <w:lang w:val="fr-FR"/>
        </w:rPr>
        <w:footnoteReference w:id="11"/>
      </w:r>
    </w:p>
    <w:p w14:paraId="5A8330D2" w14:textId="77777777" w:rsidR="00D67568" w:rsidRPr="00AC5FDE" w:rsidRDefault="00D67568" w:rsidP="00D67568">
      <w:pPr>
        <w:ind w:firstLine="720"/>
        <w:jc w:val="both"/>
        <w:rPr>
          <w:sz w:val="22"/>
          <w:szCs w:val="22"/>
          <w:lang w:val="fr-FR"/>
        </w:rPr>
      </w:pPr>
    </w:p>
    <w:p w14:paraId="75F4CF03" w14:textId="636AFB58" w:rsidR="003478FF" w:rsidRPr="00AC5FDE" w:rsidRDefault="00AE6314">
      <w:pPr>
        <w:ind w:firstLine="720"/>
        <w:jc w:val="both"/>
        <w:rPr>
          <w:rFonts w:eastAsiaTheme="minorEastAsia"/>
          <w:sz w:val="22"/>
          <w:szCs w:val="22"/>
          <w:lang w:val="fr-FR"/>
        </w:rPr>
      </w:pPr>
      <w:r w:rsidRPr="00AC5FDE">
        <w:rPr>
          <w:sz w:val="22"/>
          <w:szCs w:val="22"/>
          <w:lang w:val="fr-FR"/>
        </w:rPr>
        <w:t xml:space="preserve">L'accès au financement climatique est un obstacle majeur pour la plupart des pays d'Amérique latine et des Caraïbes, notamment les plus vulnérables et les moins développés. La réunion contribuera à la préparation du processus de planification de la </w:t>
      </w:r>
      <w:r w:rsidR="00BC5510" w:rsidRPr="00BC5510">
        <w:rPr>
          <w:sz w:val="22"/>
          <w:szCs w:val="22"/>
          <w:lang w:val="fr-FR"/>
        </w:rPr>
        <w:t>quatrième</w:t>
      </w:r>
      <w:r w:rsidRPr="00AC5FDE">
        <w:rPr>
          <w:sz w:val="22"/>
          <w:szCs w:val="22"/>
          <w:lang w:val="fr-FR"/>
        </w:rPr>
        <w:t xml:space="preserve"> </w:t>
      </w:r>
      <w:r w:rsidR="006B3C6C" w:rsidRPr="00AC5FDE">
        <w:rPr>
          <w:sz w:val="22"/>
          <w:szCs w:val="22"/>
          <w:lang w:val="fr-FR"/>
        </w:rPr>
        <w:t>Réunion interaméricaine des ministres et hauts fonctionnaires chargés du développement durable</w:t>
      </w:r>
      <w:r w:rsidRPr="00AC5FDE">
        <w:rPr>
          <w:sz w:val="22"/>
          <w:szCs w:val="22"/>
          <w:lang w:val="fr-FR"/>
        </w:rPr>
        <w:t xml:space="preserve"> et </w:t>
      </w:r>
      <w:r w:rsidR="2E789AF3" w:rsidRPr="00AC5FDE">
        <w:rPr>
          <w:sz w:val="22"/>
          <w:szCs w:val="22"/>
          <w:lang w:val="fr-FR"/>
        </w:rPr>
        <w:t xml:space="preserve">du </w:t>
      </w:r>
      <w:r w:rsidRPr="00AC5FDE">
        <w:rPr>
          <w:sz w:val="22"/>
          <w:szCs w:val="22"/>
          <w:lang w:val="fr-FR"/>
        </w:rPr>
        <w:t xml:space="preserve">plan d'action </w:t>
      </w:r>
      <w:r w:rsidR="2E789AF3" w:rsidRPr="00AC5FDE">
        <w:rPr>
          <w:sz w:val="22"/>
          <w:szCs w:val="22"/>
          <w:lang w:val="fr-FR"/>
        </w:rPr>
        <w:t xml:space="preserve">interaméricain sur le climat qui sera </w:t>
      </w:r>
      <w:r w:rsidR="37700C58" w:rsidRPr="00AC5FDE">
        <w:rPr>
          <w:sz w:val="22"/>
          <w:szCs w:val="22"/>
          <w:lang w:val="fr-FR"/>
        </w:rPr>
        <w:t>élaboré par l</w:t>
      </w:r>
      <w:r w:rsidR="006B3C6C" w:rsidRPr="00AC5FDE">
        <w:rPr>
          <w:sz w:val="22"/>
          <w:szCs w:val="22"/>
          <w:lang w:val="fr-FR"/>
        </w:rPr>
        <w:t>a</w:t>
      </w:r>
      <w:r w:rsidR="37700C58" w:rsidRPr="00AC5FDE">
        <w:rPr>
          <w:sz w:val="22"/>
          <w:szCs w:val="22"/>
          <w:lang w:val="fr-FR"/>
        </w:rPr>
        <w:t xml:space="preserve"> CIDS</w:t>
      </w:r>
      <w:r w:rsidRPr="00AC5FDE">
        <w:rPr>
          <w:sz w:val="22"/>
          <w:szCs w:val="22"/>
          <w:lang w:val="fr-FR"/>
        </w:rPr>
        <w:t xml:space="preserve">. En outre, </w:t>
      </w:r>
      <w:r w:rsidRPr="00AC5FDE">
        <w:rPr>
          <w:rFonts w:eastAsiaTheme="minorEastAsia"/>
          <w:sz w:val="22"/>
          <w:szCs w:val="22"/>
          <w:lang w:val="fr-FR"/>
        </w:rPr>
        <w:t xml:space="preserve">cette réunion sera </w:t>
      </w:r>
      <w:r w:rsidR="006B3C6C" w:rsidRPr="00AC5FDE">
        <w:rPr>
          <w:rFonts w:eastAsiaTheme="minorEastAsia"/>
          <w:sz w:val="22"/>
          <w:szCs w:val="22"/>
          <w:lang w:val="fr-FR"/>
        </w:rPr>
        <w:t xml:space="preserve">l’occasion </w:t>
      </w:r>
      <w:r w:rsidRPr="00AC5FDE">
        <w:rPr>
          <w:rFonts w:eastAsiaTheme="minorEastAsia"/>
          <w:sz w:val="22"/>
          <w:szCs w:val="22"/>
          <w:lang w:val="fr-FR"/>
        </w:rPr>
        <w:t xml:space="preserve">pour les États membres de partager leurs priorités d'action en ce qui concerne les mécanismes actuels de financement du climat et de connaître leurs attentes et ambitions </w:t>
      </w:r>
      <w:r w:rsidR="00881211" w:rsidRPr="00AC5FDE">
        <w:rPr>
          <w:rFonts w:eastAsiaTheme="minorEastAsia"/>
          <w:sz w:val="22"/>
          <w:szCs w:val="22"/>
          <w:lang w:val="fr-FR"/>
        </w:rPr>
        <w:t>à propos du</w:t>
      </w:r>
      <w:r w:rsidRPr="00AC5FDE">
        <w:rPr>
          <w:rFonts w:eastAsiaTheme="minorEastAsia"/>
          <w:sz w:val="22"/>
          <w:szCs w:val="22"/>
          <w:lang w:val="fr-FR"/>
        </w:rPr>
        <w:t xml:space="preserve"> nouveau mécanisme proposé</w:t>
      </w:r>
      <w:r w:rsidR="00881211" w:rsidRPr="00AC5FDE">
        <w:rPr>
          <w:rFonts w:eastAsiaTheme="minorEastAsia"/>
          <w:sz w:val="22"/>
          <w:szCs w:val="22"/>
          <w:lang w:val="fr-FR"/>
        </w:rPr>
        <w:t>, à savoir le</w:t>
      </w:r>
      <w:r w:rsidRPr="00AC5FDE">
        <w:rPr>
          <w:rFonts w:eastAsiaTheme="minorEastAsia"/>
          <w:sz w:val="22"/>
          <w:szCs w:val="22"/>
          <w:lang w:val="fr-FR"/>
        </w:rPr>
        <w:t xml:space="preserve"> </w:t>
      </w:r>
      <w:r w:rsidR="00881211" w:rsidRPr="00AC5FDE">
        <w:rPr>
          <w:rFonts w:eastAsiaTheme="minorEastAsia"/>
          <w:sz w:val="22"/>
          <w:szCs w:val="22"/>
          <w:lang w:val="fr-FR"/>
        </w:rPr>
        <w:t>« F</w:t>
      </w:r>
      <w:r w:rsidRPr="00AC5FDE">
        <w:rPr>
          <w:rFonts w:eastAsiaTheme="minorEastAsia"/>
          <w:sz w:val="22"/>
          <w:szCs w:val="22"/>
          <w:lang w:val="fr-FR"/>
        </w:rPr>
        <w:t>onds pertes et dommages</w:t>
      </w:r>
      <w:r w:rsidR="00881211" w:rsidRPr="00AC5FDE">
        <w:rPr>
          <w:rFonts w:eastAsiaTheme="minorEastAsia"/>
          <w:sz w:val="22"/>
          <w:szCs w:val="22"/>
          <w:lang w:val="fr-FR"/>
        </w:rPr>
        <w:t> »</w:t>
      </w:r>
      <w:r w:rsidRPr="00AC5FDE">
        <w:rPr>
          <w:rFonts w:eastAsiaTheme="minorEastAsia"/>
          <w:sz w:val="22"/>
          <w:szCs w:val="22"/>
          <w:lang w:val="fr-FR"/>
        </w:rPr>
        <w:t>.</w:t>
      </w:r>
    </w:p>
    <w:p w14:paraId="4BB6A76A" w14:textId="77777777" w:rsidR="00D67568" w:rsidRPr="00AC5FDE" w:rsidRDefault="00D67568" w:rsidP="00D67568">
      <w:pPr>
        <w:tabs>
          <w:tab w:val="left" w:pos="720"/>
          <w:tab w:val="left" w:pos="1440"/>
        </w:tabs>
        <w:jc w:val="both"/>
        <w:rPr>
          <w:rFonts w:eastAsiaTheme="minorEastAsia"/>
          <w:sz w:val="22"/>
          <w:szCs w:val="22"/>
          <w:lang w:val="fr-FR"/>
        </w:rPr>
      </w:pPr>
    </w:p>
    <w:p w14:paraId="39417B21" w14:textId="0DA6E836" w:rsidR="003478FF" w:rsidRPr="00AC5FDE" w:rsidRDefault="00AE6314">
      <w:pPr>
        <w:tabs>
          <w:tab w:val="left" w:pos="720"/>
          <w:tab w:val="left" w:pos="1440"/>
        </w:tabs>
        <w:jc w:val="both"/>
        <w:rPr>
          <w:sz w:val="22"/>
          <w:szCs w:val="22"/>
          <w:lang w:val="fr-FR"/>
        </w:rPr>
      </w:pPr>
      <w:r w:rsidRPr="00AC5FDE">
        <w:rPr>
          <w:sz w:val="22"/>
          <w:szCs w:val="22"/>
          <w:lang w:val="fr-FR"/>
        </w:rPr>
        <w:t xml:space="preserve">Les questions destinées aux États membres </w:t>
      </w:r>
      <w:r w:rsidR="00881211" w:rsidRPr="00AC5FDE">
        <w:rPr>
          <w:sz w:val="22"/>
          <w:szCs w:val="22"/>
          <w:lang w:val="fr-FR"/>
        </w:rPr>
        <w:t>comprendront </w:t>
      </w:r>
      <w:r w:rsidRPr="00AC5FDE">
        <w:rPr>
          <w:sz w:val="22"/>
          <w:szCs w:val="22"/>
          <w:lang w:val="fr-FR"/>
        </w:rPr>
        <w:t>:</w:t>
      </w:r>
    </w:p>
    <w:p w14:paraId="201D70DD" w14:textId="77777777" w:rsidR="00D67568" w:rsidRPr="00AC5FDE" w:rsidRDefault="00D67568" w:rsidP="00D67568">
      <w:pPr>
        <w:pStyle w:val="NormalWeb"/>
        <w:tabs>
          <w:tab w:val="left" w:pos="720"/>
          <w:tab w:val="left" w:pos="1440"/>
        </w:tabs>
        <w:spacing w:before="0" w:beforeAutospacing="0" w:after="0" w:afterAutospacing="0"/>
        <w:ind w:left="720" w:firstLine="720"/>
        <w:jc w:val="both"/>
        <w:rPr>
          <w:color w:val="FF0000"/>
          <w:sz w:val="22"/>
          <w:szCs w:val="22"/>
          <w:lang w:val="fr-FR"/>
        </w:rPr>
      </w:pPr>
    </w:p>
    <w:p w14:paraId="247F99E4" w14:textId="2A389D2C" w:rsidR="003478FF" w:rsidRPr="00AC5FDE" w:rsidRDefault="00AE6314" w:rsidP="00AE6314">
      <w:pPr>
        <w:pStyle w:val="ListParagraph0"/>
        <w:numPr>
          <w:ilvl w:val="0"/>
          <w:numId w:val="6"/>
        </w:numPr>
        <w:ind w:left="1440" w:hanging="720"/>
        <w:jc w:val="both"/>
        <w:rPr>
          <w:sz w:val="22"/>
          <w:szCs w:val="22"/>
          <w:lang w:val="fr-FR"/>
        </w:rPr>
      </w:pPr>
      <w:r w:rsidRPr="00AC5FDE">
        <w:rPr>
          <w:sz w:val="22"/>
          <w:szCs w:val="22"/>
          <w:lang w:val="fr-FR"/>
        </w:rPr>
        <w:t>Sur la base de l'expérience de votre pays, comment les États membres peuvent-ils augmenter leur part et leur capacité de financement et d'investissement</w:t>
      </w:r>
      <w:r w:rsidR="00B861F0" w:rsidRPr="00AC5FDE">
        <w:rPr>
          <w:sz w:val="22"/>
          <w:szCs w:val="22"/>
          <w:lang w:val="fr-FR"/>
        </w:rPr>
        <w:t xml:space="preserve"> en matière de climat </w:t>
      </w:r>
      <w:r w:rsidRPr="00AC5FDE">
        <w:rPr>
          <w:sz w:val="22"/>
          <w:szCs w:val="22"/>
          <w:lang w:val="fr-FR"/>
        </w:rPr>
        <w:t xml:space="preserve">? </w:t>
      </w:r>
    </w:p>
    <w:p w14:paraId="4E3F7DDE" w14:textId="1DACF718" w:rsidR="003478FF" w:rsidRPr="00AC5FDE" w:rsidRDefault="00AE6314" w:rsidP="00AE6314">
      <w:pPr>
        <w:pStyle w:val="ListParagraph0"/>
        <w:numPr>
          <w:ilvl w:val="0"/>
          <w:numId w:val="6"/>
        </w:numPr>
        <w:ind w:left="1440" w:hanging="720"/>
        <w:jc w:val="both"/>
        <w:rPr>
          <w:sz w:val="22"/>
          <w:szCs w:val="22"/>
          <w:lang w:val="fr-FR"/>
        </w:rPr>
      </w:pPr>
      <w:r w:rsidRPr="00AC5FDE">
        <w:rPr>
          <w:sz w:val="22"/>
          <w:szCs w:val="22"/>
          <w:lang w:val="fr-FR"/>
        </w:rPr>
        <w:t xml:space="preserve">Comment la région ALC peut-elle garantir la régularité des flux de financement climatique </w:t>
      </w:r>
      <w:r w:rsidR="00B861F0" w:rsidRPr="00AC5FDE">
        <w:rPr>
          <w:sz w:val="22"/>
          <w:szCs w:val="22"/>
          <w:lang w:val="fr-FR"/>
        </w:rPr>
        <w:t>ainsi qu’</w:t>
      </w:r>
      <w:r w:rsidRPr="00AC5FDE">
        <w:rPr>
          <w:sz w:val="22"/>
          <w:szCs w:val="22"/>
          <w:lang w:val="fr-FR"/>
        </w:rPr>
        <w:t>une transparence et une participation accrues dans le cadre des outils de financement climatique existants</w:t>
      </w:r>
      <w:r w:rsidR="00B861F0" w:rsidRPr="00AC5FDE">
        <w:rPr>
          <w:sz w:val="22"/>
          <w:szCs w:val="22"/>
          <w:lang w:val="fr-FR"/>
        </w:rPr>
        <w:t> </w:t>
      </w:r>
      <w:r w:rsidRPr="00AC5FDE">
        <w:rPr>
          <w:sz w:val="22"/>
          <w:szCs w:val="22"/>
          <w:lang w:val="fr-FR"/>
        </w:rPr>
        <w:t>?</w:t>
      </w:r>
    </w:p>
    <w:p w14:paraId="74CC96C5" w14:textId="01895A2A" w:rsidR="003478FF" w:rsidRPr="00AC5FDE" w:rsidRDefault="00AE6314" w:rsidP="00AE6314">
      <w:pPr>
        <w:pStyle w:val="ListParagraph0"/>
        <w:numPr>
          <w:ilvl w:val="0"/>
          <w:numId w:val="6"/>
        </w:numPr>
        <w:ind w:left="1440" w:hanging="720"/>
        <w:jc w:val="both"/>
        <w:rPr>
          <w:sz w:val="22"/>
          <w:szCs w:val="22"/>
          <w:lang w:val="fr-FR"/>
        </w:rPr>
      </w:pPr>
      <w:r w:rsidRPr="00AC5FDE">
        <w:rPr>
          <w:sz w:val="22"/>
          <w:szCs w:val="22"/>
          <w:lang w:val="fr-FR"/>
        </w:rPr>
        <w:t>Quel est, selon vous, le rôle de l'Amérique latine et des Caraïbes dans l'élaboration des stratégies de financement climat</w:t>
      </w:r>
      <w:r w:rsidR="00B861F0" w:rsidRPr="00AC5FDE">
        <w:rPr>
          <w:sz w:val="22"/>
          <w:szCs w:val="22"/>
          <w:lang w:val="fr-FR"/>
        </w:rPr>
        <w:t>ique </w:t>
      </w:r>
      <w:r w:rsidRPr="00AC5FDE">
        <w:rPr>
          <w:sz w:val="22"/>
          <w:szCs w:val="22"/>
          <w:lang w:val="fr-FR"/>
        </w:rPr>
        <w:t>? L'OEA peut-elle avoir un rôle de financement dans l'arène climatique au niveau régional</w:t>
      </w:r>
      <w:r w:rsidR="00B861F0" w:rsidRPr="00AC5FDE">
        <w:rPr>
          <w:sz w:val="22"/>
          <w:szCs w:val="22"/>
          <w:lang w:val="fr-FR"/>
        </w:rPr>
        <w:t> </w:t>
      </w:r>
      <w:r w:rsidRPr="00AC5FDE">
        <w:rPr>
          <w:sz w:val="22"/>
          <w:szCs w:val="22"/>
          <w:lang w:val="fr-FR"/>
        </w:rPr>
        <w:t>?</w:t>
      </w:r>
    </w:p>
    <w:p w14:paraId="67C0FDB3" w14:textId="77777777" w:rsidR="00AF70FC" w:rsidRPr="00AC5FDE" w:rsidRDefault="00AF70FC" w:rsidP="00D67568">
      <w:pPr>
        <w:tabs>
          <w:tab w:val="left" w:pos="1440"/>
          <w:tab w:val="left" w:pos="1800"/>
        </w:tabs>
        <w:jc w:val="both"/>
        <w:rPr>
          <w:sz w:val="22"/>
          <w:szCs w:val="22"/>
          <w:lang w:val="fr-FR"/>
        </w:rPr>
      </w:pPr>
    </w:p>
    <w:p w14:paraId="71D198DC" w14:textId="393A43DB" w:rsidR="003478FF" w:rsidRPr="00EE186F" w:rsidRDefault="00AE6314">
      <w:pPr>
        <w:spacing w:after="160" w:line="256" w:lineRule="auto"/>
        <w:rPr>
          <w:b/>
          <w:bCs/>
          <w:sz w:val="22"/>
          <w:szCs w:val="22"/>
          <w:u w:val="single"/>
          <w:lang w:val="fr-FR"/>
        </w:rPr>
      </w:pPr>
      <w:r w:rsidRPr="00AC5FDE">
        <w:rPr>
          <w:b/>
          <w:bCs/>
          <w:sz w:val="22"/>
          <w:szCs w:val="22"/>
          <w:lang w:val="fr-FR"/>
        </w:rPr>
        <w:t>30 mai 2023</w:t>
      </w:r>
      <w:r w:rsidR="00B861F0" w:rsidRPr="00AC5FDE">
        <w:rPr>
          <w:b/>
          <w:bCs/>
          <w:sz w:val="22"/>
          <w:szCs w:val="22"/>
          <w:lang w:val="fr-FR"/>
        </w:rPr>
        <w:t> </w:t>
      </w:r>
      <w:r w:rsidRPr="00AC5FDE">
        <w:rPr>
          <w:b/>
          <w:bCs/>
          <w:sz w:val="22"/>
          <w:szCs w:val="22"/>
          <w:lang w:val="fr-FR"/>
        </w:rPr>
        <w:t xml:space="preserve">: </w:t>
      </w:r>
      <w:r w:rsidRPr="00AC5FDE">
        <w:rPr>
          <w:b/>
          <w:bCs/>
          <w:sz w:val="22"/>
          <w:szCs w:val="22"/>
          <w:u w:val="single"/>
          <w:lang w:val="fr-FR"/>
        </w:rPr>
        <w:t xml:space="preserve">Changement climatique et eau </w:t>
      </w:r>
      <w:r w:rsidR="00EE186F">
        <w:rPr>
          <w:b/>
          <w:bCs/>
          <w:sz w:val="22"/>
          <w:szCs w:val="22"/>
          <w:u w:val="single"/>
          <w:lang w:val="fr-FR"/>
        </w:rPr>
        <w:t>–</w:t>
      </w:r>
      <w:r w:rsidRPr="00AC5FDE">
        <w:rPr>
          <w:b/>
          <w:bCs/>
          <w:sz w:val="22"/>
          <w:szCs w:val="22"/>
          <w:u w:val="single"/>
          <w:lang w:val="fr-FR"/>
        </w:rPr>
        <w:t xml:space="preserve"> La sécurité </w:t>
      </w:r>
      <w:r w:rsidR="00B861F0" w:rsidRPr="00AC5FDE">
        <w:rPr>
          <w:b/>
          <w:bCs/>
          <w:sz w:val="22"/>
          <w:szCs w:val="22"/>
          <w:u w:val="single"/>
          <w:lang w:val="fr-FR"/>
        </w:rPr>
        <w:t xml:space="preserve">hydrique </w:t>
      </w:r>
      <w:r w:rsidRPr="00AC5FDE">
        <w:rPr>
          <w:b/>
          <w:bCs/>
          <w:sz w:val="22"/>
          <w:szCs w:val="22"/>
          <w:u w:val="single"/>
          <w:lang w:val="fr-FR"/>
        </w:rPr>
        <w:t>dans l</w:t>
      </w:r>
      <w:r w:rsidR="00B861F0" w:rsidRPr="00AC5FDE">
        <w:rPr>
          <w:b/>
          <w:bCs/>
          <w:sz w:val="22"/>
          <w:szCs w:val="22"/>
          <w:u w:val="single"/>
          <w:lang w:val="fr-FR"/>
        </w:rPr>
        <w:t>e contexte de la</w:t>
      </w:r>
      <w:r w:rsidRPr="00AC5FDE">
        <w:rPr>
          <w:b/>
          <w:bCs/>
          <w:sz w:val="22"/>
          <w:szCs w:val="22"/>
          <w:u w:val="single"/>
          <w:lang w:val="fr-FR"/>
        </w:rPr>
        <w:t xml:space="preserve"> crise climatique </w:t>
      </w:r>
    </w:p>
    <w:p w14:paraId="10E23227" w14:textId="3BE36C48" w:rsidR="003478FF" w:rsidRPr="00AC5FDE" w:rsidRDefault="00AE6314">
      <w:pPr>
        <w:shd w:val="clear" w:color="auto" w:fill="FFFFFF" w:themeFill="background1"/>
        <w:tabs>
          <w:tab w:val="left" w:pos="720"/>
          <w:tab w:val="left" w:pos="1530"/>
          <w:tab w:val="left" w:pos="7380"/>
        </w:tabs>
        <w:ind w:firstLine="720"/>
        <w:jc w:val="both"/>
        <w:rPr>
          <w:sz w:val="22"/>
          <w:szCs w:val="22"/>
          <w:lang w:val="fr-FR"/>
        </w:rPr>
      </w:pPr>
      <w:r w:rsidRPr="00AC5FDE">
        <w:rPr>
          <w:sz w:val="22"/>
          <w:szCs w:val="22"/>
          <w:lang w:val="fr-FR"/>
        </w:rPr>
        <w:t xml:space="preserve">L'Amérique latine </w:t>
      </w:r>
      <w:r w:rsidR="20AC2050" w:rsidRPr="00AC5FDE">
        <w:rPr>
          <w:sz w:val="22"/>
          <w:szCs w:val="22"/>
          <w:lang w:val="fr-FR"/>
        </w:rPr>
        <w:t xml:space="preserve">dispose d'abondantes </w:t>
      </w:r>
      <w:r w:rsidRPr="00AC5FDE">
        <w:rPr>
          <w:sz w:val="22"/>
          <w:szCs w:val="22"/>
          <w:lang w:val="fr-FR"/>
        </w:rPr>
        <w:t xml:space="preserve">ressources en eau, </w:t>
      </w:r>
      <w:r w:rsidR="20AC2050" w:rsidRPr="00AC5FDE">
        <w:rPr>
          <w:sz w:val="22"/>
          <w:szCs w:val="22"/>
          <w:lang w:val="fr-FR"/>
        </w:rPr>
        <w:t xml:space="preserve">représentant </w:t>
      </w:r>
      <w:r w:rsidRPr="00AC5FDE">
        <w:rPr>
          <w:sz w:val="22"/>
          <w:szCs w:val="22"/>
          <w:lang w:val="fr-FR"/>
        </w:rPr>
        <w:t>31</w:t>
      </w:r>
      <w:r w:rsidR="00B861F0" w:rsidRPr="00AC5FDE">
        <w:rPr>
          <w:sz w:val="22"/>
          <w:szCs w:val="22"/>
          <w:lang w:val="fr-FR"/>
        </w:rPr>
        <w:t> </w:t>
      </w:r>
      <w:r w:rsidRPr="00AC5FDE">
        <w:rPr>
          <w:sz w:val="22"/>
          <w:szCs w:val="22"/>
          <w:lang w:val="fr-FR"/>
        </w:rPr>
        <w:t xml:space="preserve">% des réserves mondiales d'eau douce. Toutefois, de nombreuses zones </w:t>
      </w:r>
      <w:r w:rsidR="20AC2050" w:rsidRPr="00AC5FDE">
        <w:rPr>
          <w:sz w:val="22"/>
          <w:szCs w:val="22"/>
          <w:lang w:val="fr-FR"/>
        </w:rPr>
        <w:t xml:space="preserve">de la </w:t>
      </w:r>
      <w:r w:rsidRPr="00AC5FDE">
        <w:rPr>
          <w:sz w:val="22"/>
          <w:szCs w:val="22"/>
          <w:lang w:val="fr-FR"/>
        </w:rPr>
        <w:t xml:space="preserve">région sont touchées par </w:t>
      </w:r>
      <w:r w:rsidR="00B861F0" w:rsidRPr="00AC5FDE">
        <w:rPr>
          <w:sz w:val="22"/>
          <w:szCs w:val="22"/>
          <w:lang w:val="fr-FR"/>
        </w:rPr>
        <w:t>des</w:t>
      </w:r>
      <w:r w:rsidRPr="00AC5FDE">
        <w:rPr>
          <w:sz w:val="22"/>
          <w:szCs w:val="22"/>
          <w:lang w:val="fr-FR"/>
        </w:rPr>
        <w:t xml:space="preserve"> fluctuations des </w:t>
      </w:r>
      <w:r w:rsidR="00B861F0" w:rsidRPr="00AC5FDE">
        <w:rPr>
          <w:sz w:val="22"/>
          <w:szCs w:val="22"/>
          <w:lang w:val="fr-FR"/>
        </w:rPr>
        <w:t>schémas</w:t>
      </w:r>
      <w:r w:rsidRPr="00AC5FDE">
        <w:rPr>
          <w:sz w:val="22"/>
          <w:szCs w:val="22"/>
          <w:lang w:val="fr-FR"/>
        </w:rPr>
        <w:t xml:space="preserve"> de précipitations, </w:t>
      </w:r>
      <w:r w:rsidR="00B861F0" w:rsidRPr="00AC5FDE">
        <w:rPr>
          <w:sz w:val="22"/>
          <w:szCs w:val="22"/>
          <w:lang w:val="fr-FR"/>
        </w:rPr>
        <w:t>d</w:t>
      </w:r>
      <w:r w:rsidRPr="00AC5FDE">
        <w:rPr>
          <w:sz w:val="22"/>
          <w:szCs w:val="22"/>
          <w:lang w:val="fr-FR"/>
        </w:rPr>
        <w:t>es</w:t>
      </w:r>
      <w:r w:rsidR="00B861F0" w:rsidRPr="00AC5FDE">
        <w:rPr>
          <w:sz w:val="22"/>
          <w:szCs w:val="22"/>
          <w:lang w:val="fr-FR"/>
        </w:rPr>
        <w:t xml:space="preserve"> sécheresses sévères</w:t>
      </w:r>
      <w:r w:rsidRPr="00AC5FDE">
        <w:rPr>
          <w:sz w:val="22"/>
          <w:szCs w:val="22"/>
          <w:lang w:val="fr-FR"/>
        </w:rPr>
        <w:t xml:space="preserve"> et </w:t>
      </w:r>
      <w:r w:rsidR="00B861F0" w:rsidRPr="00AC5FDE">
        <w:rPr>
          <w:sz w:val="22"/>
          <w:szCs w:val="22"/>
          <w:lang w:val="fr-FR"/>
        </w:rPr>
        <w:t>d</w:t>
      </w:r>
      <w:r w:rsidRPr="00AC5FDE">
        <w:rPr>
          <w:sz w:val="22"/>
          <w:szCs w:val="22"/>
          <w:lang w:val="fr-FR"/>
        </w:rPr>
        <w:t xml:space="preserve">es phénomènes météorologiques extrêmes </w:t>
      </w:r>
      <w:r w:rsidR="6D2C52E9" w:rsidRPr="00AC5FDE">
        <w:rPr>
          <w:sz w:val="22"/>
          <w:szCs w:val="22"/>
          <w:lang w:val="fr-FR"/>
        </w:rPr>
        <w:t>induits par le changement climatique</w:t>
      </w:r>
      <w:r w:rsidRPr="00AC5FDE">
        <w:rPr>
          <w:sz w:val="22"/>
          <w:szCs w:val="22"/>
          <w:lang w:val="fr-FR"/>
        </w:rPr>
        <w:t>.</w:t>
      </w:r>
      <w:r w:rsidR="006F0DA5" w:rsidRPr="00AC5FDE">
        <w:rPr>
          <w:rStyle w:val="FootnoteReference"/>
          <w:rFonts w:eastAsia="Calibri"/>
          <w:sz w:val="22"/>
          <w:szCs w:val="22"/>
          <w:lang w:val="fr-FR"/>
        </w:rPr>
        <w:footnoteReference w:id="12"/>
      </w:r>
      <w:r w:rsidR="6D2C52E9" w:rsidRPr="00AC5FDE">
        <w:rPr>
          <w:sz w:val="22"/>
          <w:szCs w:val="22"/>
          <w:lang w:val="fr-FR"/>
        </w:rPr>
        <w:t xml:space="preserve"> Le changement climatique exacerbe la </w:t>
      </w:r>
      <w:r w:rsidRPr="00AC5FDE">
        <w:rPr>
          <w:sz w:val="22"/>
          <w:szCs w:val="22"/>
          <w:lang w:val="fr-FR"/>
        </w:rPr>
        <w:t xml:space="preserve">variabilité des </w:t>
      </w:r>
      <w:r w:rsidR="6D2C52E9" w:rsidRPr="00AC5FDE">
        <w:rPr>
          <w:sz w:val="22"/>
          <w:szCs w:val="22"/>
          <w:lang w:val="fr-FR"/>
        </w:rPr>
        <w:t>cycles</w:t>
      </w:r>
      <w:r w:rsidRPr="00AC5FDE">
        <w:rPr>
          <w:sz w:val="22"/>
          <w:szCs w:val="22"/>
          <w:lang w:val="fr-FR"/>
        </w:rPr>
        <w:t xml:space="preserve"> hydrologiques, entraînant des événements météorologiques extrêmes qui </w:t>
      </w:r>
      <w:r w:rsidR="6D2C52E9" w:rsidRPr="00AC5FDE">
        <w:rPr>
          <w:sz w:val="22"/>
          <w:szCs w:val="22"/>
          <w:lang w:val="fr-FR"/>
        </w:rPr>
        <w:t xml:space="preserve">affaiblissent la </w:t>
      </w:r>
      <w:r w:rsidRPr="00AC5FDE">
        <w:rPr>
          <w:sz w:val="22"/>
          <w:szCs w:val="22"/>
          <w:lang w:val="fr-FR"/>
        </w:rPr>
        <w:t xml:space="preserve">capacité des populations à </w:t>
      </w:r>
      <w:r w:rsidR="6D2C52E9" w:rsidRPr="00AC5FDE">
        <w:rPr>
          <w:sz w:val="22"/>
          <w:szCs w:val="22"/>
          <w:lang w:val="fr-FR"/>
        </w:rPr>
        <w:t xml:space="preserve">gérer les impacts de phénomènes </w:t>
      </w:r>
      <w:r w:rsidRPr="00AC5FDE">
        <w:rPr>
          <w:sz w:val="22"/>
          <w:szCs w:val="22"/>
          <w:lang w:val="fr-FR"/>
        </w:rPr>
        <w:t xml:space="preserve">tels que les sécheresses ou les inondations, réduisant la prévisibilité de la disponibilité des ressources en eau, </w:t>
      </w:r>
      <w:r w:rsidR="00B861F0" w:rsidRPr="00AC5FDE">
        <w:rPr>
          <w:sz w:val="22"/>
          <w:szCs w:val="22"/>
          <w:lang w:val="fr-FR"/>
        </w:rPr>
        <w:t>compromettant</w:t>
      </w:r>
      <w:r w:rsidRPr="00AC5FDE">
        <w:rPr>
          <w:sz w:val="22"/>
          <w:szCs w:val="22"/>
          <w:lang w:val="fr-FR"/>
        </w:rPr>
        <w:t xml:space="preserve"> la qualité de l'eau et menaçant le développement durable, la biodiversité et l'</w:t>
      </w:r>
      <w:r w:rsidR="6D2C52E9" w:rsidRPr="00AC5FDE">
        <w:rPr>
          <w:sz w:val="22"/>
          <w:szCs w:val="22"/>
          <w:lang w:val="fr-FR"/>
        </w:rPr>
        <w:t xml:space="preserve">accès </w:t>
      </w:r>
      <w:r w:rsidRPr="00AC5FDE">
        <w:rPr>
          <w:sz w:val="22"/>
          <w:szCs w:val="22"/>
          <w:lang w:val="fr-FR"/>
        </w:rPr>
        <w:t xml:space="preserve">à l'eau potable et à l'assainissement dans le monde entier. </w:t>
      </w:r>
    </w:p>
    <w:p w14:paraId="50AAA9F4" w14:textId="77777777" w:rsidR="006F0DA5" w:rsidRPr="00AC5FDE" w:rsidRDefault="006F0DA5" w:rsidP="006F0DA5">
      <w:pPr>
        <w:pStyle w:val="NormalWeb"/>
        <w:shd w:val="clear" w:color="auto" w:fill="FFFFFF" w:themeFill="background1"/>
        <w:spacing w:before="0" w:beforeAutospacing="0" w:after="0" w:afterAutospacing="0"/>
        <w:jc w:val="both"/>
        <w:rPr>
          <w:sz w:val="22"/>
          <w:szCs w:val="22"/>
          <w:lang w:val="fr-FR"/>
        </w:rPr>
      </w:pPr>
    </w:p>
    <w:p w14:paraId="3E46E0CA" w14:textId="7C88BF19" w:rsidR="003478FF" w:rsidRPr="00AC5FDE" w:rsidRDefault="6D2C52E9">
      <w:pPr>
        <w:pStyle w:val="NormalWeb"/>
        <w:spacing w:before="0" w:beforeAutospacing="0" w:after="0" w:afterAutospacing="0"/>
        <w:ind w:firstLine="720"/>
        <w:jc w:val="both"/>
        <w:rPr>
          <w:sz w:val="22"/>
          <w:szCs w:val="22"/>
          <w:lang w:val="fr-FR"/>
        </w:rPr>
      </w:pPr>
      <w:r w:rsidRPr="00AC5FDE">
        <w:rPr>
          <w:sz w:val="22"/>
          <w:szCs w:val="22"/>
          <w:lang w:val="fr-FR"/>
        </w:rPr>
        <w:t xml:space="preserve">Le changement climatique affecte également les systèmes d'approvisionnement en eau et les différentes utilisations productives de l'eau. L'accès à l'eau potable, à un assainissement adéquat et à l'hygiène est essentiel pour la santé et le bien-être </w:t>
      </w:r>
      <w:r w:rsidR="00B861F0" w:rsidRPr="00AC5FDE">
        <w:rPr>
          <w:sz w:val="22"/>
          <w:szCs w:val="22"/>
          <w:lang w:val="fr-FR"/>
        </w:rPr>
        <w:t>humains</w:t>
      </w:r>
      <w:r w:rsidRPr="00AC5FDE">
        <w:rPr>
          <w:sz w:val="22"/>
          <w:szCs w:val="22"/>
          <w:lang w:val="fr-FR"/>
        </w:rPr>
        <w:t xml:space="preserve">, </w:t>
      </w:r>
      <w:r w:rsidR="00B861F0" w:rsidRPr="00AC5FDE">
        <w:rPr>
          <w:sz w:val="22"/>
          <w:szCs w:val="22"/>
          <w:lang w:val="fr-FR"/>
        </w:rPr>
        <w:t>compte tenu</w:t>
      </w:r>
      <w:r w:rsidRPr="00AC5FDE">
        <w:rPr>
          <w:sz w:val="22"/>
          <w:szCs w:val="22"/>
          <w:lang w:val="fr-FR"/>
        </w:rPr>
        <w:t xml:space="preserve"> qu'aujourd'hui plus de 166</w:t>
      </w:r>
      <w:r w:rsidR="00B861F0" w:rsidRPr="00AC5FDE">
        <w:rPr>
          <w:sz w:val="22"/>
          <w:szCs w:val="22"/>
          <w:lang w:val="fr-FR"/>
        </w:rPr>
        <w:t> </w:t>
      </w:r>
      <w:r w:rsidRPr="00AC5FDE">
        <w:rPr>
          <w:sz w:val="22"/>
          <w:szCs w:val="22"/>
          <w:lang w:val="fr-FR"/>
        </w:rPr>
        <w:t>millions de personnes</w:t>
      </w:r>
      <w:r w:rsidR="006F0DA5" w:rsidRPr="00AC5FDE">
        <w:rPr>
          <w:rStyle w:val="FootnoteReference"/>
          <w:rFonts w:eastAsia="Calibri"/>
          <w:sz w:val="22"/>
          <w:szCs w:val="22"/>
          <w:lang w:val="fr-FR"/>
        </w:rPr>
        <w:footnoteReference w:id="13"/>
      </w:r>
      <w:r w:rsidRPr="00AC5FDE">
        <w:rPr>
          <w:sz w:val="22"/>
          <w:szCs w:val="22"/>
          <w:lang w:val="fr-FR"/>
        </w:rPr>
        <w:t xml:space="preserve"> (</w:t>
      </w:r>
      <w:r w:rsidR="00B861F0" w:rsidRPr="00AC5FDE">
        <w:rPr>
          <w:sz w:val="22"/>
          <w:szCs w:val="22"/>
          <w:lang w:val="fr-FR"/>
        </w:rPr>
        <w:t xml:space="preserve">soit </w:t>
      </w:r>
      <w:r w:rsidRPr="00AC5FDE">
        <w:rPr>
          <w:sz w:val="22"/>
          <w:szCs w:val="22"/>
          <w:lang w:val="fr-FR"/>
        </w:rPr>
        <w:t>26%</w:t>
      </w:r>
      <w:r w:rsidR="00B861F0" w:rsidRPr="00AC5FDE">
        <w:rPr>
          <w:sz w:val="22"/>
          <w:szCs w:val="22"/>
          <w:lang w:val="fr-FR"/>
        </w:rPr>
        <w:t> </w:t>
      </w:r>
      <w:r w:rsidRPr="00AC5FDE">
        <w:rPr>
          <w:sz w:val="22"/>
          <w:szCs w:val="22"/>
          <w:lang w:val="fr-FR"/>
        </w:rPr>
        <w:t xml:space="preserve">de la population </w:t>
      </w:r>
      <w:r w:rsidR="00B861F0" w:rsidRPr="00AC5FDE">
        <w:rPr>
          <w:sz w:val="22"/>
          <w:szCs w:val="22"/>
          <w:lang w:val="fr-FR"/>
        </w:rPr>
        <w:t>de la région</w:t>
      </w:r>
      <w:r w:rsidRPr="00AC5FDE">
        <w:rPr>
          <w:sz w:val="22"/>
          <w:szCs w:val="22"/>
          <w:lang w:val="fr-FR"/>
        </w:rPr>
        <w:t xml:space="preserve">) n'ont pas un accès adéquat à l'eau potable. En outre, l'eau est nécessaire à la production industrielle, alimentaire et énergétique, qui sont étroitement liées et potentiellement en conflit les unes avec les autres si elles sont mal gérées. Étant donné que l'accès à une eau potable et à des services d'assainissement sûrs, abordables et fiables est un droit humain fondamental, </w:t>
      </w:r>
      <w:r w:rsidR="00B861F0" w:rsidRPr="00AC5FDE">
        <w:rPr>
          <w:sz w:val="22"/>
          <w:szCs w:val="22"/>
          <w:lang w:val="fr-FR"/>
        </w:rPr>
        <w:t xml:space="preserve">le faible taux d'investissement dans le secteur de l'eau et de l'assainissement exacerbent </w:t>
      </w:r>
      <w:r w:rsidRPr="00AC5FDE">
        <w:rPr>
          <w:sz w:val="22"/>
          <w:szCs w:val="22"/>
          <w:lang w:val="fr-FR"/>
        </w:rPr>
        <w:t xml:space="preserve">les risques </w:t>
      </w:r>
      <w:r w:rsidR="00B861F0" w:rsidRPr="00AC5FDE">
        <w:rPr>
          <w:sz w:val="22"/>
          <w:szCs w:val="22"/>
          <w:lang w:val="fr-FR"/>
        </w:rPr>
        <w:t>sus</w:t>
      </w:r>
      <w:r w:rsidRPr="00AC5FDE">
        <w:rPr>
          <w:sz w:val="22"/>
          <w:szCs w:val="22"/>
          <w:lang w:val="fr-FR"/>
        </w:rPr>
        <w:t xml:space="preserve">mentionnés et l'insécurité </w:t>
      </w:r>
      <w:r w:rsidR="00B861F0" w:rsidRPr="00AC5FDE">
        <w:rPr>
          <w:sz w:val="22"/>
          <w:szCs w:val="22"/>
          <w:lang w:val="fr-FR"/>
        </w:rPr>
        <w:t xml:space="preserve">hydrique </w:t>
      </w:r>
      <w:r w:rsidRPr="00AC5FDE">
        <w:rPr>
          <w:sz w:val="22"/>
          <w:szCs w:val="22"/>
          <w:lang w:val="fr-FR"/>
        </w:rPr>
        <w:t>dans notre région</w:t>
      </w:r>
      <w:r w:rsidR="00B861F0" w:rsidRPr="00AC5FDE">
        <w:rPr>
          <w:sz w:val="22"/>
          <w:szCs w:val="22"/>
          <w:lang w:val="fr-FR"/>
        </w:rPr>
        <w:t>.</w:t>
      </w:r>
    </w:p>
    <w:p w14:paraId="402A757B" w14:textId="77777777" w:rsidR="006F0DA5" w:rsidRPr="00AC5FDE" w:rsidRDefault="006F0DA5" w:rsidP="006F0DA5">
      <w:pPr>
        <w:pStyle w:val="NormalWeb"/>
        <w:shd w:val="clear" w:color="auto" w:fill="FFFFFF"/>
        <w:spacing w:before="0" w:beforeAutospacing="0" w:after="0" w:afterAutospacing="0"/>
        <w:jc w:val="both"/>
        <w:rPr>
          <w:sz w:val="22"/>
          <w:szCs w:val="22"/>
          <w:lang w:val="fr-FR"/>
        </w:rPr>
      </w:pPr>
    </w:p>
    <w:p w14:paraId="37E9D031" w14:textId="4020D20E" w:rsidR="003478FF" w:rsidRPr="00AC5FDE" w:rsidRDefault="00B861F0">
      <w:pPr>
        <w:ind w:firstLine="720"/>
        <w:jc w:val="both"/>
        <w:rPr>
          <w:sz w:val="22"/>
          <w:szCs w:val="22"/>
          <w:lang w:val="fr-FR"/>
        </w:rPr>
      </w:pPr>
      <w:r w:rsidRPr="00AC5FDE">
        <w:rPr>
          <w:sz w:val="22"/>
          <w:szCs w:val="22"/>
          <w:lang w:val="fr-FR"/>
        </w:rPr>
        <w:t>Renforcer l’approche transfrontalière des ressources en eau de la région est une priorité</w:t>
      </w:r>
      <w:r w:rsidR="14662234" w:rsidRPr="00AC5FDE">
        <w:rPr>
          <w:sz w:val="22"/>
          <w:szCs w:val="22"/>
          <w:lang w:val="fr-FR"/>
        </w:rPr>
        <w:t xml:space="preserve">, compte tenu des </w:t>
      </w:r>
      <w:r w:rsidRPr="00AC5FDE">
        <w:rPr>
          <w:sz w:val="22"/>
          <w:szCs w:val="22"/>
          <w:lang w:val="fr-FR"/>
        </w:rPr>
        <w:t>effets</w:t>
      </w:r>
      <w:r w:rsidR="14662234" w:rsidRPr="00AC5FDE">
        <w:rPr>
          <w:sz w:val="22"/>
          <w:szCs w:val="22"/>
          <w:lang w:val="fr-FR"/>
        </w:rPr>
        <w:t xml:space="preserve"> du </w:t>
      </w:r>
      <w:r w:rsidR="02CAC3B2" w:rsidRPr="00AC5FDE">
        <w:rPr>
          <w:sz w:val="22"/>
          <w:szCs w:val="22"/>
          <w:lang w:val="fr-FR"/>
        </w:rPr>
        <w:t>changement climatique</w:t>
      </w:r>
      <w:r w:rsidR="14662234" w:rsidRPr="00AC5FDE">
        <w:rPr>
          <w:sz w:val="22"/>
          <w:szCs w:val="22"/>
          <w:lang w:val="fr-FR"/>
        </w:rPr>
        <w:t xml:space="preserve">, de la raréfaction de l'eau et de la demande </w:t>
      </w:r>
      <w:r w:rsidR="02CAC3B2" w:rsidRPr="00AC5FDE">
        <w:rPr>
          <w:sz w:val="22"/>
          <w:szCs w:val="22"/>
          <w:lang w:val="fr-FR"/>
        </w:rPr>
        <w:t>croissante en eau. La région compte 67</w:t>
      </w:r>
      <w:r w:rsidRPr="00AC5FDE">
        <w:rPr>
          <w:sz w:val="22"/>
          <w:szCs w:val="22"/>
          <w:lang w:val="fr-FR"/>
        </w:rPr>
        <w:t> </w:t>
      </w:r>
      <w:r w:rsidR="02CAC3B2" w:rsidRPr="00AC5FDE">
        <w:rPr>
          <w:sz w:val="22"/>
          <w:szCs w:val="22"/>
          <w:lang w:val="fr-FR"/>
        </w:rPr>
        <w:t>bassins fluviaux internationaux couvrant environ 50</w:t>
      </w:r>
      <w:r w:rsidR="00F4227B" w:rsidRPr="00AC5FDE">
        <w:rPr>
          <w:sz w:val="22"/>
          <w:szCs w:val="22"/>
          <w:lang w:val="fr-FR"/>
        </w:rPr>
        <w:t> </w:t>
      </w:r>
      <w:r w:rsidR="02CAC3B2" w:rsidRPr="00AC5FDE">
        <w:rPr>
          <w:sz w:val="22"/>
          <w:szCs w:val="22"/>
          <w:lang w:val="fr-FR"/>
        </w:rPr>
        <w:t xml:space="preserve">% de son </w:t>
      </w:r>
      <w:r w:rsidR="14662234" w:rsidRPr="00AC5FDE">
        <w:rPr>
          <w:sz w:val="22"/>
          <w:szCs w:val="22"/>
          <w:lang w:val="fr-FR"/>
        </w:rPr>
        <w:t>territoire</w:t>
      </w:r>
      <w:r w:rsidR="02CAC3B2" w:rsidRPr="00AC5FDE">
        <w:rPr>
          <w:sz w:val="22"/>
          <w:szCs w:val="22"/>
          <w:lang w:val="fr-FR"/>
        </w:rPr>
        <w:t xml:space="preserve"> et une grande partie des activités économiques de la région dépend des ressources en eau transfrontalières</w:t>
      </w:r>
      <w:r w:rsidR="00F4227B" w:rsidRPr="00AC5FDE">
        <w:rPr>
          <w:sz w:val="22"/>
          <w:szCs w:val="22"/>
          <w:lang w:val="fr-FR"/>
        </w:rPr>
        <w:t>.</w:t>
      </w:r>
      <w:r w:rsidR="02CAC3B2" w:rsidRPr="00AC5FDE">
        <w:rPr>
          <w:sz w:val="22"/>
          <w:szCs w:val="22"/>
          <w:lang w:val="fr-FR"/>
        </w:rPr>
        <w:t xml:space="preserve"> </w:t>
      </w:r>
      <w:r w:rsidR="00F4227B" w:rsidRPr="00AC5FDE">
        <w:rPr>
          <w:sz w:val="22"/>
          <w:szCs w:val="22"/>
          <w:lang w:val="fr-FR"/>
        </w:rPr>
        <w:t>C</w:t>
      </w:r>
      <w:r w:rsidR="02CAC3B2" w:rsidRPr="00AC5FDE">
        <w:rPr>
          <w:sz w:val="22"/>
          <w:szCs w:val="22"/>
          <w:lang w:val="fr-FR"/>
        </w:rPr>
        <w:t xml:space="preserve">ette dépendance économique et hydrographique à l'égard de masses d'eau partagées nécessite donc une approche </w:t>
      </w:r>
      <w:r w:rsidR="00F4227B" w:rsidRPr="00AC5FDE">
        <w:rPr>
          <w:sz w:val="22"/>
          <w:szCs w:val="22"/>
          <w:lang w:val="fr-FR"/>
        </w:rPr>
        <w:t xml:space="preserve">axée sur l’ensemble </w:t>
      </w:r>
      <w:r w:rsidR="02CAC3B2" w:rsidRPr="00AC5FDE">
        <w:rPr>
          <w:sz w:val="22"/>
          <w:szCs w:val="22"/>
          <w:lang w:val="fr-FR"/>
        </w:rPr>
        <w:t xml:space="preserve">du bassin. Les ressources en eau transfrontalières reposent sur la coopération entre les différents pays. Cela </w:t>
      </w:r>
      <w:r w:rsidR="482716FD" w:rsidRPr="00AC5FDE">
        <w:rPr>
          <w:sz w:val="22"/>
          <w:szCs w:val="22"/>
          <w:lang w:val="fr-FR"/>
        </w:rPr>
        <w:t xml:space="preserve">nécessite </w:t>
      </w:r>
      <w:r w:rsidR="00F4227B" w:rsidRPr="00AC5FDE">
        <w:rPr>
          <w:sz w:val="22"/>
          <w:szCs w:val="22"/>
          <w:lang w:val="fr-FR"/>
        </w:rPr>
        <w:t>de promouvoir le</w:t>
      </w:r>
      <w:r w:rsidR="02CAC3B2" w:rsidRPr="00AC5FDE">
        <w:rPr>
          <w:sz w:val="22"/>
          <w:szCs w:val="22"/>
          <w:lang w:val="fr-FR"/>
        </w:rPr>
        <w:t xml:space="preserve"> dialogue, la diplomatie et le développement d'accords entre les pays. À cet égard, l'OEA a joué un rôle clé en soutenant les États membres et en développant des mécanismes visant à promouvoir la coopération mutuelle pour une gestion durable des eaux transfrontalières. </w:t>
      </w:r>
    </w:p>
    <w:p w14:paraId="1FE4BFD8" w14:textId="77777777" w:rsidR="006F0DA5" w:rsidRPr="00AC5FDE" w:rsidRDefault="006F0DA5" w:rsidP="006F0DA5">
      <w:pPr>
        <w:pStyle w:val="NormalWeb"/>
        <w:shd w:val="clear" w:color="auto" w:fill="FFFFFF"/>
        <w:spacing w:before="0" w:beforeAutospacing="0" w:after="0" w:afterAutospacing="0"/>
        <w:jc w:val="both"/>
        <w:rPr>
          <w:sz w:val="22"/>
          <w:szCs w:val="22"/>
          <w:lang w:val="fr-FR"/>
        </w:rPr>
      </w:pPr>
    </w:p>
    <w:p w14:paraId="25A0855B" w14:textId="77777777" w:rsidR="003478FF" w:rsidRPr="00AC5FDE" w:rsidRDefault="00AE6314">
      <w:pPr>
        <w:pStyle w:val="NormalWeb"/>
        <w:spacing w:before="0" w:beforeAutospacing="0" w:after="0" w:afterAutospacing="0"/>
        <w:ind w:firstLine="720"/>
        <w:jc w:val="both"/>
        <w:rPr>
          <w:sz w:val="22"/>
          <w:szCs w:val="22"/>
          <w:lang w:val="fr-FR"/>
        </w:rPr>
      </w:pPr>
      <w:r w:rsidRPr="00AC5FDE">
        <w:rPr>
          <w:sz w:val="22"/>
          <w:szCs w:val="22"/>
          <w:lang w:val="fr-FR"/>
        </w:rPr>
        <w:t xml:space="preserve">Une approche intégrée et durable de la gestion du </w:t>
      </w:r>
      <w:r w:rsidR="02CAC3B2" w:rsidRPr="00AC5FDE">
        <w:rPr>
          <w:sz w:val="22"/>
          <w:szCs w:val="22"/>
          <w:lang w:val="fr-FR"/>
        </w:rPr>
        <w:t xml:space="preserve">climat et des ressources en eau présente des </w:t>
      </w:r>
      <w:r w:rsidR="7BAD85A0" w:rsidRPr="00AC5FDE">
        <w:rPr>
          <w:sz w:val="22"/>
          <w:szCs w:val="22"/>
          <w:lang w:val="fr-FR"/>
        </w:rPr>
        <w:t xml:space="preserve">avantages </w:t>
      </w:r>
      <w:r w:rsidRPr="00AC5FDE">
        <w:rPr>
          <w:sz w:val="22"/>
          <w:szCs w:val="22"/>
          <w:lang w:val="fr-FR"/>
        </w:rPr>
        <w:t xml:space="preserve">substantiels </w:t>
      </w:r>
      <w:r w:rsidR="7BAD85A0" w:rsidRPr="00AC5FDE">
        <w:rPr>
          <w:sz w:val="22"/>
          <w:szCs w:val="22"/>
          <w:lang w:val="fr-FR"/>
        </w:rPr>
        <w:t xml:space="preserve">et </w:t>
      </w:r>
      <w:r w:rsidRPr="00AC5FDE">
        <w:rPr>
          <w:sz w:val="22"/>
          <w:szCs w:val="22"/>
          <w:lang w:val="fr-FR"/>
        </w:rPr>
        <w:t xml:space="preserve">doit </w:t>
      </w:r>
      <w:r w:rsidR="02CAC3B2" w:rsidRPr="00AC5FDE">
        <w:rPr>
          <w:sz w:val="22"/>
          <w:szCs w:val="22"/>
          <w:lang w:val="fr-FR"/>
        </w:rPr>
        <w:t xml:space="preserve">être </w:t>
      </w:r>
      <w:r w:rsidRPr="00AC5FDE">
        <w:rPr>
          <w:sz w:val="22"/>
          <w:szCs w:val="22"/>
          <w:lang w:val="fr-FR"/>
        </w:rPr>
        <w:t xml:space="preserve">prise en compte de manière adéquate </w:t>
      </w:r>
      <w:r w:rsidR="02CAC3B2" w:rsidRPr="00AC5FDE">
        <w:rPr>
          <w:sz w:val="22"/>
          <w:szCs w:val="22"/>
          <w:lang w:val="fr-FR"/>
        </w:rPr>
        <w:t>dans l'</w:t>
      </w:r>
      <w:r w:rsidR="0E4EDD91" w:rsidRPr="00AC5FDE">
        <w:rPr>
          <w:sz w:val="22"/>
          <w:szCs w:val="22"/>
          <w:lang w:val="fr-FR"/>
        </w:rPr>
        <w:t xml:space="preserve">élaboration des politiques </w:t>
      </w:r>
      <w:r w:rsidR="02CAC3B2" w:rsidRPr="00AC5FDE">
        <w:rPr>
          <w:sz w:val="22"/>
          <w:szCs w:val="22"/>
          <w:lang w:val="fr-FR"/>
        </w:rPr>
        <w:t xml:space="preserve">climatiques et la planification </w:t>
      </w:r>
      <w:r w:rsidRPr="00AC5FDE">
        <w:rPr>
          <w:sz w:val="22"/>
          <w:szCs w:val="22"/>
          <w:lang w:val="fr-FR"/>
        </w:rPr>
        <w:t xml:space="preserve">aux </w:t>
      </w:r>
      <w:r w:rsidR="02CAC3B2" w:rsidRPr="00AC5FDE">
        <w:rPr>
          <w:sz w:val="22"/>
          <w:szCs w:val="22"/>
          <w:lang w:val="fr-FR"/>
        </w:rPr>
        <w:t>niveaux national et régional.</w:t>
      </w:r>
    </w:p>
    <w:p w14:paraId="1A28BD44" w14:textId="77777777" w:rsidR="006F0DA5" w:rsidRPr="00AC5FDE" w:rsidRDefault="006F0DA5" w:rsidP="006F0DA5">
      <w:pPr>
        <w:pStyle w:val="NormalWeb"/>
        <w:shd w:val="clear" w:color="auto" w:fill="FFFFFF"/>
        <w:spacing w:before="0" w:beforeAutospacing="0" w:after="0" w:afterAutospacing="0"/>
        <w:jc w:val="both"/>
        <w:rPr>
          <w:sz w:val="22"/>
          <w:szCs w:val="22"/>
          <w:lang w:val="fr-FR"/>
        </w:rPr>
      </w:pPr>
    </w:p>
    <w:p w14:paraId="27F19EF0" w14:textId="4F51D025" w:rsidR="003478FF" w:rsidRPr="00AC5FDE" w:rsidRDefault="00AE6314">
      <w:pPr>
        <w:pStyle w:val="NormalWeb"/>
        <w:shd w:val="clear" w:color="auto" w:fill="FFFFFF" w:themeFill="background1"/>
        <w:spacing w:before="0" w:beforeAutospacing="0" w:after="0" w:afterAutospacing="0"/>
        <w:ind w:firstLine="720"/>
        <w:jc w:val="both"/>
        <w:rPr>
          <w:sz w:val="22"/>
          <w:szCs w:val="22"/>
          <w:lang w:val="fr-FR"/>
        </w:rPr>
      </w:pPr>
      <w:r w:rsidRPr="00AC5FDE">
        <w:rPr>
          <w:sz w:val="22"/>
          <w:szCs w:val="22"/>
          <w:lang w:val="fr-FR"/>
        </w:rPr>
        <w:t xml:space="preserve">Reconnaissant le rôle essentiel de la </w:t>
      </w:r>
      <w:r w:rsidRPr="00EE186F">
        <w:rPr>
          <w:sz w:val="22"/>
          <w:szCs w:val="22"/>
          <w:lang w:val="fr-FR"/>
        </w:rPr>
        <w:t>gestion intégrée des ressources en eau (GIRE)</w:t>
      </w:r>
      <w:r w:rsidRPr="00AC5FDE">
        <w:rPr>
          <w:sz w:val="22"/>
          <w:szCs w:val="22"/>
          <w:lang w:val="fr-FR"/>
        </w:rPr>
        <w:t xml:space="preserve"> et le pouvoir de transformation que représente l'</w:t>
      </w:r>
      <w:r w:rsidR="14662234" w:rsidRPr="00AC5FDE">
        <w:rPr>
          <w:sz w:val="22"/>
          <w:szCs w:val="22"/>
          <w:lang w:val="fr-FR"/>
        </w:rPr>
        <w:t>accès à l'</w:t>
      </w:r>
      <w:r w:rsidRPr="00AC5FDE">
        <w:rPr>
          <w:sz w:val="22"/>
          <w:szCs w:val="22"/>
          <w:lang w:val="fr-FR"/>
        </w:rPr>
        <w:t>eau potable pour le bien-être humain</w:t>
      </w:r>
      <w:r w:rsidR="00EE186F">
        <w:rPr>
          <w:sz w:val="22"/>
          <w:szCs w:val="22"/>
          <w:lang w:val="fr-FR"/>
        </w:rPr>
        <w:t>,</w:t>
      </w:r>
      <w:r w:rsidRPr="00AC5FDE">
        <w:rPr>
          <w:sz w:val="22"/>
          <w:szCs w:val="22"/>
          <w:lang w:val="fr-FR"/>
        </w:rPr>
        <w:t xml:space="preserve"> dans le cadre du processus préparatoire </w:t>
      </w:r>
      <w:r w:rsidR="68FDF496" w:rsidRPr="00AC5FDE">
        <w:rPr>
          <w:sz w:val="22"/>
          <w:szCs w:val="22"/>
          <w:lang w:val="fr-FR"/>
        </w:rPr>
        <w:t xml:space="preserve">de la réunion ministérielle, </w:t>
      </w:r>
      <w:r w:rsidRPr="00AC5FDE">
        <w:rPr>
          <w:sz w:val="22"/>
          <w:szCs w:val="22"/>
          <w:lang w:val="fr-FR"/>
        </w:rPr>
        <w:t xml:space="preserve">cette réunion identifiera les domaines d'action prioritaires pour promouvoir la gouvernance, le financement et les moyens innovants de </w:t>
      </w:r>
      <w:r w:rsidR="00F4227B" w:rsidRPr="00AC5FDE">
        <w:rPr>
          <w:sz w:val="22"/>
          <w:szCs w:val="22"/>
          <w:lang w:val="fr-FR"/>
        </w:rPr>
        <w:t>renforcer</w:t>
      </w:r>
      <w:r w:rsidRPr="00AC5FDE">
        <w:rPr>
          <w:sz w:val="22"/>
          <w:szCs w:val="22"/>
          <w:lang w:val="fr-FR"/>
        </w:rPr>
        <w:t xml:space="preserve"> la sécurité </w:t>
      </w:r>
      <w:r w:rsidR="00F4227B" w:rsidRPr="00AC5FDE">
        <w:rPr>
          <w:sz w:val="22"/>
          <w:szCs w:val="22"/>
          <w:lang w:val="fr-FR"/>
        </w:rPr>
        <w:t xml:space="preserve">hydrique </w:t>
      </w:r>
      <w:r w:rsidRPr="00AC5FDE">
        <w:rPr>
          <w:sz w:val="22"/>
          <w:szCs w:val="22"/>
          <w:lang w:val="fr-FR"/>
        </w:rPr>
        <w:t xml:space="preserve">dans le cadre de la crise climatique dans les Amériques. </w:t>
      </w:r>
    </w:p>
    <w:p w14:paraId="7B6B30BB" w14:textId="77777777" w:rsidR="006F0DA5" w:rsidRPr="00AC5FDE" w:rsidRDefault="006F0DA5" w:rsidP="3AD9C6F6">
      <w:pPr>
        <w:pStyle w:val="NormalWeb"/>
        <w:shd w:val="clear" w:color="auto" w:fill="FFFFFF" w:themeFill="background1"/>
        <w:spacing w:before="0" w:beforeAutospacing="0" w:after="0" w:afterAutospacing="0"/>
        <w:ind w:firstLine="720"/>
        <w:jc w:val="both"/>
        <w:rPr>
          <w:sz w:val="22"/>
          <w:szCs w:val="22"/>
          <w:lang w:val="fr-FR"/>
        </w:rPr>
      </w:pPr>
    </w:p>
    <w:p w14:paraId="5A396414" w14:textId="79CB1D27" w:rsidR="003478FF" w:rsidRPr="00AC5FDE" w:rsidRDefault="00AE6314">
      <w:pPr>
        <w:tabs>
          <w:tab w:val="left" w:pos="720"/>
          <w:tab w:val="left" w:pos="1440"/>
        </w:tabs>
        <w:jc w:val="both"/>
        <w:rPr>
          <w:sz w:val="22"/>
          <w:szCs w:val="22"/>
          <w:lang w:val="fr-FR"/>
        </w:rPr>
      </w:pPr>
      <w:r w:rsidRPr="00AC5FDE">
        <w:rPr>
          <w:sz w:val="22"/>
          <w:szCs w:val="22"/>
          <w:lang w:val="fr-FR"/>
        </w:rPr>
        <w:t xml:space="preserve">Les questions destinées aux États membres </w:t>
      </w:r>
      <w:r w:rsidR="00F4227B" w:rsidRPr="00AC5FDE">
        <w:rPr>
          <w:sz w:val="22"/>
          <w:szCs w:val="22"/>
          <w:lang w:val="fr-FR"/>
        </w:rPr>
        <w:t>comprendront </w:t>
      </w:r>
      <w:r w:rsidRPr="00AC5FDE">
        <w:rPr>
          <w:sz w:val="22"/>
          <w:szCs w:val="22"/>
          <w:lang w:val="fr-FR"/>
        </w:rPr>
        <w:t>:</w:t>
      </w:r>
    </w:p>
    <w:p w14:paraId="66C12DB4" w14:textId="77777777" w:rsidR="006F0DA5" w:rsidRPr="00AC5FDE" w:rsidRDefault="006F0DA5" w:rsidP="006F0DA5">
      <w:pPr>
        <w:tabs>
          <w:tab w:val="left" w:pos="720"/>
          <w:tab w:val="left" w:pos="1440"/>
        </w:tabs>
        <w:ind w:left="720"/>
        <w:jc w:val="both"/>
        <w:rPr>
          <w:sz w:val="22"/>
          <w:szCs w:val="22"/>
          <w:lang w:val="fr-FR"/>
        </w:rPr>
      </w:pPr>
    </w:p>
    <w:p w14:paraId="1C033573" w14:textId="49C73914" w:rsidR="003478FF" w:rsidRPr="00AC5FDE" w:rsidRDefault="007C2EA7" w:rsidP="00AE6314">
      <w:pPr>
        <w:pStyle w:val="ListParagraph0"/>
        <w:numPr>
          <w:ilvl w:val="0"/>
          <w:numId w:val="11"/>
        </w:numPr>
        <w:tabs>
          <w:tab w:val="left" w:pos="720"/>
          <w:tab w:val="left" w:pos="1440"/>
          <w:tab w:val="left" w:pos="1800"/>
        </w:tabs>
        <w:ind w:left="1440" w:hanging="720"/>
        <w:jc w:val="both"/>
        <w:rPr>
          <w:lang w:val="fr-FR"/>
        </w:rPr>
      </w:pPr>
      <w:r w:rsidRPr="00AC5FDE">
        <w:rPr>
          <w:sz w:val="22"/>
          <w:szCs w:val="22"/>
          <w:lang w:val="fr-FR"/>
        </w:rPr>
        <w:t>Dans le contexte de la crise climatique, quels sont les sujets ou domaines d'action</w:t>
      </w:r>
      <w:r w:rsidR="00F4227B" w:rsidRPr="00AC5FDE">
        <w:rPr>
          <w:sz w:val="22"/>
          <w:szCs w:val="22"/>
          <w:lang w:val="fr-FR"/>
        </w:rPr>
        <w:t xml:space="preserve"> prioritaires</w:t>
      </w:r>
      <w:r w:rsidRPr="00AC5FDE">
        <w:rPr>
          <w:sz w:val="22"/>
          <w:szCs w:val="22"/>
          <w:lang w:val="fr-FR"/>
        </w:rPr>
        <w:t xml:space="preserve"> identifiés par votre pays en matière de promotion de la sécurité hydrique pour le siècle à venir ?</w:t>
      </w:r>
    </w:p>
    <w:p w14:paraId="42263533" w14:textId="2B6F39D1" w:rsidR="003478FF" w:rsidRPr="00AC5FDE" w:rsidRDefault="00AE6314" w:rsidP="00AE6314">
      <w:pPr>
        <w:pStyle w:val="ListParagraph0"/>
        <w:numPr>
          <w:ilvl w:val="0"/>
          <w:numId w:val="11"/>
        </w:numPr>
        <w:tabs>
          <w:tab w:val="left" w:pos="1440"/>
          <w:tab w:val="left" w:pos="1800"/>
        </w:tabs>
        <w:ind w:left="1440" w:hanging="720"/>
        <w:jc w:val="both"/>
        <w:rPr>
          <w:sz w:val="22"/>
          <w:szCs w:val="22"/>
          <w:lang w:val="fr-FR"/>
        </w:rPr>
      </w:pPr>
      <w:r w:rsidRPr="00AC5FDE">
        <w:rPr>
          <w:sz w:val="22"/>
          <w:szCs w:val="22"/>
          <w:lang w:val="fr-FR"/>
        </w:rPr>
        <w:t>Le financement est essentiel à la bonne gouvernance</w:t>
      </w:r>
      <w:r w:rsidR="007C2EA7" w:rsidRPr="00AC5FDE">
        <w:rPr>
          <w:sz w:val="22"/>
          <w:szCs w:val="22"/>
          <w:lang w:val="fr-FR"/>
        </w:rPr>
        <w:t xml:space="preserve"> hydrique</w:t>
      </w:r>
      <w:r w:rsidRPr="00AC5FDE">
        <w:rPr>
          <w:sz w:val="22"/>
          <w:szCs w:val="22"/>
          <w:lang w:val="fr-FR"/>
        </w:rPr>
        <w:t xml:space="preserve">. Quels exemples pouvez-vous donner </w:t>
      </w:r>
      <w:r w:rsidR="007C2EA7" w:rsidRPr="00AC5FDE">
        <w:rPr>
          <w:sz w:val="22"/>
          <w:szCs w:val="22"/>
          <w:lang w:val="fr-FR"/>
        </w:rPr>
        <w:t>de collaboration entre</w:t>
      </w:r>
      <w:r w:rsidRPr="00AC5FDE">
        <w:rPr>
          <w:sz w:val="22"/>
          <w:szCs w:val="22"/>
          <w:lang w:val="fr-FR"/>
        </w:rPr>
        <w:t xml:space="preserve"> le secteur public et le secteur privé </w:t>
      </w:r>
      <w:r w:rsidR="007C2EA7" w:rsidRPr="00AC5FDE">
        <w:rPr>
          <w:sz w:val="22"/>
          <w:szCs w:val="22"/>
          <w:lang w:val="fr-FR"/>
        </w:rPr>
        <w:t>en vue d’</w:t>
      </w:r>
      <w:r w:rsidRPr="00AC5FDE">
        <w:rPr>
          <w:sz w:val="22"/>
          <w:szCs w:val="22"/>
          <w:lang w:val="fr-FR"/>
        </w:rPr>
        <w:t xml:space="preserve">obtenir un financement adéquat pour des projets </w:t>
      </w:r>
      <w:r w:rsidR="007C2EA7" w:rsidRPr="00AC5FDE">
        <w:rPr>
          <w:sz w:val="22"/>
          <w:szCs w:val="22"/>
          <w:lang w:val="fr-FR"/>
        </w:rPr>
        <w:t xml:space="preserve">liés à la </w:t>
      </w:r>
      <w:r w:rsidRPr="00AC5FDE">
        <w:rPr>
          <w:sz w:val="22"/>
          <w:szCs w:val="22"/>
          <w:lang w:val="fr-FR"/>
        </w:rPr>
        <w:t xml:space="preserve">gestion durable de l'eau et </w:t>
      </w:r>
      <w:r w:rsidR="007C2EA7" w:rsidRPr="00AC5FDE">
        <w:rPr>
          <w:sz w:val="22"/>
          <w:szCs w:val="22"/>
          <w:lang w:val="fr-FR"/>
        </w:rPr>
        <w:t>au</w:t>
      </w:r>
      <w:r w:rsidRPr="00AC5FDE">
        <w:rPr>
          <w:sz w:val="22"/>
          <w:szCs w:val="22"/>
          <w:lang w:val="fr-FR"/>
        </w:rPr>
        <w:t xml:space="preserve"> changement climatique</w:t>
      </w:r>
      <w:r w:rsidR="007C2EA7" w:rsidRPr="00AC5FDE">
        <w:rPr>
          <w:sz w:val="22"/>
          <w:szCs w:val="22"/>
          <w:lang w:val="fr-FR"/>
        </w:rPr>
        <w:t> </w:t>
      </w:r>
      <w:r w:rsidRPr="00AC5FDE">
        <w:rPr>
          <w:sz w:val="22"/>
          <w:szCs w:val="22"/>
          <w:lang w:val="fr-FR"/>
        </w:rPr>
        <w:t>? Quels sont les incitations et les mécanismes mis en œuvre dans votre pays pour promouvoir les investissements privés et publics dans le secteur de l'eau</w:t>
      </w:r>
      <w:r w:rsidR="007C2EA7" w:rsidRPr="00AC5FDE">
        <w:rPr>
          <w:sz w:val="22"/>
          <w:szCs w:val="22"/>
          <w:lang w:val="fr-FR"/>
        </w:rPr>
        <w:t> </w:t>
      </w:r>
      <w:r w:rsidRPr="00AC5FDE">
        <w:rPr>
          <w:sz w:val="22"/>
          <w:szCs w:val="22"/>
          <w:lang w:val="fr-FR"/>
        </w:rPr>
        <w:t>?</w:t>
      </w:r>
    </w:p>
    <w:p w14:paraId="4ED3B6C0" w14:textId="11A54EE0" w:rsidR="003478FF" w:rsidRPr="00AC5FDE" w:rsidRDefault="00AE6314" w:rsidP="00AE6314">
      <w:pPr>
        <w:pStyle w:val="ListParagraph0"/>
        <w:numPr>
          <w:ilvl w:val="0"/>
          <w:numId w:val="11"/>
        </w:numPr>
        <w:tabs>
          <w:tab w:val="left" w:pos="720"/>
          <w:tab w:val="left" w:pos="1440"/>
          <w:tab w:val="left" w:pos="1800"/>
        </w:tabs>
        <w:ind w:left="1440" w:hanging="720"/>
        <w:jc w:val="both"/>
        <w:rPr>
          <w:sz w:val="22"/>
          <w:szCs w:val="22"/>
          <w:lang w:val="fr-FR"/>
        </w:rPr>
      </w:pPr>
      <w:r w:rsidRPr="00AC5FDE">
        <w:rPr>
          <w:sz w:val="22"/>
          <w:szCs w:val="22"/>
          <w:lang w:val="fr-FR"/>
        </w:rPr>
        <w:t xml:space="preserve">La coopération multinationale est importante pour l'action climatique et la gestion de l'eau. Quelles sont les priorités d'action </w:t>
      </w:r>
      <w:r w:rsidR="263D2330" w:rsidRPr="00AC5FDE">
        <w:rPr>
          <w:sz w:val="22"/>
          <w:szCs w:val="22"/>
          <w:lang w:val="fr-FR"/>
        </w:rPr>
        <w:t xml:space="preserve">que </w:t>
      </w:r>
      <w:r w:rsidRPr="00AC5FDE">
        <w:rPr>
          <w:sz w:val="22"/>
          <w:szCs w:val="22"/>
          <w:lang w:val="fr-FR"/>
        </w:rPr>
        <w:t xml:space="preserve">votre pays </w:t>
      </w:r>
      <w:r w:rsidR="263D2330" w:rsidRPr="00AC5FDE">
        <w:rPr>
          <w:sz w:val="22"/>
          <w:szCs w:val="22"/>
          <w:lang w:val="fr-FR"/>
        </w:rPr>
        <w:t xml:space="preserve">identifie </w:t>
      </w:r>
      <w:r w:rsidRPr="00AC5FDE">
        <w:rPr>
          <w:sz w:val="22"/>
          <w:szCs w:val="22"/>
          <w:lang w:val="fr-FR"/>
        </w:rPr>
        <w:t xml:space="preserve">pour promouvoir la coopération transfrontalière dans le domaine de l'eau </w:t>
      </w:r>
      <w:r w:rsidR="007C2EA7" w:rsidRPr="00AC5FDE">
        <w:rPr>
          <w:sz w:val="22"/>
          <w:szCs w:val="22"/>
          <w:lang w:val="fr-FR"/>
        </w:rPr>
        <w:t>à la lumière du</w:t>
      </w:r>
      <w:r w:rsidRPr="00AC5FDE">
        <w:rPr>
          <w:sz w:val="22"/>
          <w:szCs w:val="22"/>
          <w:lang w:val="fr-FR"/>
        </w:rPr>
        <w:t xml:space="preserve"> contexte climatique actuel</w:t>
      </w:r>
      <w:r w:rsidR="007C2EA7" w:rsidRPr="00AC5FDE">
        <w:rPr>
          <w:sz w:val="22"/>
          <w:szCs w:val="22"/>
          <w:lang w:val="fr-FR"/>
        </w:rPr>
        <w:t> </w:t>
      </w:r>
      <w:r w:rsidRPr="00AC5FDE">
        <w:rPr>
          <w:sz w:val="22"/>
          <w:szCs w:val="22"/>
          <w:lang w:val="fr-FR"/>
        </w:rPr>
        <w:t>?</w:t>
      </w:r>
    </w:p>
    <w:p w14:paraId="2B16B9B2" w14:textId="77777777" w:rsidR="006F0DA5" w:rsidRPr="00AC5FDE" w:rsidRDefault="006F0DA5" w:rsidP="1A86892E">
      <w:pPr>
        <w:spacing w:after="160" w:line="256" w:lineRule="auto"/>
        <w:rPr>
          <w:b/>
          <w:bCs/>
          <w:sz w:val="22"/>
          <w:szCs w:val="22"/>
          <w:lang w:val="fr-FR"/>
        </w:rPr>
      </w:pPr>
    </w:p>
    <w:p w14:paraId="21DEA241" w14:textId="09799DDE" w:rsidR="003478FF" w:rsidRPr="00AC5FDE" w:rsidRDefault="00AE6314">
      <w:pPr>
        <w:spacing w:after="160" w:line="256" w:lineRule="auto"/>
        <w:rPr>
          <w:b/>
          <w:bCs/>
          <w:sz w:val="22"/>
          <w:szCs w:val="22"/>
          <w:u w:val="single"/>
          <w:lang w:val="fr-FR"/>
        </w:rPr>
      </w:pPr>
      <w:r w:rsidRPr="00AC5FDE">
        <w:rPr>
          <w:b/>
          <w:bCs/>
          <w:sz w:val="22"/>
          <w:szCs w:val="22"/>
          <w:lang w:val="fr-FR"/>
        </w:rPr>
        <w:t>13 juin 2023</w:t>
      </w:r>
      <w:r w:rsidR="007C2EA7" w:rsidRPr="00AC5FDE">
        <w:rPr>
          <w:b/>
          <w:bCs/>
          <w:sz w:val="22"/>
          <w:szCs w:val="22"/>
          <w:lang w:val="fr-FR"/>
        </w:rPr>
        <w:t> </w:t>
      </w:r>
      <w:r w:rsidRPr="00AC5FDE">
        <w:rPr>
          <w:b/>
          <w:bCs/>
          <w:sz w:val="22"/>
          <w:szCs w:val="22"/>
          <w:lang w:val="fr-FR"/>
        </w:rPr>
        <w:t xml:space="preserve">: </w:t>
      </w:r>
      <w:r w:rsidRPr="00AC5FDE">
        <w:rPr>
          <w:b/>
          <w:bCs/>
          <w:sz w:val="22"/>
          <w:szCs w:val="22"/>
          <w:u w:val="single"/>
          <w:lang w:val="fr-FR"/>
        </w:rPr>
        <w:t xml:space="preserve">Changement climatique et pauvreté </w:t>
      </w:r>
      <w:r w:rsidR="007C2EA7" w:rsidRPr="00AC5FDE">
        <w:rPr>
          <w:b/>
          <w:bCs/>
          <w:sz w:val="22"/>
          <w:szCs w:val="22"/>
          <w:u w:val="single"/>
          <w:lang w:val="fr-FR"/>
        </w:rPr>
        <w:t>– conséquences et solutions</w:t>
      </w:r>
      <w:r w:rsidR="00EE186F">
        <w:rPr>
          <w:b/>
          <w:bCs/>
          <w:sz w:val="22"/>
          <w:szCs w:val="22"/>
          <w:u w:val="single"/>
          <w:lang w:val="fr-FR"/>
        </w:rPr>
        <w:t xml:space="preserve"> </w:t>
      </w:r>
      <w:r w:rsidRPr="00AC5FDE">
        <w:rPr>
          <w:b/>
          <w:bCs/>
          <w:sz w:val="22"/>
          <w:szCs w:val="22"/>
          <w:u w:val="single"/>
          <w:lang w:val="fr-FR"/>
        </w:rPr>
        <w:t>multidimensionnel</w:t>
      </w:r>
      <w:r w:rsidR="007C2EA7" w:rsidRPr="00AC5FDE">
        <w:rPr>
          <w:b/>
          <w:bCs/>
          <w:sz w:val="22"/>
          <w:szCs w:val="22"/>
          <w:u w:val="single"/>
          <w:lang w:val="fr-FR"/>
        </w:rPr>
        <w:t>le</w:t>
      </w:r>
      <w:r w:rsidRPr="00AC5FDE">
        <w:rPr>
          <w:b/>
          <w:bCs/>
          <w:sz w:val="22"/>
          <w:szCs w:val="22"/>
          <w:u w:val="single"/>
          <w:lang w:val="fr-FR"/>
        </w:rPr>
        <w:t>s</w:t>
      </w:r>
    </w:p>
    <w:p w14:paraId="7503611D" w14:textId="49660597" w:rsidR="003478FF" w:rsidRPr="00AC5FDE" w:rsidRDefault="00AE6314">
      <w:pPr>
        <w:pStyle w:val="NormalWeb"/>
        <w:tabs>
          <w:tab w:val="left" w:pos="720"/>
          <w:tab w:val="left" w:pos="1440"/>
          <w:tab w:val="left" w:pos="2340"/>
          <w:tab w:val="left" w:pos="2520"/>
        </w:tabs>
        <w:contextualSpacing/>
        <w:jc w:val="both"/>
        <w:rPr>
          <w:sz w:val="22"/>
          <w:szCs w:val="22"/>
          <w:lang w:val="fr-FR"/>
        </w:rPr>
      </w:pPr>
      <w:r w:rsidRPr="00AC5FDE">
        <w:rPr>
          <w:sz w:val="22"/>
          <w:szCs w:val="22"/>
          <w:lang w:val="fr-FR"/>
        </w:rPr>
        <w:tab/>
      </w:r>
      <w:r w:rsidR="007C2EA7" w:rsidRPr="00AC5FDE">
        <w:rPr>
          <w:sz w:val="22"/>
          <w:szCs w:val="22"/>
          <w:lang w:val="fr-FR"/>
        </w:rPr>
        <w:t>L’élimination</w:t>
      </w:r>
      <w:r w:rsidR="045D3D66" w:rsidRPr="00AC5FDE">
        <w:rPr>
          <w:sz w:val="22"/>
          <w:szCs w:val="22"/>
          <w:lang w:val="fr-FR"/>
        </w:rPr>
        <w:t xml:space="preserve"> de l'extrême pauvreté pour tous, partout dans le monde, d'ici 2030, est un objectif </w:t>
      </w:r>
      <w:r w:rsidR="007C2EA7" w:rsidRPr="00AC5FDE">
        <w:rPr>
          <w:sz w:val="22"/>
          <w:szCs w:val="22"/>
          <w:lang w:val="fr-FR"/>
        </w:rPr>
        <w:t>majeur</w:t>
      </w:r>
      <w:r w:rsidR="045D3D66" w:rsidRPr="00AC5FDE">
        <w:rPr>
          <w:sz w:val="22"/>
          <w:szCs w:val="22"/>
          <w:lang w:val="fr-FR"/>
        </w:rPr>
        <w:t xml:space="preserve"> d</w:t>
      </w:r>
      <w:r w:rsidR="007C2EA7" w:rsidRPr="00AC5FDE">
        <w:rPr>
          <w:sz w:val="22"/>
          <w:szCs w:val="22"/>
          <w:lang w:val="fr-FR"/>
        </w:rPr>
        <w:t xml:space="preserve">u Programme de développement durable à l’horizon </w:t>
      </w:r>
      <w:r w:rsidR="045D3D66" w:rsidRPr="00AC5FDE">
        <w:rPr>
          <w:sz w:val="22"/>
          <w:szCs w:val="22"/>
          <w:lang w:val="fr-FR"/>
        </w:rPr>
        <w:t xml:space="preserve">2030. Entre 2015 et 2018, la pauvreté mondiale a poursuivi son déclin </w:t>
      </w:r>
      <w:r w:rsidR="007C2EA7" w:rsidRPr="00AC5FDE">
        <w:rPr>
          <w:sz w:val="22"/>
          <w:szCs w:val="22"/>
          <w:lang w:val="fr-FR"/>
        </w:rPr>
        <w:t>sans précédent</w:t>
      </w:r>
      <w:r w:rsidR="045D3D66" w:rsidRPr="00AC5FDE">
        <w:rPr>
          <w:sz w:val="22"/>
          <w:szCs w:val="22"/>
          <w:lang w:val="fr-FR"/>
        </w:rPr>
        <w:t>, le taux de pauvreté mondial passant de 10,1</w:t>
      </w:r>
      <w:r w:rsidR="007C2EA7" w:rsidRPr="00AC5FDE">
        <w:rPr>
          <w:sz w:val="22"/>
          <w:szCs w:val="22"/>
          <w:lang w:val="fr-FR"/>
        </w:rPr>
        <w:t> </w:t>
      </w:r>
      <w:r w:rsidR="045D3D66" w:rsidRPr="00AC5FDE">
        <w:rPr>
          <w:sz w:val="22"/>
          <w:szCs w:val="22"/>
          <w:lang w:val="fr-FR"/>
        </w:rPr>
        <w:t>% en 2015 à 8,6</w:t>
      </w:r>
      <w:r w:rsidR="007C2EA7" w:rsidRPr="00AC5FDE">
        <w:rPr>
          <w:sz w:val="22"/>
          <w:szCs w:val="22"/>
          <w:lang w:val="fr-FR"/>
        </w:rPr>
        <w:t> </w:t>
      </w:r>
      <w:r w:rsidR="045D3D66" w:rsidRPr="00AC5FDE">
        <w:rPr>
          <w:sz w:val="22"/>
          <w:szCs w:val="22"/>
          <w:lang w:val="fr-FR"/>
        </w:rPr>
        <w:t xml:space="preserve">% en 2018. </w:t>
      </w:r>
      <w:r w:rsidR="508C6CC2" w:rsidRPr="00AC5FDE">
        <w:rPr>
          <w:sz w:val="22"/>
          <w:szCs w:val="22"/>
          <w:lang w:val="fr-FR"/>
        </w:rPr>
        <w:t xml:space="preserve">Avec le début de la </w:t>
      </w:r>
      <w:r w:rsidR="045D3D66" w:rsidRPr="00AC5FDE">
        <w:rPr>
          <w:sz w:val="22"/>
          <w:szCs w:val="22"/>
          <w:lang w:val="fr-FR"/>
        </w:rPr>
        <w:t>pandémie de COVID-19, le taux de pauvreté mondial a fortement augmenté, passant de 8,3</w:t>
      </w:r>
      <w:r w:rsidR="007C2EA7" w:rsidRPr="00AC5FDE">
        <w:rPr>
          <w:sz w:val="22"/>
          <w:szCs w:val="22"/>
          <w:lang w:val="fr-FR"/>
        </w:rPr>
        <w:t> </w:t>
      </w:r>
      <w:r w:rsidR="045D3D66" w:rsidRPr="00AC5FDE">
        <w:rPr>
          <w:sz w:val="22"/>
          <w:szCs w:val="22"/>
          <w:lang w:val="fr-FR"/>
        </w:rPr>
        <w:t>% en 2019 à 9,2</w:t>
      </w:r>
      <w:r w:rsidR="007C2EA7" w:rsidRPr="00AC5FDE">
        <w:rPr>
          <w:sz w:val="22"/>
          <w:szCs w:val="22"/>
          <w:lang w:val="fr-FR"/>
        </w:rPr>
        <w:t> </w:t>
      </w:r>
      <w:r w:rsidR="045D3D66" w:rsidRPr="00AC5FDE">
        <w:rPr>
          <w:sz w:val="22"/>
          <w:szCs w:val="22"/>
          <w:lang w:val="fr-FR"/>
        </w:rPr>
        <w:t xml:space="preserve">% en 2020, </w:t>
      </w:r>
      <w:r w:rsidR="007C2EA7" w:rsidRPr="00AC5FDE">
        <w:rPr>
          <w:sz w:val="22"/>
          <w:szCs w:val="22"/>
          <w:lang w:val="fr-FR"/>
        </w:rPr>
        <w:t>un recul en arrière</w:t>
      </w:r>
      <w:r w:rsidR="045D3D66" w:rsidRPr="00AC5FDE">
        <w:rPr>
          <w:sz w:val="22"/>
          <w:szCs w:val="22"/>
          <w:lang w:val="fr-FR"/>
        </w:rPr>
        <w:t xml:space="preserve"> d'environ trois ans. </w:t>
      </w:r>
    </w:p>
    <w:p w14:paraId="1DB19D02" w14:textId="77777777" w:rsidR="1122E114" w:rsidRPr="00AC5FDE" w:rsidRDefault="1122E114" w:rsidP="1122E114">
      <w:pPr>
        <w:pStyle w:val="NormalWeb"/>
        <w:tabs>
          <w:tab w:val="left" w:pos="720"/>
          <w:tab w:val="left" w:pos="1440"/>
          <w:tab w:val="left" w:pos="2340"/>
          <w:tab w:val="left" w:pos="2520"/>
        </w:tabs>
        <w:contextualSpacing/>
        <w:jc w:val="both"/>
        <w:rPr>
          <w:sz w:val="22"/>
          <w:szCs w:val="22"/>
          <w:lang w:val="fr-FR"/>
        </w:rPr>
      </w:pPr>
    </w:p>
    <w:p w14:paraId="41E118CA" w14:textId="25E0CF53" w:rsidR="003478FF" w:rsidRPr="00AC5FDE" w:rsidRDefault="00AE6314">
      <w:pPr>
        <w:pStyle w:val="NormalWeb"/>
        <w:shd w:val="clear" w:color="auto" w:fill="FFFFFF" w:themeFill="background1"/>
        <w:ind w:firstLine="720"/>
        <w:jc w:val="both"/>
        <w:rPr>
          <w:sz w:val="22"/>
          <w:szCs w:val="22"/>
          <w:lang w:val="fr-FR"/>
        </w:rPr>
      </w:pPr>
      <w:r w:rsidRPr="00AC5FDE">
        <w:rPr>
          <w:sz w:val="22"/>
          <w:szCs w:val="22"/>
          <w:lang w:val="fr-FR"/>
        </w:rPr>
        <w:t xml:space="preserve"> En Amérique latine et dans les Caraïbes, la production a chuté de 7</w:t>
      </w:r>
      <w:r w:rsidR="005C74BF" w:rsidRPr="00AC5FDE">
        <w:rPr>
          <w:sz w:val="22"/>
          <w:szCs w:val="22"/>
          <w:lang w:val="fr-FR"/>
        </w:rPr>
        <w:t> </w:t>
      </w:r>
      <w:r w:rsidRPr="00AC5FDE">
        <w:rPr>
          <w:sz w:val="22"/>
          <w:szCs w:val="22"/>
          <w:lang w:val="fr-FR"/>
        </w:rPr>
        <w:t>%, ce qui constitue la plus mauvaise performance de toutes les régions suivies par le FMI.</w:t>
      </w:r>
      <w:r w:rsidR="00D67568" w:rsidRPr="00AC5FDE">
        <w:rPr>
          <w:rStyle w:val="FootnoteReference"/>
          <w:sz w:val="22"/>
          <w:szCs w:val="22"/>
          <w:lang w:val="fr-FR"/>
        </w:rPr>
        <w:footnoteReference w:id="14"/>
      </w:r>
      <w:r w:rsidRPr="00AC5FDE">
        <w:rPr>
          <w:sz w:val="22"/>
          <w:szCs w:val="22"/>
          <w:lang w:val="fr-FR"/>
        </w:rPr>
        <w:t xml:space="preserve"> L'année dernière, 32,1</w:t>
      </w:r>
      <w:r w:rsidR="005C74BF" w:rsidRPr="00AC5FDE">
        <w:rPr>
          <w:sz w:val="22"/>
          <w:szCs w:val="22"/>
          <w:lang w:val="fr-FR"/>
        </w:rPr>
        <w:t> </w:t>
      </w:r>
      <w:r w:rsidRPr="00AC5FDE">
        <w:rPr>
          <w:sz w:val="22"/>
          <w:szCs w:val="22"/>
          <w:lang w:val="fr-FR"/>
        </w:rPr>
        <w:t>% de la population de la région (soit 201</w:t>
      </w:r>
      <w:r w:rsidR="005C74BF" w:rsidRPr="00AC5FDE">
        <w:rPr>
          <w:sz w:val="22"/>
          <w:szCs w:val="22"/>
          <w:lang w:val="fr-FR"/>
        </w:rPr>
        <w:t> </w:t>
      </w:r>
      <w:r w:rsidRPr="00AC5FDE">
        <w:rPr>
          <w:sz w:val="22"/>
          <w:szCs w:val="22"/>
          <w:lang w:val="fr-FR"/>
        </w:rPr>
        <w:t>millions de personnes) sont tombés sous le seuil de pauvreté, tandis que l'extrême pauvreté a touché 13,1</w:t>
      </w:r>
      <w:r w:rsidR="005C74BF" w:rsidRPr="00AC5FDE">
        <w:rPr>
          <w:sz w:val="22"/>
          <w:szCs w:val="22"/>
          <w:lang w:val="fr-FR"/>
        </w:rPr>
        <w:t> </w:t>
      </w:r>
      <w:r w:rsidRPr="00AC5FDE">
        <w:rPr>
          <w:sz w:val="22"/>
          <w:szCs w:val="22"/>
          <w:lang w:val="fr-FR"/>
        </w:rPr>
        <w:t xml:space="preserve">% </w:t>
      </w:r>
      <w:r w:rsidR="005C74BF" w:rsidRPr="00AC5FDE">
        <w:rPr>
          <w:sz w:val="22"/>
          <w:szCs w:val="22"/>
          <w:lang w:val="fr-FR"/>
        </w:rPr>
        <w:t xml:space="preserve">de la population </w:t>
      </w:r>
      <w:r w:rsidRPr="00AC5FDE">
        <w:rPr>
          <w:sz w:val="22"/>
          <w:szCs w:val="22"/>
          <w:lang w:val="fr-FR"/>
        </w:rPr>
        <w:t>(</w:t>
      </w:r>
      <w:r w:rsidR="005C74BF" w:rsidRPr="00AC5FDE">
        <w:rPr>
          <w:sz w:val="22"/>
          <w:szCs w:val="22"/>
          <w:lang w:val="fr-FR"/>
        </w:rPr>
        <w:t xml:space="preserve">soit </w:t>
      </w:r>
      <w:r w:rsidRPr="00AC5FDE">
        <w:rPr>
          <w:sz w:val="22"/>
          <w:szCs w:val="22"/>
          <w:lang w:val="fr-FR"/>
        </w:rPr>
        <w:t>82</w:t>
      </w:r>
      <w:r w:rsidR="005C74BF" w:rsidRPr="00AC5FDE">
        <w:rPr>
          <w:sz w:val="22"/>
          <w:szCs w:val="22"/>
          <w:lang w:val="fr-FR"/>
        </w:rPr>
        <w:t> </w:t>
      </w:r>
      <w:r w:rsidRPr="00AC5FDE">
        <w:rPr>
          <w:sz w:val="22"/>
          <w:szCs w:val="22"/>
          <w:lang w:val="fr-FR"/>
        </w:rPr>
        <w:t>millions</w:t>
      </w:r>
      <w:r w:rsidR="005C74BF" w:rsidRPr="00AC5FDE">
        <w:rPr>
          <w:sz w:val="22"/>
          <w:szCs w:val="22"/>
          <w:lang w:val="fr-FR"/>
        </w:rPr>
        <w:t xml:space="preserve"> de personnes</w:t>
      </w:r>
      <w:r w:rsidRPr="00AC5FDE">
        <w:rPr>
          <w:sz w:val="22"/>
          <w:szCs w:val="22"/>
          <w:lang w:val="fr-FR"/>
        </w:rPr>
        <w:t>).</w:t>
      </w:r>
      <w:r w:rsidR="00D67568" w:rsidRPr="00AC5FDE">
        <w:rPr>
          <w:rStyle w:val="FootnoteReference"/>
          <w:sz w:val="22"/>
          <w:szCs w:val="22"/>
          <w:lang w:val="fr-FR"/>
        </w:rPr>
        <w:footnoteReference w:id="15"/>
      </w:r>
    </w:p>
    <w:p w14:paraId="7380C6A9" w14:textId="77777777" w:rsidR="00D67568" w:rsidRPr="00AC5FDE" w:rsidRDefault="00D67568" w:rsidP="00AE6314">
      <w:pPr>
        <w:pStyle w:val="NormalWeb"/>
        <w:shd w:val="clear" w:color="auto" w:fill="FFFFFF" w:themeFill="background1"/>
        <w:spacing w:before="0" w:beforeAutospacing="0" w:after="0" w:afterAutospacing="0"/>
        <w:jc w:val="both"/>
        <w:rPr>
          <w:sz w:val="22"/>
          <w:szCs w:val="22"/>
          <w:lang w:val="fr-FR"/>
        </w:rPr>
      </w:pPr>
    </w:p>
    <w:p w14:paraId="2E5233F6" w14:textId="0973BBCF" w:rsidR="003478FF" w:rsidRPr="00AC5FDE" w:rsidRDefault="00AE6314">
      <w:pPr>
        <w:tabs>
          <w:tab w:val="left" w:pos="720"/>
          <w:tab w:val="left" w:pos="1440"/>
        </w:tabs>
        <w:jc w:val="both"/>
        <w:rPr>
          <w:sz w:val="22"/>
          <w:szCs w:val="22"/>
          <w:lang w:val="fr-FR"/>
        </w:rPr>
      </w:pPr>
      <w:r w:rsidRPr="00AC5FDE">
        <w:rPr>
          <w:sz w:val="22"/>
          <w:szCs w:val="22"/>
          <w:lang w:val="fr-FR"/>
        </w:rPr>
        <w:tab/>
      </w:r>
      <w:r w:rsidR="4B858AE4" w:rsidRPr="00AC5FDE">
        <w:rPr>
          <w:sz w:val="22"/>
          <w:szCs w:val="22"/>
          <w:lang w:val="fr-FR"/>
        </w:rPr>
        <w:t xml:space="preserve">Parallèlement, </w:t>
      </w:r>
      <w:r w:rsidR="045D3D66" w:rsidRPr="00AC5FDE">
        <w:rPr>
          <w:sz w:val="22"/>
          <w:szCs w:val="22"/>
          <w:lang w:val="fr-FR"/>
        </w:rPr>
        <w:t xml:space="preserve">le changement climatique devient une menace croissante qui creuse le fossé social, exacerbe les inégalités et plonge des millions de personnes dans la pauvreté. Les personnes </w:t>
      </w:r>
      <w:r w:rsidR="005C74BF" w:rsidRPr="00AC5FDE">
        <w:rPr>
          <w:sz w:val="22"/>
          <w:szCs w:val="22"/>
          <w:lang w:val="fr-FR"/>
        </w:rPr>
        <w:t>vivant dans la pauvreté</w:t>
      </w:r>
      <w:r w:rsidR="045D3D66" w:rsidRPr="00AC5FDE">
        <w:rPr>
          <w:sz w:val="22"/>
          <w:szCs w:val="22"/>
          <w:lang w:val="fr-FR"/>
        </w:rPr>
        <w:t>, les communautés rurales et les populations autochtones sont toujours les plus touchées par les effets néfastes du changement climatique. Par exemple, en novembre</w:t>
      </w:r>
      <w:r w:rsidR="005C74BF" w:rsidRPr="00AC5FDE">
        <w:rPr>
          <w:sz w:val="22"/>
          <w:szCs w:val="22"/>
          <w:lang w:val="fr-FR"/>
        </w:rPr>
        <w:t> </w:t>
      </w:r>
      <w:r w:rsidR="045D3D66" w:rsidRPr="00AC5FDE">
        <w:rPr>
          <w:sz w:val="22"/>
          <w:szCs w:val="22"/>
          <w:lang w:val="fr-FR"/>
        </w:rPr>
        <w:t xml:space="preserve">2021, deux ouragans massifs qui se sont abattus sur l'Amérique centrale </w:t>
      </w:r>
      <w:r w:rsidR="005C74BF" w:rsidRPr="00AC5FDE">
        <w:rPr>
          <w:sz w:val="22"/>
          <w:szCs w:val="22"/>
          <w:lang w:val="fr-FR"/>
        </w:rPr>
        <w:t>–</w:t>
      </w:r>
      <w:r w:rsidR="045D3D66" w:rsidRPr="00AC5FDE">
        <w:rPr>
          <w:sz w:val="22"/>
          <w:szCs w:val="22"/>
          <w:lang w:val="fr-FR"/>
        </w:rPr>
        <w:t xml:space="preserve"> Eta et Iota </w:t>
      </w:r>
      <w:r w:rsidR="005C74BF" w:rsidRPr="00AC5FDE">
        <w:rPr>
          <w:sz w:val="22"/>
          <w:szCs w:val="22"/>
          <w:lang w:val="fr-FR"/>
        </w:rPr>
        <w:t>–</w:t>
      </w:r>
      <w:r w:rsidR="045D3D66" w:rsidRPr="00AC5FDE">
        <w:rPr>
          <w:sz w:val="22"/>
          <w:szCs w:val="22"/>
          <w:lang w:val="fr-FR"/>
        </w:rPr>
        <w:t xml:space="preserve"> ont bouleversé la vie de millions de personnes, les </w:t>
      </w:r>
      <w:r w:rsidR="005C74BF" w:rsidRPr="00AC5FDE">
        <w:rPr>
          <w:sz w:val="22"/>
          <w:szCs w:val="22"/>
          <w:lang w:val="fr-FR"/>
        </w:rPr>
        <w:t>poussant au déracinement en quête</w:t>
      </w:r>
      <w:r w:rsidR="045D3D66" w:rsidRPr="00AC5FDE">
        <w:rPr>
          <w:sz w:val="22"/>
          <w:szCs w:val="22"/>
          <w:lang w:val="fr-FR"/>
        </w:rPr>
        <w:t xml:space="preserve"> </w:t>
      </w:r>
      <w:r w:rsidR="005C74BF" w:rsidRPr="00AC5FDE">
        <w:rPr>
          <w:sz w:val="22"/>
          <w:szCs w:val="22"/>
          <w:lang w:val="fr-FR"/>
        </w:rPr>
        <w:t>d’</w:t>
      </w:r>
      <w:r w:rsidR="045D3D66" w:rsidRPr="00AC5FDE">
        <w:rPr>
          <w:sz w:val="22"/>
          <w:szCs w:val="22"/>
          <w:lang w:val="fr-FR"/>
        </w:rPr>
        <w:t xml:space="preserve">un avenir meilleur ailleurs. </w:t>
      </w:r>
      <w:r w:rsidR="005C74BF" w:rsidRPr="00AC5FDE">
        <w:rPr>
          <w:sz w:val="22"/>
          <w:szCs w:val="22"/>
          <w:lang w:val="fr-FR"/>
        </w:rPr>
        <w:t>Selon les estimations de l</w:t>
      </w:r>
      <w:r w:rsidR="045D3D66" w:rsidRPr="00AC5FDE">
        <w:rPr>
          <w:sz w:val="22"/>
          <w:szCs w:val="22"/>
          <w:lang w:val="fr-FR"/>
        </w:rPr>
        <w:t>a Banque mondiale</w:t>
      </w:r>
      <w:r w:rsidR="005C74BF" w:rsidRPr="00AC5FDE">
        <w:rPr>
          <w:sz w:val="22"/>
          <w:szCs w:val="22"/>
          <w:lang w:val="fr-FR"/>
        </w:rPr>
        <w:t>,</w:t>
      </w:r>
      <w:r w:rsidR="045D3D66" w:rsidRPr="00AC5FDE">
        <w:rPr>
          <w:sz w:val="22"/>
          <w:szCs w:val="22"/>
          <w:lang w:val="fr-FR"/>
        </w:rPr>
        <w:t xml:space="preserve"> le changement climatique entraînera une augmentation de 300</w:t>
      </w:r>
      <w:r w:rsidR="005C74BF" w:rsidRPr="00AC5FDE">
        <w:rPr>
          <w:sz w:val="22"/>
          <w:szCs w:val="22"/>
          <w:lang w:val="fr-FR"/>
        </w:rPr>
        <w:t> </w:t>
      </w:r>
      <w:r w:rsidR="045D3D66" w:rsidRPr="00AC5FDE">
        <w:rPr>
          <w:sz w:val="22"/>
          <w:szCs w:val="22"/>
          <w:lang w:val="fr-FR"/>
        </w:rPr>
        <w:t>% de l'extrême pauvreté en Amérique latine et dans les Caraïbes d'ici 2030.</w:t>
      </w:r>
      <w:r w:rsidRPr="00AC5FDE">
        <w:rPr>
          <w:rStyle w:val="FootnoteReference"/>
          <w:sz w:val="22"/>
          <w:szCs w:val="22"/>
          <w:lang w:val="fr-FR"/>
        </w:rPr>
        <w:footnoteReference w:id="16"/>
      </w:r>
      <w:r w:rsidR="045D3D66" w:rsidRPr="00AC5FDE">
        <w:rPr>
          <w:sz w:val="22"/>
          <w:szCs w:val="22"/>
          <w:lang w:val="fr-FR"/>
        </w:rPr>
        <w:t xml:space="preserve"> </w:t>
      </w:r>
      <w:r w:rsidRPr="00AC5FDE">
        <w:rPr>
          <w:sz w:val="24"/>
          <w:szCs w:val="24"/>
          <w:lang w:val="fr-FR"/>
        </w:rPr>
        <w:tab/>
      </w:r>
    </w:p>
    <w:p w14:paraId="22A033DE" w14:textId="45FE09AC" w:rsidR="00D67568" w:rsidRPr="00AC5FDE" w:rsidRDefault="00D67568" w:rsidP="3AD9C6F6">
      <w:pPr>
        <w:tabs>
          <w:tab w:val="left" w:pos="720"/>
          <w:tab w:val="left" w:pos="1440"/>
        </w:tabs>
        <w:jc w:val="both"/>
        <w:rPr>
          <w:sz w:val="22"/>
          <w:szCs w:val="22"/>
          <w:lang w:val="fr-FR"/>
        </w:rPr>
      </w:pPr>
    </w:p>
    <w:p w14:paraId="76F29AC5" w14:textId="1950E787" w:rsidR="003478FF" w:rsidRPr="00AC5FDE" w:rsidRDefault="00AE6314">
      <w:pPr>
        <w:tabs>
          <w:tab w:val="left" w:pos="720"/>
          <w:tab w:val="left" w:pos="1440"/>
        </w:tabs>
        <w:jc w:val="both"/>
        <w:rPr>
          <w:sz w:val="22"/>
          <w:szCs w:val="22"/>
          <w:lang w:val="fr-FR"/>
        </w:rPr>
      </w:pPr>
      <w:r w:rsidRPr="00AC5FDE">
        <w:rPr>
          <w:sz w:val="22"/>
          <w:szCs w:val="22"/>
          <w:lang w:val="fr-FR"/>
        </w:rPr>
        <w:tab/>
      </w:r>
      <w:r w:rsidR="045D3D66" w:rsidRPr="00AC5FDE">
        <w:rPr>
          <w:sz w:val="22"/>
          <w:szCs w:val="22"/>
          <w:lang w:val="fr-FR"/>
        </w:rPr>
        <w:t>La Banque mondiale estime qu</w:t>
      </w:r>
      <w:r w:rsidR="005C74BF" w:rsidRPr="00AC5FDE">
        <w:rPr>
          <w:sz w:val="22"/>
          <w:szCs w:val="22"/>
          <w:lang w:val="fr-FR"/>
        </w:rPr>
        <w:t xml:space="preserve">’en Amérique latine et dans les Caraïbes </w:t>
      </w:r>
      <w:r w:rsidR="045D3D66" w:rsidRPr="00AC5FDE">
        <w:rPr>
          <w:sz w:val="22"/>
          <w:szCs w:val="22"/>
          <w:lang w:val="fr-FR"/>
        </w:rPr>
        <w:t>le changement climatique pourrait faire basculer</w:t>
      </w:r>
      <w:r w:rsidR="005C74BF" w:rsidRPr="00AC5FDE">
        <w:rPr>
          <w:sz w:val="22"/>
          <w:szCs w:val="22"/>
          <w:lang w:val="fr-FR"/>
        </w:rPr>
        <w:t xml:space="preserve"> </w:t>
      </w:r>
      <w:r w:rsidR="045D3D66" w:rsidRPr="00AC5FDE">
        <w:rPr>
          <w:sz w:val="22"/>
          <w:szCs w:val="22"/>
          <w:lang w:val="fr-FR"/>
        </w:rPr>
        <w:t>3</w:t>
      </w:r>
      <w:r w:rsidR="005C74BF" w:rsidRPr="00AC5FDE">
        <w:rPr>
          <w:sz w:val="22"/>
          <w:szCs w:val="22"/>
          <w:lang w:val="fr-FR"/>
        </w:rPr>
        <w:t> </w:t>
      </w:r>
      <w:r w:rsidR="045D3D66" w:rsidRPr="00AC5FDE">
        <w:rPr>
          <w:sz w:val="22"/>
          <w:szCs w:val="22"/>
          <w:lang w:val="fr-FR"/>
        </w:rPr>
        <w:t xml:space="preserve">millions de personnes dans la pauvreté </w:t>
      </w:r>
      <w:r w:rsidR="005C74BF" w:rsidRPr="00AC5FDE">
        <w:rPr>
          <w:sz w:val="22"/>
          <w:szCs w:val="22"/>
          <w:lang w:val="fr-FR"/>
        </w:rPr>
        <w:t xml:space="preserve">chaque année </w:t>
      </w:r>
      <w:r w:rsidR="045D3D66" w:rsidRPr="00AC5FDE">
        <w:rPr>
          <w:sz w:val="22"/>
          <w:szCs w:val="22"/>
          <w:lang w:val="fr-FR"/>
        </w:rPr>
        <w:t>jusqu'en 2030.</w:t>
      </w:r>
      <w:r w:rsidR="006D23FB" w:rsidRPr="00AC5FDE">
        <w:rPr>
          <w:sz w:val="22"/>
          <w:szCs w:val="22"/>
          <w:lang w:val="fr-FR"/>
        </w:rPr>
        <w:t xml:space="preserve"> </w:t>
      </w:r>
      <w:r w:rsidR="045D3D66" w:rsidRPr="00AC5FDE">
        <w:rPr>
          <w:sz w:val="22"/>
          <w:szCs w:val="22"/>
          <w:lang w:val="fr-FR"/>
        </w:rPr>
        <w:t>Cette situation touche les habitants des villes, des zones rurales, des côtes et des zones de faible altitude, où les ouragans et autres dangers constituent une menace croissante.</w:t>
      </w:r>
      <w:r w:rsidRPr="00AC5FDE">
        <w:rPr>
          <w:rStyle w:val="FootnoteReference"/>
          <w:sz w:val="22"/>
          <w:szCs w:val="22"/>
          <w:lang w:val="fr-FR"/>
        </w:rPr>
        <w:footnoteReference w:id="17"/>
      </w:r>
      <w:r w:rsidR="006D23FB" w:rsidRPr="00AC5FDE">
        <w:rPr>
          <w:sz w:val="22"/>
          <w:szCs w:val="22"/>
          <w:lang w:val="fr-FR"/>
        </w:rPr>
        <w:t xml:space="preserve"> </w:t>
      </w:r>
      <w:r w:rsidR="045D3D66" w:rsidRPr="00AC5FDE">
        <w:rPr>
          <w:sz w:val="22"/>
          <w:szCs w:val="22"/>
          <w:lang w:val="fr-FR"/>
        </w:rPr>
        <w:t xml:space="preserve">Pour surmonter </w:t>
      </w:r>
      <w:r w:rsidR="005C74BF" w:rsidRPr="00AC5FDE">
        <w:rPr>
          <w:sz w:val="22"/>
          <w:szCs w:val="22"/>
          <w:lang w:val="fr-FR"/>
        </w:rPr>
        <w:t xml:space="preserve">les multiples </w:t>
      </w:r>
      <w:r w:rsidR="045D3D66" w:rsidRPr="00AC5FDE">
        <w:rPr>
          <w:sz w:val="22"/>
          <w:szCs w:val="22"/>
          <w:lang w:val="fr-FR"/>
        </w:rPr>
        <w:t xml:space="preserve">défis et éviter que des millions de personnes ne </w:t>
      </w:r>
      <w:r w:rsidR="005C74BF" w:rsidRPr="00AC5FDE">
        <w:rPr>
          <w:sz w:val="22"/>
          <w:szCs w:val="22"/>
          <w:lang w:val="fr-FR"/>
        </w:rPr>
        <w:t>sombrent</w:t>
      </w:r>
      <w:r w:rsidR="045D3D66" w:rsidRPr="00AC5FDE">
        <w:rPr>
          <w:sz w:val="22"/>
          <w:szCs w:val="22"/>
          <w:lang w:val="fr-FR"/>
        </w:rPr>
        <w:t xml:space="preserve"> dans la pauvreté, il </w:t>
      </w:r>
      <w:r w:rsidR="00404543" w:rsidRPr="00AC5FDE">
        <w:rPr>
          <w:sz w:val="22"/>
          <w:szCs w:val="22"/>
          <w:lang w:val="fr-FR"/>
        </w:rPr>
        <w:t>est impératif de</w:t>
      </w:r>
      <w:r w:rsidR="045D3D66" w:rsidRPr="00AC5FDE">
        <w:rPr>
          <w:sz w:val="22"/>
          <w:szCs w:val="22"/>
          <w:lang w:val="fr-FR"/>
        </w:rPr>
        <w:t xml:space="preserve"> donner la priorité aux investissements essentiels dans la résilience et le soutien économique aux communautés urbaines, rurales et autochtones les plus pauvres. Les récentes COP de la CCNUCC ont abordé ces questions, mais de nombreux efforts doivent encore être déployés et les solutions régionales font défaut.</w:t>
      </w:r>
    </w:p>
    <w:p w14:paraId="54287093" w14:textId="77777777" w:rsidR="00D67568" w:rsidRPr="00AC5FDE" w:rsidRDefault="00D67568" w:rsidP="00D67568">
      <w:pPr>
        <w:tabs>
          <w:tab w:val="left" w:pos="720"/>
          <w:tab w:val="left" w:pos="1440"/>
        </w:tabs>
        <w:jc w:val="both"/>
        <w:rPr>
          <w:sz w:val="22"/>
          <w:szCs w:val="22"/>
          <w:lang w:val="fr-FR"/>
        </w:rPr>
      </w:pPr>
    </w:p>
    <w:p w14:paraId="2E739EBB" w14:textId="4E4EC092" w:rsidR="003478FF" w:rsidRPr="00AC5FDE" w:rsidRDefault="00AE6314">
      <w:pPr>
        <w:tabs>
          <w:tab w:val="left" w:pos="720"/>
          <w:tab w:val="left" w:pos="1440"/>
        </w:tabs>
        <w:jc w:val="both"/>
        <w:rPr>
          <w:sz w:val="22"/>
          <w:szCs w:val="22"/>
          <w:lang w:val="fr-FR"/>
        </w:rPr>
      </w:pPr>
      <w:r w:rsidRPr="00AC5FDE">
        <w:rPr>
          <w:sz w:val="22"/>
          <w:szCs w:val="22"/>
          <w:lang w:val="fr-FR"/>
        </w:rPr>
        <w:tab/>
      </w:r>
      <w:r w:rsidR="045D3D66" w:rsidRPr="00AC5FDE">
        <w:rPr>
          <w:sz w:val="22"/>
          <w:szCs w:val="22"/>
          <w:lang w:val="fr-FR"/>
        </w:rPr>
        <w:t xml:space="preserve">Dans le cadre du processus de préparation </w:t>
      </w:r>
      <w:r w:rsidR="175FA13D" w:rsidRPr="00AC5FDE">
        <w:rPr>
          <w:sz w:val="22"/>
          <w:szCs w:val="22"/>
          <w:lang w:val="fr-FR"/>
        </w:rPr>
        <w:t>de la réunion ministérielle</w:t>
      </w:r>
      <w:r w:rsidR="045D3D66" w:rsidRPr="00AC5FDE">
        <w:rPr>
          <w:sz w:val="22"/>
          <w:szCs w:val="22"/>
          <w:lang w:val="fr-FR"/>
        </w:rPr>
        <w:t xml:space="preserve">, cette </w:t>
      </w:r>
      <w:r w:rsidR="00404543" w:rsidRPr="00AC5FDE">
        <w:rPr>
          <w:sz w:val="22"/>
          <w:szCs w:val="22"/>
          <w:lang w:val="fr-FR"/>
        </w:rPr>
        <w:t>réunion</w:t>
      </w:r>
      <w:r w:rsidR="045D3D66" w:rsidRPr="00AC5FDE">
        <w:rPr>
          <w:sz w:val="22"/>
          <w:szCs w:val="22"/>
          <w:lang w:val="fr-FR"/>
        </w:rPr>
        <w:t xml:space="preserve"> permettra </w:t>
      </w:r>
      <w:r w:rsidR="00404543" w:rsidRPr="00AC5FDE">
        <w:rPr>
          <w:sz w:val="22"/>
          <w:szCs w:val="22"/>
          <w:lang w:val="fr-FR"/>
        </w:rPr>
        <w:t xml:space="preserve">d’organiser </w:t>
      </w:r>
      <w:r w:rsidR="045D3D66" w:rsidRPr="00AC5FDE">
        <w:rPr>
          <w:sz w:val="22"/>
          <w:szCs w:val="22"/>
          <w:lang w:val="fr-FR"/>
        </w:rPr>
        <w:t>un débat d'experts sur les défis et les possibilités d</w:t>
      </w:r>
      <w:r w:rsidR="00404543" w:rsidRPr="00AC5FDE">
        <w:rPr>
          <w:sz w:val="22"/>
          <w:szCs w:val="22"/>
          <w:lang w:val="fr-FR"/>
        </w:rPr>
        <w:t xml:space="preserve">’aider </w:t>
      </w:r>
      <w:r w:rsidR="045D3D66" w:rsidRPr="00AC5FDE">
        <w:rPr>
          <w:sz w:val="22"/>
          <w:szCs w:val="22"/>
          <w:lang w:val="fr-FR"/>
        </w:rPr>
        <w:t xml:space="preserve">les </w:t>
      </w:r>
      <w:r w:rsidR="00404543" w:rsidRPr="00AC5FDE">
        <w:rPr>
          <w:sz w:val="22"/>
          <w:szCs w:val="22"/>
          <w:lang w:val="fr-FR"/>
        </w:rPr>
        <w:t>personnes à sortir</w:t>
      </w:r>
      <w:r w:rsidR="045D3D66" w:rsidRPr="00AC5FDE">
        <w:rPr>
          <w:sz w:val="22"/>
          <w:szCs w:val="22"/>
          <w:lang w:val="fr-FR"/>
        </w:rPr>
        <w:t xml:space="preserve"> de la pauvreté et d'empêcher les communautés les plus pauvres de la région de subir les conséquences les plus extrêmes du changement climatique. </w:t>
      </w:r>
    </w:p>
    <w:p w14:paraId="249D31EB" w14:textId="77777777" w:rsidR="00D67568" w:rsidRPr="00AC5FDE" w:rsidRDefault="00D67568" w:rsidP="00D67568">
      <w:pPr>
        <w:tabs>
          <w:tab w:val="left" w:pos="720"/>
          <w:tab w:val="left" w:pos="1440"/>
        </w:tabs>
        <w:jc w:val="both"/>
        <w:rPr>
          <w:sz w:val="22"/>
          <w:szCs w:val="22"/>
          <w:lang w:val="fr-FR"/>
        </w:rPr>
      </w:pPr>
    </w:p>
    <w:p w14:paraId="3D90D0E0" w14:textId="79A646D3" w:rsidR="003478FF" w:rsidRPr="00AC5FDE" w:rsidRDefault="00AE6314">
      <w:pPr>
        <w:tabs>
          <w:tab w:val="left" w:pos="720"/>
          <w:tab w:val="left" w:pos="1440"/>
        </w:tabs>
        <w:jc w:val="both"/>
        <w:rPr>
          <w:sz w:val="22"/>
          <w:szCs w:val="22"/>
          <w:lang w:val="fr-FR"/>
        </w:rPr>
      </w:pPr>
      <w:r w:rsidRPr="00AC5FDE">
        <w:rPr>
          <w:sz w:val="22"/>
          <w:szCs w:val="22"/>
          <w:lang w:val="fr-FR"/>
        </w:rPr>
        <w:t xml:space="preserve">Les questions destinées aux États membres </w:t>
      </w:r>
      <w:r w:rsidR="00404543" w:rsidRPr="00AC5FDE">
        <w:rPr>
          <w:sz w:val="22"/>
          <w:szCs w:val="22"/>
          <w:lang w:val="fr-FR"/>
        </w:rPr>
        <w:t>comprendront </w:t>
      </w:r>
      <w:r w:rsidRPr="00AC5FDE">
        <w:rPr>
          <w:sz w:val="22"/>
          <w:szCs w:val="22"/>
          <w:lang w:val="fr-FR"/>
        </w:rPr>
        <w:t xml:space="preserve">: </w:t>
      </w:r>
    </w:p>
    <w:p w14:paraId="77A9E64E" w14:textId="77777777" w:rsidR="00D67568" w:rsidRPr="00AC5FDE" w:rsidRDefault="00D67568" w:rsidP="00D67568">
      <w:pPr>
        <w:tabs>
          <w:tab w:val="left" w:pos="720"/>
          <w:tab w:val="left" w:pos="1440"/>
        </w:tabs>
        <w:ind w:left="720"/>
        <w:jc w:val="both"/>
        <w:rPr>
          <w:sz w:val="22"/>
          <w:szCs w:val="22"/>
          <w:lang w:val="fr-FR"/>
        </w:rPr>
      </w:pPr>
    </w:p>
    <w:p w14:paraId="4BF542BC" w14:textId="67DBD5A4" w:rsidR="003478FF" w:rsidRPr="00AC5FDE" w:rsidRDefault="00AE6314" w:rsidP="00AE6314">
      <w:pPr>
        <w:pStyle w:val="ListParagraph0"/>
        <w:numPr>
          <w:ilvl w:val="0"/>
          <w:numId w:val="3"/>
        </w:numPr>
        <w:tabs>
          <w:tab w:val="left" w:pos="720"/>
          <w:tab w:val="left" w:pos="1440"/>
          <w:tab w:val="left" w:pos="1800"/>
        </w:tabs>
        <w:ind w:left="1440" w:hanging="720"/>
        <w:jc w:val="both"/>
        <w:rPr>
          <w:sz w:val="22"/>
          <w:szCs w:val="22"/>
          <w:lang w:val="fr-FR"/>
        </w:rPr>
      </w:pPr>
      <w:r w:rsidRPr="00AC5FDE">
        <w:rPr>
          <w:sz w:val="22"/>
          <w:szCs w:val="22"/>
          <w:lang w:val="fr-FR"/>
        </w:rPr>
        <w:t xml:space="preserve">Comment </w:t>
      </w:r>
      <w:r w:rsidR="00404543" w:rsidRPr="00AC5FDE">
        <w:rPr>
          <w:sz w:val="22"/>
          <w:szCs w:val="22"/>
          <w:lang w:val="fr-FR"/>
        </w:rPr>
        <w:t xml:space="preserve">les communautés les plus pauvres et les plus vulnérables de la région ont-elles été affectées par </w:t>
      </w:r>
      <w:r w:rsidRPr="00AC5FDE">
        <w:rPr>
          <w:sz w:val="22"/>
          <w:szCs w:val="22"/>
          <w:lang w:val="fr-FR"/>
        </w:rPr>
        <w:t xml:space="preserve">les risques climatiques </w:t>
      </w:r>
      <w:r w:rsidR="00404543" w:rsidRPr="00AC5FDE">
        <w:rPr>
          <w:sz w:val="22"/>
          <w:szCs w:val="22"/>
          <w:lang w:val="fr-FR"/>
        </w:rPr>
        <w:t>accrus</w:t>
      </w:r>
      <w:r w:rsidRPr="00AC5FDE">
        <w:rPr>
          <w:sz w:val="22"/>
          <w:szCs w:val="22"/>
          <w:lang w:val="fr-FR"/>
        </w:rPr>
        <w:t xml:space="preserve"> et les </w:t>
      </w:r>
      <w:r w:rsidR="00404543" w:rsidRPr="00AC5FDE">
        <w:rPr>
          <w:sz w:val="22"/>
          <w:szCs w:val="22"/>
          <w:lang w:val="fr-FR"/>
        </w:rPr>
        <w:t xml:space="preserve">potentielles conséquences </w:t>
      </w:r>
      <w:r w:rsidRPr="00AC5FDE">
        <w:rPr>
          <w:sz w:val="22"/>
          <w:szCs w:val="22"/>
          <w:lang w:val="fr-FR"/>
        </w:rPr>
        <w:t>des catastrophes</w:t>
      </w:r>
      <w:r w:rsidR="00404543" w:rsidRPr="00AC5FDE">
        <w:rPr>
          <w:sz w:val="22"/>
          <w:szCs w:val="22"/>
          <w:lang w:val="fr-FR"/>
        </w:rPr>
        <w:t> naturelles ?</w:t>
      </w:r>
    </w:p>
    <w:p w14:paraId="1B0DFEA4" w14:textId="206705A9" w:rsidR="003478FF" w:rsidRPr="00AC5FDE" w:rsidRDefault="00AE6314" w:rsidP="00AE6314">
      <w:pPr>
        <w:pStyle w:val="ListParagraph0"/>
        <w:numPr>
          <w:ilvl w:val="0"/>
          <w:numId w:val="3"/>
        </w:numPr>
        <w:tabs>
          <w:tab w:val="left" w:pos="720"/>
          <w:tab w:val="left" w:pos="1440"/>
          <w:tab w:val="left" w:pos="1800"/>
        </w:tabs>
        <w:ind w:left="1440" w:hanging="720"/>
        <w:jc w:val="both"/>
        <w:rPr>
          <w:sz w:val="22"/>
          <w:szCs w:val="22"/>
          <w:lang w:val="fr-FR"/>
        </w:rPr>
      </w:pPr>
      <w:r w:rsidRPr="00AC5FDE">
        <w:rPr>
          <w:sz w:val="22"/>
          <w:szCs w:val="22"/>
          <w:lang w:val="fr-FR"/>
        </w:rPr>
        <w:t xml:space="preserve">Quelles sont les questions qui n'ont pas été traitées de manière adéquate pour améliorer la croissance économique et la prospérité </w:t>
      </w:r>
      <w:r w:rsidR="00404543" w:rsidRPr="00AC5FDE">
        <w:rPr>
          <w:sz w:val="22"/>
          <w:szCs w:val="22"/>
          <w:lang w:val="fr-FR"/>
        </w:rPr>
        <w:t>commune </w:t>
      </w:r>
      <w:r w:rsidRPr="00AC5FDE">
        <w:rPr>
          <w:sz w:val="22"/>
          <w:szCs w:val="22"/>
          <w:lang w:val="fr-FR"/>
        </w:rPr>
        <w:t>?</w:t>
      </w:r>
    </w:p>
    <w:p w14:paraId="02EE92FA" w14:textId="0040A60A" w:rsidR="003478FF" w:rsidRPr="00AC5FDE" w:rsidRDefault="00AE6314" w:rsidP="00AE6314">
      <w:pPr>
        <w:pStyle w:val="ListParagraph0"/>
        <w:numPr>
          <w:ilvl w:val="0"/>
          <w:numId w:val="3"/>
        </w:numPr>
        <w:tabs>
          <w:tab w:val="left" w:pos="720"/>
          <w:tab w:val="left" w:pos="1440"/>
          <w:tab w:val="left" w:pos="1800"/>
        </w:tabs>
        <w:ind w:left="1440" w:hanging="720"/>
        <w:jc w:val="both"/>
        <w:rPr>
          <w:sz w:val="22"/>
          <w:szCs w:val="22"/>
          <w:lang w:val="fr-FR"/>
        </w:rPr>
      </w:pPr>
      <w:r w:rsidRPr="00AC5FDE">
        <w:rPr>
          <w:sz w:val="22"/>
          <w:szCs w:val="22"/>
          <w:lang w:val="fr-FR"/>
        </w:rPr>
        <w:t>Les gouvernements appliquent-ils des méthodologies ciblées pour traiter le lien entre le changement climatique et la pauvreté</w:t>
      </w:r>
      <w:r w:rsidR="00404543" w:rsidRPr="00AC5FDE">
        <w:rPr>
          <w:sz w:val="22"/>
          <w:szCs w:val="22"/>
          <w:lang w:val="fr-FR"/>
        </w:rPr>
        <w:t> </w:t>
      </w:r>
      <w:r w:rsidRPr="00AC5FDE">
        <w:rPr>
          <w:sz w:val="22"/>
          <w:szCs w:val="22"/>
          <w:lang w:val="fr-FR"/>
        </w:rPr>
        <w:t xml:space="preserve">? Quels sont les défis </w:t>
      </w:r>
      <w:r w:rsidR="00404543" w:rsidRPr="00AC5FDE">
        <w:rPr>
          <w:sz w:val="22"/>
          <w:szCs w:val="22"/>
          <w:lang w:val="fr-FR"/>
        </w:rPr>
        <w:t xml:space="preserve">principaux </w:t>
      </w:r>
      <w:r w:rsidRPr="00AC5FDE">
        <w:rPr>
          <w:sz w:val="22"/>
          <w:szCs w:val="22"/>
          <w:lang w:val="fr-FR"/>
        </w:rPr>
        <w:t xml:space="preserve">à relever </w:t>
      </w:r>
      <w:r w:rsidR="00404543" w:rsidRPr="00AC5FDE">
        <w:rPr>
          <w:sz w:val="22"/>
          <w:szCs w:val="22"/>
          <w:lang w:val="fr-FR"/>
        </w:rPr>
        <w:t>dans l’application de ces méthodologies à l’échelle régionale </w:t>
      </w:r>
      <w:r w:rsidRPr="00AC5FDE">
        <w:rPr>
          <w:sz w:val="22"/>
          <w:szCs w:val="22"/>
          <w:lang w:val="fr-FR"/>
        </w:rPr>
        <w:t xml:space="preserve">? </w:t>
      </w:r>
    </w:p>
    <w:p w14:paraId="1589398B" w14:textId="5F1AB040" w:rsidR="003478FF" w:rsidRPr="00AC5FDE" w:rsidRDefault="00AE6314" w:rsidP="00AE6314">
      <w:pPr>
        <w:pStyle w:val="ListParagraph0"/>
        <w:numPr>
          <w:ilvl w:val="0"/>
          <w:numId w:val="3"/>
        </w:numPr>
        <w:tabs>
          <w:tab w:val="left" w:pos="720"/>
          <w:tab w:val="left" w:pos="1440"/>
          <w:tab w:val="left" w:pos="1800"/>
        </w:tabs>
        <w:ind w:left="1440" w:hanging="720"/>
        <w:jc w:val="both"/>
        <w:rPr>
          <w:sz w:val="22"/>
          <w:szCs w:val="22"/>
          <w:lang w:val="fr-FR"/>
        </w:rPr>
      </w:pPr>
      <w:r w:rsidRPr="00AC5FDE">
        <w:rPr>
          <w:sz w:val="22"/>
          <w:szCs w:val="22"/>
          <w:lang w:val="fr-FR"/>
        </w:rPr>
        <w:t xml:space="preserve">Sachant que de nouvelles technologies d'évaluation des risques ont été </w:t>
      </w:r>
      <w:r w:rsidR="00404543" w:rsidRPr="00AC5FDE">
        <w:rPr>
          <w:sz w:val="22"/>
          <w:szCs w:val="22"/>
          <w:lang w:val="fr-FR"/>
        </w:rPr>
        <w:t>mises au point</w:t>
      </w:r>
      <w:r w:rsidRPr="00AC5FDE">
        <w:rPr>
          <w:sz w:val="22"/>
          <w:szCs w:val="22"/>
          <w:lang w:val="fr-FR"/>
        </w:rPr>
        <w:t xml:space="preserve">, votre pays est-il actuellement </w:t>
      </w:r>
      <w:r w:rsidR="00404543" w:rsidRPr="00AC5FDE">
        <w:rPr>
          <w:sz w:val="22"/>
          <w:szCs w:val="22"/>
          <w:lang w:val="fr-FR"/>
        </w:rPr>
        <w:t>en contact</w:t>
      </w:r>
      <w:r w:rsidRPr="00AC5FDE">
        <w:rPr>
          <w:sz w:val="22"/>
          <w:szCs w:val="22"/>
          <w:lang w:val="fr-FR"/>
        </w:rPr>
        <w:t xml:space="preserve"> avec </w:t>
      </w:r>
      <w:r w:rsidR="00404543" w:rsidRPr="00AC5FDE">
        <w:rPr>
          <w:sz w:val="22"/>
          <w:szCs w:val="22"/>
          <w:lang w:val="fr-FR"/>
        </w:rPr>
        <w:t>les</w:t>
      </w:r>
      <w:r w:rsidRPr="00AC5FDE">
        <w:rPr>
          <w:sz w:val="22"/>
          <w:szCs w:val="22"/>
          <w:lang w:val="fr-FR"/>
        </w:rPr>
        <w:t xml:space="preserve"> institutions scientifiques</w:t>
      </w:r>
      <w:r w:rsidR="00404543" w:rsidRPr="00AC5FDE">
        <w:rPr>
          <w:sz w:val="22"/>
          <w:szCs w:val="22"/>
          <w:lang w:val="fr-FR"/>
        </w:rPr>
        <w:t xml:space="preserve"> concernées</w:t>
      </w:r>
      <w:r w:rsidRPr="00AC5FDE">
        <w:rPr>
          <w:sz w:val="22"/>
          <w:szCs w:val="22"/>
          <w:lang w:val="fr-FR"/>
        </w:rPr>
        <w:t xml:space="preserve"> pour établir des normes de sécurité et une meilleure planification </w:t>
      </w:r>
      <w:r w:rsidR="00404543" w:rsidRPr="00AC5FDE">
        <w:rPr>
          <w:sz w:val="22"/>
          <w:szCs w:val="22"/>
          <w:lang w:val="fr-FR"/>
        </w:rPr>
        <w:t>à l’échelle nationale </w:t>
      </w:r>
      <w:r w:rsidRPr="00AC5FDE">
        <w:rPr>
          <w:sz w:val="22"/>
          <w:szCs w:val="22"/>
          <w:lang w:val="fr-FR"/>
        </w:rPr>
        <w:t>?</w:t>
      </w:r>
    </w:p>
    <w:p w14:paraId="4C71503B" w14:textId="77777777" w:rsidR="00AC5247" w:rsidRPr="00AC5FDE" w:rsidRDefault="00AC5247" w:rsidP="00AC5247">
      <w:pPr>
        <w:tabs>
          <w:tab w:val="left" w:pos="720"/>
          <w:tab w:val="left" w:pos="1440"/>
        </w:tabs>
        <w:jc w:val="both"/>
        <w:rPr>
          <w:sz w:val="22"/>
          <w:szCs w:val="22"/>
          <w:lang w:val="fr-FR"/>
        </w:rPr>
      </w:pPr>
    </w:p>
    <w:p w14:paraId="474E7502" w14:textId="5E819F19" w:rsidR="00A266FB" w:rsidRPr="00AC5FDE" w:rsidRDefault="00AE6314" w:rsidP="00DC1650">
      <w:pPr>
        <w:tabs>
          <w:tab w:val="left" w:pos="720"/>
          <w:tab w:val="left" w:pos="1440"/>
          <w:tab w:val="left" w:pos="2520"/>
        </w:tabs>
        <w:contextualSpacing/>
        <w:rPr>
          <w:b/>
          <w:bCs/>
          <w:sz w:val="22"/>
          <w:szCs w:val="22"/>
          <w:lang w:val="fr-FR"/>
        </w:rPr>
      </w:pPr>
      <w:r>
        <w:rPr>
          <w:b/>
          <w:bCs/>
          <w:noProof/>
          <w:sz w:val="22"/>
          <w:szCs w:val="22"/>
          <w:lang w:val="fr-FR"/>
        </w:rPr>
        <mc:AlternateContent>
          <mc:Choice Requires="wps">
            <w:drawing>
              <wp:anchor distT="0" distB="0" distL="114300" distR="114300" simplePos="0" relativeHeight="251659264" behindDoc="0" locked="1" layoutInCell="1" allowOverlap="1" wp14:anchorId="2DC16CEE" wp14:editId="41EF0B6E">
                <wp:simplePos x="0" y="0"/>
                <wp:positionH relativeFrom="column">
                  <wp:posOffset>-83185</wp:posOffset>
                </wp:positionH>
                <wp:positionV relativeFrom="page">
                  <wp:posOffset>9497060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B4B4735" w14:textId="14E39F8F" w:rsidR="00AE6314" w:rsidRPr="00AE6314" w:rsidRDefault="00AE6314">
                            <w:pPr>
                              <w:rPr>
                                <w:sz w:val="18"/>
                              </w:rPr>
                            </w:pPr>
                            <w:r>
                              <w:rPr>
                                <w:sz w:val="18"/>
                              </w:rPr>
                              <w:fldChar w:fldCharType="begin"/>
                            </w:r>
                            <w:r>
                              <w:rPr>
                                <w:sz w:val="18"/>
                              </w:rPr>
                              <w:instrText xml:space="preserve"> FILENAME  \* MERGEFORMAT </w:instrText>
                            </w:r>
                            <w:r>
                              <w:rPr>
                                <w:sz w:val="18"/>
                              </w:rPr>
                              <w:fldChar w:fldCharType="separate"/>
                            </w:r>
                            <w:r w:rsidR="00E66A75">
                              <w:rPr>
                                <w:noProof/>
                                <w:sz w:val="18"/>
                              </w:rPr>
                              <w:t>CIDRP03759F01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C16CEE" id="_x0000_t202" coordsize="21600,21600" o:spt="202" path="m,l,21600r21600,l21600,xe">
                <v:stroke joinstyle="miter"/>
                <v:path gradientshapeok="t" o:connecttype="rect"/>
              </v:shapetype>
              <v:shape id="Text Box 3" o:spid="_x0000_s1026" type="#_x0000_t202" style="position:absolute;margin-left:-6.55pt;margin-top:747.8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" filled="f" stroked="f">
                <v:stroke joinstyle="round"/>
                <v:textbox>
                  <w:txbxContent>
                    <w:p w14:paraId="3B4B4735" w14:textId="14E39F8F" w:rsidR="00AE6314" w:rsidRPr="00AE6314" w:rsidRDefault="00AE6314">
                      <w:pPr>
                        <w:rPr>
                          <w:sz w:val="18"/>
                        </w:rPr>
                      </w:pPr>
                      <w:r>
                        <w:rPr>
                          <w:sz w:val="18"/>
                        </w:rPr>
                        <w:fldChar w:fldCharType="begin"/>
                      </w:r>
                      <w:r>
                        <w:rPr>
                          <w:sz w:val="18"/>
                        </w:rPr>
                        <w:instrText xml:space="preserve"> FILENAME  \* MERGEFORMAT </w:instrText>
                      </w:r>
                      <w:r>
                        <w:rPr>
                          <w:sz w:val="18"/>
                        </w:rPr>
                        <w:fldChar w:fldCharType="separate"/>
                      </w:r>
                      <w:r w:rsidR="00E66A75">
                        <w:rPr>
                          <w:noProof/>
                          <w:sz w:val="18"/>
                        </w:rPr>
                        <w:t>CIDRP03759F01</w:t>
                      </w:r>
                      <w:r>
                        <w:rPr>
                          <w:sz w:val="18"/>
                        </w:rPr>
                        <w:fldChar w:fldCharType="end"/>
                      </w:r>
                    </w:p>
                  </w:txbxContent>
                </v:textbox>
                <w10:wrap anchory="page"/>
                <w10:anchorlock/>
              </v:shape>
            </w:pict>
          </mc:Fallback>
        </mc:AlternateContent>
      </w:r>
    </w:p>
    <w:sectPr w:rsidR="00A266FB" w:rsidRPr="00AC5FDE" w:rsidSect="0013420B">
      <w:headerReference w:type="default" r:id="rId11"/>
      <w:footerReference w:type="default" r:id="rId12"/>
      <w:headerReference w:type="first" r:id="rId13"/>
      <w:footerReference w:type="first" r:id="rId14"/>
      <w:type w:val="continuous"/>
      <w:pgSz w:w="12240" w:h="15840" w:code="1"/>
      <w:pgMar w:top="2160" w:right="1570" w:bottom="1296" w:left="1699" w:header="1296" w:footer="57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F3E7" w14:textId="77777777" w:rsidR="00250CEF" w:rsidRDefault="00250CEF">
      <w:r>
        <w:separator/>
      </w:r>
    </w:p>
  </w:endnote>
  <w:endnote w:type="continuationSeparator" w:id="0">
    <w:p w14:paraId="489D6CEC" w14:textId="77777777" w:rsidR="00250CEF" w:rsidRDefault="00250CEF">
      <w:r>
        <w:continuationSeparator/>
      </w:r>
    </w:p>
  </w:endnote>
  <w:endnote w:type="continuationNotice" w:id="1">
    <w:p w14:paraId="75996F63" w14:textId="77777777" w:rsidR="00250CEF" w:rsidRDefault="0025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AD9C6F6" w14:paraId="1EAC10BB" w14:textId="77777777" w:rsidTr="00A05E6E">
      <w:trPr>
        <w:trHeight w:val="300"/>
      </w:trPr>
      <w:tc>
        <w:tcPr>
          <w:tcW w:w="2990" w:type="dxa"/>
        </w:tcPr>
        <w:p w14:paraId="31D5E241" w14:textId="77777777" w:rsidR="3AD9C6F6" w:rsidRDefault="3AD9C6F6" w:rsidP="00A05E6E">
          <w:pPr>
            <w:ind w:left="-115"/>
          </w:pPr>
        </w:p>
      </w:tc>
      <w:tc>
        <w:tcPr>
          <w:tcW w:w="2990" w:type="dxa"/>
        </w:tcPr>
        <w:p w14:paraId="7555B472" w14:textId="77777777" w:rsidR="3AD9C6F6" w:rsidRDefault="3AD9C6F6" w:rsidP="00A05E6E">
          <w:pPr>
            <w:jc w:val="center"/>
          </w:pPr>
        </w:p>
      </w:tc>
      <w:tc>
        <w:tcPr>
          <w:tcW w:w="2990" w:type="dxa"/>
        </w:tcPr>
        <w:p w14:paraId="73F87BA3" w14:textId="77777777" w:rsidR="3AD9C6F6" w:rsidRDefault="3AD9C6F6" w:rsidP="00A05E6E">
          <w:pPr>
            <w:ind w:right="-115"/>
            <w:jc w:val="right"/>
          </w:pPr>
        </w:p>
      </w:tc>
    </w:tr>
  </w:tbl>
  <w:p w14:paraId="4A0A9ACB" w14:textId="77777777" w:rsidR="3AD9C6F6" w:rsidRDefault="3AD9C6F6" w:rsidP="00A0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AD9C6F6" w14:paraId="734D088E" w14:textId="77777777" w:rsidTr="00A05E6E">
      <w:trPr>
        <w:trHeight w:val="300"/>
      </w:trPr>
      <w:tc>
        <w:tcPr>
          <w:tcW w:w="2990" w:type="dxa"/>
        </w:tcPr>
        <w:p w14:paraId="5110E981" w14:textId="77777777" w:rsidR="3AD9C6F6" w:rsidRDefault="3AD9C6F6" w:rsidP="00A05E6E">
          <w:pPr>
            <w:ind w:left="-115"/>
          </w:pPr>
        </w:p>
      </w:tc>
      <w:tc>
        <w:tcPr>
          <w:tcW w:w="2990" w:type="dxa"/>
        </w:tcPr>
        <w:p w14:paraId="10DAE756" w14:textId="77777777" w:rsidR="3AD9C6F6" w:rsidRDefault="3AD9C6F6" w:rsidP="00A05E6E">
          <w:pPr>
            <w:jc w:val="center"/>
          </w:pPr>
        </w:p>
      </w:tc>
      <w:tc>
        <w:tcPr>
          <w:tcW w:w="2990" w:type="dxa"/>
        </w:tcPr>
        <w:p w14:paraId="38E9902E" w14:textId="77777777" w:rsidR="3AD9C6F6" w:rsidRDefault="3AD9C6F6" w:rsidP="00A05E6E">
          <w:pPr>
            <w:ind w:right="-115"/>
            <w:jc w:val="right"/>
          </w:pPr>
        </w:p>
      </w:tc>
    </w:tr>
  </w:tbl>
  <w:p w14:paraId="6D4E133D" w14:textId="77777777" w:rsidR="3AD9C6F6" w:rsidRDefault="3AD9C6F6" w:rsidP="00A05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2519" w14:textId="77777777" w:rsidR="00250CEF" w:rsidRDefault="00250CEF">
      <w:r>
        <w:separator/>
      </w:r>
    </w:p>
  </w:footnote>
  <w:footnote w:type="continuationSeparator" w:id="0">
    <w:p w14:paraId="3CC5D7F4" w14:textId="77777777" w:rsidR="00250CEF" w:rsidRDefault="00250CEF">
      <w:r>
        <w:continuationSeparator/>
      </w:r>
    </w:p>
  </w:footnote>
  <w:footnote w:type="continuationNotice" w:id="1">
    <w:p w14:paraId="03EAB9D2" w14:textId="77777777" w:rsidR="00250CEF" w:rsidRDefault="00250CEF"/>
  </w:footnote>
  <w:footnote w:id="2">
    <w:p w14:paraId="7683C1B1" w14:textId="65B61F3D" w:rsidR="003478FF" w:rsidRPr="00AE6314" w:rsidRDefault="00AE6314" w:rsidP="00AE6314">
      <w:pPr>
        <w:pStyle w:val="FootnoteText"/>
        <w:tabs>
          <w:tab w:val="left" w:pos="360"/>
          <w:tab w:val="left" w:pos="720"/>
        </w:tabs>
        <w:ind w:left="720" w:hanging="360"/>
        <w:jc w:val="both"/>
        <w:rPr>
          <w:lang w:val="fr-FR"/>
        </w:rPr>
      </w:pPr>
      <w:r w:rsidRPr="00AE6314">
        <w:rPr>
          <w:rStyle w:val="FootnoteReference"/>
          <w:vertAlign w:val="baseline"/>
          <w:lang w:val="fr-FR"/>
        </w:rPr>
        <w:footnoteRef/>
      </w:r>
      <w:r>
        <w:rPr>
          <w:lang w:val="fr-FR"/>
        </w:rPr>
        <w:t>.</w:t>
      </w:r>
      <w:r>
        <w:rPr>
          <w:lang w:val="fr-FR"/>
        </w:rPr>
        <w:tab/>
      </w:r>
      <w:r w:rsidRPr="00AE6314">
        <w:rPr>
          <w:lang w:val="fr-FR"/>
        </w:rPr>
        <w:t xml:space="preserve"> </w:t>
      </w:r>
      <w:r w:rsidR="00F32CA3" w:rsidRPr="00AE6314">
        <w:rPr>
          <w:lang w:val="fr-FR"/>
        </w:rPr>
        <w:t xml:space="preserve">Neuvième </w:t>
      </w:r>
      <w:r w:rsidRPr="00AE6314">
        <w:rPr>
          <w:lang w:val="fr-FR"/>
        </w:rPr>
        <w:t xml:space="preserve">Sommet des Amériques, </w:t>
      </w:r>
      <w:r w:rsidR="00F32CA3" w:rsidRPr="00AE6314">
        <w:rPr>
          <w:lang w:val="fr-FR"/>
        </w:rPr>
        <w:t>« </w:t>
      </w:r>
      <w:r w:rsidRPr="00AE6314">
        <w:rPr>
          <w:lang w:val="fr-FR"/>
        </w:rPr>
        <w:t>Notre avenir vert et durable</w:t>
      </w:r>
      <w:r w:rsidR="00F32CA3" w:rsidRPr="00AE6314">
        <w:rPr>
          <w:lang w:val="fr-FR"/>
        </w:rPr>
        <w:t> »</w:t>
      </w:r>
      <w:r w:rsidRPr="00AE6314">
        <w:rPr>
          <w:lang w:val="fr-FR"/>
        </w:rPr>
        <w:t>, 9 juin 2022, Los Angeles, États-Unis.</w:t>
      </w:r>
    </w:p>
  </w:footnote>
  <w:footnote w:id="3">
    <w:p w14:paraId="37AAAA19" w14:textId="2C67F795" w:rsidR="003478FF" w:rsidRPr="00AE6314" w:rsidRDefault="00AE6314" w:rsidP="00AE6314">
      <w:pPr>
        <w:pStyle w:val="FootnoteText"/>
        <w:tabs>
          <w:tab w:val="left" w:pos="360"/>
          <w:tab w:val="left" w:pos="720"/>
        </w:tabs>
        <w:ind w:left="720" w:hanging="360"/>
        <w:jc w:val="both"/>
        <w:rPr>
          <w:lang w:val="fr-FR"/>
        </w:rPr>
      </w:pPr>
      <w:r w:rsidRPr="00AE6314">
        <w:rPr>
          <w:rStyle w:val="FootnoteReference"/>
          <w:vertAlign w:val="baseline"/>
          <w:lang w:val="fr-FR"/>
        </w:rPr>
        <w:footnoteRef/>
      </w:r>
      <w:hyperlink r:id="rId1" w:history="1">
        <w:r w:rsidRPr="00AE6314">
          <w:rPr>
            <w:color w:val="0000FF"/>
            <w:lang w:val="fr-FR"/>
          </w:rPr>
          <w:t xml:space="preserve"> .</w:t>
        </w:r>
        <w:r w:rsidRPr="00AE6314">
          <w:rPr>
            <w:color w:val="0000FF"/>
            <w:lang w:val="fr-FR"/>
          </w:rPr>
          <w:tab/>
        </w:r>
        <w:r w:rsidRPr="00AE6314">
          <w:rPr>
            <w:color w:val="0000FF"/>
            <w:u w:val="single"/>
            <w:lang w:val="fr-FR"/>
          </w:rPr>
          <w:t>Déclaration des dirigeants de Glasgow sur les forêts et l'utilisation des terres</w:t>
        </w:r>
        <w:r w:rsidR="002E383F" w:rsidRPr="00AE6314">
          <w:rPr>
            <w:color w:val="0000FF"/>
            <w:u w:val="single"/>
            <w:lang w:val="fr-FR"/>
          </w:rPr>
          <w:t>,</w:t>
        </w:r>
        <w:r w:rsidRPr="00AE6314">
          <w:rPr>
            <w:color w:val="0000FF"/>
            <w:u w:val="single"/>
            <w:lang w:val="fr-FR"/>
          </w:rPr>
          <w:t xml:space="preserve"> Conférence des Nations </w:t>
        </w:r>
        <w:r w:rsidR="002E383F" w:rsidRPr="00AE6314">
          <w:rPr>
            <w:color w:val="0000FF"/>
            <w:u w:val="single"/>
            <w:lang w:val="fr-FR"/>
          </w:rPr>
          <w:t>U</w:t>
        </w:r>
        <w:r w:rsidRPr="00AE6314">
          <w:rPr>
            <w:color w:val="0000FF"/>
            <w:u w:val="single"/>
            <w:lang w:val="fr-FR"/>
          </w:rPr>
          <w:t>nies sur le changement climatique (COP26)</w:t>
        </w:r>
        <w:r w:rsidR="002E383F" w:rsidRPr="00AE6314">
          <w:rPr>
            <w:color w:val="0000FF"/>
            <w:u w:val="single"/>
            <w:lang w:val="fr-FR"/>
          </w:rPr>
          <w:t>,</w:t>
        </w:r>
        <w:r w:rsidRPr="00AE6314">
          <w:rPr>
            <w:color w:val="0000FF"/>
            <w:u w:val="single"/>
            <w:lang w:val="fr-FR"/>
          </w:rPr>
          <w:t xml:space="preserve"> Glasgow 2021 (</w:t>
        </w:r>
        <w:r w:rsidR="002E383F" w:rsidRPr="00AE6314">
          <w:rPr>
            <w:color w:val="0000FF"/>
            <w:u w:val="single"/>
            <w:lang w:val="fr-FR"/>
          </w:rPr>
          <w:t>uniquement en anglais</w:t>
        </w:r>
        <w:r w:rsidRPr="00AE6314">
          <w:rPr>
            <w:color w:val="0000FF"/>
            <w:u w:val="single"/>
            <w:lang w:val="fr-FR"/>
          </w:rPr>
          <w:t>)</w:t>
        </w:r>
      </w:hyperlink>
    </w:p>
  </w:footnote>
  <w:footnote w:id="4">
    <w:p w14:paraId="294C523B" w14:textId="1330F6FB" w:rsidR="003478FF" w:rsidRPr="00AE6314" w:rsidRDefault="00AE6314" w:rsidP="00AE6314">
      <w:pPr>
        <w:pStyle w:val="FootnoteText"/>
        <w:tabs>
          <w:tab w:val="left" w:pos="360"/>
          <w:tab w:val="left" w:pos="720"/>
        </w:tabs>
        <w:ind w:left="720" w:hanging="360"/>
        <w:jc w:val="both"/>
        <w:rPr>
          <w:lang w:val="fr-FR"/>
        </w:rPr>
      </w:pPr>
      <w:r w:rsidRPr="00AE6314">
        <w:rPr>
          <w:rStyle w:val="FootnoteReference"/>
          <w:vertAlign w:val="baseline"/>
          <w:lang w:val="fr-FR"/>
        </w:rPr>
        <w:footnoteRef/>
      </w:r>
      <w:r w:rsidRPr="00AE6314">
        <w:rPr>
          <w:lang w:val="fr-FR"/>
        </w:rPr>
        <w:t xml:space="preserve"> </w:t>
      </w:r>
      <w:r>
        <w:rPr>
          <w:lang w:val="fr-FR"/>
        </w:rPr>
        <w:t>.</w:t>
      </w:r>
      <w:r>
        <w:rPr>
          <w:lang w:val="fr-FR"/>
        </w:rPr>
        <w:tab/>
      </w:r>
      <w:r w:rsidR="002E383F" w:rsidRPr="00AE6314">
        <w:rPr>
          <w:lang w:val="fr-FR"/>
        </w:rPr>
        <w:t>Neuvième</w:t>
      </w:r>
      <w:r w:rsidRPr="00AE6314">
        <w:rPr>
          <w:lang w:val="fr-FR"/>
        </w:rPr>
        <w:t xml:space="preserve"> Sommet des Amériques, Accélérer la transition vers une énergie propre, durable, renouvelable et juste, 9</w:t>
      </w:r>
      <w:r w:rsidR="002E383F" w:rsidRPr="00AE6314">
        <w:rPr>
          <w:lang w:val="fr-FR"/>
        </w:rPr>
        <w:t> </w:t>
      </w:r>
      <w:r w:rsidRPr="00AE6314">
        <w:rPr>
          <w:lang w:val="fr-FR"/>
        </w:rPr>
        <w:t>juin 2022, Los</w:t>
      </w:r>
      <w:r w:rsidR="002E383F" w:rsidRPr="00AE6314">
        <w:rPr>
          <w:lang w:val="fr-FR"/>
        </w:rPr>
        <w:t> </w:t>
      </w:r>
      <w:r w:rsidRPr="00AE6314">
        <w:rPr>
          <w:lang w:val="fr-FR"/>
        </w:rPr>
        <w:t>Angeles, États-Unis.</w:t>
      </w:r>
    </w:p>
  </w:footnote>
  <w:footnote w:id="5">
    <w:p w14:paraId="6FFB7068" w14:textId="38647826" w:rsidR="003478FF" w:rsidRPr="00AE6314" w:rsidRDefault="00AE6314" w:rsidP="00AE6314">
      <w:pPr>
        <w:pStyle w:val="FootnoteText"/>
        <w:tabs>
          <w:tab w:val="left" w:pos="360"/>
          <w:tab w:val="left" w:pos="720"/>
        </w:tabs>
        <w:ind w:left="720" w:hanging="360"/>
        <w:jc w:val="both"/>
        <w:rPr>
          <w:lang w:val="fr-FR"/>
        </w:rPr>
      </w:pPr>
      <w:r w:rsidRPr="00AE6314">
        <w:rPr>
          <w:rStyle w:val="FootnoteReference"/>
          <w:vertAlign w:val="baseline"/>
          <w:lang w:val="fr-FR"/>
        </w:rPr>
        <w:footnoteRef/>
      </w:r>
      <w:r>
        <w:rPr>
          <w:lang w:val="fr-FR"/>
        </w:rPr>
        <w:t>.</w:t>
      </w:r>
      <w:r>
        <w:rPr>
          <w:lang w:val="fr-FR"/>
        </w:rPr>
        <w:tab/>
      </w:r>
      <w:r w:rsidRPr="00AE6314">
        <w:rPr>
          <w:lang w:val="fr-FR"/>
        </w:rPr>
        <w:t xml:space="preserve"> Conférence des Parties à la Convention-cadre des Nations Unies sur les changements climatiques, </w:t>
      </w:r>
      <w:proofErr w:type="spellStart"/>
      <w:r w:rsidRPr="00AE6314">
        <w:rPr>
          <w:lang w:val="fr-FR"/>
        </w:rPr>
        <w:t>Charm</w:t>
      </w:r>
      <w:proofErr w:type="spellEnd"/>
      <w:r w:rsidRPr="00AE6314">
        <w:rPr>
          <w:lang w:val="fr-FR"/>
        </w:rPr>
        <w:t xml:space="preserve"> el-Cheikh (Égypte), 20</w:t>
      </w:r>
      <w:r w:rsidR="002E383F" w:rsidRPr="00AE6314">
        <w:rPr>
          <w:lang w:val="fr-FR"/>
        </w:rPr>
        <w:t> </w:t>
      </w:r>
      <w:r w:rsidRPr="00AE6314">
        <w:rPr>
          <w:lang w:val="fr-FR"/>
        </w:rPr>
        <w:t xml:space="preserve">novembre 2022, </w:t>
      </w:r>
      <w:r w:rsidR="00B142D7" w:rsidRPr="00AE6314">
        <w:rPr>
          <w:lang w:val="fr-FR"/>
        </w:rPr>
        <w:t>Questions relatives aux modalités de financement permettant de faire face aux pertes et préjudices liés aux effets néfastes des changements climatiques, qui ont trait notamment aux moyens de remédier aux pertes et préjudices</w:t>
      </w:r>
      <w:r w:rsidRPr="00AE6314">
        <w:rPr>
          <w:lang w:val="fr-FR"/>
        </w:rPr>
        <w:t xml:space="preserve">, Décision -/CP.27 -/CMA.4, Vingt-septième session (version préliminaire non éditée). </w:t>
      </w:r>
    </w:p>
  </w:footnote>
  <w:footnote w:id="6">
    <w:p w14:paraId="1C1430DB" w14:textId="2CE743A6" w:rsidR="003478FF" w:rsidRPr="00F32CA3" w:rsidRDefault="00AE6314" w:rsidP="00AE6314">
      <w:pPr>
        <w:pStyle w:val="FootnoteText"/>
        <w:tabs>
          <w:tab w:val="left" w:pos="360"/>
          <w:tab w:val="left" w:pos="720"/>
        </w:tabs>
        <w:ind w:left="720" w:hanging="360"/>
        <w:jc w:val="both"/>
        <w:rPr>
          <w:sz w:val="16"/>
          <w:szCs w:val="16"/>
          <w:lang w:val="fr-FR"/>
        </w:rPr>
      </w:pPr>
      <w:r w:rsidRPr="00AE6314">
        <w:rPr>
          <w:rStyle w:val="FootnoteReference"/>
          <w:vertAlign w:val="baseline"/>
          <w:lang w:val="fr-FR"/>
        </w:rPr>
        <w:footnoteRef/>
      </w:r>
      <w:r w:rsidRPr="00AE6314">
        <w:rPr>
          <w:lang w:val="fr-FR"/>
        </w:rPr>
        <w:t xml:space="preserve"> </w:t>
      </w:r>
      <w:r>
        <w:rPr>
          <w:lang w:val="fr-FR"/>
        </w:rPr>
        <w:t>.</w:t>
      </w:r>
      <w:r>
        <w:rPr>
          <w:lang w:val="fr-FR"/>
        </w:rPr>
        <w:tab/>
      </w:r>
      <w:r w:rsidRPr="00AE6314">
        <w:rPr>
          <w:lang w:val="fr-FR"/>
        </w:rPr>
        <w:t>Ibid.</w:t>
      </w:r>
    </w:p>
  </w:footnote>
  <w:footnote w:id="7">
    <w:p w14:paraId="4DA30AC3" w14:textId="1B12B3DE" w:rsidR="003478FF" w:rsidRPr="00AE6314" w:rsidRDefault="00AE6314" w:rsidP="00AE6314">
      <w:pPr>
        <w:pStyle w:val="FootnoteText"/>
        <w:tabs>
          <w:tab w:val="left" w:pos="360"/>
          <w:tab w:val="left" w:pos="720"/>
        </w:tabs>
        <w:ind w:left="720" w:hanging="360"/>
        <w:jc w:val="both"/>
        <w:rPr>
          <w:lang w:val="fr-FR"/>
        </w:rPr>
      </w:pPr>
      <w:r w:rsidRPr="00AE6314">
        <w:rPr>
          <w:rStyle w:val="FootnoteReference"/>
          <w:rFonts w:eastAsia="Calibri"/>
          <w:vertAlign w:val="baseline"/>
          <w:lang w:val="fr-FR"/>
        </w:rPr>
        <w:footnoteRef/>
      </w:r>
      <w:r>
        <w:rPr>
          <w:lang w:val="fr-FR"/>
        </w:rPr>
        <w:t>.</w:t>
      </w:r>
      <w:r>
        <w:rPr>
          <w:lang w:val="fr-FR"/>
        </w:rPr>
        <w:tab/>
      </w:r>
      <w:r w:rsidRPr="00AE6314">
        <w:rPr>
          <w:lang w:val="fr-FR"/>
        </w:rPr>
        <w:t xml:space="preserve"> À l'heure actuelle, le secteur énergétique de l'Amérique latine et des Caraïbes est dominé par les combustibles fossiles, qui représentent environ 70</w:t>
      </w:r>
      <w:r w:rsidR="001252E9" w:rsidRPr="00AE6314">
        <w:rPr>
          <w:lang w:val="fr-FR"/>
        </w:rPr>
        <w:t> </w:t>
      </w:r>
      <w:r w:rsidRPr="00AE6314">
        <w:rPr>
          <w:lang w:val="fr-FR"/>
        </w:rPr>
        <w:t>% de l'approvisionnement total en énergie primaire, tandis que les 30 % restants proviennent des énergies renouvelables. En termes de capacité installée, les combustibles fossiles représentent 39</w:t>
      </w:r>
      <w:r w:rsidR="001252E9" w:rsidRPr="00AE6314">
        <w:rPr>
          <w:lang w:val="fr-FR"/>
        </w:rPr>
        <w:t> </w:t>
      </w:r>
      <w:r w:rsidRPr="00AE6314">
        <w:rPr>
          <w:lang w:val="fr-FR"/>
        </w:rPr>
        <w:t>% et les énergies renouvelables 6</w:t>
      </w:r>
      <w:r w:rsidR="001252E9" w:rsidRPr="00AE6314">
        <w:rPr>
          <w:lang w:val="fr-FR"/>
        </w:rPr>
        <w:t xml:space="preserve">1 </w:t>
      </w:r>
      <w:r w:rsidRPr="00AE6314">
        <w:rPr>
          <w:lang w:val="fr-FR"/>
        </w:rPr>
        <w:t>% (OEA, sur la base de OLADE, 2020).</w:t>
      </w:r>
    </w:p>
  </w:footnote>
  <w:footnote w:id="8">
    <w:p w14:paraId="02E0C671" w14:textId="0E92C54C" w:rsidR="003478FF" w:rsidRPr="00AE6314" w:rsidRDefault="00AE6314" w:rsidP="00AE6314">
      <w:pPr>
        <w:pStyle w:val="FootnoteText"/>
        <w:tabs>
          <w:tab w:val="left" w:pos="360"/>
          <w:tab w:val="left" w:pos="720"/>
        </w:tabs>
        <w:ind w:left="720" w:hanging="360"/>
        <w:jc w:val="both"/>
        <w:rPr>
          <w:sz w:val="16"/>
          <w:szCs w:val="16"/>
          <w:lang w:val="fr-FR"/>
        </w:rPr>
      </w:pPr>
      <w:r w:rsidRPr="00AE6314">
        <w:rPr>
          <w:rStyle w:val="FootnoteReference"/>
          <w:rFonts w:eastAsia="Calibri"/>
          <w:vertAlign w:val="baseline"/>
          <w:lang w:val="fr-FR"/>
        </w:rPr>
        <w:footnoteRef/>
      </w:r>
      <w:r>
        <w:rPr>
          <w:lang w:val="fr-FR"/>
        </w:rPr>
        <w:t>.</w:t>
      </w:r>
      <w:r>
        <w:rPr>
          <w:lang w:val="fr-FR"/>
        </w:rPr>
        <w:tab/>
      </w:r>
      <w:r w:rsidRPr="00AE6314">
        <w:rPr>
          <w:lang w:val="fr-FR"/>
        </w:rPr>
        <w:t>Selon le FMI, les subventions aux combustibles fossiles représentaient 5</w:t>
      </w:r>
      <w:r w:rsidR="001252E9" w:rsidRPr="00AE6314">
        <w:rPr>
          <w:lang w:val="fr-FR"/>
        </w:rPr>
        <w:t> </w:t>
      </w:r>
      <w:r w:rsidRPr="00AE6314">
        <w:rPr>
          <w:lang w:val="fr-FR"/>
        </w:rPr>
        <w:t>900 milliards de dollars, soit 6,</w:t>
      </w:r>
      <w:r w:rsidR="00307060" w:rsidRPr="00AE6314">
        <w:rPr>
          <w:lang w:val="fr-FR"/>
        </w:rPr>
        <w:t>8</w:t>
      </w:r>
      <w:r w:rsidR="001252E9" w:rsidRPr="00AE6314">
        <w:rPr>
          <w:lang w:val="fr-FR"/>
        </w:rPr>
        <w:t xml:space="preserve"> </w:t>
      </w:r>
      <w:r w:rsidR="00307060" w:rsidRPr="00AE6314">
        <w:rPr>
          <w:lang w:val="fr-FR"/>
        </w:rPr>
        <w:t xml:space="preserve">% </w:t>
      </w:r>
      <w:r w:rsidRPr="00AE6314">
        <w:rPr>
          <w:lang w:val="fr-FR"/>
        </w:rPr>
        <w:t>du PIB, en 2020 et devraient augmenter dans un avenir proche. Source</w:t>
      </w:r>
      <w:r w:rsidR="001252E9" w:rsidRPr="00AE6314">
        <w:rPr>
          <w:lang w:val="fr-FR"/>
        </w:rPr>
        <w:t> </w:t>
      </w:r>
      <w:hyperlink r:id="rId2" w:history="1">
        <w:r w:rsidR="001252E9" w:rsidRPr="00AE6314">
          <w:rPr>
            <w:rStyle w:val="Hyperlink"/>
            <w:lang w:val="fr-FR"/>
          </w:rPr>
          <w:t>:</w:t>
        </w:r>
      </w:hyperlink>
      <w:r w:rsidRPr="00AE6314">
        <w:rPr>
          <w:lang w:val="fr-FR"/>
        </w:rPr>
        <w:t xml:space="preserve"> </w:t>
      </w:r>
      <w:hyperlink r:id="rId3" w:history="1">
        <w:r w:rsidRPr="00AE6314">
          <w:rPr>
            <w:rStyle w:val="Hyperlink"/>
            <w:lang w:val="fr-FR"/>
          </w:rPr>
          <w:t>https://www.imf.org/en/Topics/climate-change/energy-subsidies</w:t>
        </w:r>
      </w:hyperlink>
      <w:r w:rsidRPr="00AE6314">
        <w:rPr>
          <w:lang w:val="fr-FR"/>
        </w:rPr>
        <w:t xml:space="preserve"> </w:t>
      </w:r>
    </w:p>
  </w:footnote>
  <w:footnote w:id="9">
    <w:p w14:paraId="5DADB744" w14:textId="77777777" w:rsidR="00E66A75" w:rsidRDefault="00AE6314" w:rsidP="00AE6314">
      <w:pPr>
        <w:pStyle w:val="FootnoteText"/>
        <w:tabs>
          <w:tab w:val="left" w:pos="360"/>
          <w:tab w:val="left" w:pos="720"/>
        </w:tabs>
        <w:ind w:left="720" w:hanging="360"/>
        <w:jc w:val="both"/>
      </w:pPr>
      <w:r w:rsidRPr="00AE6314">
        <w:rPr>
          <w:rStyle w:val="FootnoteReference"/>
          <w:vertAlign w:val="baseline"/>
          <w:lang w:val="fr-FR"/>
        </w:rPr>
        <w:footnoteRef/>
      </w:r>
      <w:r w:rsidRPr="00127775">
        <w:t>.</w:t>
      </w:r>
      <w:r w:rsidRPr="00127775">
        <w:tab/>
        <w:t xml:space="preserve"> </w:t>
      </w:r>
      <w:r w:rsidR="009E57CC" w:rsidRPr="00AE6314">
        <w:t xml:space="preserve">Nature-based Solutions in Nationally Determined Contributions. Synthesis and recommendations for enhancing climate ambition and action by </w:t>
      </w:r>
      <w:proofErr w:type="gramStart"/>
      <w:r w:rsidR="009E57CC" w:rsidRPr="00AE6314">
        <w:t>2020</w:t>
      </w:r>
      <w:proofErr w:type="gramEnd"/>
      <w:r w:rsidR="009E57CC" w:rsidRPr="00AE6314">
        <w:t xml:space="preserve"> </w:t>
      </w:r>
    </w:p>
    <w:p w14:paraId="04298A3D" w14:textId="4BCA4F19" w:rsidR="003478FF" w:rsidRPr="00127775" w:rsidRDefault="00E66A75" w:rsidP="00AE6314">
      <w:pPr>
        <w:pStyle w:val="FootnoteText"/>
        <w:tabs>
          <w:tab w:val="left" w:pos="360"/>
          <w:tab w:val="left" w:pos="720"/>
        </w:tabs>
        <w:ind w:left="720" w:hanging="360"/>
        <w:jc w:val="both"/>
      </w:pPr>
      <w:hyperlink r:id="rId4" w:history="1">
        <w:r w:rsidRPr="004412E3">
          <w:rPr>
            <w:rStyle w:val="Hyperlink"/>
          </w:rPr>
          <w:t>https://portals.iucn.org/library/sites/library/files/documents/2019-030-En.pdf</w:t>
        </w:r>
      </w:hyperlink>
    </w:p>
  </w:footnote>
  <w:footnote w:id="10">
    <w:p w14:paraId="48A8E795" w14:textId="7AE7F29B" w:rsidR="003478FF" w:rsidRPr="00AE6314" w:rsidRDefault="00AE6314" w:rsidP="00AE6314">
      <w:pPr>
        <w:pStyle w:val="FootnoteText"/>
        <w:tabs>
          <w:tab w:val="left" w:pos="360"/>
          <w:tab w:val="left" w:pos="720"/>
        </w:tabs>
        <w:ind w:firstLine="360"/>
        <w:rPr>
          <w:lang w:val="fr-FR"/>
        </w:rPr>
      </w:pPr>
      <w:r w:rsidRPr="00AE6314">
        <w:rPr>
          <w:rStyle w:val="FootnoteReference"/>
          <w:vertAlign w:val="baseline"/>
          <w:lang w:val="fr-FR"/>
        </w:rPr>
        <w:footnoteRef/>
      </w:r>
      <w:hyperlink r:id="rId5" w:history="1">
        <w:r>
          <w:rPr>
            <w:rStyle w:val="Hyperlink"/>
            <w:lang w:val="fr-FR"/>
          </w:rPr>
          <w:t>.</w:t>
        </w:r>
        <w:r w:rsidRPr="00AE6314">
          <w:rPr>
            <w:rStyle w:val="Hyperlink"/>
            <w:u w:val="none"/>
            <w:lang w:val="fr-FR"/>
          </w:rPr>
          <w:tab/>
        </w:r>
        <w:hyperlink r:id="rId6" w:history="1">
          <w:r w:rsidR="006A104D" w:rsidRPr="00127775">
            <w:rPr>
              <w:rStyle w:val="Hyperlink"/>
              <w:lang w:val="fr-CA"/>
            </w:rPr>
            <w:t>How much money is needed to fight climate change? | The Economist</w:t>
          </w:r>
        </w:hyperlink>
      </w:hyperlink>
    </w:p>
  </w:footnote>
  <w:footnote w:id="11">
    <w:p w14:paraId="12C90A0D" w14:textId="22733583" w:rsidR="003478FF" w:rsidRPr="00AE6314" w:rsidRDefault="00AE6314" w:rsidP="00AE6314">
      <w:pPr>
        <w:pStyle w:val="FootnoteText"/>
        <w:tabs>
          <w:tab w:val="left" w:pos="360"/>
          <w:tab w:val="left" w:pos="720"/>
        </w:tabs>
        <w:ind w:firstLine="360"/>
        <w:rPr>
          <w:u w:val="single"/>
          <w:lang w:val="fr-FR"/>
        </w:rPr>
      </w:pPr>
      <w:r w:rsidRPr="00AE6314">
        <w:rPr>
          <w:rStyle w:val="FootnoteReference"/>
          <w:vertAlign w:val="baseline"/>
          <w:lang w:val="fr-FR"/>
        </w:rPr>
        <w:footnoteRef/>
      </w:r>
      <w:hyperlink r:id="rId7" w:history="1">
        <w:r w:rsidR="006B3C6C" w:rsidRPr="00AE6314">
          <w:rPr>
            <w:lang w:val="fr-FR"/>
          </w:rPr>
          <w:t xml:space="preserve"> </w:t>
        </w:r>
        <w:r>
          <w:rPr>
            <w:lang w:val="fr-FR"/>
          </w:rPr>
          <w:t>.</w:t>
        </w:r>
        <w:r>
          <w:rPr>
            <w:lang w:val="fr-FR"/>
          </w:rPr>
          <w:tab/>
        </w:r>
        <w:r w:rsidR="006B3C6C" w:rsidRPr="00AE6314">
          <w:rPr>
            <w:u w:val="single"/>
            <w:lang w:val="fr-FR"/>
          </w:rPr>
          <w:t>Comment accroître le financement privé de l’action climatique dans les pays émergents</w:t>
        </w:r>
      </w:hyperlink>
      <w:r w:rsidR="006B3C6C" w:rsidRPr="00AE6314">
        <w:rPr>
          <w:rStyle w:val="Hyperlink"/>
          <w:lang w:val="fr-FR"/>
        </w:rPr>
        <w:t xml:space="preserve"> (imf.org)</w:t>
      </w:r>
    </w:p>
  </w:footnote>
  <w:footnote w:id="12">
    <w:p w14:paraId="4593517D" w14:textId="53E2C114" w:rsidR="003478FF" w:rsidRPr="00127775" w:rsidRDefault="00AE6314" w:rsidP="00AE6314">
      <w:pPr>
        <w:pStyle w:val="FootnoteText"/>
        <w:tabs>
          <w:tab w:val="left" w:pos="360"/>
          <w:tab w:val="left" w:pos="720"/>
        </w:tabs>
        <w:ind w:left="720" w:hanging="360"/>
        <w:rPr>
          <w:sz w:val="16"/>
          <w:szCs w:val="16"/>
          <w:lang w:val="es-US"/>
        </w:rPr>
      </w:pPr>
      <w:r w:rsidRPr="00AE6314">
        <w:rPr>
          <w:rStyle w:val="FootnoteReference"/>
          <w:rFonts w:eastAsia="Calibri"/>
          <w:sz w:val="16"/>
          <w:szCs w:val="16"/>
          <w:vertAlign w:val="baseline"/>
          <w:lang w:val="fr-FR"/>
        </w:rPr>
        <w:footnoteRef/>
      </w:r>
      <w:r w:rsidRPr="00127775">
        <w:rPr>
          <w:sz w:val="16"/>
          <w:szCs w:val="16"/>
          <w:lang w:val="es-US"/>
        </w:rPr>
        <w:t xml:space="preserve"> .</w:t>
      </w:r>
      <w:r w:rsidRPr="00127775">
        <w:rPr>
          <w:sz w:val="16"/>
          <w:szCs w:val="16"/>
          <w:lang w:val="es-US"/>
        </w:rPr>
        <w:tab/>
      </w:r>
      <w:r w:rsidR="00F4227B" w:rsidRPr="00127775">
        <w:rPr>
          <w:sz w:val="16"/>
          <w:szCs w:val="16"/>
          <w:lang w:val="es-US"/>
        </w:rPr>
        <w:t>OEA</w:t>
      </w:r>
      <w:r w:rsidRPr="00127775">
        <w:rPr>
          <w:sz w:val="16"/>
          <w:szCs w:val="16"/>
          <w:lang w:val="es-US"/>
        </w:rPr>
        <w:t xml:space="preserve">, </w:t>
      </w:r>
      <w:proofErr w:type="gramStart"/>
      <w:r w:rsidRPr="00127775">
        <w:rPr>
          <w:sz w:val="16"/>
          <w:szCs w:val="16"/>
          <w:lang w:val="es-US"/>
        </w:rPr>
        <w:t>2022</w:t>
      </w:r>
      <w:r w:rsidR="00F4227B" w:rsidRPr="00127775">
        <w:rPr>
          <w:sz w:val="16"/>
          <w:szCs w:val="16"/>
          <w:lang w:val="es-US"/>
        </w:rPr>
        <w:t> </w:t>
      </w:r>
      <w:r w:rsidRPr="00127775">
        <w:rPr>
          <w:sz w:val="16"/>
          <w:szCs w:val="16"/>
          <w:lang w:val="es-US"/>
        </w:rPr>
        <w:t>;</w:t>
      </w:r>
      <w:proofErr w:type="gramEnd"/>
      <w:r w:rsidRPr="00127775">
        <w:rPr>
          <w:sz w:val="16"/>
          <w:szCs w:val="16"/>
          <w:lang w:val="es-US"/>
        </w:rPr>
        <w:t xml:space="preserve"> Glaciares tropicales y cambio climático, perspectivas desde las NDC y la adaptación</w:t>
      </w:r>
      <w:r w:rsidR="00F4227B" w:rsidRPr="00127775">
        <w:rPr>
          <w:sz w:val="16"/>
          <w:szCs w:val="16"/>
          <w:lang w:val="es-US"/>
        </w:rPr>
        <w:t> </w:t>
      </w:r>
      <w:r w:rsidRPr="00127775">
        <w:rPr>
          <w:sz w:val="16"/>
          <w:szCs w:val="16"/>
          <w:lang w:val="es-US"/>
        </w:rPr>
        <w:t xml:space="preserve">: Análisis y propuestas desde los escenarios de Bolivia, Perú, Ecuador y Colombia. </w:t>
      </w:r>
    </w:p>
  </w:footnote>
  <w:footnote w:id="13">
    <w:p w14:paraId="3FAA0E2A" w14:textId="109D43D1" w:rsidR="003478FF" w:rsidRPr="00AE6314" w:rsidRDefault="00AE6314" w:rsidP="00AE6314">
      <w:pPr>
        <w:pStyle w:val="FootnoteText"/>
        <w:tabs>
          <w:tab w:val="left" w:pos="360"/>
          <w:tab w:val="left" w:pos="720"/>
        </w:tabs>
        <w:ind w:left="360"/>
        <w:rPr>
          <w:lang w:val="fr-FR"/>
        </w:rPr>
      </w:pPr>
      <w:r w:rsidRPr="00AE6314">
        <w:rPr>
          <w:rStyle w:val="FootnoteReference"/>
          <w:rFonts w:eastAsia="Calibri"/>
          <w:sz w:val="16"/>
          <w:szCs w:val="16"/>
          <w:vertAlign w:val="baseline"/>
          <w:lang w:val="fr-FR"/>
        </w:rPr>
        <w:footnoteRef/>
      </w:r>
      <w:r w:rsidRPr="00AE6314">
        <w:rPr>
          <w:sz w:val="16"/>
          <w:szCs w:val="16"/>
          <w:lang w:val="fr-FR"/>
        </w:rPr>
        <w:t xml:space="preserve"> </w:t>
      </w:r>
      <w:r>
        <w:rPr>
          <w:sz w:val="16"/>
          <w:szCs w:val="16"/>
          <w:lang w:val="fr-FR"/>
        </w:rPr>
        <w:t>.</w:t>
      </w:r>
      <w:r>
        <w:rPr>
          <w:sz w:val="16"/>
          <w:szCs w:val="16"/>
          <w:lang w:val="fr-FR"/>
        </w:rPr>
        <w:tab/>
      </w:r>
      <w:r w:rsidRPr="00AE6314">
        <w:rPr>
          <w:sz w:val="16"/>
          <w:szCs w:val="16"/>
          <w:lang w:val="fr-FR"/>
        </w:rPr>
        <w:t>Division des statistiques de</w:t>
      </w:r>
      <w:r w:rsidR="006D23FB" w:rsidRPr="00AE6314">
        <w:rPr>
          <w:sz w:val="16"/>
          <w:szCs w:val="16"/>
          <w:lang w:val="fr-FR"/>
        </w:rPr>
        <w:t xml:space="preserve"> </w:t>
      </w:r>
      <w:r w:rsidRPr="00AE6314">
        <w:rPr>
          <w:sz w:val="16"/>
          <w:szCs w:val="16"/>
          <w:lang w:val="fr-FR"/>
        </w:rPr>
        <w:t xml:space="preserve">l'ONU, </w:t>
      </w:r>
      <w:hyperlink r:id="rId8" w:history="1">
        <w:r w:rsidRPr="00AE6314">
          <w:rPr>
            <w:rStyle w:val="Hyperlink"/>
            <w:sz w:val="18"/>
            <w:szCs w:val="18"/>
            <w:lang w:val="fr-FR"/>
          </w:rPr>
          <w:t>https://unstats.un.org/sdgs/dataportal/database</w:t>
        </w:r>
      </w:hyperlink>
      <w:r w:rsidRPr="00AE6314">
        <w:rPr>
          <w:sz w:val="18"/>
          <w:szCs w:val="18"/>
          <w:lang w:val="fr-FR"/>
        </w:rPr>
        <w:t xml:space="preserve"> </w:t>
      </w:r>
    </w:p>
  </w:footnote>
  <w:footnote w:id="14">
    <w:p w14:paraId="79EE2E5B" w14:textId="55313692" w:rsidR="003478FF" w:rsidRPr="00127775" w:rsidRDefault="00AE6314" w:rsidP="00AE6314">
      <w:pPr>
        <w:pStyle w:val="FootnoteText"/>
        <w:tabs>
          <w:tab w:val="left" w:pos="360"/>
          <w:tab w:val="left" w:pos="720"/>
        </w:tabs>
        <w:rPr>
          <w:sz w:val="16"/>
          <w:szCs w:val="16"/>
        </w:rPr>
      </w:pPr>
      <w:r w:rsidRPr="00AE6314">
        <w:rPr>
          <w:rStyle w:val="FootnoteReference"/>
          <w:sz w:val="16"/>
          <w:szCs w:val="16"/>
          <w:vertAlign w:val="baseline"/>
          <w:lang w:val="fr-FR"/>
        </w:rPr>
        <w:footnoteRef/>
      </w:r>
      <w:r>
        <w:t>.</w:t>
      </w:r>
      <w:r>
        <w:tab/>
      </w:r>
      <w:hyperlink r:id="rId9" w:history="1">
        <w:r w:rsidRPr="00127775">
          <w:rPr>
            <w:rStyle w:val="Hyperlink"/>
            <w:sz w:val="16"/>
            <w:szCs w:val="16"/>
          </w:rPr>
          <w:t xml:space="preserve"> </w:t>
        </w:r>
        <w:hyperlink r:id="rId10" w:history="1">
          <w:r w:rsidR="00EE186F" w:rsidRPr="00127775">
            <w:rPr>
              <w:rStyle w:val="Hyperlink"/>
              <w:sz w:val="16"/>
              <w:szCs w:val="16"/>
            </w:rPr>
            <w:t>Why Latin America’s economy has been so badly hurt by covid-19 | The Economist</w:t>
          </w:r>
        </w:hyperlink>
      </w:hyperlink>
    </w:p>
  </w:footnote>
  <w:footnote w:id="15">
    <w:p w14:paraId="417555BD" w14:textId="7B9077F5" w:rsidR="003478FF" w:rsidRPr="00BC5510" w:rsidRDefault="00AE6314" w:rsidP="00AE6314">
      <w:pPr>
        <w:pStyle w:val="FootnoteText"/>
        <w:tabs>
          <w:tab w:val="left" w:pos="360"/>
          <w:tab w:val="left" w:pos="720"/>
        </w:tabs>
        <w:ind w:firstLine="360"/>
      </w:pPr>
      <w:r w:rsidRPr="00AE6314">
        <w:rPr>
          <w:rStyle w:val="FootnoteReference"/>
          <w:sz w:val="16"/>
          <w:szCs w:val="16"/>
          <w:vertAlign w:val="baseline"/>
          <w:lang w:val="fr-FR"/>
        </w:rPr>
        <w:footnoteRef/>
      </w:r>
      <w:r w:rsidRPr="00127775">
        <w:rPr>
          <w:sz w:val="16"/>
          <w:szCs w:val="16"/>
        </w:rPr>
        <w:t xml:space="preserve"> .</w:t>
      </w:r>
      <w:r w:rsidRPr="00127775">
        <w:rPr>
          <w:sz w:val="16"/>
          <w:szCs w:val="16"/>
        </w:rPr>
        <w:tab/>
        <w:t xml:space="preserve">CEPALC, Panorama social 2022. </w:t>
      </w:r>
      <w:r w:rsidRPr="00BC5510">
        <w:rPr>
          <w:sz w:val="16"/>
          <w:szCs w:val="16"/>
        </w:rPr>
        <w:t xml:space="preserve">Disponible </w:t>
      </w:r>
      <w:proofErr w:type="spellStart"/>
      <w:r w:rsidRPr="00BC5510">
        <w:rPr>
          <w:sz w:val="16"/>
          <w:szCs w:val="16"/>
        </w:rPr>
        <w:t>ici</w:t>
      </w:r>
      <w:proofErr w:type="spellEnd"/>
      <w:r w:rsidR="00EE186F" w:rsidRPr="00BC5510">
        <w:rPr>
          <w:sz w:val="16"/>
          <w:szCs w:val="16"/>
        </w:rPr>
        <w:t> </w:t>
      </w:r>
      <w:hyperlink r:id="rId11" w:history="1">
        <w:r w:rsidR="00EE186F" w:rsidRPr="00BC5510">
          <w:rPr>
            <w:rStyle w:val="Hyperlink"/>
            <w:sz w:val="16"/>
            <w:szCs w:val="16"/>
          </w:rPr>
          <w:t>: https://repositorio.cepal.org/handle/11362/48518</w:t>
        </w:r>
      </w:hyperlink>
    </w:p>
  </w:footnote>
  <w:footnote w:id="16">
    <w:p w14:paraId="06EDA89F" w14:textId="70EF3138" w:rsidR="00D67568" w:rsidRPr="00127775" w:rsidRDefault="00AE6314" w:rsidP="00AE6314">
      <w:pPr>
        <w:pStyle w:val="FootnoteText"/>
        <w:tabs>
          <w:tab w:val="left" w:pos="360"/>
          <w:tab w:val="left" w:pos="720"/>
        </w:tabs>
        <w:ind w:firstLine="360"/>
        <w:rPr>
          <w:sz w:val="16"/>
          <w:szCs w:val="16"/>
        </w:rPr>
      </w:pPr>
      <w:r w:rsidRPr="00AE6314">
        <w:rPr>
          <w:rStyle w:val="FootnoteReference"/>
          <w:sz w:val="16"/>
          <w:szCs w:val="16"/>
          <w:vertAlign w:val="baseline"/>
          <w:lang w:val="fr-FR"/>
        </w:rPr>
        <w:footnoteRef/>
      </w:r>
      <w:hyperlink r:id="rId12" w:history="1">
        <w:r w:rsidRPr="00127775">
          <w:rPr>
            <w:rStyle w:val="Hyperlink"/>
            <w:sz w:val="16"/>
            <w:szCs w:val="16"/>
            <w:u w:val="none"/>
          </w:rPr>
          <w:t xml:space="preserve"> .</w:t>
        </w:r>
        <w:r w:rsidRPr="00127775">
          <w:rPr>
            <w:rStyle w:val="Hyperlink"/>
            <w:sz w:val="16"/>
            <w:szCs w:val="16"/>
            <w:u w:val="none"/>
          </w:rPr>
          <w:tab/>
        </w:r>
        <w:hyperlink r:id="rId13" w:history="1">
          <w:r w:rsidR="00EE186F" w:rsidRPr="00127775">
            <w:rPr>
              <w:rStyle w:val="Hyperlink"/>
              <w:sz w:val="16"/>
              <w:szCs w:val="16"/>
            </w:rPr>
            <w:t>Climate change and poverty: the perfect storm (worldbank.org)</w:t>
          </w:r>
        </w:hyperlink>
      </w:hyperlink>
    </w:p>
  </w:footnote>
  <w:footnote w:id="17">
    <w:p w14:paraId="03BB6D85" w14:textId="6D9D5D80" w:rsidR="007F3734" w:rsidRPr="00127775" w:rsidRDefault="00AE6314" w:rsidP="00AE6314">
      <w:pPr>
        <w:pStyle w:val="FootnoteText"/>
        <w:tabs>
          <w:tab w:val="left" w:pos="360"/>
          <w:tab w:val="left" w:pos="720"/>
        </w:tabs>
        <w:ind w:firstLine="360"/>
        <w:rPr>
          <w:color w:val="0000FF"/>
          <w:sz w:val="16"/>
          <w:szCs w:val="16"/>
          <w:u w:val="single"/>
        </w:rPr>
      </w:pPr>
      <w:r w:rsidRPr="00AE6314">
        <w:rPr>
          <w:rStyle w:val="FootnoteReference"/>
          <w:sz w:val="16"/>
          <w:szCs w:val="16"/>
          <w:vertAlign w:val="baseline"/>
          <w:lang w:val="fr-FR"/>
        </w:rPr>
        <w:footnoteRef/>
      </w:r>
      <w:r w:rsidR="00EE186F" w:rsidRPr="00AE6314">
        <w:t xml:space="preserve"> </w:t>
      </w:r>
      <w:r>
        <w:t>.</w:t>
      </w:r>
      <w:r>
        <w:tab/>
      </w:r>
      <w:hyperlink r:id="rId14" w:history="1">
        <w:r w:rsidR="00EE186F" w:rsidRPr="00AE6314">
          <w:rPr>
            <w:rStyle w:val="Hyperlink"/>
            <w:sz w:val="16"/>
            <w:szCs w:val="16"/>
          </w:rPr>
          <w:t>Promoting Climate Change Action in Latin America and the Caribbean (worldbank.org)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A73" w14:textId="77777777" w:rsidR="003478FF" w:rsidRDefault="00AE6314">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E7A49">
      <w:rPr>
        <w:noProof/>
        <w:sz w:val="22"/>
        <w:szCs w:val="22"/>
      </w:rPr>
      <w:t>- 10 -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EBF3" w14:textId="77777777" w:rsidR="003478FF" w:rsidRDefault="00AE6314">
    <w:pPr>
      <w:pStyle w:val="Header"/>
    </w:pPr>
    <w:r>
      <w:rPr>
        <w:noProof/>
      </w:rPr>
      <mc:AlternateContent>
        <mc:Choice Requires="wps">
          <w:drawing>
            <wp:anchor distT="0" distB="0" distL="114300" distR="114300" simplePos="0" relativeHeight="251658242" behindDoc="0" locked="0" layoutInCell="1" allowOverlap="1" wp14:anchorId="5D8450F1" wp14:editId="38221B52">
              <wp:simplePos x="0" y="0"/>
              <wp:positionH relativeFrom="column">
                <wp:posOffset>445135</wp:posOffset>
              </wp:positionH>
              <wp:positionV relativeFrom="paragraph">
                <wp:posOffset>-203835</wp:posOffset>
              </wp:positionV>
              <wp:extent cx="4728845"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76275"/>
                      </a:xfrm>
                      <a:prstGeom prst="rect">
                        <a:avLst/>
                      </a:prstGeom>
                      <a:solidFill>
                        <a:srgbClr val="FFFFFF"/>
                      </a:solidFill>
                      <a:ln>
                        <a:noFill/>
                      </a:ln>
                    </wps:spPr>
                    <wps:txbx>
                      <w:txbxContent>
                        <w:p w14:paraId="3656AF34" w14:textId="77777777" w:rsidR="003478FF" w:rsidRPr="00BC5510" w:rsidRDefault="00AE6314">
                          <w:pPr>
                            <w:pStyle w:val="Header"/>
                            <w:tabs>
                              <w:tab w:val="left" w:pos="900"/>
                            </w:tabs>
                            <w:spacing w:line="0" w:lineRule="atLeast"/>
                            <w:jc w:val="center"/>
                            <w:rPr>
                              <w:rFonts w:ascii="Garamond" w:hAnsi="Garamond"/>
                              <w:b/>
                              <w:sz w:val="28"/>
                              <w:szCs w:val="28"/>
                              <w:lang w:val="fr-CA"/>
                            </w:rPr>
                          </w:pPr>
                          <w:r w:rsidRPr="00BC5510">
                            <w:rPr>
                              <w:rFonts w:ascii="Garamond" w:hAnsi="Garamond"/>
                              <w:b/>
                              <w:sz w:val="28"/>
                              <w:szCs w:val="28"/>
                              <w:lang w:val="fr-CA"/>
                            </w:rPr>
                            <w:t xml:space="preserve">ORGANISATION DES ÉTATS AMÉRICAINS </w:t>
                          </w:r>
                        </w:p>
                        <w:p w14:paraId="368C3063" w14:textId="77777777" w:rsidR="003478FF" w:rsidRPr="00127775" w:rsidRDefault="00AE6314">
                          <w:pPr>
                            <w:pStyle w:val="Header"/>
                            <w:tabs>
                              <w:tab w:val="left" w:pos="900"/>
                            </w:tabs>
                            <w:spacing w:line="0" w:lineRule="atLeast"/>
                            <w:jc w:val="center"/>
                            <w:rPr>
                              <w:rFonts w:ascii="Garamond" w:hAnsi="Garamond"/>
                              <w:bCs/>
                              <w:sz w:val="24"/>
                              <w:szCs w:val="24"/>
                              <w:lang w:val="fr-CA"/>
                            </w:rPr>
                          </w:pPr>
                          <w:r w:rsidRPr="00127775">
                            <w:rPr>
                              <w:rFonts w:ascii="Garamond" w:hAnsi="Garamond"/>
                              <w:bCs/>
                              <w:sz w:val="24"/>
                              <w:szCs w:val="24"/>
                              <w:lang w:val="fr-CA"/>
                            </w:rPr>
                            <w:t xml:space="preserve">Conseil interaméricain pour le développement intégré </w:t>
                          </w:r>
                        </w:p>
                        <w:p w14:paraId="3B291F48" w14:textId="77777777" w:rsidR="003478FF" w:rsidRPr="00AE6314" w:rsidRDefault="00AE6314">
                          <w:pPr>
                            <w:pStyle w:val="Header"/>
                            <w:tabs>
                              <w:tab w:val="left" w:pos="900"/>
                            </w:tabs>
                            <w:spacing w:line="0" w:lineRule="atLeast"/>
                            <w:jc w:val="center"/>
                            <w:rPr>
                              <w:bCs/>
                              <w:sz w:val="24"/>
                              <w:szCs w:val="24"/>
                            </w:rPr>
                          </w:pPr>
                          <w:r w:rsidRPr="00AE6314">
                            <w:rPr>
                              <w:rFonts w:ascii="Garamond" w:hAnsi="Garamond"/>
                              <w:bCs/>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450F1" id="_x0000_t202" coordsize="21600,21600" o:spt="202" path="m,l,21600r21600,l21600,xe">
              <v:stroke joinstyle="miter"/>
              <v:path gradientshapeok="t" o:connecttype="rect"/>
            </v:shapetype>
            <v:shape id="Text Box 2" o:spid="_x0000_s1027" type="#_x0000_t202" style="position:absolute;margin-left:35.05pt;margin-top:-16.05pt;width:372.35pt;height:5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" stroked="f">
              <v:textbox>
                <w:txbxContent>
                  <w:p w14:paraId="3656AF34" w14:textId="77777777" w:rsidR="003478FF" w:rsidRPr="00BC5510" w:rsidRDefault="00AE6314">
                    <w:pPr>
                      <w:pStyle w:val="Header"/>
                      <w:tabs>
                        <w:tab w:val="left" w:pos="900"/>
                      </w:tabs>
                      <w:spacing w:line="0" w:lineRule="atLeast"/>
                      <w:jc w:val="center"/>
                      <w:rPr>
                        <w:rFonts w:ascii="Garamond" w:hAnsi="Garamond"/>
                        <w:b/>
                        <w:sz w:val="28"/>
                        <w:szCs w:val="28"/>
                        <w:lang w:val="fr-CA"/>
                      </w:rPr>
                    </w:pPr>
                    <w:r w:rsidRPr="00BC5510">
                      <w:rPr>
                        <w:rFonts w:ascii="Garamond" w:hAnsi="Garamond"/>
                        <w:b/>
                        <w:sz w:val="28"/>
                        <w:szCs w:val="28"/>
                        <w:lang w:val="fr-CA"/>
                      </w:rPr>
                      <w:t xml:space="preserve">ORGANISATION DES ÉTATS AMÉRICAINS </w:t>
                    </w:r>
                  </w:p>
                  <w:p w14:paraId="368C3063" w14:textId="77777777" w:rsidR="003478FF" w:rsidRPr="00127775" w:rsidRDefault="00AE6314">
                    <w:pPr>
                      <w:pStyle w:val="Header"/>
                      <w:tabs>
                        <w:tab w:val="left" w:pos="900"/>
                      </w:tabs>
                      <w:spacing w:line="0" w:lineRule="atLeast"/>
                      <w:jc w:val="center"/>
                      <w:rPr>
                        <w:rFonts w:ascii="Garamond" w:hAnsi="Garamond"/>
                        <w:bCs/>
                        <w:sz w:val="24"/>
                        <w:szCs w:val="24"/>
                        <w:lang w:val="fr-CA"/>
                      </w:rPr>
                    </w:pPr>
                    <w:r w:rsidRPr="00127775">
                      <w:rPr>
                        <w:rFonts w:ascii="Garamond" w:hAnsi="Garamond"/>
                        <w:bCs/>
                        <w:sz w:val="24"/>
                        <w:szCs w:val="24"/>
                        <w:lang w:val="fr-CA"/>
                      </w:rPr>
                      <w:t xml:space="preserve">Conseil interaméricain pour le développement intégré </w:t>
                    </w:r>
                  </w:p>
                  <w:p w14:paraId="3B291F48" w14:textId="77777777" w:rsidR="003478FF" w:rsidRPr="00AE6314" w:rsidRDefault="00AE6314">
                    <w:pPr>
                      <w:pStyle w:val="Header"/>
                      <w:tabs>
                        <w:tab w:val="left" w:pos="900"/>
                      </w:tabs>
                      <w:spacing w:line="0" w:lineRule="atLeast"/>
                      <w:jc w:val="center"/>
                      <w:rPr>
                        <w:bCs/>
                        <w:sz w:val="24"/>
                        <w:szCs w:val="24"/>
                      </w:rPr>
                    </w:pPr>
                    <w:r w:rsidRPr="00AE6314">
                      <w:rPr>
                        <w:rFonts w:ascii="Garamond" w:hAnsi="Garamond"/>
                        <w:bCs/>
                        <w:sz w:val="24"/>
                        <w:szCs w:val="24"/>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F7EF69A" wp14:editId="14C7354F">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625EB661" w14:textId="77777777" w:rsidR="0073480E" w:rsidRDefault="00FB2A63" w:rsidP="00AB7175">
                          <w:pPr>
                            <w:ind w:right="-130"/>
                          </w:pPr>
                          <w:r>
                            <w:rPr>
                              <w:rFonts w:ascii="News Gothic MT" w:hAnsi="News Gothic MT"/>
                              <w:noProof/>
                              <w:color w:val="000000"/>
                            </w:rPr>
                            <w:drawing>
                              <wp:inline distT="0" distB="0" distL="0" distR="0" wp14:anchorId="4701DA5F" wp14:editId="2D23425C">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F69A" id="Text Box 1" o:spid="_x0000_s1027"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" stroked="f">
              <v:textbox>
                <w:txbxContent>
                  <w:p w14:paraId="625EB661" w14:textId="77777777" w:rsidR="0073480E" w:rsidRDefault="00FB2A63" w:rsidP="00AB7175">
                    <w:pPr>
                      <w:ind w:right="-130"/>
                    </w:pPr>
                    <w:r>
                      <w:rPr>
                        <w:rFonts w:ascii="News Gothic MT" w:hAnsi="News Gothic MT"/>
                        <w:noProof/>
                        <w:color w:val="000000"/>
                      </w:rPr>
                      <w:drawing>
                        <wp:inline distT="0" distB="0" distL="0" distR="0" wp14:anchorId="4701DA5F" wp14:editId="2D23425C">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sidR="00FB2A63">
      <w:rPr>
        <w:noProof/>
      </w:rPr>
      <w:drawing>
        <wp:anchor distT="0" distB="0" distL="114300" distR="114300" simplePos="0" relativeHeight="251658240" behindDoc="0" locked="0" layoutInCell="1" allowOverlap="1" wp14:anchorId="3954D67D" wp14:editId="06B55B7F">
          <wp:simplePos x="0" y="0"/>
          <wp:positionH relativeFrom="column">
            <wp:posOffset>-444500</wp:posOffset>
          </wp:positionH>
          <wp:positionV relativeFrom="paragraph">
            <wp:posOffset>-483235</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FA1B2"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464"/>
    <w:multiLevelType w:val="hybridMultilevel"/>
    <w:tmpl w:val="8DEC1B0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25903"/>
    <w:multiLevelType w:val="hybridMultilevel"/>
    <w:tmpl w:val="F7506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20047"/>
    <w:multiLevelType w:val="hybridMultilevel"/>
    <w:tmpl w:val="C1DCA664"/>
    <w:lvl w:ilvl="0" w:tplc="299225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519AA"/>
    <w:multiLevelType w:val="hybridMultilevel"/>
    <w:tmpl w:val="80189EC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5724356D"/>
    <w:multiLevelType w:val="hybridMultilevel"/>
    <w:tmpl w:val="9A94BCF2"/>
    <w:lvl w:ilvl="0" w:tplc="299225AE">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3A6E90"/>
    <w:multiLevelType w:val="hybridMultilevel"/>
    <w:tmpl w:val="D3B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17445"/>
    <w:multiLevelType w:val="hybridMultilevel"/>
    <w:tmpl w:val="05329D22"/>
    <w:lvl w:ilvl="0" w:tplc="299225AE">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7D23E3"/>
    <w:multiLevelType w:val="hybridMultilevel"/>
    <w:tmpl w:val="FCD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71B5E"/>
    <w:multiLevelType w:val="hybridMultilevel"/>
    <w:tmpl w:val="C62C0A44"/>
    <w:lvl w:ilvl="0" w:tplc="306AB3B2">
      <w:start w:val="1"/>
      <w:numFmt w:val="bullet"/>
      <w:lvlText w:val=""/>
      <w:lvlJc w:val="left"/>
      <w:pPr>
        <w:ind w:left="1440" w:hanging="360"/>
      </w:pPr>
      <w:rPr>
        <w:rFonts w:ascii="Symbol" w:hAnsi="Symbol" w:hint="default"/>
      </w:rPr>
    </w:lvl>
    <w:lvl w:ilvl="1" w:tplc="2AC41D3A">
      <w:start w:val="1"/>
      <w:numFmt w:val="bullet"/>
      <w:lvlText w:val="o"/>
      <w:lvlJc w:val="left"/>
      <w:pPr>
        <w:ind w:left="1440" w:hanging="360"/>
      </w:pPr>
      <w:rPr>
        <w:rFonts w:ascii="Courier New" w:hAnsi="Courier New" w:hint="default"/>
      </w:rPr>
    </w:lvl>
    <w:lvl w:ilvl="2" w:tplc="97344B5C">
      <w:start w:val="1"/>
      <w:numFmt w:val="bullet"/>
      <w:lvlText w:val=""/>
      <w:lvlJc w:val="left"/>
      <w:pPr>
        <w:ind w:left="2160" w:hanging="360"/>
      </w:pPr>
      <w:rPr>
        <w:rFonts w:ascii="Wingdings" w:hAnsi="Wingdings" w:hint="default"/>
      </w:rPr>
    </w:lvl>
    <w:lvl w:ilvl="3" w:tplc="67906F0E">
      <w:start w:val="1"/>
      <w:numFmt w:val="bullet"/>
      <w:lvlText w:val=""/>
      <w:lvlJc w:val="left"/>
      <w:pPr>
        <w:ind w:left="2880" w:hanging="360"/>
      </w:pPr>
      <w:rPr>
        <w:rFonts w:ascii="Symbol" w:hAnsi="Symbol" w:hint="default"/>
      </w:rPr>
    </w:lvl>
    <w:lvl w:ilvl="4" w:tplc="E834BD8A">
      <w:start w:val="1"/>
      <w:numFmt w:val="bullet"/>
      <w:lvlText w:val="o"/>
      <w:lvlJc w:val="left"/>
      <w:pPr>
        <w:ind w:left="3600" w:hanging="360"/>
      </w:pPr>
      <w:rPr>
        <w:rFonts w:ascii="Courier New" w:hAnsi="Courier New" w:hint="default"/>
      </w:rPr>
    </w:lvl>
    <w:lvl w:ilvl="5" w:tplc="0998459A">
      <w:start w:val="1"/>
      <w:numFmt w:val="bullet"/>
      <w:lvlText w:val=""/>
      <w:lvlJc w:val="left"/>
      <w:pPr>
        <w:ind w:left="4320" w:hanging="360"/>
      </w:pPr>
      <w:rPr>
        <w:rFonts w:ascii="Wingdings" w:hAnsi="Wingdings" w:hint="default"/>
      </w:rPr>
    </w:lvl>
    <w:lvl w:ilvl="6" w:tplc="8C922948">
      <w:start w:val="1"/>
      <w:numFmt w:val="bullet"/>
      <w:lvlText w:val=""/>
      <w:lvlJc w:val="left"/>
      <w:pPr>
        <w:ind w:left="5040" w:hanging="360"/>
      </w:pPr>
      <w:rPr>
        <w:rFonts w:ascii="Symbol" w:hAnsi="Symbol" w:hint="default"/>
      </w:rPr>
    </w:lvl>
    <w:lvl w:ilvl="7" w:tplc="10445368">
      <w:start w:val="1"/>
      <w:numFmt w:val="bullet"/>
      <w:lvlText w:val="o"/>
      <w:lvlJc w:val="left"/>
      <w:pPr>
        <w:ind w:left="5760" w:hanging="360"/>
      </w:pPr>
      <w:rPr>
        <w:rFonts w:ascii="Courier New" w:hAnsi="Courier New" w:hint="default"/>
      </w:rPr>
    </w:lvl>
    <w:lvl w:ilvl="8" w:tplc="0EE6FC52">
      <w:start w:val="1"/>
      <w:numFmt w:val="bullet"/>
      <w:lvlText w:val=""/>
      <w:lvlJc w:val="left"/>
      <w:pPr>
        <w:ind w:left="6480" w:hanging="360"/>
      </w:pPr>
      <w:rPr>
        <w:rFonts w:ascii="Wingdings" w:hAnsi="Wingdings" w:hint="default"/>
      </w:rPr>
    </w:lvl>
  </w:abstractNum>
  <w:abstractNum w:abstractNumId="9" w15:restartNumberingAfterBreak="0">
    <w:nsid w:val="76D21DA0"/>
    <w:multiLevelType w:val="hybridMultilevel"/>
    <w:tmpl w:val="8C1A3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273A23"/>
    <w:multiLevelType w:val="hybridMultilevel"/>
    <w:tmpl w:val="3234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0469440">
    <w:abstractNumId w:val="8"/>
  </w:num>
  <w:num w:numId="2" w16cid:durableId="1219701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770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841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847526">
    <w:abstractNumId w:val="0"/>
  </w:num>
  <w:num w:numId="6" w16cid:durableId="701170572">
    <w:abstractNumId w:val="1"/>
  </w:num>
  <w:num w:numId="7" w16cid:durableId="831525748">
    <w:abstractNumId w:val="7"/>
  </w:num>
  <w:num w:numId="8" w16cid:durableId="40910852">
    <w:abstractNumId w:val="6"/>
  </w:num>
  <w:num w:numId="9" w16cid:durableId="652679585">
    <w:abstractNumId w:val="5"/>
  </w:num>
  <w:num w:numId="10" w16cid:durableId="1638603319">
    <w:abstractNumId w:val="4"/>
  </w:num>
  <w:num w:numId="11" w16cid:durableId="180048775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0531"/>
    <w:rsid w:val="00001C85"/>
    <w:rsid w:val="00002D10"/>
    <w:rsid w:val="00002DD8"/>
    <w:rsid w:val="0000373C"/>
    <w:rsid w:val="00007A3F"/>
    <w:rsid w:val="00007FDC"/>
    <w:rsid w:val="00011272"/>
    <w:rsid w:val="000129E8"/>
    <w:rsid w:val="00013194"/>
    <w:rsid w:val="00013232"/>
    <w:rsid w:val="000132D7"/>
    <w:rsid w:val="00013A4D"/>
    <w:rsid w:val="00013C25"/>
    <w:rsid w:val="00016049"/>
    <w:rsid w:val="000167B4"/>
    <w:rsid w:val="00017103"/>
    <w:rsid w:val="00020157"/>
    <w:rsid w:val="000205EC"/>
    <w:rsid w:val="00020E77"/>
    <w:rsid w:val="00020E95"/>
    <w:rsid w:val="00021F64"/>
    <w:rsid w:val="0002456D"/>
    <w:rsid w:val="00025298"/>
    <w:rsid w:val="00025F70"/>
    <w:rsid w:val="00026BD0"/>
    <w:rsid w:val="00027059"/>
    <w:rsid w:val="0002741E"/>
    <w:rsid w:val="000300CB"/>
    <w:rsid w:val="000307D4"/>
    <w:rsid w:val="000307F6"/>
    <w:rsid w:val="00030FA6"/>
    <w:rsid w:val="000310B8"/>
    <w:rsid w:val="0003168A"/>
    <w:rsid w:val="000318AD"/>
    <w:rsid w:val="00031BC8"/>
    <w:rsid w:val="000341D4"/>
    <w:rsid w:val="000375A1"/>
    <w:rsid w:val="00037EFC"/>
    <w:rsid w:val="0004009C"/>
    <w:rsid w:val="000400A5"/>
    <w:rsid w:val="00040409"/>
    <w:rsid w:val="000408B8"/>
    <w:rsid w:val="00040F82"/>
    <w:rsid w:val="000414B6"/>
    <w:rsid w:val="000416D0"/>
    <w:rsid w:val="00041AE1"/>
    <w:rsid w:val="000427B5"/>
    <w:rsid w:val="00044167"/>
    <w:rsid w:val="0004616A"/>
    <w:rsid w:val="000477A0"/>
    <w:rsid w:val="000478DF"/>
    <w:rsid w:val="00047CB0"/>
    <w:rsid w:val="00050886"/>
    <w:rsid w:val="00050FB4"/>
    <w:rsid w:val="00050FF1"/>
    <w:rsid w:val="00052C18"/>
    <w:rsid w:val="00053241"/>
    <w:rsid w:val="000565D9"/>
    <w:rsid w:val="00060387"/>
    <w:rsid w:val="000609F9"/>
    <w:rsid w:val="00061861"/>
    <w:rsid w:val="0006490A"/>
    <w:rsid w:val="00064A6B"/>
    <w:rsid w:val="00064DCC"/>
    <w:rsid w:val="00064E68"/>
    <w:rsid w:val="000661F4"/>
    <w:rsid w:val="00067282"/>
    <w:rsid w:val="00070537"/>
    <w:rsid w:val="00070B68"/>
    <w:rsid w:val="00071193"/>
    <w:rsid w:val="000736AA"/>
    <w:rsid w:val="0007387B"/>
    <w:rsid w:val="00073CCC"/>
    <w:rsid w:val="00074325"/>
    <w:rsid w:val="00074E66"/>
    <w:rsid w:val="00075197"/>
    <w:rsid w:val="00075909"/>
    <w:rsid w:val="00077029"/>
    <w:rsid w:val="00082AB3"/>
    <w:rsid w:val="000833DA"/>
    <w:rsid w:val="00087EB3"/>
    <w:rsid w:val="0009222A"/>
    <w:rsid w:val="0009431F"/>
    <w:rsid w:val="0009485B"/>
    <w:rsid w:val="00094861"/>
    <w:rsid w:val="00095598"/>
    <w:rsid w:val="00095733"/>
    <w:rsid w:val="000966AC"/>
    <w:rsid w:val="000969F9"/>
    <w:rsid w:val="00097899"/>
    <w:rsid w:val="000A35EB"/>
    <w:rsid w:val="000A5E67"/>
    <w:rsid w:val="000A6951"/>
    <w:rsid w:val="000A69FF"/>
    <w:rsid w:val="000A6CD2"/>
    <w:rsid w:val="000A72E3"/>
    <w:rsid w:val="000A76DD"/>
    <w:rsid w:val="000A7AF5"/>
    <w:rsid w:val="000B0DF8"/>
    <w:rsid w:val="000B139F"/>
    <w:rsid w:val="000B1F3B"/>
    <w:rsid w:val="000B1FCF"/>
    <w:rsid w:val="000B2815"/>
    <w:rsid w:val="000B43F5"/>
    <w:rsid w:val="000B6387"/>
    <w:rsid w:val="000B6478"/>
    <w:rsid w:val="000B6CF7"/>
    <w:rsid w:val="000C1838"/>
    <w:rsid w:val="000C1ED4"/>
    <w:rsid w:val="000C2BA7"/>
    <w:rsid w:val="000C3438"/>
    <w:rsid w:val="000C344F"/>
    <w:rsid w:val="000C385F"/>
    <w:rsid w:val="000C4B53"/>
    <w:rsid w:val="000C5642"/>
    <w:rsid w:val="000C5B7E"/>
    <w:rsid w:val="000C66EB"/>
    <w:rsid w:val="000C69AA"/>
    <w:rsid w:val="000C6E81"/>
    <w:rsid w:val="000C7E8C"/>
    <w:rsid w:val="000D3A8C"/>
    <w:rsid w:val="000D3B00"/>
    <w:rsid w:val="000D4368"/>
    <w:rsid w:val="000D483B"/>
    <w:rsid w:val="000D540D"/>
    <w:rsid w:val="000D6070"/>
    <w:rsid w:val="000D6718"/>
    <w:rsid w:val="000D6F1B"/>
    <w:rsid w:val="000D7738"/>
    <w:rsid w:val="000D7D4B"/>
    <w:rsid w:val="000E0F8D"/>
    <w:rsid w:val="000E2AB1"/>
    <w:rsid w:val="000E2D9B"/>
    <w:rsid w:val="000E313E"/>
    <w:rsid w:val="000E35B8"/>
    <w:rsid w:val="000E439E"/>
    <w:rsid w:val="000E4586"/>
    <w:rsid w:val="000E6C8E"/>
    <w:rsid w:val="000E6D17"/>
    <w:rsid w:val="000F23BB"/>
    <w:rsid w:val="000F37C5"/>
    <w:rsid w:val="000F41C7"/>
    <w:rsid w:val="000F5500"/>
    <w:rsid w:val="000F7161"/>
    <w:rsid w:val="00100FE1"/>
    <w:rsid w:val="00102B60"/>
    <w:rsid w:val="00102DF3"/>
    <w:rsid w:val="00105990"/>
    <w:rsid w:val="001067AE"/>
    <w:rsid w:val="001069A4"/>
    <w:rsid w:val="00106D57"/>
    <w:rsid w:val="00107239"/>
    <w:rsid w:val="001074D4"/>
    <w:rsid w:val="00107F7E"/>
    <w:rsid w:val="001132C2"/>
    <w:rsid w:val="00114382"/>
    <w:rsid w:val="00117567"/>
    <w:rsid w:val="00117B59"/>
    <w:rsid w:val="00120D46"/>
    <w:rsid w:val="00121EC0"/>
    <w:rsid w:val="00122BC2"/>
    <w:rsid w:val="00124219"/>
    <w:rsid w:val="00124F1D"/>
    <w:rsid w:val="001252E9"/>
    <w:rsid w:val="0012543E"/>
    <w:rsid w:val="00125448"/>
    <w:rsid w:val="001259E2"/>
    <w:rsid w:val="0012611C"/>
    <w:rsid w:val="00127775"/>
    <w:rsid w:val="0013037E"/>
    <w:rsid w:val="001310FA"/>
    <w:rsid w:val="00132607"/>
    <w:rsid w:val="00133A15"/>
    <w:rsid w:val="0013420B"/>
    <w:rsid w:val="00137643"/>
    <w:rsid w:val="001405C9"/>
    <w:rsid w:val="00142035"/>
    <w:rsid w:val="00142D34"/>
    <w:rsid w:val="00144282"/>
    <w:rsid w:val="0014498C"/>
    <w:rsid w:val="001453D9"/>
    <w:rsid w:val="001454BE"/>
    <w:rsid w:val="00145AC0"/>
    <w:rsid w:val="00145DA0"/>
    <w:rsid w:val="00146457"/>
    <w:rsid w:val="00146809"/>
    <w:rsid w:val="00146FB1"/>
    <w:rsid w:val="00150AE4"/>
    <w:rsid w:val="00152D2E"/>
    <w:rsid w:val="00153DD8"/>
    <w:rsid w:val="001566B8"/>
    <w:rsid w:val="00161823"/>
    <w:rsid w:val="001619AC"/>
    <w:rsid w:val="00161CA6"/>
    <w:rsid w:val="001641FA"/>
    <w:rsid w:val="0016448F"/>
    <w:rsid w:val="0016660D"/>
    <w:rsid w:val="00166C73"/>
    <w:rsid w:val="0017167A"/>
    <w:rsid w:val="00171B89"/>
    <w:rsid w:val="00172262"/>
    <w:rsid w:val="00173244"/>
    <w:rsid w:val="00173A96"/>
    <w:rsid w:val="00173FE9"/>
    <w:rsid w:val="00174DAA"/>
    <w:rsid w:val="00175A4F"/>
    <w:rsid w:val="001776E0"/>
    <w:rsid w:val="001801A6"/>
    <w:rsid w:val="00180746"/>
    <w:rsid w:val="0018156E"/>
    <w:rsid w:val="0018396B"/>
    <w:rsid w:val="00183C2C"/>
    <w:rsid w:val="001842C2"/>
    <w:rsid w:val="001873D7"/>
    <w:rsid w:val="00187470"/>
    <w:rsid w:val="00187D59"/>
    <w:rsid w:val="001902C6"/>
    <w:rsid w:val="0019196D"/>
    <w:rsid w:val="0019214C"/>
    <w:rsid w:val="00192B46"/>
    <w:rsid w:val="001939ED"/>
    <w:rsid w:val="00193D36"/>
    <w:rsid w:val="001945B5"/>
    <w:rsid w:val="00196919"/>
    <w:rsid w:val="001A016F"/>
    <w:rsid w:val="001A0CD6"/>
    <w:rsid w:val="001A1122"/>
    <w:rsid w:val="001A68A2"/>
    <w:rsid w:val="001A6DB9"/>
    <w:rsid w:val="001A74AE"/>
    <w:rsid w:val="001B0828"/>
    <w:rsid w:val="001B0AB0"/>
    <w:rsid w:val="001B14E6"/>
    <w:rsid w:val="001B1541"/>
    <w:rsid w:val="001B1DA4"/>
    <w:rsid w:val="001B20C5"/>
    <w:rsid w:val="001B2144"/>
    <w:rsid w:val="001B618F"/>
    <w:rsid w:val="001C33D2"/>
    <w:rsid w:val="001C5C0A"/>
    <w:rsid w:val="001C62EF"/>
    <w:rsid w:val="001C6DC5"/>
    <w:rsid w:val="001C7414"/>
    <w:rsid w:val="001C750B"/>
    <w:rsid w:val="001C7C45"/>
    <w:rsid w:val="001D0221"/>
    <w:rsid w:val="001D07CF"/>
    <w:rsid w:val="001D0917"/>
    <w:rsid w:val="001D2591"/>
    <w:rsid w:val="001D390F"/>
    <w:rsid w:val="001D4D40"/>
    <w:rsid w:val="001D738C"/>
    <w:rsid w:val="001D7584"/>
    <w:rsid w:val="001E1210"/>
    <w:rsid w:val="001E17BF"/>
    <w:rsid w:val="001E1AE4"/>
    <w:rsid w:val="001E1B69"/>
    <w:rsid w:val="001E2F69"/>
    <w:rsid w:val="001E3150"/>
    <w:rsid w:val="001E3C78"/>
    <w:rsid w:val="001E3D2E"/>
    <w:rsid w:val="001E5012"/>
    <w:rsid w:val="001E5FB1"/>
    <w:rsid w:val="001F010B"/>
    <w:rsid w:val="001F1EBF"/>
    <w:rsid w:val="001F2739"/>
    <w:rsid w:val="001F5008"/>
    <w:rsid w:val="001F5712"/>
    <w:rsid w:val="001F59E2"/>
    <w:rsid w:val="0020144D"/>
    <w:rsid w:val="00201AF6"/>
    <w:rsid w:val="0020227F"/>
    <w:rsid w:val="002024FE"/>
    <w:rsid w:val="00202ABF"/>
    <w:rsid w:val="00202D2E"/>
    <w:rsid w:val="00203839"/>
    <w:rsid w:val="0020460C"/>
    <w:rsid w:val="002049A7"/>
    <w:rsid w:val="00204D4C"/>
    <w:rsid w:val="002050F0"/>
    <w:rsid w:val="00205ABA"/>
    <w:rsid w:val="00206B07"/>
    <w:rsid w:val="002101BC"/>
    <w:rsid w:val="002125F9"/>
    <w:rsid w:val="002167D4"/>
    <w:rsid w:val="002169C2"/>
    <w:rsid w:val="00217A24"/>
    <w:rsid w:val="00220DB8"/>
    <w:rsid w:val="00221353"/>
    <w:rsid w:val="00222AC6"/>
    <w:rsid w:val="00222AFE"/>
    <w:rsid w:val="0022341F"/>
    <w:rsid w:val="0022351D"/>
    <w:rsid w:val="0022413E"/>
    <w:rsid w:val="00224A5E"/>
    <w:rsid w:val="00224C3F"/>
    <w:rsid w:val="0022525E"/>
    <w:rsid w:val="00225597"/>
    <w:rsid w:val="00225739"/>
    <w:rsid w:val="00226D62"/>
    <w:rsid w:val="00226EA7"/>
    <w:rsid w:val="00227441"/>
    <w:rsid w:val="002276D5"/>
    <w:rsid w:val="00230F46"/>
    <w:rsid w:val="00233279"/>
    <w:rsid w:val="00233CE8"/>
    <w:rsid w:val="00234996"/>
    <w:rsid w:val="00234C72"/>
    <w:rsid w:val="00235CB9"/>
    <w:rsid w:val="00236202"/>
    <w:rsid w:val="00240013"/>
    <w:rsid w:val="002429FD"/>
    <w:rsid w:val="00245428"/>
    <w:rsid w:val="0024753F"/>
    <w:rsid w:val="00247B2A"/>
    <w:rsid w:val="00250CEF"/>
    <w:rsid w:val="00250D42"/>
    <w:rsid w:val="002520DF"/>
    <w:rsid w:val="00252DFF"/>
    <w:rsid w:val="0025496E"/>
    <w:rsid w:val="00254D5C"/>
    <w:rsid w:val="00260AA1"/>
    <w:rsid w:val="00260D84"/>
    <w:rsid w:val="00261022"/>
    <w:rsid w:val="002611E8"/>
    <w:rsid w:val="00261928"/>
    <w:rsid w:val="00261D93"/>
    <w:rsid w:val="00264202"/>
    <w:rsid w:val="002642A4"/>
    <w:rsid w:val="0026449A"/>
    <w:rsid w:val="002644F2"/>
    <w:rsid w:val="00266F13"/>
    <w:rsid w:val="00266F7B"/>
    <w:rsid w:val="002678ED"/>
    <w:rsid w:val="00267E1B"/>
    <w:rsid w:val="00270236"/>
    <w:rsid w:val="00270489"/>
    <w:rsid w:val="00272E4D"/>
    <w:rsid w:val="0027412E"/>
    <w:rsid w:val="00274737"/>
    <w:rsid w:val="00277682"/>
    <w:rsid w:val="0027799A"/>
    <w:rsid w:val="00280891"/>
    <w:rsid w:val="00281AE5"/>
    <w:rsid w:val="00282259"/>
    <w:rsid w:val="002822E7"/>
    <w:rsid w:val="0028278B"/>
    <w:rsid w:val="00282ED9"/>
    <w:rsid w:val="00284796"/>
    <w:rsid w:val="00284B79"/>
    <w:rsid w:val="00285B6D"/>
    <w:rsid w:val="00286653"/>
    <w:rsid w:val="0028696A"/>
    <w:rsid w:val="00286D8C"/>
    <w:rsid w:val="002876F5"/>
    <w:rsid w:val="0029095A"/>
    <w:rsid w:val="0029208D"/>
    <w:rsid w:val="002948A3"/>
    <w:rsid w:val="00294FDA"/>
    <w:rsid w:val="002A03E9"/>
    <w:rsid w:val="002A12C5"/>
    <w:rsid w:val="002A1985"/>
    <w:rsid w:val="002A1CB2"/>
    <w:rsid w:val="002A3CB5"/>
    <w:rsid w:val="002A475C"/>
    <w:rsid w:val="002A5C0D"/>
    <w:rsid w:val="002A63EC"/>
    <w:rsid w:val="002A71FB"/>
    <w:rsid w:val="002A7F72"/>
    <w:rsid w:val="002B025C"/>
    <w:rsid w:val="002B0F81"/>
    <w:rsid w:val="002B2DE0"/>
    <w:rsid w:val="002B3063"/>
    <w:rsid w:val="002B397A"/>
    <w:rsid w:val="002B472C"/>
    <w:rsid w:val="002B5598"/>
    <w:rsid w:val="002B6694"/>
    <w:rsid w:val="002C01FD"/>
    <w:rsid w:val="002C0CF1"/>
    <w:rsid w:val="002C1A6C"/>
    <w:rsid w:val="002C3365"/>
    <w:rsid w:val="002C476E"/>
    <w:rsid w:val="002C4C3E"/>
    <w:rsid w:val="002C5636"/>
    <w:rsid w:val="002C61A6"/>
    <w:rsid w:val="002C697C"/>
    <w:rsid w:val="002C6982"/>
    <w:rsid w:val="002C6B0D"/>
    <w:rsid w:val="002D10AC"/>
    <w:rsid w:val="002D1194"/>
    <w:rsid w:val="002D412D"/>
    <w:rsid w:val="002D63AC"/>
    <w:rsid w:val="002D71BA"/>
    <w:rsid w:val="002E024A"/>
    <w:rsid w:val="002E2263"/>
    <w:rsid w:val="002E24F7"/>
    <w:rsid w:val="002E268A"/>
    <w:rsid w:val="002E2CC7"/>
    <w:rsid w:val="002E31C0"/>
    <w:rsid w:val="002E383F"/>
    <w:rsid w:val="002E4630"/>
    <w:rsid w:val="002E467A"/>
    <w:rsid w:val="002E5165"/>
    <w:rsid w:val="002E609F"/>
    <w:rsid w:val="002E69FF"/>
    <w:rsid w:val="002F00A5"/>
    <w:rsid w:val="002F0A27"/>
    <w:rsid w:val="002F0AF9"/>
    <w:rsid w:val="002F161B"/>
    <w:rsid w:val="002F1970"/>
    <w:rsid w:val="002F1B66"/>
    <w:rsid w:val="002F2032"/>
    <w:rsid w:val="002F25F2"/>
    <w:rsid w:val="002F2C0E"/>
    <w:rsid w:val="002F2FA4"/>
    <w:rsid w:val="002F4F0B"/>
    <w:rsid w:val="002F52BC"/>
    <w:rsid w:val="002F5352"/>
    <w:rsid w:val="002F54F0"/>
    <w:rsid w:val="002F5507"/>
    <w:rsid w:val="002F6AA9"/>
    <w:rsid w:val="002F7302"/>
    <w:rsid w:val="002F791E"/>
    <w:rsid w:val="00300152"/>
    <w:rsid w:val="003017DA"/>
    <w:rsid w:val="00302599"/>
    <w:rsid w:val="0030279A"/>
    <w:rsid w:val="0030401B"/>
    <w:rsid w:val="003043FF"/>
    <w:rsid w:val="00304F31"/>
    <w:rsid w:val="0030569A"/>
    <w:rsid w:val="00305E93"/>
    <w:rsid w:val="00307060"/>
    <w:rsid w:val="003073E5"/>
    <w:rsid w:val="00310DA2"/>
    <w:rsid w:val="0031104C"/>
    <w:rsid w:val="0031130C"/>
    <w:rsid w:val="003115E2"/>
    <w:rsid w:val="003116AC"/>
    <w:rsid w:val="00313201"/>
    <w:rsid w:val="003149E6"/>
    <w:rsid w:val="00316094"/>
    <w:rsid w:val="00316770"/>
    <w:rsid w:val="0031699E"/>
    <w:rsid w:val="0031757C"/>
    <w:rsid w:val="00322423"/>
    <w:rsid w:val="00322945"/>
    <w:rsid w:val="00322E54"/>
    <w:rsid w:val="00323A0C"/>
    <w:rsid w:val="003248AA"/>
    <w:rsid w:val="0032490F"/>
    <w:rsid w:val="0032713A"/>
    <w:rsid w:val="003302CF"/>
    <w:rsid w:val="003302E6"/>
    <w:rsid w:val="00331CBA"/>
    <w:rsid w:val="00331D40"/>
    <w:rsid w:val="00331EE5"/>
    <w:rsid w:val="0033322A"/>
    <w:rsid w:val="00333DC5"/>
    <w:rsid w:val="003350D8"/>
    <w:rsid w:val="00335230"/>
    <w:rsid w:val="00335ABE"/>
    <w:rsid w:val="00335CD9"/>
    <w:rsid w:val="00336008"/>
    <w:rsid w:val="0033641A"/>
    <w:rsid w:val="003366D5"/>
    <w:rsid w:val="00336791"/>
    <w:rsid w:val="0034013C"/>
    <w:rsid w:val="00341DFC"/>
    <w:rsid w:val="00344859"/>
    <w:rsid w:val="00344C92"/>
    <w:rsid w:val="00345C27"/>
    <w:rsid w:val="00345DCF"/>
    <w:rsid w:val="003471D3"/>
    <w:rsid w:val="003478FF"/>
    <w:rsid w:val="0035070E"/>
    <w:rsid w:val="00350784"/>
    <w:rsid w:val="00350910"/>
    <w:rsid w:val="00350EC2"/>
    <w:rsid w:val="00351178"/>
    <w:rsid w:val="00351426"/>
    <w:rsid w:val="003529F3"/>
    <w:rsid w:val="00352BB7"/>
    <w:rsid w:val="00353789"/>
    <w:rsid w:val="0035393A"/>
    <w:rsid w:val="00353AF2"/>
    <w:rsid w:val="00353D7A"/>
    <w:rsid w:val="00356B19"/>
    <w:rsid w:val="00357684"/>
    <w:rsid w:val="00361D67"/>
    <w:rsid w:val="003620D3"/>
    <w:rsid w:val="00362417"/>
    <w:rsid w:val="00362C5C"/>
    <w:rsid w:val="00362D68"/>
    <w:rsid w:val="00363438"/>
    <w:rsid w:val="003641E8"/>
    <w:rsid w:val="0036431A"/>
    <w:rsid w:val="00364938"/>
    <w:rsid w:val="00366A35"/>
    <w:rsid w:val="0037120C"/>
    <w:rsid w:val="00371736"/>
    <w:rsid w:val="00372845"/>
    <w:rsid w:val="0037445F"/>
    <w:rsid w:val="003752DA"/>
    <w:rsid w:val="0037599C"/>
    <w:rsid w:val="003775B4"/>
    <w:rsid w:val="00377B74"/>
    <w:rsid w:val="003805E5"/>
    <w:rsid w:val="00382094"/>
    <w:rsid w:val="003836D2"/>
    <w:rsid w:val="0038387D"/>
    <w:rsid w:val="00383B6F"/>
    <w:rsid w:val="00384390"/>
    <w:rsid w:val="00384E47"/>
    <w:rsid w:val="00385BB8"/>
    <w:rsid w:val="00385DC5"/>
    <w:rsid w:val="0039040B"/>
    <w:rsid w:val="00390A70"/>
    <w:rsid w:val="00390D0F"/>
    <w:rsid w:val="00391238"/>
    <w:rsid w:val="003923A6"/>
    <w:rsid w:val="00392451"/>
    <w:rsid w:val="003945DC"/>
    <w:rsid w:val="00394C35"/>
    <w:rsid w:val="00395300"/>
    <w:rsid w:val="00396AE3"/>
    <w:rsid w:val="0039BD8C"/>
    <w:rsid w:val="003A03F7"/>
    <w:rsid w:val="003A0763"/>
    <w:rsid w:val="003A1D26"/>
    <w:rsid w:val="003A5B70"/>
    <w:rsid w:val="003A663F"/>
    <w:rsid w:val="003A6D27"/>
    <w:rsid w:val="003B0645"/>
    <w:rsid w:val="003B0B19"/>
    <w:rsid w:val="003B199F"/>
    <w:rsid w:val="003B1E6A"/>
    <w:rsid w:val="003B3D08"/>
    <w:rsid w:val="003B40C4"/>
    <w:rsid w:val="003B492C"/>
    <w:rsid w:val="003B66DD"/>
    <w:rsid w:val="003B7AFC"/>
    <w:rsid w:val="003B7D03"/>
    <w:rsid w:val="003C00A2"/>
    <w:rsid w:val="003C0548"/>
    <w:rsid w:val="003C15D1"/>
    <w:rsid w:val="003C2221"/>
    <w:rsid w:val="003C296D"/>
    <w:rsid w:val="003C332F"/>
    <w:rsid w:val="003C448A"/>
    <w:rsid w:val="003C7101"/>
    <w:rsid w:val="003D02ED"/>
    <w:rsid w:val="003D0721"/>
    <w:rsid w:val="003D13AD"/>
    <w:rsid w:val="003D339C"/>
    <w:rsid w:val="003D3A35"/>
    <w:rsid w:val="003D42BF"/>
    <w:rsid w:val="003D4305"/>
    <w:rsid w:val="003D6FAA"/>
    <w:rsid w:val="003D6FF8"/>
    <w:rsid w:val="003D76AC"/>
    <w:rsid w:val="003E210A"/>
    <w:rsid w:val="003E2F77"/>
    <w:rsid w:val="003E687F"/>
    <w:rsid w:val="003E717F"/>
    <w:rsid w:val="003F023D"/>
    <w:rsid w:val="003F262E"/>
    <w:rsid w:val="003F38C3"/>
    <w:rsid w:val="003F4FA0"/>
    <w:rsid w:val="003F6FF7"/>
    <w:rsid w:val="003F729B"/>
    <w:rsid w:val="004001E9"/>
    <w:rsid w:val="00401087"/>
    <w:rsid w:val="00401E69"/>
    <w:rsid w:val="00401EBE"/>
    <w:rsid w:val="00402585"/>
    <w:rsid w:val="00404543"/>
    <w:rsid w:val="004046B5"/>
    <w:rsid w:val="00405EBD"/>
    <w:rsid w:val="004062DF"/>
    <w:rsid w:val="00406890"/>
    <w:rsid w:val="00410069"/>
    <w:rsid w:val="00413FE5"/>
    <w:rsid w:val="0041403E"/>
    <w:rsid w:val="00414A9D"/>
    <w:rsid w:val="004153B4"/>
    <w:rsid w:val="004155E6"/>
    <w:rsid w:val="00415A95"/>
    <w:rsid w:val="00415C4D"/>
    <w:rsid w:val="00415C84"/>
    <w:rsid w:val="004167A9"/>
    <w:rsid w:val="004175AE"/>
    <w:rsid w:val="00420184"/>
    <w:rsid w:val="00421AA1"/>
    <w:rsid w:val="00422375"/>
    <w:rsid w:val="00422655"/>
    <w:rsid w:val="00423C16"/>
    <w:rsid w:val="00424885"/>
    <w:rsid w:val="00425DA4"/>
    <w:rsid w:val="0042732E"/>
    <w:rsid w:val="00427375"/>
    <w:rsid w:val="004279F5"/>
    <w:rsid w:val="004300DC"/>
    <w:rsid w:val="00430B21"/>
    <w:rsid w:val="00430CCB"/>
    <w:rsid w:val="00432870"/>
    <w:rsid w:val="00434F0A"/>
    <w:rsid w:val="00436F7F"/>
    <w:rsid w:val="00441270"/>
    <w:rsid w:val="00441D40"/>
    <w:rsid w:val="00441E50"/>
    <w:rsid w:val="00444ECB"/>
    <w:rsid w:val="00444F31"/>
    <w:rsid w:val="00444FC8"/>
    <w:rsid w:val="004452DE"/>
    <w:rsid w:val="00447A0C"/>
    <w:rsid w:val="00450A5E"/>
    <w:rsid w:val="00450A9F"/>
    <w:rsid w:val="004511DF"/>
    <w:rsid w:val="00452C06"/>
    <w:rsid w:val="0045306F"/>
    <w:rsid w:val="004551E6"/>
    <w:rsid w:val="00455EA4"/>
    <w:rsid w:val="00456269"/>
    <w:rsid w:val="00456446"/>
    <w:rsid w:val="00456945"/>
    <w:rsid w:val="00457B19"/>
    <w:rsid w:val="00461F49"/>
    <w:rsid w:val="004625CB"/>
    <w:rsid w:val="00462A37"/>
    <w:rsid w:val="0046301C"/>
    <w:rsid w:val="00463A6B"/>
    <w:rsid w:val="0046512F"/>
    <w:rsid w:val="0046605D"/>
    <w:rsid w:val="00467A8F"/>
    <w:rsid w:val="0047483B"/>
    <w:rsid w:val="00476255"/>
    <w:rsid w:val="004770F6"/>
    <w:rsid w:val="0048117D"/>
    <w:rsid w:val="004812B4"/>
    <w:rsid w:val="0048136E"/>
    <w:rsid w:val="004817BF"/>
    <w:rsid w:val="00482AA0"/>
    <w:rsid w:val="004833DE"/>
    <w:rsid w:val="0048417C"/>
    <w:rsid w:val="00484C0B"/>
    <w:rsid w:val="00485EC8"/>
    <w:rsid w:val="00487E5D"/>
    <w:rsid w:val="0049061C"/>
    <w:rsid w:val="00490731"/>
    <w:rsid w:val="004912A6"/>
    <w:rsid w:val="004936EC"/>
    <w:rsid w:val="00493B12"/>
    <w:rsid w:val="00495086"/>
    <w:rsid w:val="00496643"/>
    <w:rsid w:val="00496BBC"/>
    <w:rsid w:val="004A0777"/>
    <w:rsid w:val="004A117F"/>
    <w:rsid w:val="004A14F0"/>
    <w:rsid w:val="004A160C"/>
    <w:rsid w:val="004A1C05"/>
    <w:rsid w:val="004A1D26"/>
    <w:rsid w:val="004A45E9"/>
    <w:rsid w:val="004A4CCE"/>
    <w:rsid w:val="004A548A"/>
    <w:rsid w:val="004A582B"/>
    <w:rsid w:val="004A5F14"/>
    <w:rsid w:val="004A6065"/>
    <w:rsid w:val="004A7C48"/>
    <w:rsid w:val="004B04B0"/>
    <w:rsid w:val="004B0EEB"/>
    <w:rsid w:val="004B191D"/>
    <w:rsid w:val="004B1B47"/>
    <w:rsid w:val="004B237A"/>
    <w:rsid w:val="004B2B39"/>
    <w:rsid w:val="004B33D1"/>
    <w:rsid w:val="004B387B"/>
    <w:rsid w:val="004B41D9"/>
    <w:rsid w:val="004B45A3"/>
    <w:rsid w:val="004B4ED3"/>
    <w:rsid w:val="004B5888"/>
    <w:rsid w:val="004B5C41"/>
    <w:rsid w:val="004B6A27"/>
    <w:rsid w:val="004B6B92"/>
    <w:rsid w:val="004C1DC7"/>
    <w:rsid w:val="004C2E61"/>
    <w:rsid w:val="004C46A8"/>
    <w:rsid w:val="004D2279"/>
    <w:rsid w:val="004D2CF8"/>
    <w:rsid w:val="004D3D0C"/>
    <w:rsid w:val="004D4432"/>
    <w:rsid w:val="004D44C9"/>
    <w:rsid w:val="004D4B96"/>
    <w:rsid w:val="004D78DC"/>
    <w:rsid w:val="004E1142"/>
    <w:rsid w:val="004E2A3A"/>
    <w:rsid w:val="004E3237"/>
    <w:rsid w:val="004E5881"/>
    <w:rsid w:val="004E5C53"/>
    <w:rsid w:val="004E66EB"/>
    <w:rsid w:val="004E674D"/>
    <w:rsid w:val="004E6D4D"/>
    <w:rsid w:val="004F0833"/>
    <w:rsid w:val="004F0C43"/>
    <w:rsid w:val="004F0EF3"/>
    <w:rsid w:val="004F378A"/>
    <w:rsid w:val="004F379E"/>
    <w:rsid w:val="004F38D6"/>
    <w:rsid w:val="004F4571"/>
    <w:rsid w:val="004F461F"/>
    <w:rsid w:val="004F4864"/>
    <w:rsid w:val="004F6805"/>
    <w:rsid w:val="004F733A"/>
    <w:rsid w:val="0050011F"/>
    <w:rsid w:val="00501B79"/>
    <w:rsid w:val="005025C5"/>
    <w:rsid w:val="00502854"/>
    <w:rsid w:val="00502D01"/>
    <w:rsid w:val="00505993"/>
    <w:rsid w:val="00505B69"/>
    <w:rsid w:val="005063B9"/>
    <w:rsid w:val="0050667F"/>
    <w:rsid w:val="00507224"/>
    <w:rsid w:val="005112C3"/>
    <w:rsid w:val="0051196B"/>
    <w:rsid w:val="00513B4E"/>
    <w:rsid w:val="00514247"/>
    <w:rsid w:val="00514EDB"/>
    <w:rsid w:val="00516853"/>
    <w:rsid w:val="00516FB0"/>
    <w:rsid w:val="00517FC9"/>
    <w:rsid w:val="005227E1"/>
    <w:rsid w:val="00522D54"/>
    <w:rsid w:val="00527652"/>
    <w:rsid w:val="005336D0"/>
    <w:rsid w:val="00533A80"/>
    <w:rsid w:val="005359D2"/>
    <w:rsid w:val="00535D22"/>
    <w:rsid w:val="0053678B"/>
    <w:rsid w:val="00540689"/>
    <w:rsid w:val="00540938"/>
    <w:rsid w:val="00542FC6"/>
    <w:rsid w:val="00544B0A"/>
    <w:rsid w:val="005456BA"/>
    <w:rsid w:val="00545B7C"/>
    <w:rsid w:val="005462E3"/>
    <w:rsid w:val="0054781E"/>
    <w:rsid w:val="00547F2E"/>
    <w:rsid w:val="00550343"/>
    <w:rsid w:val="0055186F"/>
    <w:rsid w:val="00551BA3"/>
    <w:rsid w:val="00551F46"/>
    <w:rsid w:val="00551FFD"/>
    <w:rsid w:val="00553943"/>
    <w:rsid w:val="00553C0F"/>
    <w:rsid w:val="005543AA"/>
    <w:rsid w:val="00554642"/>
    <w:rsid w:val="00554A2B"/>
    <w:rsid w:val="00557199"/>
    <w:rsid w:val="00562761"/>
    <w:rsid w:val="00562DD2"/>
    <w:rsid w:val="00564C90"/>
    <w:rsid w:val="00564FA3"/>
    <w:rsid w:val="0056561F"/>
    <w:rsid w:val="005679D8"/>
    <w:rsid w:val="00567F93"/>
    <w:rsid w:val="005719EA"/>
    <w:rsid w:val="00571B2E"/>
    <w:rsid w:val="00571DCF"/>
    <w:rsid w:val="005726BE"/>
    <w:rsid w:val="00575576"/>
    <w:rsid w:val="005768AD"/>
    <w:rsid w:val="00577517"/>
    <w:rsid w:val="00582A76"/>
    <w:rsid w:val="00582A7D"/>
    <w:rsid w:val="00583F60"/>
    <w:rsid w:val="0058420A"/>
    <w:rsid w:val="0058459D"/>
    <w:rsid w:val="005873CA"/>
    <w:rsid w:val="00592562"/>
    <w:rsid w:val="00592D71"/>
    <w:rsid w:val="00594069"/>
    <w:rsid w:val="00594651"/>
    <w:rsid w:val="0059503F"/>
    <w:rsid w:val="0059586C"/>
    <w:rsid w:val="00595DE1"/>
    <w:rsid w:val="005973F9"/>
    <w:rsid w:val="005976F4"/>
    <w:rsid w:val="005A01EC"/>
    <w:rsid w:val="005A0FDB"/>
    <w:rsid w:val="005A2C79"/>
    <w:rsid w:val="005A3FC1"/>
    <w:rsid w:val="005A488F"/>
    <w:rsid w:val="005A5372"/>
    <w:rsid w:val="005A6769"/>
    <w:rsid w:val="005A7098"/>
    <w:rsid w:val="005B042A"/>
    <w:rsid w:val="005B154F"/>
    <w:rsid w:val="005B2019"/>
    <w:rsid w:val="005B3C1B"/>
    <w:rsid w:val="005B4015"/>
    <w:rsid w:val="005B558D"/>
    <w:rsid w:val="005B5F61"/>
    <w:rsid w:val="005B60A8"/>
    <w:rsid w:val="005B68DA"/>
    <w:rsid w:val="005B7A2B"/>
    <w:rsid w:val="005B7D03"/>
    <w:rsid w:val="005C0D95"/>
    <w:rsid w:val="005C20AF"/>
    <w:rsid w:val="005C2D99"/>
    <w:rsid w:val="005C4FD6"/>
    <w:rsid w:val="005C579F"/>
    <w:rsid w:val="005C5990"/>
    <w:rsid w:val="005C5BFF"/>
    <w:rsid w:val="005C5FE0"/>
    <w:rsid w:val="005C6CA1"/>
    <w:rsid w:val="005C74BF"/>
    <w:rsid w:val="005D089E"/>
    <w:rsid w:val="005D1365"/>
    <w:rsid w:val="005D1619"/>
    <w:rsid w:val="005D1B71"/>
    <w:rsid w:val="005D2FB9"/>
    <w:rsid w:val="005D31FB"/>
    <w:rsid w:val="005D370B"/>
    <w:rsid w:val="005D3DB5"/>
    <w:rsid w:val="005D413B"/>
    <w:rsid w:val="005D44CE"/>
    <w:rsid w:val="005D4D14"/>
    <w:rsid w:val="005D74F2"/>
    <w:rsid w:val="005DF90B"/>
    <w:rsid w:val="005E085B"/>
    <w:rsid w:val="005E134F"/>
    <w:rsid w:val="005E2B02"/>
    <w:rsid w:val="005E2E87"/>
    <w:rsid w:val="005E2F03"/>
    <w:rsid w:val="005E6278"/>
    <w:rsid w:val="005E709B"/>
    <w:rsid w:val="005E7FF5"/>
    <w:rsid w:val="005F039A"/>
    <w:rsid w:val="005F1964"/>
    <w:rsid w:val="005F29C1"/>
    <w:rsid w:val="005F2E46"/>
    <w:rsid w:val="005F346E"/>
    <w:rsid w:val="005F4FA4"/>
    <w:rsid w:val="005F5DAD"/>
    <w:rsid w:val="005F6A12"/>
    <w:rsid w:val="005F78BB"/>
    <w:rsid w:val="0060063E"/>
    <w:rsid w:val="0060096B"/>
    <w:rsid w:val="0060153D"/>
    <w:rsid w:val="00601667"/>
    <w:rsid w:val="00602980"/>
    <w:rsid w:val="00603D4B"/>
    <w:rsid w:val="006063B8"/>
    <w:rsid w:val="00606A9C"/>
    <w:rsid w:val="0060703E"/>
    <w:rsid w:val="00607106"/>
    <w:rsid w:val="00607EA5"/>
    <w:rsid w:val="0061046F"/>
    <w:rsid w:val="00610BF6"/>
    <w:rsid w:val="00612332"/>
    <w:rsid w:val="006123C5"/>
    <w:rsid w:val="00612E0C"/>
    <w:rsid w:val="00613D51"/>
    <w:rsid w:val="00620082"/>
    <w:rsid w:val="0062024B"/>
    <w:rsid w:val="00621656"/>
    <w:rsid w:val="00621BA2"/>
    <w:rsid w:val="00621DB5"/>
    <w:rsid w:val="00622691"/>
    <w:rsid w:val="00622F41"/>
    <w:rsid w:val="00624503"/>
    <w:rsid w:val="00626F2C"/>
    <w:rsid w:val="0062781F"/>
    <w:rsid w:val="00631701"/>
    <w:rsid w:val="00634E7B"/>
    <w:rsid w:val="006360DB"/>
    <w:rsid w:val="00636989"/>
    <w:rsid w:val="006374D0"/>
    <w:rsid w:val="00642E1A"/>
    <w:rsid w:val="00642E66"/>
    <w:rsid w:val="006461E3"/>
    <w:rsid w:val="0064648A"/>
    <w:rsid w:val="0065079C"/>
    <w:rsid w:val="006508FD"/>
    <w:rsid w:val="006516E8"/>
    <w:rsid w:val="006528B6"/>
    <w:rsid w:val="006529D5"/>
    <w:rsid w:val="00655B90"/>
    <w:rsid w:val="006564C7"/>
    <w:rsid w:val="00660D94"/>
    <w:rsid w:val="00661E7E"/>
    <w:rsid w:val="006632AF"/>
    <w:rsid w:val="00663D49"/>
    <w:rsid w:val="00664E2F"/>
    <w:rsid w:val="006657B2"/>
    <w:rsid w:val="00666B25"/>
    <w:rsid w:val="00666DC8"/>
    <w:rsid w:val="00670E8A"/>
    <w:rsid w:val="006711F3"/>
    <w:rsid w:val="00672D2D"/>
    <w:rsid w:val="00673251"/>
    <w:rsid w:val="00674739"/>
    <w:rsid w:val="00675535"/>
    <w:rsid w:val="00675F54"/>
    <w:rsid w:val="00677104"/>
    <w:rsid w:val="00677D32"/>
    <w:rsid w:val="0067D55C"/>
    <w:rsid w:val="00680EA5"/>
    <w:rsid w:val="00680F0F"/>
    <w:rsid w:val="006839FF"/>
    <w:rsid w:val="00683CEE"/>
    <w:rsid w:val="006840A1"/>
    <w:rsid w:val="006842EB"/>
    <w:rsid w:val="00684BF7"/>
    <w:rsid w:val="00685580"/>
    <w:rsid w:val="00686BA9"/>
    <w:rsid w:val="00686FEA"/>
    <w:rsid w:val="0068744B"/>
    <w:rsid w:val="00687523"/>
    <w:rsid w:val="00690C3A"/>
    <w:rsid w:val="00691393"/>
    <w:rsid w:val="00691B9D"/>
    <w:rsid w:val="00692D8B"/>
    <w:rsid w:val="0069375A"/>
    <w:rsid w:val="006937EB"/>
    <w:rsid w:val="00693913"/>
    <w:rsid w:val="00694100"/>
    <w:rsid w:val="006943BA"/>
    <w:rsid w:val="00695CFF"/>
    <w:rsid w:val="006A0B1E"/>
    <w:rsid w:val="006A104D"/>
    <w:rsid w:val="006A1A6B"/>
    <w:rsid w:val="006A2311"/>
    <w:rsid w:val="006A483E"/>
    <w:rsid w:val="006A545B"/>
    <w:rsid w:val="006A6025"/>
    <w:rsid w:val="006A6168"/>
    <w:rsid w:val="006A67F9"/>
    <w:rsid w:val="006B10EA"/>
    <w:rsid w:val="006B21AD"/>
    <w:rsid w:val="006B24A2"/>
    <w:rsid w:val="006B2779"/>
    <w:rsid w:val="006B3997"/>
    <w:rsid w:val="006B3BA2"/>
    <w:rsid w:val="006B3C6C"/>
    <w:rsid w:val="006B4A15"/>
    <w:rsid w:val="006B710A"/>
    <w:rsid w:val="006C01BF"/>
    <w:rsid w:val="006C14EB"/>
    <w:rsid w:val="006C3E13"/>
    <w:rsid w:val="006C4C63"/>
    <w:rsid w:val="006C66E2"/>
    <w:rsid w:val="006C6F0E"/>
    <w:rsid w:val="006C753F"/>
    <w:rsid w:val="006D11BB"/>
    <w:rsid w:val="006D1586"/>
    <w:rsid w:val="006D23FB"/>
    <w:rsid w:val="006D45EB"/>
    <w:rsid w:val="006D4874"/>
    <w:rsid w:val="006D4E85"/>
    <w:rsid w:val="006D5183"/>
    <w:rsid w:val="006D56A1"/>
    <w:rsid w:val="006D6ADE"/>
    <w:rsid w:val="006D7239"/>
    <w:rsid w:val="006E02AD"/>
    <w:rsid w:val="006E1E47"/>
    <w:rsid w:val="006E350D"/>
    <w:rsid w:val="006E35E3"/>
    <w:rsid w:val="006F0712"/>
    <w:rsid w:val="006F0DA5"/>
    <w:rsid w:val="006F1EBD"/>
    <w:rsid w:val="006F384B"/>
    <w:rsid w:val="006F4488"/>
    <w:rsid w:val="006F5C04"/>
    <w:rsid w:val="006F656C"/>
    <w:rsid w:val="006F75EF"/>
    <w:rsid w:val="006F7939"/>
    <w:rsid w:val="0070662C"/>
    <w:rsid w:val="00706A6B"/>
    <w:rsid w:val="00707513"/>
    <w:rsid w:val="00710F80"/>
    <w:rsid w:val="00711910"/>
    <w:rsid w:val="00712AF7"/>
    <w:rsid w:val="00712C32"/>
    <w:rsid w:val="00712E9E"/>
    <w:rsid w:val="00713525"/>
    <w:rsid w:val="0071465B"/>
    <w:rsid w:val="0072051E"/>
    <w:rsid w:val="00720A40"/>
    <w:rsid w:val="00720FE8"/>
    <w:rsid w:val="0072141E"/>
    <w:rsid w:val="00721843"/>
    <w:rsid w:val="00721957"/>
    <w:rsid w:val="00722693"/>
    <w:rsid w:val="007230F2"/>
    <w:rsid w:val="00723608"/>
    <w:rsid w:val="00723D8C"/>
    <w:rsid w:val="00723DE2"/>
    <w:rsid w:val="00723EE9"/>
    <w:rsid w:val="00724892"/>
    <w:rsid w:val="00725337"/>
    <w:rsid w:val="0072562F"/>
    <w:rsid w:val="00725632"/>
    <w:rsid w:val="00725A5B"/>
    <w:rsid w:val="00730E0A"/>
    <w:rsid w:val="00731451"/>
    <w:rsid w:val="0073171E"/>
    <w:rsid w:val="00731A03"/>
    <w:rsid w:val="007321C8"/>
    <w:rsid w:val="007325A6"/>
    <w:rsid w:val="007331D2"/>
    <w:rsid w:val="00733B54"/>
    <w:rsid w:val="0073480E"/>
    <w:rsid w:val="00734E7D"/>
    <w:rsid w:val="00735357"/>
    <w:rsid w:val="00735C1E"/>
    <w:rsid w:val="007367BB"/>
    <w:rsid w:val="00737286"/>
    <w:rsid w:val="0074105C"/>
    <w:rsid w:val="00741A06"/>
    <w:rsid w:val="0074301B"/>
    <w:rsid w:val="007432DD"/>
    <w:rsid w:val="00743DD7"/>
    <w:rsid w:val="007443E9"/>
    <w:rsid w:val="0074504C"/>
    <w:rsid w:val="00745F87"/>
    <w:rsid w:val="00746971"/>
    <w:rsid w:val="00746B1A"/>
    <w:rsid w:val="00747995"/>
    <w:rsid w:val="00747FCE"/>
    <w:rsid w:val="007524C5"/>
    <w:rsid w:val="00753536"/>
    <w:rsid w:val="007548A0"/>
    <w:rsid w:val="007551B1"/>
    <w:rsid w:val="00755F6F"/>
    <w:rsid w:val="00756232"/>
    <w:rsid w:val="00760920"/>
    <w:rsid w:val="00761272"/>
    <w:rsid w:val="0076276E"/>
    <w:rsid w:val="007648E4"/>
    <w:rsid w:val="007661BB"/>
    <w:rsid w:val="0076704F"/>
    <w:rsid w:val="00767BC7"/>
    <w:rsid w:val="007703A2"/>
    <w:rsid w:val="00772F05"/>
    <w:rsid w:val="0077306E"/>
    <w:rsid w:val="007738C9"/>
    <w:rsid w:val="00774B58"/>
    <w:rsid w:val="00781CB8"/>
    <w:rsid w:val="00781D3F"/>
    <w:rsid w:val="00782C6B"/>
    <w:rsid w:val="0078309E"/>
    <w:rsid w:val="00783480"/>
    <w:rsid w:val="00783CED"/>
    <w:rsid w:val="00784183"/>
    <w:rsid w:val="00784538"/>
    <w:rsid w:val="00784C08"/>
    <w:rsid w:val="00784E7B"/>
    <w:rsid w:val="00786289"/>
    <w:rsid w:val="00787419"/>
    <w:rsid w:val="00787435"/>
    <w:rsid w:val="00790F04"/>
    <w:rsid w:val="00791916"/>
    <w:rsid w:val="00791B8B"/>
    <w:rsid w:val="00791DB7"/>
    <w:rsid w:val="00792608"/>
    <w:rsid w:val="007926BC"/>
    <w:rsid w:val="007928B6"/>
    <w:rsid w:val="00792C87"/>
    <w:rsid w:val="00793D08"/>
    <w:rsid w:val="007949DE"/>
    <w:rsid w:val="00794A66"/>
    <w:rsid w:val="00794BF4"/>
    <w:rsid w:val="00796149"/>
    <w:rsid w:val="00797479"/>
    <w:rsid w:val="00797C87"/>
    <w:rsid w:val="007A0F4A"/>
    <w:rsid w:val="007A1FB1"/>
    <w:rsid w:val="007A307C"/>
    <w:rsid w:val="007A57E6"/>
    <w:rsid w:val="007B08BF"/>
    <w:rsid w:val="007B0B25"/>
    <w:rsid w:val="007B2DE5"/>
    <w:rsid w:val="007B389E"/>
    <w:rsid w:val="007B3EC4"/>
    <w:rsid w:val="007B41D4"/>
    <w:rsid w:val="007B4CA5"/>
    <w:rsid w:val="007B5591"/>
    <w:rsid w:val="007B68C7"/>
    <w:rsid w:val="007B6A70"/>
    <w:rsid w:val="007B6AD7"/>
    <w:rsid w:val="007B7B9F"/>
    <w:rsid w:val="007B7D90"/>
    <w:rsid w:val="007C04FC"/>
    <w:rsid w:val="007C2A94"/>
    <w:rsid w:val="007C2EA7"/>
    <w:rsid w:val="007C47B9"/>
    <w:rsid w:val="007C565B"/>
    <w:rsid w:val="007C5799"/>
    <w:rsid w:val="007C6316"/>
    <w:rsid w:val="007C6CAB"/>
    <w:rsid w:val="007D0B50"/>
    <w:rsid w:val="007D16F5"/>
    <w:rsid w:val="007D2096"/>
    <w:rsid w:val="007D2223"/>
    <w:rsid w:val="007D2A5A"/>
    <w:rsid w:val="007D3CAC"/>
    <w:rsid w:val="007D3DC1"/>
    <w:rsid w:val="007D5C3E"/>
    <w:rsid w:val="007D7101"/>
    <w:rsid w:val="007D740F"/>
    <w:rsid w:val="007D764E"/>
    <w:rsid w:val="007E1CB7"/>
    <w:rsid w:val="007E288D"/>
    <w:rsid w:val="007E29C6"/>
    <w:rsid w:val="007E3DBE"/>
    <w:rsid w:val="007E4931"/>
    <w:rsid w:val="007E4BB3"/>
    <w:rsid w:val="007E50AD"/>
    <w:rsid w:val="007E57B0"/>
    <w:rsid w:val="007E6D06"/>
    <w:rsid w:val="007E7BC1"/>
    <w:rsid w:val="007F048B"/>
    <w:rsid w:val="007F13AB"/>
    <w:rsid w:val="007F22EF"/>
    <w:rsid w:val="007F2774"/>
    <w:rsid w:val="007F33DE"/>
    <w:rsid w:val="007F3734"/>
    <w:rsid w:val="007F6D88"/>
    <w:rsid w:val="007F72E3"/>
    <w:rsid w:val="007F764A"/>
    <w:rsid w:val="007F7CDF"/>
    <w:rsid w:val="00800887"/>
    <w:rsid w:val="00801332"/>
    <w:rsid w:val="00801C23"/>
    <w:rsid w:val="008023AC"/>
    <w:rsid w:val="008026FE"/>
    <w:rsid w:val="00802C86"/>
    <w:rsid w:val="00811310"/>
    <w:rsid w:val="00813CE3"/>
    <w:rsid w:val="00814D6E"/>
    <w:rsid w:val="00815A1F"/>
    <w:rsid w:val="008164C6"/>
    <w:rsid w:val="008164D3"/>
    <w:rsid w:val="00816E7B"/>
    <w:rsid w:val="00816F76"/>
    <w:rsid w:val="00817D06"/>
    <w:rsid w:val="00820CA1"/>
    <w:rsid w:val="00820F66"/>
    <w:rsid w:val="00821E7C"/>
    <w:rsid w:val="00823291"/>
    <w:rsid w:val="0082525C"/>
    <w:rsid w:val="0082544C"/>
    <w:rsid w:val="00826EC8"/>
    <w:rsid w:val="00827358"/>
    <w:rsid w:val="00831F9A"/>
    <w:rsid w:val="0083246E"/>
    <w:rsid w:val="00832E8D"/>
    <w:rsid w:val="0083667B"/>
    <w:rsid w:val="00836CCC"/>
    <w:rsid w:val="0084019E"/>
    <w:rsid w:val="0084046A"/>
    <w:rsid w:val="00840C1C"/>
    <w:rsid w:val="00841BFE"/>
    <w:rsid w:val="00841DBB"/>
    <w:rsid w:val="008433BD"/>
    <w:rsid w:val="00843B9C"/>
    <w:rsid w:val="00844291"/>
    <w:rsid w:val="00845539"/>
    <w:rsid w:val="008466FC"/>
    <w:rsid w:val="00850143"/>
    <w:rsid w:val="00850821"/>
    <w:rsid w:val="0085355F"/>
    <w:rsid w:val="008535CF"/>
    <w:rsid w:val="00854162"/>
    <w:rsid w:val="008551A6"/>
    <w:rsid w:val="0085598C"/>
    <w:rsid w:val="008575C3"/>
    <w:rsid w:val="00860083"/>
    <w:rsid w:val="008605B5"/>
    <w:rsid w:val="00860DE1"/>
    <w:rsid w:val="008630A9"/>
    <w:rsid w:val="008641EF"/>
    <w:rsid w:val="00865202"/>
    <w:rsid w:val="00865686"/>
    <w:rsid w:val="00865B5C"/>
    <w:rsid w:val="00865E4F"/>
    <w:rsid w:val="00866EFD"/>
    <w:rsid w:val="00870AC5"/>
    <w:rsid w:val="00872C90"/>
    <w:rsid w:val="00875D89"/>
    <w:rsid w:val="00881211"/>
    <w:rsid w:val="008814B8"/>
    <w:rsid w:val="008819DA"/>
    <w:rsid w:val="00884852"/>
    <w:rsid w:val="008852C3"/>
    <w:rsid w:val="00885394"/>
    <w:rsid w:val="008873C5"/>
    <w:rsid w:val="00887606"/>
    <w:rsid w:val="008876E1"/>
    <w:rsid w:val="00887A65"/>
    <w:rsid w:val="00887DA5"/>
    <w:rsid w:val="0089063B"/>
    <w:rsid w:val="00890B4D"/>
    <w:rsid w:val="00890C34"/>
    <w:rsid w:val="008914C1"/>
    <w:rsid w:val="008917B9"/>
    <w:rsid w:val="00892FDD"/>
    <w:rsid w:val="008940B0"/>
    <w:rsid w:val="0089410A"/>
    <w:rsid w:val="00896014"/>
    <w:rsid w:val="0089676E"/>
    <w:rsid w:val="00896850"/>
    <w:rsid w:val="00896C3D"/>
    <w:rsid w:val="008970BE"/>
    <w:rsid w:val="008A14E4"/>
    <w:rsid w:val="008A14F7"/>
    <w:rsid w:val="008A15B5"/>
    <w:rsid w:val="008A2F14"/>
    <w:rsid w:val="008A368B"/>
    <w:rsid w:val="008A5452"/>
    <w:rsid w:val="008A6447"/>
    <w:rsid w:val="008A75A9"/>
    <w:rsid w:val="008B1633"/>
    <w:rsid w:val="008B40DE"/>
    <w:rsid w:val="008B4134"/>
    <w:rsid w:val="008B4457"/>
    <w:rsid w:val="008B5AF8"/>
    <w:rsid w:val="008C1F4C"/>
    <w:rsid w:val="008C254E"/>
    <w:rsid w:val="008C3AE6"/>
    <w:rsid w:val="008C574E"/>
    <w:rsid w:val="008C57B4"/>
    <w:rsid w:val="008C7CF8"/>
    <w:rsid w:val="008D09A8"/>
    <w:rsid w:val="008D2057"/>
    <w:rsid w:val="008D2C52"/>
    <w:rsid w:val="008D3576"/>
    <w:rsid w:val="008D4974"/>
    <w:rsid w:val="008D4A27"/>
    <w:rsid w:val="008D4A98"/>
    <w:rsid w:val="008D55AB"/>
    <w:rsid w:val="008D57AD"/>
    <w:rsid w:val="008E07C1"/>
    <w:rsid w:val="008E08C8"/>
    <w:rsid w:val="008E0D64"/>
    <w:rsid w:val="008E1E28"/>
    <w:rsid w:val="008E27A9"/>
    <w:rsid w:val="008E2C35"/>
    <w:rsid w:val="008E4969"/>
    <w:rsid w:val="008E5092"/>
    <w:rsid w:val="008E7768"/>
    <w:rsid w:val="008F23BC"/>
    <w:rsid w:val="008F2D19"/>
    <w:rsid w:val="008F30E2"/>
    <w:rsid w:val="008F43C1"/>
    <w:rsid w:val="008F56DC"/>
    <w:rsid w:val="008F5E62"/>
    <w:rsid w:val="008F60FC"/>
    <w:rsid w:val="008F7407"/>
    <w:rsid w:val="008F747C"/>
    <w:rsid w:val="00901D03"/>
    <w:rsid w:val="00902016"/>
    <w:rsid w:val="0090209F"/>
    <w:rsid w:val="00904A3B"/>
    <w:rsid w:val="009054CB"/>
    <w:rsid w:val="00910645"/>
    <w:rsid w:val="009126CE"/>
    <w:rsid w:val="00912FD5"/>
    <w:rsid w:val="009137B9"/>
    <w:rsid w:val="00914482"/>
    <w:rsid w:val="009151CE"/>
    <w:rsid w:val="009158B1"/>
    <w:rsid w:val="00916B74"/>
    <w:rsid w:val="00916E9F"/>
    <w:rsid w:val="00917BC6"/>
    <w:rsid w:val="00920867"/>
    <w:rsid w:val="00920F2A"/>
    <w:rsid w:val="00921B83"/>
    <w:rsid w:val="00921E9E"/>
    <w:rsid w:val="00922788"/>
    <w:rsid w:val="009227C3"/>
    <w:rsid w:val="00922D98"/>
    <w:rsid w:val="00923C43"/>
    <w:rsid w:val="009243CC"/>
    <w:rsid w:val="00924673"/>
    <w:rsid w:val="00924BA1"/>
    <w:rsid w:val="00926E42"/>
    <w:rsid w:val="009304AE"/>
    <w:rsid w:val="00932323"/>
    <w:rsid w:val="00932866"/>
    <w:rsid w:val="00933FC5"/>
    <w:rsid w:val="00934888"/>
    <w:rsid w:val="0093527F"/>
    <w:rsid w:val="00937BC0"/>
    <w:rsid w:val="00941655"/>
    <w:rsid w:val="00942059"/>
    <w:rsid w:val="00942174"/>
    <w:rsid w:val="00943F3F"/>
    <w:rsid w:val="009444AB"/>
    <w:rsid w:val="00944A4C"/>
    <w:rsid w:val="00944C1A"/>
    <w:rsid w:val="009459F4"/>
    <w:rsid w:val="00945D81"/>
    <w:rsid w:val="00946CB2"/>
    <w:rsid w:val="00946DFA"/>
    <w:rsid w:val="00951345"/>
    <w:rsid w:val="00951621"/>
    <w:rsid w:val="009519E6"/>
    <w:rsid w:val="00951B9C"/>
    <w:rsid w:val="00952180"/>
    <w:rsid w:val="00952F54"/>
    <w:rsid w:val="00953031"/>
    <w:rsid w:val="00953F53"/>
    <w:rsid w:val="009547F4"/>
    <w:rsid w:val="00955B8B"/>
    <w:rsid w:val="00955FA7"/>
    <w:rsid w:val="009560BF"/>
    <w:rsid w:val="009571C8"/>
    <w:rsid w:val="00960DAE"/>
    <w:rsid w:val="0096142F"/>
    <w:rsid w:val="00962EF0"/>
    <w:rsid w:val="00964502"/>
    <w:rsid w:val="009657D0"/>
    <w:rsid w:val="00965A6D"/>
    <w:rsid w:val="00966438"/>
    <w:rsid w:val="00966599"/>
    <w:rsid w:val="009668C2"/>
    <w:rsid w:val="00967666"/>
    <w:rsid w:val="009711C3"/>
    <w:rsid w:val="0097131C"/>
    <w:rsid w:val="0097141E"/>
    <w:rsid w:val="009716CC"/>
    <w:rsid w:val="009718D6"/>
    <w:rsid w:val="009744DC"/>
    <w:rsid w:val="00975422"/>
    <w:rsid w:val="00975806"/>
    <w:rsid w:val="009758CC"/>
    <w:rsid w:val="009772FC"/>
    <w:rsid w:val="0098100C"/>
    <w:rsid w:val="00981CC4"/>
    <w:rsid w:val="009833A2"/>
    <w:rsid w:val="0098347D"/>
    <w:rsid w:val="00983661"/>
    <w:rsid w:val="00984829"/>
    <w:rsid w:val="00985E11"/>
    <w:rsid w:val="00986C62"/>
    <w:rsid w:val="00986E8C"/>
    <w:rsid w:val="0098777B"/>
    <w:rsid w:val="009914F6"/>
    <w:rsid w:val="00991829"/>
    <w:rsid w:val="00994E6C"/>
    <w:rsid w:val="00995052"/>
    <w:rsid w:val="00996679"/>
    <w:rsid w:val="009979A7"/>
    <w:rsid w:val="009A194A"/>
    <w:rsid w:val="009A2370"/>
    <w:rsid w:val="009A3276"/>
    <w:rsid w:val="009A4E63"/>
    <w:rsid w:val="009A555B"/>
    <w:rsid w:val="009A776E"/>
    <w:rsid w:val="009B00D9"/>
    <w:rsid w:val="009B030A"/>
    <w:rsid w:val="009B110B"/>
    <w:rsid w:val="009B1170"/>
    <w:rsid w:val="009B2AE9"/>
    <w:rsid w:val="009B2F59"/>
    <w:rsid w:val="009B307F"/>
    <w:rsid w:val="009B6509"/>
    <w:rsid w:val="009B6B29"/>
    <w:rsid w:val="009C095A"/>
    <w:rsid w:val="009C0E75"/>
    <w:rsid w:val="009C16D1"/>
    <w:rsid w:val="009C1DD5"/>
    <w:rsid w:val="009C213F"/>
    <w:rsid w:val="009C2E07"/>
    <w:rsid w:val="009C2E68"/>
    <w:rsid w:val="009C3EA4"/>
    <w:rsid w:val="009C58A5"/>
    <w:rsid w:val="009C6489"/>
    <w:rsid w:val="009C6526"/>
    <w:rsid w:val="009C656C"/>
    <w:rsid w:val="009C6866"/>
    <w:rsid w:val="009C6DD5"/>
    <w:rsid w:val="009C6F26"/>
    <w:rsid w:val="009C75F5"/>
    <w:rsid w:val="009C7AAB"/>
    <w:rsid w:val="009D101E"/>
    <w:rsid w:val="009D2B88"/>
    <w:rsid w:val="009E0DA1"/>
    <w:rsid w:val="009E1E13"/>
    <w:rsid w:val="009E37E6"/>
    <w:rsid w:val="009E3E87"/>
    <w:rsid w:val="009E4B93"/>
    <w:rsid w:val="009E553C"/>
    <w:rsid w:val="009E57CC"/>
    <w:rsid w:val="009E628C"/>
    <w:rsid w:val="009E71B0"/>
    <w:rsid w:val="009E7C0F"/>
    <w:rsid w:val="009F0224"/>
    <w:rsid w:val="009F0791"/>
    <w:rsid w:val="009F09BE"/>
    <w:rsid w:val="009F2880"/>
    <w:rsid w:val="009F307B"/>
    <w:rsid w:val="009F49B3"/>
    <w:rsid w:val="009F55BD"/>
    <w:rsid w:val="009F62A0"/>
    <w:rsid w:val="009F6396"/>
    <w:rsid w:val="009F68FB"/>
    <w:rsid w:val="009F74CC"/>
    <w:rsid w:val="009F77F3"/>
    <w:rsid w:val="00A00D9F"/>
    <w:rsid w:val="00A05E6E"/>
    <w:rsid w:val="00A06676"/>
    <w:rsid w:val="00A06AF5"/>
    <w:rsid w:val="00A06FE9"/>
    <w:rsid w:val="00A07011"/>
    <w:rsid w:val="00A07E46"/>
    <w:rsid w:val="00A101CE"/>
    <w:rsid w:val="00A115F5"/>
    <w:rsid w:val="00A11A6B"/>
    <w:rsid w:val="00A1239B"/>
    <w:rsid w:val="00A12EA0"/>
    <w:rsid w:val="00A1326E"/>
    <w:rsid w:val="00A13E2C"/>
    <w:rsid w:val="00A13F4C"/>
    <w:rsid w:val="00A160DD"/>
    <w:rsid w:val="00A1876F"/>
    <w:rsid w:val="00A20890"/>
    <w:rsid w:val="00A2132C"/>
    <w:rsid w:val="00A21A4F"/>
    <w:rsid w:val="00A232CD"/>
    <w:rsid w:val="00A2547C"/>
    <w:rsid w:val="00A256AB"/>
    <w:rsid w:val="00A25936"/>
    <w:rsid w:val="00A266FB"/>
    <w:rsid w:val="00A300BF"/>
    <w:rsid w:val="00A304B8"/>
    <w:rsid w:val="00A316B5"/>
    <w:rsid w:val="00A32062"/>
    <w:rsid w:val="00A323C5"/>
    <w:rsid w:val="00A34695"/>
    <w:rsid w:val="00A34777"/>
    <w:rsid w:val="00A34F23"/>
    <w:rsid w:val="00A35A2D"/>
    <w:rsid w:val="00A36552"/>
    <w:rsid w:val="00A41D9F"/>
    <w:rsid w:val="00A423FA"/>
    <w:rsid w:val="00A43C47"/>
    <w:rsid w:val="00A43E43"/>
    <w:rsid w:val="00A4759E"/>
    <w:rsid w:val="00A500C7"/>
    <w:rsid w:val="00A5030A"/>
    <w:rsid w:val="00A504B1"/>
    <w:rsid w:val="00A5263A"/>
    <w:rsid w:val="00A5278C"/>
    <w:rsid w:val="00A52CAE"/>
    <w:rsid w:val="00A545E6"/>
    <w:rsid w:val="00A57728"/>
    <w:rsid w:val="00A57D34"/>
    <w:rsid w:val="00A60E89"/>
    <w:rsid w:val="00A61060"/>
    <w:rsid w:val="00A61635"/>
    <w:rsid w:val="00A61A32"/>
    <w:rsid w:val="00A636EE"/>
    <w:rsid w:val="00A647B9"/>
    <w:rsid w:val="00A65508"/>
    <w:rsid w:val="00A65B43"/>
    <w:rsid w:val="00A67CD8"/>
    <w:rsid w:val="00A7154E"/>
    <w:rsid w:val="00A720DE"/>
    <w:rsid w:val="00A727DF"/>
    <w:rsid w:val="00A72AF4"/>
    <w:rsid w:val="00A74B2B"/>
    <w:rsid w:val="00A7518B"/>
    <w:rsid w:val="00A7595E"/>
    <w:rsid w:val="00A76C14"/>
    <w:rsid w:val="00A7714F"/>
    <w:rsid w:val="00A77B92"/>
    <w:rsid w:val="00A80F76"/>
    <w:rsid w:val="00A811E5"/>
    <w:rsid w:val="00A819AD"/>
    <w:rsid w:val="00A840AC"/>
    <w:rsid w:val="00A85154"/>
    <w:rsid w:val="00A851C2"/>
    <w:rsid w:val="00A85C20"/>
    <w:rsid w:val="00A862F3"/>
    <w:rsid w:val="00A86D6C"/>
    <w:rsid w:val="00A870BA"/>
    <w:rsid w:val="00A9029B"/>
    <w:rsid w:val="00A902B7"/>
    <w:rsid w:val="00A91984"/>
    <w:rsid w:val="00A9203C"/>
    <w:rsid w:val="00A92727"/>
    <w:rsid w:val="00A930E8"/>
    <w:rsid w:val="00A946A3"/>
    <w:rsid w:val="00A946F7"/>
    <w:rsid w:val="00A95072"/>
    <w:rsid w:val="00A954FC"/>
    <w:rsid w:val="00A96CFA"/>
    <w:rsid w:val="00A96D30"/>
    <w:rsid w:val="00A979F8"/>
    <w:rsid w:val="00A97A7A"/>
    <w:rsid w:val="00A97B79"/>
    <w:rsid w:val="00A97E5B"/>
    <w:rsid w:val="00AA07E5"/>
    <w:rsid w:val="00AA0B32"/>
    <w:rsid w:val="00AA21AD"/>
    <w:rsid w:val="00AA2AE0"/>
    <w:rsid w:val="00AA34B8"/>
    <w:rsid w:val="00AA6DEF"/>
    <w:rsid w:val="00AA7C7C"/>
    <w:rsid w:val="00AA7CBB"/>
    <w:rsid w:val="00AB03A0"/>
    <w:rsid w:val="00AB0FC9"/>
    <w:rsid w:val="00AB40BC"/>
    <w:rsid w:val="00AB46BD"/>
    <w:rsid w:val="00AB4E71"/>
    <w:rsid w:val="00AB7175"/>
    <w:rsid w:val="00AB7590"/>
    <w:rsid w:val="00AC0F46"/>
    <w:rsid w:val="00AC278E"/>
    <w:rsid w:val="00AC3A0C"/>
    <w:rsid w:val="00AC4232"/>
    <w:rsid w:val="00AC5247"/>
    <w:rsid w:val="00AC530D"/>
    <w:rsid w:val="00AC542A"/>
    <w:rsid w:val="00AC57B2"/>
    <w:rsid w:val="00AC5FDE"/>
    <w:rsid w:val="00AC7FA2"/>
    <w:rsid w:val="00AC7FFD"/>
    <w:rsid w:val="00AD35C8"/>
    <w:rsid w:val="00AD4B7D"/>
    <w:rsid w:val="00AD5D70"/>
    <w:rsid w:val="00AD6394"/>
    <w:rsid w:val="00AD73FC"/>
    <w:rsid w:val="00AE13AF"/>
    <w:rsid w:val="00AE1CFB"/>
    <w:rsid w:val="00AE1FBB"/>
    <w:rsid w:val="00AE6314"/>
    <w:rsid w:val="00AE7141"/>
    <w:rsid w:val="00AF0094"/>
    <w:rsid w:val="00AF06BC"/>
    <w:rsid w:val="00AF0A5A"/>
    <w:rsid w:val="00AF0C03"/>
    <w:rsid w:val="00AF18DF"/>
    <w:rsid w:val="00AF1CD2"/>
    <w:rsid w:val="00AF1E6A"/>
    <w:rsid w:val="00AF1FDF"/>
    <w:rsid w:val="00AF5FD4"/>
    <w:rsid w:val="00AF64FF"/>
    <w:rsid w:val="00AF70FC"/>
    <w:rsid w:val="00AF7295"/>
    <w:rsid w:val="00AF787D"/>
    <w:rsid w:val="00B003BB"/>
    <w:rsid w:val="00B019B1"/>
    <w:rsid w:val="00B02DFB"/>
    <w:rsid w:val="00B02EC0"/>
    <w:rsid w:val="00B04E98"/>
    <w:rsid w:val="00B04F8F"/>
    <w:rsid w:val="00B053B7"/>
    <w:rsid w:val="00B06DFA"/>
    <w:rsid w:val="00B11A28"/>
    <w:rsid w:val="00B13A0F"/>
    <w:rsid w:val="00B142D7"/>
    <w:rsid w:val="00B14839"/>
    <w:rsid w:val="00B158E9"/>
    <w:rsid w:val="00B15D5D"/>
    <w:rsid w:val="00B16016"/>
    <w:rsid w:val="00B16BEF"/>
    <w:rsid w:val="00B1714F"/>
    <w:rsid w:val="00B17717"/>
    <w:rsid w:val="00B208FA"/>
    <w:rsid w:val="00B217FC"/>
    <w:rsid w:val="00B23106"/>
    <w:rsid w:val="00B232D9"/>
    <w:rsid w:val="00B234AF"/>
    <w:rsid w:val="00B23974"/>
    <w:rsid w:val="00B24189"/>
    <w:rsid w:val="00B25678"/>
    <w:rsid w:val="00B25E79"/>
    <w:rsid w:val="00B26EB9"/>
    <w:rsid w:val="00B26FD8"/>
    <w:rsid w:val="00B27F1B"/>
    <w:rsid w:val="00B302A4"/>
    <w:rsid w:val="00B310D4"/>
    <w:rsid w:val="00B32CA3"/>
    <w:rsid w:val="00B3337D"/>
    <w:rsid w:val="00B34823"/>
    <w:rsid w:val="00B35AE1"/>
    <w:rsid w:val="00B36809"/>
    <w:rsid w:val="00B43107"/>
    <w:rsid w:val="00B431A2"/>
    <w:rsid w:val="00B434D4"/>
    <w:rsid w:val="00B439EC"/>
    <w:rsid w:val="00B43AD6"/>
    <w:rsid w:val="00B4413B"/>
    <w:rsid w:val="00B441E4"/>
    <w:rsid w:val="00B44733"/>
    <w:rsid w:val="00B45ACA"/>
    <w:rsid w:val="00B47109"/>
    <w:rsid w:val="00B50945"/>
    <w:rsid w:val="00B50E88"/>
    <w:rsid w:val="00B50EB5"/>
    <w:rsid w:val="00B5122D"/>
    <w:rsid w:val="00B5163E"/>
    <w:rsid w:val="00B53242"/>
    <w:rsid w:val="00B5382C"/>
    <w:rsid w:val="00B5558F"/>
    <w:rsid w:val="00B557CA"/>
    <w:rsid w:val="00B560FB"/>
    <w:rsid w:val="00B5666C"/>
    <w:rsid w:val="00B57259"/>
    <w:rsid w:val="00B5781C"/>
    <w:rsid w:val="00B57B58"/>
    <w:rsid w:val="00B605A0"/>
    <w:rsid w:val="00B624CF"/>
    <w:rsid w:val="00B63B4B"/>
    <w:rsid w:val="00B6694A"/>
    <w:rsid w:val="00B66A4A"/>
    <w:rsid w:val="00B731C3"/>
    <w:rsid w:val="00B731DA"/>
    <w:rsid w:val="00B7426A"/>
    <w:rsid w:val="00B74C4E"/>
    <w:rsid w:val="00B74F0D"/>
    <w:rsid w:val="00B76780"/>
    <w:rsid w:val="00B82082"/>
    <w:rsid w:val="00B84268"/>
    <w:rsid w:val="00B847B7"/>
    <w:rsid w:val="00B8486E"/>
    <w:rsid w:val="00B859FB"/>
    <w:rsid w:val="00B861F0"/>
    <w:rsid w:val="00B87424"/>
    <w:rsid w:val="00B877B6"/>
    <w:rsid w:val="00B87A3A"/>
    <w:rsid w:val="00B906EE"/>
    <w:rsid w:val="00B90CD0"/>
    <w:rsid w:val="00B930C9"/>
    <w:rsid w:val="00B936E7"/>
    <w:rsid w:val="00B94C7D"/>
    <w:rsid w:val="00B95B03"/>
    <w:rsid w:val="00B96A6C"/>
    <w:rsid w:val="00B97D8D"/>
    <w:rsid w:val="00BA005D"/>
    <w:rsid w:val="00BA0085"/>
    <w:rsid w:val="00BA04E8"/>
    <w:rsid w:val="00BA12D5"/>
    <w:rsid w:val="00BA1B9A"/>
    <w:rsid w:val="00BA2756"/>
    <w:rsid w:val="00BA2A74"/>
    <w:rsid w:val="00BA3604"/>
    <w:rsid w:val="00BA3849"/>
    <w:rsid w:val="00BA585C"/>
    <w:rsid w:val="00BA78C6"/>
    <w:rsid w:val="00BB0233"/>
    <w:rsid w:val="00BB0341"/>
    <w:rsid w:val="00BB0755"/>
    <w:rsid w:val="00BB34A1"/>
    <w:rsid w:val="00BB3D37"/>
    <w:rsid w:val="00BB4A78"/>
    <w:rsid w:val="00BB5469"/>
    <w:rsid w:val="00BB6747"/>
    <w:rsid w:val="00BB7135"/>
    <w:rsid w:val="00BC174A"/>
    <w:rsid w:val="00BC1CC3"/>
    <w:rsid w:val="00BC5445"/>
    <w:rsid w:val="00BC5510"/>
    <w:rsid w:val="00BC746D"/>
    <w:rsid w:val="00BC7B0E"/>
    <w:rsid w:val="00BC7B90"/>
    <w:rsid w:val="00BD1E62"/>
    <w:rsid w:val="00BD2433"/>
    <w:rsid w:val="00BD27B7"/>
    <w:rsid w:val="00BD2AD8"/>
    <w:rsid w:val="00BD4727"/>
    <w:rsid w:val="00BD4B3F"/>
    <w:rsid w:val="00BD6CF4"/>
    <w:rsid w:val="00BE0DFE"/>
    <w:rsid w:val="00BE3015"/>
    <w:rsid w:val="00BE4B0C"/>
    <w:rsid w:val="00BE6217"/>
    <w:rsid w:val="00BE7E11"/>
    <w:rsid w:val="00BF0219"/>
    <w:rsid w:val="00BF03BC"/>
    <w:rsid w:val="00BF1293"/>
    <w:rsid w:val="00BF3AF9"/>
    <w:rsid w:val="00BF3EB2"/>
    <w:rsid w:val="00BF4EDD"/>
    <w:rsid w:val="00BF5068"/>
    <w:rsid w:val="00BF585B"/>
    <w:rsid w:val="00BF6F16"/>
    <w:rsid w:val="00C02DB7"/>
    <w:rsid w:val="00C02DEE"/>
    <w:rsid w:val="00C0315B"/>
    <w:rsid w:val="00C05556"/>
    <w:rsid w:val="00C0747B"/>
    <w:rsid w:val="00C079F0"/>
    <w:rsid w:val="00C1082D"/>
    <w:rsid w:val="00C11323"/>
    <w:rsid w:val="00C12A00"/>
    <w:rsid w:val="00C143CB"/>
    <w:rsid w:val="00C15595"/>
    <w:rsid w:val="00C15A68"/>
    <w:rsid w:val="00C15FAB"/>
    <w:rsid w:val="00C16346"/>
    <w:rsid w:val="00C22035"/>
    <w:rsid w:val="00C223D4"/>
    <w:rsid w:val="00C2380D"/>
    <w:rsid w:val="00C23AF8"/>
    <w:rsid w:val="00C241A8"/>
    <w:rsid w:val="00C24B53"/>
    <w:rsid w:val="00C25A0B"/>
    <w:rsid w:val="00C25D0E"/>
    <w:rsid w:val="00C26D64"/>
    <w:rsid w:val="00C3006D"/>
    <w:rsid w:val="00C313ED"/>
    <w:rsid w:val="00C33C86"/>
    <w:rsid w:val="00C36ECC"/>
    <w:rsid w:val="00C3775B"/>
    <w:rsid w:val="00C37885"/>
    <w:rsid w:val="00C41076"/>
    <w:rsid w:val="00C410E0"/>
    <w:rsid w:val="00C41591"/>
    <w:rsid w:val="00C459A2"/>
    <w:rsid w:val="00C45F98"/>
    <w:rsid w:val="00C46BCF"/>
    <w:rsid w:val="00C470FA"/>
    <w:rsid w:val="00C50537"/>
    <w:rsid w:val="00C51DDA"/>
    <w:rsid w:val="00C52216"/>
    <w:rsid w:val="00C5335E"/>
    <w:rsid w:val="00C53B3C"/>
    <w:rsid w:val="00C54946"/>
    <w:rsid w:val="00C54E89"/>
    <w:rsid w:val="00C5704B"/>
    <w:rsid w:val="00C60235"/>
    <w:rsid w:val="00C607E3"/>
    <w:rsid w:val="00C61825"/>
    <w:rsid w:val="00C627CB"/>
    <w:rsid w:val="00C62B37"/>
    <w:rsid w:val="00C63BD2"/>
    <w:rsid w:val="00C6456D"/>
    <w:rsid w:val="00C64A62"/>
    <w:rsid w:val="00C65410"/>
    <w:rsid w:val="00C6552A"/>
    <w:rsid w:val="00C65BDC"/>
    <w:rsid w:val="00C6703B"/>
    <w:rsid w:val="00C70B7C"/>
    <w:rsid w:val="00C71ACA"/>
    <w:rsid w:val="00C73947"/>
    <w:rsid w:val="00C73B4D"/>
    <w:rsid w:val="00C748C8"/>
    <w:rsid w:val="00C74BE0"/>
    <w:rsid w:val="00C76274"/>
    <w:rsid w:val="00C7759B"/>
    <w:rsid w:val="00C775E7"/>
    <w:rsid w:val="00C77C82"/>
    <w:rsid w:val="00C81A83"/>
    <w:rsid w:val="00C83711"/>
    <w:rsid w:val="00C8384A"/>
    <w:rsid w:val="00C83F45"/>
    <w:rsid w:val="00C878A5"/>
    <w:rsid w:val="00C903C6"/>
    <w:rsid w:val="00C90BA2"/>
    <w:rsid w:val="00C91E44"/>
    <w:rsid w:val="00C92818"/>
    <w:rsid w:val="00C92877"/>
    <w:rsid w:val="00C93886"/>
    <w:rsid w:val="00C94F11"/>
    <w:rsid w:val="00C962B2"/>
    <w:rsid w:val="00C964F1"/>
    <w:rsid w:val="00C97382"/>
    <w:rsid w:val="00C975FF"/>
    <w:rsid w:val="00CA0270"/>
    <w:rsid w:val="00CA03F0"/>
    <w:rsid w:val="00CA0B8F"/>
    <w:rsid w:val="00CA12D4"/>
    <w:rsid w:val="00CA2349"/>
    <w:rsid w:val="00CA5AF6"/>
    <w:rsid w:val="00CA5B2F"/>
    <w:rsid w:val="00CA5EC3"/>
    <w:rsid w:val="00CB0A35"/>
    <w:rsid w:val="00CB16A0"/>
    <w:rsid w:val="00CB2103"/>
    <w:rsid w:val="00CB2E71"/>
    <w:rsid w:val="00CB2F2F"/>
    <w:rsid w:val="00CB2F6C"/>
    <w:rsid w:val="00CB3128"/>
    <w:rsid w:val="00CB5D67"/>
    <w:rsid w:val="00CB6511"/>
    <w:rsid w:val="00CB672A"/>
    <w:rsid w:val="00CB6A63"/>
    <w:rsid w:val="00CB705E"/>
    <w:rsid w:val="00CC130D"/>
    <w:rsid w:val="00CC2504"/>
    <w:rsid w:val="00CC2CAB"/>
    <w:rsid w:val="00CC3450"/>
    <w:rsid w:val="00CC3807"/>
    <w:rsid w:val="00CC49AE"/>
    <w:rsid w:val="00CC550E"/>
    <w:rsid w:val="00CC6317"/>
    <w:rsid w:val="00CC7FAC"/>
    <w:rsid w:val="00CD3165"/>
    <w:rsid w:val="00CD3729"/>
    <w:rsid w:val="00CD3A0E"/>
    <w:rsid w:val="00CD3B89"/>
    <w:rsid w:val="00CD472D"/>
    <w:rsid w:val="00CD4DC0"/>
    <w:rsid w:val="00CD6896"/>
    <w:rsid w:val="00CE0206"/>
    <w:rsid w:val="00CE16E1"/>
    <w:rsid w:val="00CE4F17"/>
    <w:rsid w:val="00CE5285"/>
    <w:rsid w:val="00CE52EB"/>
    <w:rsid w:val="00CE5627"/>
    <w:rsid w:val="00CE749C"/>
    <w:rsid w:val="00CF234B"/>
    <w:rsid w:val="00CF4554"/>
    <w:rsid w:val="00CF4D95"/>
    <w:rsid w:val="00CF629A"/>
    <w:rsid w:val="00CF6933"/>
    <w:rsid w:val="00CF6FDB"/>
    <w:rsid w:val="00CF7A2E"/>
    <w:rsid w:val="00D02EA0"/>
    <w:rsid w:val="00D03768"/>
    <w:rsid w:val="00D06D87"/>
    <w:rsid w:val="00D079BA"/>
    <w:rsid w:val="00D07BD9"/>
    <w:rsid w:val="00D108CD"/>
    <w:rsid w:val="00D11B90"/>
    <w:rsid w:val="00D12A50"/>
    <w:rsid w:val="00D13189"/>
    <w:rsid w:val="00D13792"/>
    <w:rsid w:val="00D152AF"/>
    <w:rsid w:val="00D1687E"/>
    <w:rsid w:val="00D2109E"/>
    <w:rsid w:val="00D24025"/>
    <w:rsid w:val="00D2523E"/>
    <w:rsid w:val="00D25726"/>
    <w:rsid w:val="00D2591B"/>
    <w:rsid w:val="00D26718"/>
    <w:rsid w:val="00D26D8B"/>
    <w:rsid w:val="00D307BF"/>
    <w:rsid w:val="00D31989"/>
    <w:rsid w:val="00D324C0"/>
    <w:rsid w:val="00D32A6A"/>
    <w:rsid w:val="00D33DDF"/>
    <w:rsid w:val="00D35E09"/>
    <w:rsid w:val="00D368A3"/>
    <w:rsid w:val="00D36C40"/>
    <w:rsid w:val="00D3745B"/>
    <w:rsid w:val="00D37EEE"/>
    <w:rsid w:val="00D40B0B"/>
    <w:rsid w:val="00D42B51"/>
    <w:rsid w:val="00D458E7"/>
    <w:rsid w:val="00D45E75"/>
    <w:rsid w:val="00D46FA8"/>
    <w:rsid w:val="00D52CC0"/>
    <w:rsid w:val="00D53523"/>
    <w:rsid w:val="00D53797"/>
    <w:rsid w:val="00D539CD"/>
    <w:rsid w:val="00D5421A"/>
    <w:rsid w:val="00D55F18"/>
    <w:rsid w:val="00D57730"/>
    <w:rsid w:val="00D625BD"/>
    <w:rsid w:val="00D62B4D"/>
    <w:rsid w:val="00D6334B"/>
    <w:rsid w:val="00D641D4"/>
    <w:rsid w:val="00D643E9"/>
    <w:rsid w:val="00D64EA6"/>
    <w:rsid w:val="00D6546E"/>
    <w:rsid w:val="00D67568"/>
    <w:rsid w:val="00D6769E"/>
    <w:rsid w:val="00D676CC"/>
    <w:rsid w:val="00D70F4E"/>
    <w:rsid w:val="00D729CD"/>
    <w:rsid w:val="00D747FC"/>
    <w:rsid w:val="00D77186"/>
    <w:rsid w:val="00D77264"/>
    <w:rsid w:val="00D80335"/>
    <w:rsid w:val="00D81602"/>
    <w:rsid w:val="00D832F7"/>
    <w:rsid w:val="00D83567"/>
    <w:rsid w:val="00D83E61"/>
    <w:rsid w:val="00D841DB"/>
    <w:rsid w:val="00D8755F"/>
    <w:rsid w:val="00D90791"/>
    <w:rsid w:val="00D919C0"/>
    <w:rsid w:val="00D91EA4"/>
    <w:rsid w:val="00D93958"/>
    <w:rsid w:val="00D957A0"/>
    <w:rsid w:val="00D96335"/>
    <w:rsid w:val="00D970DF"/>
    <w:rsid w:val="00DA07CF"/>
    <w:rsid w:val="00DA1089"/>
    <w:rsid w:val="00DA140D"/>
    <w:rsid w:val="00DA24C2"/>
    <w:rsid w:val="00DA3B99"/>
    <w:rsid w:val="00DA3CF9"/>
    <w:rsid w:val="00DA4B64"/>
    <w:rsid w:val="00DA4D16"/>
    <w:rsid w:val="00DA67FE"/>
    <w:rsid w:val="00DB0359"/>
    <w:rsid w:val="00DB05ED"/>
    <w:rsid w:val="00DB1E4D"/>
    <w:rsid w:val="00DB1F30"/>
    <w:rsid w:val="00DB360D"/>
    <w:rsid w:val="00DB3617"/>
    <w:rsid w:val="00DB36EA"/>
    <w:rsid w:val="00DB37A0"/>
    <w:rsid w:val="00DB3B6E"/>
    <w:rsid w:val="00DB3FB9"/>
    <w:rsid w:val="00DB5C0F"/>
    <w:rsid w:val="00DB5D3D"/>
    <w:rsid w:val="00DB75F9"/>
    <w:rsid w:val="00DC0B4C"/>
    <w:rsid w:val="00DC115B"/>
    <w:rsid w:val="00DC1650"/>
    <w:rsid w:val="00DC1688"/>
    <w:rsid w:val="00DC16DB"/>
    <w:rsid w:val="00DC24A9"/>
    <w:rsid w:val="00DC2D3C"/>
    <w:rsid w:val="00DC2FC3"/>
    <w:rsid w:val="00DC4051"/>
    <w:rsid w:val="00DC4BF4"/>
    <w:rsid w:val="00DC520A"/>
    <w:rsid w:val="00DC6769"/>
    <w:rsid w:val="00DD0139"/>
    <w:rsid w:val="00DD0DD6"/>
    <w:rsid w:val="00DD0E64"/>
    <w:rsid w:val="00DD1C1A"/>
    <w:rsid w:val="00DD2085"/>
    <w:rsid w:val="00DD2E28"/>
    <w:rsid w:val="00DD5119"/>
    <w:rsid w:val="00DE18AD"/>
    <w:rsid w:val="00DE2DA4"/>
    <w:rsid w:val="00DE3C1A"/>
    <w:rsid w:val="00DE40E6"/>
    <w:rsid w:val="00DE40FA"/>
    <w:rsid w:val="00DE4CD5"/>
    <w:rsid w:val="00DE6315"/>
    <w:rsid w:val="00DE66F5"/>
    <w:rsid w:val="00DE695C"/>
    <w:rsid w:val="00DF12CD"/>
    <w:rsid w:val="00DF18DA"/>
    <w:rsid w:val="00DF256C"/>
    <w:rsid w:val="00DF29F7"/>
    <w:rsid w:val="00DF2A01"/>
    <w:rsid w:val="00DF5D4F"/>
    <w:rsid w:val="00DF7143"/>
    <w:rsid w:val="00DF7F04"/>
    <w:rsid w:val="00E013C0"/>
    <w:rsid w:val="00E0149A"/>
    <w:rsid w:val="00E01997"/>
    <w:rsid w:val="00E0378E"/>
    <w:rsid w:val="00E0439B"/>
    <w:rsid w:val="00E04444"/>
    <w:rsid w:val="00E04521"/>
    <w:rsid w:val="00E051F7"/>
    <w:rsid w:val="00E0528B"/>
    <w:rsid w:val="00E06590"/>
    <w:rsid w:val="00E072BE"/>
    <w:rsid w:val="00E079B9"/>
    <w:rsid w:val="00E105B9"/>
    <w:rsid w:val="00E136AF"/>
    <w:rsid w:val="00E16177"/>
    <w:rsid w:val="00E1646A"/>
    <w:rsid w:val="00E1726C"/>
    <w:rsid w:val="00E209E8"/>
    <w:rsid w:val="00E2163D"/>
    <w:rsid w:val="00E22356"/>
    <w:rsid w:val="00E23168"/>
    <w:rsid w:val="00E23C3F"/>
    <w:rsid w:val="00E258B0"/>
    <w:rsid w:val="00E26EF0"/>
    <w:rsid w:val="00E31512"/>
    <w:rsid w:val="00E3284A"/>
    <w:rsid w:val="00E348D8"/>
    <w:rsid w:val="00E40079"/>
    <w:rsid w:val="00E4013F"/>
    <w:rsid w:val="00E423A7"/>
    <w:rsid w:val="00E4558F"/>
    <w:rsid w:val="00E50A01"/>
    <w:rsid w:val="00E50C47"/>
    <w:rsid w:val="00E51CC2"/>
    <w:rsid w:val="00E526C1"/>
    <w:rsid w:val="00E529D8"/>
    <w:rsid w:val="00E53AA7"/>
    <w:rsid w:val="00E549A8"/>
    <w:rsid w:val="00E55047"/>
    <w:rsid w:val="00E55B8A"/>
    <w:rsid w:val="00E5773A"/>
    <w:rsid w:val="00E609EB"/>
    <w:rsid w:val="00E61585"/>
    <w:rsid w:val="00E6257C"/>
    <w:rsid w:val="00E62E5C"/>
    <w:rsid w:val="00E66A75"/>
    <w:rsid w:val="00E66EAE"/>
    <w:rsid w:val="00E70C57"/>
    <w:rsid w:val="00E7144D"/>
    <w:rsid w:val="00E719EC"/>
    <w:rsid w:val="00E73A9C"/>
    <w:rsid w:val="00E76B55"/>
    <w:rsid w:val="00E7709F"/>
    <w:rsid w:val="00E80BFC"/>
    <w:rsid w:val="00E83BE7"/>
    <w:rsid w:val="00E84145"/>
    <w:rsid w:val="00E84ACD"/>
    <w:rsid w:val="00E84D87"/>
    <w:rsid w:val="00E8524A"/>
    <w:rsid w:val="00E86604"/>
    <w:rsid w:val="00E8D81A"/>
    <w:rsid w:val="00E90F30"/>
    <w:rsid w:val="00E91F74"/>
    <w:rsid w:val="00E92DD3"/>
    <w:rsid w:val="00E946CB"/>
    <w:rsid w:val="00E96421"/>
    <w:rsid w:val="00E96C7E"/>
    <w:rsid w:val="00EA0ED3"/>
    <w:rsid w:val="00EA106D"/>
    <w:rsid w:val="00EA188D"/>
    <w:rsid w:val="00EA1FB2"/>
    <w:rsid w:val="00EA2486"/>
    <w:rsid w:val="00EA40D6"/>
    <w:rsid w:val="00EA4126"/>
    <w:rsid w:val="00EA47A3"/>
    <w:rsid w:val="00EA5E8D"/>
    <w:rsid w:val="00EA6959"/>
    <w:rsid w:val="00EA7DE7"/>
    <w:rsid w:val="00EB057C"/>
    <w:rsid w:val="00EB09BC"/>
    <w:rsid w:val="00EB0B41"/>
    <w:rsid w:val="00EB2303"/>
    <w:rsid w:val="00EB2429"/>
    <w:rsid w:val="00EB3737"/>
    <w:rsid w:val="00EB3804"/>
    <w:rsid w:val="00EB69E3"/>
    <w:rsid w:val="00EB7237"/>
    <w:rsid w:val="00EB7C4A"/>
    <w:rsid w:val="00EC00D8"/>
    <w:rsid w:val="00EC19BE"/>
    <w:rsid w:val="00EC2358"/>
    <w:rsid w:val="00EC514D"/>
    <w:rsid w:val="00EC564A"/>
    <w:rsid w:val="00EC5CD3"/>
    <w:rsid w:val="00EC5E91"/>
    <w:rsid w:val="00EC7711"/>
    <w:rsid w:val="00EC7F07"/>
    <w:rsid w:val="00ED0305"/>
    <w:rsid w:val="00ED1176"/>
    <w:rsid w:val="00ED1F05"/>
    <w:rsid w:val="00ED26D5"/>
    <w:rsid w:val="00ED2AF4"/>
    <w:rsid w:val="00ED2DE0"/>
    <w:rsid w:val="00ED2E9F"/>
    <w:rsid w:val="00ED4389"/>
    <w:rsid w:val="00ED5372"/>
    <w:rsid w:val="00ED63EB"/>
    <w:rsid w:val="00ED79A9"/>
    <w:rsid w:val="00ED7C6A"/>
    <w:rsid w:val="00EE186F"/>
    <w:rsid w:val="00EE18BB"/>
    <w:rsid w:val="00EE2732"/>
    <w:rsid w:val="00EE2851"/>
    <w:rsid w:val="00EE29AE"/>
    <w:rsid w:val="00EE4084"/>
    <w:rsid w:val="00EE51B7"/>
    <w:rsid w:val="00EE7A49"/>
    <w:rsid w:val="00EE7D67"/>
    <w:rsid w:val="00EF170D"/>
    <w:rsid w:val="00EF3194"/>
    <w:rsid w:val="00EF3DE1"/>
    <w:rsid w:val="00EF5709"/>
    <w:rsid w:val="00EF6657"/>
    <w:rsid w:val="00EF7AB7"/>
    <w:rsid w:val="00F013AE"/>
    <w:rsid w:val="00F01AD9"/>
    <w:rsid w:val="00F01B43"/>
    <w:rsid w:val="00F0248D"/>
    <w:rsid w:val="00F02BFE"/>
    <w:rsid w:val="00F02F7B"/>
    <w:rsid w:val="00F0479A"/>
    <w:rsid w:val="00F0641A"/>
    <w:rsid w:val="00F06DE6"/>
    <w:rsid w:val="00F103CE"/>
    <w:rsid w:val="00F11060"/>
    <w:rsid w:val="00F13EF5"/>
    <w:rsid w:val="00F14C96"/>
    <w:rsid w:val="00F1599B"/>
    <w:rsid w:val="00F16063"/>
    <w:rsid w:val="00F213D6"/>
    <w:rsid w:val="00F22920"/>
    <w:rsid w:val="00F24267"/>
    <w:rsid w:val="00F24336"/>
    <w:rsid w:val="00F256C7"/>
    <w:rsid w:val="00F2576B"/>
    <w:rsid w:val="00F25FD4"/>
    <w:rsid w:val="00F26B37"/>
    <w:rsid w:val="00F2790E"/>
    <w:rsid w:val="00F30B6C"/>
    <w:rsid w:val="00F31722"/>
    <w:rsid w:val="00F31B9A"/>
    <w:rsid w:val="00F32156"/>
    <w:rsid w:val="00F3239C"/>
    <w:rsid w:val="00F32CA3"/>
    <w:rsid w:val="00F354E0"/>
    <w:rsid w:val="00F360CD"/>
    <w:rsid w:val="00F36368"/>
    <w:rsid w:val="00F410DC"/>
    <w:rsid w:val="00F41137"/>
    <w:rsid w:val="00F4227B"/>
    <w:rsid w:val="00F430BA"/>
    <w:rsid w:val="00F43AE6"/>
    <w:rsid w:val="00F43C54"/>
    <w:rsid w:val="00F45439"/>
    <w:rsid w:val="00F460A0"/>
    <w:rsid w:val="00F4735E"/>
    <w:rsid w:val="00F505A6"/>
    <w:rsid w:val="00F5197F"/>
    <w:rsid w:val="00F5234C"/>
    <w:rsid w:val="00F52412"/>
    <w:rsid w:val="00F524DB"/>
    <w:rsid w:val="00F530B2"/>
    <w:rsid w:val="00F53120"/>
    <w:rsid w:val="00F53223"/>
    <w:rsid w:val="00F533D1"/>
    <w:rsid w:val="00F54382"/>
    <w:rsid w:val="00F562EE"/>
    <w:rsid w:val="00F56728"/>
    <w:rsid w:val="00F5713B"/>
    <w:rsid w:val="00F57FF8"/>
    <w:rsid w:val="00F62F48"/>
    <w:rsid w:val="00F64FBA"/>
    <w:rsid w:val="00F6580E"/>
    <w:rsid w:val="00F663E8"/>
    <w:rsid w:val="00F67608"/>
    <w:rsid w:val="00F71307"/>
    <w:rsid w:val="00F73A0F"/>
    <w:rsid w:val="00F73FE8"/>
    <w:rsid w:val="00F75AF1"/>
    <w:rsid w:val="00F75BB2"/>
    <w:rsid w:val="00F76DC9"/>
    <w:rsid w:val="00F773E4"/>
    <w:rsid w:val="00F80137"/>
    <w:rsid w:val="00F8041D"/>
    <w:rsid w:val="00F8105E"/>
    <w:rsid w:val="00F82211"/>
    <w:rsid w:val="00F822C0"/>
    <w:rsid w:val="00F84C8A"/>
    <w:rsid w:val="00F856F2"/>
    <w:rsid w:val="00F87541"/>
    <w:rsid w:val="00F90AA7"/>
    <w:rsid w:val="00F91F7C"/>
    <w:rsid w:val="00F949B2"/>
    <w:rsid w:val="00F95917"/>
    <w:rsid w:val="00FA0838"/>
    <w:rsid w:val="00FA1E20"/>
    <w:rsid w:val="00FA366E"/>
    <w:rsid w:val="00FA3A20"/>
    <w:rsid w:val="00FA4184"/>
    <w:rsid w:val="00FA4F48"/>
    <w:rsid w:val="00FA607C"/>
    <w:rsid w:val="00FA61C9"/>
    <w:rsid w:val="00FA6A04"/>
    <w:rsid w:val="00FB0853"/>
    <w:rsid w:val="00FB0AF9"/>
    <w:rsid w:val="00FB10EA"/>
    <w:rsid w:val="00FB2A63"/>
    <w:rsid w:val="00FB2C6A"/>
    <w:rsid w:val="00FB2C73"/>
    <w:rsid w:val="00FB5238"/>
    <w:rsid w:val="00FB6445"/>
    <w:rsid w:val="00FB6BB0"/>
    <w:rsid w:val="00FB7068"/>
    <w:rsid w:val="00FB71F6"/>
    <w:rsid w:val="00FC16EC"/>
    <w:rsid w:val="00FC411A"/>
    <w:rsid w:val="00FC5A39"/>
    <w:rsid w:val="00FC698C"/>
    <w:rsid w:val="00FC6B1F"/>
    <w:rsid w:val="00FC716F"/>
    <w:rsid w:val="00FC73C7"/>
    <w:rsid w:val="00FD02D9"/>
    <w:rsid w:val="00FD083D"/>
    <w:rsid w:val="00FD11CE"/>
    <w:rsid w:val="00FD2D40"/>
    <w:rsid w:val="00FD4F65"/>
    <w:rsid w:val="00FD63C1"/>
    <w:rsid w:val="00FD6EE0"/>
    <w:rsid w:val="00FE01E7"/>
    <w:rsid w:val="00FE18DD"/>
    <w:rsid w:val="00FE3007"/>
    <w:rsid w:val="00FE319C"/>
    <w:rsid w:val="00FE356F"/>
    <w:rsid w:val="00FE3A40"/>
    <w:rsid w:val="00FE404F"/>
    <w:rsid w:val="00FE4DD6"/>
    <w:rsid w:val="00FE7AA0"/>
    <w:rsid w:val="00FF048A"/>
    <w:rsid w:val="00FF2787"/>
    <w:rsid w:val="00FF504E"/>
    <w:rsid w:val="00FF5DB9"/>
    <w:rsid w:val="00FF6A62"/>
    <w:rsid w:val="00FF7FCB"/>
    <w:rsid w:val="016B8CFE"/>
    <w:rsid w:val="01932582"/>
    <w:rsid w:val="020CC517"/>
    <w:rsid w:val="0229CFFF"/>
    <w:rsid w:val="02A88DAB"/>
    <w:rsid w:val="02C2893B"/>
    <w:rsid w:val="02CAC3B2"/>
    <w:rsid w:val="040EA24A"/>
    <w:rsid w:val="0443C9BB"/>
    <w:rsid w:val="045D3D66"/>
    <w:rsid w:val="04D53F7D"/>
    <w:rsid w:val="050323C2"/>
    <w:rsid w:val="051408AA"/>
    <w:rsid w:val="053D7DD4"/>
    <w:rsid w:val="05494A8F"/>
    <w:rsid w:val="05ABE751"/>
    <w:rsid w:val="05E7487F"/>
    <w:rsid w:val="05ED7AF4"/>
    <w:rsid w:val="060A68BB"/>
    <w:rsid w:val="061A8B9C"/>
    <w:rsid w:val="061DA09F"/>
    <w:rsid w:val="0620BC8B"/>
    <w:rsid w:val="065E5474"/>
    <w:rsid w:val="070451CB"/>
    <w:rsid w:val="0710C8F3"/>
    <w:rsid w:val="0745E006"/>
    <w:rsid w:val="077AA219"/>
    <w:rsid w:val="07B0A0C6"/>
    <w:rsid w:val="07C751D8"/>
    <w:rsid w:val="07F5E00D"/>
    <w:rsid w:val="080F000B"/>
    <w:rsid w:val="0845F552"/>
    <w:rsid w:val="087C069B"/>
    <w:rsid w:val="094F7B55"/>
    <w:rsid w:val="09ADB7BF"/>
    <w:rsid w:val="09E9EAD4"/>
    <w:rsid w:val="0A01C15F"/>
    <w:rsid w:val="0A4B1C46"/>
    <w:rsid w:val="0BBB94E3"/>
    <w:rsid w:val="0C3D0577"/>
    <w:rsid w:val="0C8DB609"/>
    <w:rsid w:val="0CC130DE"/>
    <w:rsid w:val="0CD7B0A3"/>
    <w:rsid w:val="0D4F25B4"/>
    <w:rsid w:val="0D6CCFD8"/>
    <w:rsid w:val="0D701C74"/>
    <w:rsid w:val="0DC71586"/>
    <w:rsid w:val="0DF64C1A"/>
    <w:rsid w:val="0DFCDB68"/>
    <w:rsid w:val="0E358B09"/>
    <w:rsid w:val="0E399DFF"/>
    <w:rsid w:val="0E4EDD91"/>
    <w:rsid w:val="0E5056E0"/>
    <w:rsid w:val="0EB131D3"/>
    <w:rsid w:val="0F30DE3A"/>
    <w:rsid w:val="0F4C5FA3"/>
    <w:rsid w:val="0F74A639"/>
    <w:rsid w:val="0F8EA472"/>
    <w:rsid w:val="0F970E72"/>
    <w:rsid w:val="0FC88599"/>
    <w:rsid w:val="1045FCD0"/>
    <w:rsid w:val="1098D672"/>
    <w:rsid w:val="109BAD10"/>
    <w:rsid w:val="10F444C7"/>
    <w:rsid w:val="111B750D"/>
    <w:rsid w:val="1122E114"/>
    <w:rsid w:val="112FF776"/>
    <w:rsid w:val="113B02B2"/>
    <w:rsid w:val="1161B316"/>
    <w:rsid w:val="11DB53C8"/>
    <w:rsid w:val="11DF3708"/>
    <w:rsid w:val="120CFF9B"/>
    <w:rsid w:val="120F5423"/>
    <w:rsid w:val="122AD667"/>
    <w:rsid w:val="12309F97"/>
    <w:rsid w:val="1238F290"/>
    <w:rsid w:val="12841864"/>
    <w:rsid w:val="12D5692F"/>
    <w:rsid w:val="12D8BBDE"/>
    <w:rsid w:val="12EACF85"/>
    <w:rsid w:val="133E4707"/>
    <w:rsid w:val="134AEEB9"/>
    <w:rsid w:val="143141D3"/>
    <w:rsid w:val="1431A8FB"/>
    <w:rsid w:val="1438A1F2"/>
    <w:rsid w:val="14415A9C"/>
    <w:rsid w:val="1461C757"/>
    <w:rsid w:val="14662234"/>
    <w:rsid w:val="147E3433"/>
    <w:rsid w:val="14A8FED8"/>
    <w:rsid w:val="154E44C9"/>
    <w:rsid w:val="154EFB56"/>
    <w:rsid w:val="15627729"/>
    <w:rsid w:val="15CB8158"/>
    <w:rsid w:val="15CC5FC6"/>
    <w:rsid w:val="15F7256A"/>
    <w:rsid w:val="1613239D"/>
    <w:rsid w:val="166A6518"/>
    <w:rsid w:val="16846D47"/>
    <w:rsid w:val="16BE6EC9"/>
    <w:rsid w:val="16D6AE59"/>
    <w:rsid w:val="16F52830"/>
    <w:rsid w:val="170A0E62"/>
    <w:rsid w:val="17292D45"/>
    <w:rsid w:val="175FA13D"/>
    <w:rsid w:val="17843236"/>
    <w:rsid w:val="182C5CED"/>
    <w:rsid w:val="18703D14"/>
    <w:rsid w:val="19052683"/>
    <w:rsid w:val="191B887F"/>
    <w:rsid w:val="19BF54D4"/>
    <w:rsid w:val="1A35E84C"/>
    <w:rsid w:val="1A5D9BF8"/>
    <w:rsid w:val="1A86892E"/>
    <w:rsid w:val="1A89BC32"/>
    <w:rsid w:val="1B392815"/>
    <w:rsid w:val="1B7A9181"/>
    <w:rsid w:val="1BD174BA"/>
    <w:rsid w:val="1C0E70E6"/>
    <w:rsid w:val="1D402E51"/>
    <w:rsid w:val="1D73E185"/>
    <w:rsid w:val="1D787F7D"/>
    <w:rsid w:val="1DC338EB"/>
    <w:rsid w:val="1DECB75F"/>
    <w:rsid w:val="1DF85642"/>
    <w:rsid w:val="1DFF4829"/>
    <w:rsid w:val="1E5DFEFC"/>
    <w:rsid w:val="1E8777A9"/>
    <w:rsid w:val="1E96C942"/>
    <w:rsid w:val="1F18A394"/>
    <w:rsid w:val="1FC1EB65"/>
    <w:rsid w:val="1FD353E7"/>
    <w:rsid w:val="1FDC067F"/>
    <w:rsid w:val="1FDE2974"/>
    <w:rsid w:val="201CDF76"/>
    <w:rsid w:val="20AC2050"/>
    <w:rsid w:val="20F27119"/>
    <w:rsid w:val="215DBBC6"/>
    <w:rsid w:val="2170EEDB"/>
    <w:rsid w:val="22ADED09"/>
    <w:rsid w:val="2301DCA6"/>
    <w:rsid w:val="2317761B"/>
    <w:rsid w:val="231D61E8"/>
    <w:rsid w:val="23A33F1B"/>
    <w:rsid w:val="24061E0B"/>
    <w:rsid w:val="240802A6"/>
    <w:rsid w:val="2429C3A5"/>
    <w:rsid w:val="246A7DCF"/>
    <w:rsid w:val="24E18906"/>
    <w:rsid w:val="254A146D"/>
    <w:rsid w:val="255840D2"/>
    <w:rsid w:val="261677AD"/>
    <w:rsid w:val="263D2330"/>
    <w:rsid w:val="264D7EA0"/>
    <w:rsid w:val="267F57EF"/>
    <w:rsid w:val="2680810B"/>
    <w:rsid w:val="26B9B853"/>
    <w:rsid w:val="26BF3E57"/>
    <w:rsid w:val="27188627"/>
    <w:rsid w:val="271BCD1C"/>
    <w:rsid w:val="275D8943"/>
    <w:rsid w:val="27AC4D09"/>
    <w:rsid w:val="27B6756E"/>
    <w:rsid w:val="27FE82C0"/>
    <w:rsid w:val="28BBF40D"/>
    <w:rsid w:val="28DA1F9C"/>
    <w:rsid w:val="29347E1F"/>
    <w:rsid w:val="293AA05F"/>
    <w:rsid w:val="293F90FB"/>
    <w:rsid w:val="294888F6"/>
    <w:rsid w:val="29576003"/>
    <w:rsid w:val="298FC7E9"/>
    <w:rsid w:val="29DA656D"/>
    <w:rsid w:val="29F6DF19"/>
    <w:rsid w:val="2A046B78"/>
    <w:rsid w:val="2A352114"/>
    <w:rsid w:val="2A77B65E"/>
    <w:rsid w:val="2AD217EA"/>
    <w:rsid w:val="2AF7237D"/>
    <w:rsid w:val="2B1967DF"/>
    <w:rsid w:val="2BFE947C"/>
    <w:rsid w:val="2C330BF9"/>
    <w:rsid w:val="2C363C95"/>
    <w:rsid w:val="2C78FEE3"/>
    <w:rsid w:val="2CC2770D"/>
    <w:rsid w:val="2CD73ADE"/>
    <w:rsid w:val="2CF33EC3"/>
    <w:rsid w:val="2CFEA00E"/>
    <w:rsid w:val="2D9EA9DA"/>
    <w:rsid w:val="2DBF9DE1"/>
    <w:rsid w:val="2DD59ACC"/>
    <w:rsid w:val="2E575F69"/>
    <w:rsid w:val="2E789AF3"/>
    <w:rsid w:val="2EF4B6FA"/>
    <w:rsid w:val="2F100F83"/>
    <w:rsid w:val="2F33FCD5"/>
    <w:rsid w:val="2F67EA2A"/>
    <w:rsid w:val="2F7FAD4A"/>
    <w:rsid w:val="2F881AA1"/>
    <w:rsid w:val="2FD11EC3"/>
    <w:rsid w:val="2FFC8B60"/>
    <w:rsid w:val="30CFCD36"/>
    <w:rsid w:val="30EBCC86"/>
    <w:rsid w:val="30F1E358"/>
    <w:rsid w:val="30F9F537"/>
    <w:rsid w:val="318F002B"/>
    <w:rsid w:val="3211FFC9"/>
    <w:rsid w:val="326B9D97"/>
    <w:rsid w:val="3280036D"/>
    <w:rsid w:val="32DA9165"/>
    <w:rsid w:val="33289937"/>
    <w:rsid w:val="338A1515"/>
    <w:rsid w:val="338AC295"/>
    <w:rsid w:val="33E6A953"/>
    <w:rsid w:val="33FD7D9C"/>
    <w:rsid w:val="3491B90C"/>
    <w:rsid w:val="35215CD8"/>
    <w:rsid w:val="352F6A74"/>
    <w:rsid w:val="35A7E80E"/>
    <w:rsid w:val="3603974B"/>
    <w:rsid w:val="361F00D3"/>
    <w:rsid w:val="363941F6"/>
    <w:rsid w:val="3667F792"/>
    <w:rsid w:val="367A6134"/>
    <w:rsid w:val="370521E7"/>
    <w:rsid w:val="37700C58"/>
    <w:rsid w:val="37B0C8E9"/>
    <w:rsid w:val="389DC96C"/>
    <w:rsid w:val="38D0EEBF"/>
    <w:rsid w:val="38D84056"/>
    <w:rsid w:val="38F33C7C"/>
    <w:rsid w:val="398B9D96"/>
    <w:rsid w:val="39A22280"/>
    <w:rsid w:val="39A49C10"/>
    <w:rsid w:val="39ACE000"/>
    <w:rsid w:val="39CF1343"/>
    <w:rsid w:val="39D3ABC9"/>
    <w:rsid w:val="3AD9C6F6"/>
    <w:rsid w:val="3B299743"/>
    <w:rsid w:val="3B93D988"/>
    <w:rsid w:val="3BA512AD"/>
    <w:rsid w:val="3D08A06F"/>
    <w:rsid w:val="3D74636B"/>
    <w:rsid w:val="3DA534C3"/>
    <w:rsid w:val="3E00E1DD"/>
    <w:rsid w:val="3E153A08"/>
    <w:rsid w:val="3E7885F4"/>
    <w:rsid w:val="3EB62F20"/>
    <w:rsid w:val="3EBBE745"/>
    <w:rsid w:val="3ED6EA3F"/>
    <w:rsid w:val="3EEE53E8"/>
    <w:rsid w:val="3F00559B"/>
    <w:rsid w:val="3F0B13A8"/>
    <w:rsid w:val="3F4B1DB9"/>
    <w:rsid w:val="3F538B1B"/>
    <w:rsid w:val="3F598D91"/>
    <w:rsid w:val="3F8E04A9"/>
    <w:rsid w:val="40149C4F"/>
    <w:rsid w:val="40E1B6D5"/>
    <w:rsid w:val="417598E9"/>
    <w:rsid w:val="41ECAC6A"/>
    <w:rsid w:val="4212D5E9"/>
    <w:rsid w:val="426348BD"/>
    <w:rsid w:val="427CEFE8"/>
    <w:rsid w:val="428E4530"/>
    <w:rsid w:val="42E5F4FA"/>
    <w:rsid w:val="43049E33"/>
    <w:rsid w:val="434711E7"/>
    <w:rsid w:val="43680B4A"/>
    <w:rsid w:val="438F427B"/>
    <w:rsid w:val="43D8F84A"/>
    <w:rsid w:val="43E14940"/>
    <w:rsid w:val="441661F6"/>
    <w:rsid w:val="441B64CA"/>
    <w:rsid w:val="448F6174"/>
    <w:rsid w:val="44E669AE"/>
    <w:rsid w:val="453A1196"/>
    <w:rsid w:val="4558058C"/>
    <w:rsid w:val="45664CF3"/>
    <w:rsid w:val="45678AED"/>
    <w:rsid w:val="4578DAEE"/>
    <w:rsid w:val="45AF40CB"/>
    <w:rsid w:val="45C5276A"/>
    <w:rsid w:val="461127C3"/>
    <w:rsid w:val="461A1BBD"/>
    <w:rsid w:val="46B62815"/>
    <w:rsid w:val="46EFB2DA"/>
    <w:rsid w:val="47021D54"/>
    <w:rsid w:val="47330395"/>
    <w:rsid w:val="475E12F1"/>
    <w:rsid w:val="477EE067"/>
    <w:rsid w:val="47E6B4D4"/>
    <w:rsid w:val="48197FDA"/>
    <w:rsid w:val="482716FD"/>
    <w:rsid w:val="491CCA6C"/>
    <w:rsid w:val="4931471A"/>
    <w:rsid w:val="4948C885"/>
    <w:rsid w:val="499EB6C4"/>
    <w:rsid w:val="49D8D4D7"/>
    <w:rsid w:val="4A27539C"/>
    <w:rsid w:val="4A5D7577"/>
    <w:rsid w:val="4AD14724"/>
    <w:rsid w:val="4B7C95D4"/>
    <w:rsid w:val="4B858AE4"/>
    <w:rsid w:val="4BD9829B"/>
    <w:rsid w:val="4C495914"/>
    <w:rsid w:val="4C9DAB09"/>
    <w:rsid w:val="4CC1CCAD"/>
    <w:rsid w:val="4CD7D39F"/>
    <w:rsid w:val="4CF54A66"/>
    <w:rsid w:val="4D9D9476"/>
    <w:rsid w:val="4E3BF677"/>
    <w:rsid w:val="4E6438EC"/>
    <w:rsid w:val="4E6B7DE6"/>
    <w:rsid w:val="4EC83569"/>
    <w:rsid w:val="4F451936"/>
    <w:rsid w:val="4F6766F3"/>
    <w:rsid w:val="4FD061C7"/>
    <w:rsid w:val="50267262"/>
    <w:rsid w:val="50765763"/>
    <w:rsid w:val="508038F9"/>
    <w:rsid w:val="5084C6AB"/>
    <w:rsid w:val="508C6CC2"/>
    <w:rsid w:val="50E0E997"/>
    <w:rsid w:val="51186455"/>
    <w:rsid w:val="519CC28D"/>
    <w:rsid w:val="51C242C3"/>
    <w:rsid w:val="520C1F3B"/>
    <w:rsid w:val="52D5BD37"/>
    <w:rsid w:val="538C70A6"/>
    <w:rsid w:val="53CD3A63"/>
    <w:rsid w:val="53CE35E2"/>
    <w:rsid w:val="53FDFAAF"/>
    <w:rsid w:val="541C5492"/>
    <w:rsid w:val="543C38DC"/>
    <w:rsid w:val="546EB600"/>
    <w:rsid w:val="54A58F99"/>
    <w:rsid w:val="54A5DFF5"/>
    <w:rsid w:val="5536A55E"/>
    <w:rsid w:val="5556EEBC"/>
    <w:rsid w:val="5561767D"/>
    <w:rsid w:val="5579ED7A"/>
    <w:rsid w:val="5589309E"/>
    <w:rsid w:val="55A9DE79"/>
    <w:rsid w:val="5617CB43"/>
    <w:rsid w:val="5672E305"/>
    <w:rsid w:val="569E2F82"/>
    <w:rsid w:val="56E46CA3"/>
    <w:rsid w:val="57357022"/>
    <w:rsid w:val="5760DB1A"/>
    <w:rsid w:val="577278D8"/>
    <w:rsid w:val="577C97E7"/>
    <w:rsid w:val="57A6F4DA"/>
    <w:rsid w:val="57E3CF13"/>
    <w:rsid w:val="5839066C"/>
    <w:rsid w:val="58A8B743"/>
    <w:rsid w:val="59457AC5"/>
    <w:rsid w:val="5950D863"/>
    <w:rsid w:val="595AA848"/>
    <w:rsid w:val="59D1A468"/>
    <w:rsid w:val="59E6A674"/>
    <w:rsid w:val="5A34D761"/>
    <w:rsid w:val="5A6B0C53"/>
    <w:rsid w:val="5A782EC7"/>
    <w:rsid w:val="5A7D933E"/>
    <w:rsid w:val="5AA916BD"/>
    <w:rsid w:val="5ACE2B63"/>
    <w:rsid w:val="5BB3D603"/>
    <w:rsid w:val="5BEC4014"/>
    <w:rsid w:val="5C9841D1"/>
    <w:rsid w:val="5C9E7A97"/>
    <w:rsid w:val="5D6D7EB4"/>
    <w:rsid w:val="5E108688"/>
    <w:rsid w:val="5E86E4B8"/>
    <w:rsid w:val="5E91171A"/>
    <w:rsid w:val="5EBDF5CA"/>
    <w:rsid w:val="5F60F331"/>
    <w:rsid w:val="5F851354"/>
    <w:rsid w:val="5F872A26"/>
    <w:rsid w:val="600367A5"/>
    <w:rsid w:val="605B6D6A"/>
    <w:rsid w:val="606CB2CF"/>
    <w:rsid w:val="606FAE86"/>
    <w:rsid w:val="60799466"/>
    <w:rsid w:val="608401B0"/>
    <w:rsid w:val="60B3C12F"/>
    <w:rsid w:val="60BDE14F"/>
    <w:rsid w:val="610032C1"/>
    <w:rsid w:val="6155327F"/>
    <w:rsid w:val="6172EC57"/>
    <w:rsid w:val="61832975"/>
    <w:rsid w:val="61D15CFC"/>
    <w:rsid w:val="61EA361D"/>
    <w:rsid w:val="61ECFF38"/>
    <w:rsid w:val="61F4C0B0"/>
    <w:rsid w:val="62023CE1"/>
    <w:rsid w:val="623BA397"/>
    <w:rsid w:val="629893F3"/>
    <w:rsid w:val="62B22A36"/>
    <w:rsid w:val="62FE27A0"/>
    <w:rsid w:val="631681E2"/>
    <w:rsid w:val="632AFDDD"/>
    <w:rsid w:val="63846960"/>
    <w:rsid w:val="638CCCFF"/>
    <w:rsid w:val="63AAE6C6"/>
    <w:rsid w:val="63F40B84"/>
    <w:rsid w:val="64052E71"/>
    <w:rsid w:val="65289D60"/>
    <w:rsid w:val="653CEEDB"/>
    <w:rsid w:val="65874DFD"/>
    <w:rsid w:val="6592CA0F"/>
    <w:rsid w:val="65F9DA2E"/>
    <w:rsid w:val="66325106"/>
    <w:rsid w:val="665B5A9F"/>
    <w:rsid w:val="66CE30C0"/>
    <w:rsid w:val="66EFF80C"/>
    <w:rsid w:val="676F7445"/>
    <w:rsid w:val="678CEB0C"/>
    <w:rsid w:val="67CE80F3"/>
    <w:rsid w:val="67E2A4E7"/>
    <w:rsid w:val="67EA8906"/>
    <w:rsid w:val="68A1EDED"/>
    <w:rsid w:val="68B4224B"/>
    <w:rsid w:val="68FDF496"/>
    <w:rsid w:val="690F6B3D"/>
    <w:rsid w:val="695E9D0C"/>
    <w:rsid w:val="6993982F"/>
    <w:rsid w:val="6996DB19"/>
    <w:rsid w:val="69B44236"/>
    <w:rsid w:val="6A559E06"/>
    <w:rsid w:val="6AACC532"/>
    <w:rsid w:val="6B0A53BF"/>
    <w:rsid w:val="6B77F34D"/>
    <w:rsid w:val="6C48CA34"/>
    <w:rsid w:val="6C6A29D7"/>
    <w:rsid w:val="6CE45E27"/>
    <w:rsid w:val="6CE5421A"/>
    <w:rsid w:val="6D2C52E9"/>
    <w:rsid w:val="6D3A27B9"/>
    <w:rsid w:val="6DC94144"/>
    <w:rsid w:val="6E277238"/>
    <w:rsid w:val="6E724711"/>
    <w:rsid w:val="6E7790C3"/>
    <w:rsid w:val="6EBEC6C4"/>
    <w:rsid w:val="6EDF8C4E"/>
    <w:rsid w:val="6EFBF15A"/>
    <w:rsid w:val="6EFE548F"/>
    <w:rsid w:val="6F676B6E"/>
    <w:rsid w:val="6FD1E53B"/>
    <w:rsid w:val="6FF909A6"/>
    <w:rsid w:val="7038C84B"/>
    <w:rsid w:val="7083761E"/>
    <w:rsid w:val="710702A1"/>
    <w:rsid w:val="715F831E"/>
    <w:rsid w:val="718CF09D"/>
    <w:rsid w:val="71A04D41"/>
    <w:rsid w:val="71BD93ED"/>
    <w:rsid w:val="71E8348A"/>
    <w:rsid w:val="721E6E04"/>
    <w:rsid w:val="724E6AE3"/>
    <w:rsid w:val="7281C4D3"/>
    <w:rsid w:val="7284C576"/>
    <w:rsid w:val="734FA93B"/>
    <w:rsid w:val="7373A956"/>
    <w:rsid w:val="73943ECE"/>
    <w:rsid w:val="739D424E"/>
    <w:rsid w:val="73BB16E0"/>
    <w:rsid w:val="73EBD1B2"/>
    <w:rsid w:val="73EE939E"/>
    <w:rsid w:val="742095D7"/>
    <w:rsid w:val="746BB1B0"/>
    <w:rsid w:val="74814F71"/>
    <w:rsid w:val="74CD9028"/>
    <w:rsid w:val="74FDF241"/>
    <w:rsid w:val="750C396E"/>
    <w:rsid w:val="75B3107B"/>
    <w:rsid w:val="75B6D9A2"/>
    <w:rsid w:val="75C38873"/>
    <w:rsid w:val="75E432C5"/>
    <w:rsid w:val="7636BE05"/>
    <w:rsid w:val="7740C959"/>
    <w:rsid w:val="774C0F8D"/>
    <w:rsid w:val="7753408D"/>
    <w:rsid w:val="78115E88"/>
    <w:rsid w:val="78470364"/>
    <w:rsid w:val="7863C554"/>
    <w:rsid w:val="7886B987"/>
    <w:rsid w:val="78A38B65"/>
    <w:rsid w:val="78AC924A"/>
    <w:rsid w:val="78D36FCB"/>
    <w:rsid w:val="78D54881"/>
    <w:rsid w:val="795ED335"/>
    <w:rsid w:val="79BDC10B"/>
    <w:rsid w:val="7A02AECB"/>
    <w:rsid w:val="7A6DBBFF"/>
    <w:rsid w:val="7B04D79B"/>
    <w:rsid w:val="7B35E51A"/>
    <w:rsid w:val="7B969B8D"/>
    <w:rsid w:val="7B9D8392"/>
    <w:rsid w:val="7BAD85A0"/>
    <w:rsid w:val="7C2DE6A6"/>
    <w:rsid w:val="7D416D78"/>
    <w:rsid w:val="7D76C106"/>
    <w:rsid w:val="7D8EE686"/>
    <w:rsid w:val="7D95285E"/>
    <w:rsid w:val="7DA55CC1"/>
    <w:rsid w:val="7DABAC3F"/>
    <w:rsid w:val="7DBAC487"/>
    <w:rsid w:val="7DEB1C08"/>
    <w:rsid w:val="7DFCC719"/>
    <w:rsid w:val="7ECC04FA"/>
    <w:rsid w:val="7F9E18F6"/>
    <w:rsid w:val="7FF5E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7B64A"/>
  <w15:docId w15:val="{C26EFAB4-FB6A-4487-9314-2F9B3A23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2D1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75D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875D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customStyle="1" w:styleId="Heading3Char">
    <w:name w:val="Heading 3 Char"/>
    <w:basedOn w:val="DefaultParagraphFont"/>
    <w:link w:val="Heading3"/>
    <w:semiHidden/>
    <w:rsid w:val="00875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75D8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semiHidden/>
    <w:rsid w:val="002D1194"/>
    <w:rPr>
      <w:rFonts w:asciiTheme="majorHAnsi" w:eastAsiaTheme="majorEastAsia" w:hAnsiTheme="majorHAnsi" w:cstheme="majorBidi"/>
      <w:color w:val="2E74B5" w:themeColor="accent1" w:themeShade="BF"/>
      <w:sz w:val="26"/>
      <w:szCs w:val="26"/>
    </w:rPr>
  </w:style>
  <w:style w:type="paragraph" w:customStyle="1" w:styleId="pw-post-body-paragraph">
    <w:name w:val="pw-post-body-paragraph"/>
    <w:basedOn w:val="Normal"/>
    <w:rsid w:val="002D1194"/>
    <w:pPr>
      <w:spacing w:before="100" w:beforeAutospacing="1" w:after="100" w:afterAutospacing="1"/>
    </w:pPr>
    <w:rPr>
      <w:sz w:val="24"/>
      <w:szCs w:val="24"/>
    </w:rPr>
  </w:style>
  <w:style w:type="paragraph" w:customStyle="1" w:styleId="ne">
    <w:name w:val="ne"/>
    <w:basedOn w:val="Normal"/>
    <w:rsid w:val="002D1194"/>
    <w:pPr>
      <w:spacing w:before="100" w:beforeAutospacing="1" w:after="100" w:afterAutospacing="1"/>
    </w:pPr>
    <w:rPr>
      <w:sz w:val="24"/>
      <w:szCs w:val="24"/>
    </w:rPr>
  </w:style>
  <w:style w:type="paragraph" w:customStyle="1" w:styleId="pquote">
    <w:name w:val="p_quote"/>
    <w:basedOn w:val="Normal"/>
    <w:rsid w:val="00E01997"/>
    <w:pPr>
      <w:spacing w:before="100" w:beforeAutospacing="1" w:after="100" w:afterAutospacing="1"/>
    </w:pPr>
    <w:rPr>
      <w:sz w:val="24"/>
      <w:szCs w:val="24"/>
    </w:rPr>
  </w:style>
  <w:style w:type="character" w:customStyle="1" w:styleId="q4iawc">
    <w:name w:val="q4iawc"/>
    <w:basedOn w:val="DefaultParagraphFont"/>
    <w:rsid w:val="007331D2"/>
  </w:style>
  <w:style w:type="paragraph" w:customStyle="1" w:styleId="Default">
    <w:name w:val="Default"/>
    <w:rsid w:val="00AB03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64E2F"/>
    <w:rPr>
      <w:color w:val="605E5C"/>
      <w:shd w:val="clear" w:color="auto" w:fill="E1DFDD"/>
    </w:rPr>
  </w:style>
  <w:style w:type="character" w:customStyle="1" w:styleId="title-text">
    <w:name w:val="title-text"/>
    <w:basedOn w:val="DefaultParagraphFont"/>
    <w:rsid w:val="00D52CC0"/>
  </w:style>
  <w:style w:type="paragraph" w:styleId="EndnoteText">
    <w:name w:val="endnote text"/>
    <w:basedOn w:val="Normal"/>
    <w:link w:val="EndnoteTextChar"/>
    <w:semiHidden/>
    <w:unhideWhenUsed/>
    <w:rsid w:val="00C5704B"/>
  </w:style>
  <w:style w:type="character" w:customStyle="1" w:styleId="EndnoteTextChar">
    <w:name w:val="Endnote Text Char"/>
    <w:basedOn w:val="DefaultParagraphFont"/>
    <w:link w:val="EndnoteText"/>
    <w:semiHidden/>
    <w:rsid w:val="00C5704B"/>
  </w:style>
  <w:style w:type="character" w:styleId="EndnoteReference">
    <w:name w:val="endnote reference"/>
    <w:basedOn w:val="DefaultParagraphFont"/>
    <w:semiHidden/>
    <w:unhideWhenUsed/>
    <w:rsid w:val="00C5704B"/>
    <w:rPr>
      <w:vertAlign w:val="superscript"/>
    </w:rPr>
  </w:style>
  <w:style w:type="paragraph" w:styleId="Revision">
    <w:name w:val="Revision"/>
    <w:hidden/>
    <w:uiPriority w:val="99"/>
    <w:semiHidden/>
    <w:rsid w:val="002A7F7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AF70F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72629062">
          <w:marLeft w:val="547"/>
          <w:marRight w:val="0"/>
          <w:marTop w:val="134"/>
          <w:marBottom w:val="0"/>
          <w:divBdr>
            <w:top w:val="none" w:sz="0" w:space="0" w:color="auto"/>
            <w:left w:val="none" w:sz="0" w:space="0" w:color="auto"/>
            <w:bottom w:val="none" w:sz="0" w:space="0" w:color="auto"/>
            <w:right w:val="none" w:sz="0" w:space="0" w:color="auto"/>
          </w:divBdr>
        </w:div>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sChild>
    </w:div>
    <w:div w:id="205921906">
      <w:bodyDiv w:val="1"/>
      <w:marLeft w:val="0"/>
      <w:marRight w:val="0"/>
      <w:marTop w:val="0"/>
      <w:marBottom w:val="0"/>
      <w:divBdr>
        <w:top w:val="none" w:sz="0" w:space="0" w:color="auto"/>
        <w:left w:val="none" w:sz="0" w:space="0" w:color="auto"/>
        <w:bottom w:val="none" w:sz="0" w:space="0" w:color="auto"/>
        <w:right w:val="none" w:sz="0" w:space="0" w:color="auto"/>
      </w:divBdr>
    </w:div>
    <w:div w:id="285160550">
      <w:bodyDiv w:val="1"/>
      <w:marLeft w:val="0"/>
      <w:marRight w:val="0"/>
      <w:marTop w:val="0"/>
      <w:marBottom w:val="0"/>
      <w:divBdr>
        <w:top w:val="none" w:sz="0" w:space="0" w:color="auto"/>
        <w:left w:val="none" w:sz="0" w:space="0" w:color="auto"/>
        <w:bottom w:val="none" w:sz="0" w:space="0" w:color="auto"/>
        <w:right w:val="none" w:sz="0" w:space="0" w:color="auto"/>
      </w:divBdr>
      <w:divsChild>
        <w:div w:id="2006668888">
          <w:marLeft w:val="0"/>
          <w:marRight w:val="0"/>
          <w:marTop w:val="0"/>
          <w:marBottom w:val="600"/>
          <w:divBdr>
            <w:top w:val="none" w:sz="0" w:space="0" w:color="auto"/>
            <w:left w:val="none" w:sz="0" w:space="0" w:color="auto"/>
            <w:bottom w:val="none" w:sz="0" w:space="0" w:color="auto"/>
            <w:right w:val="none" w:sz="0" w:space="0" w:color="auto"/>
          </w:divBdr>
          <w:divsChild>
            <w:div w:id="59209877">
              <w:marLeft w:val="0"/>
              <w:marRight w:val="0"/>
              <w:marTop w:val="0"/>
              <w:marBottom w:val="0"/>
              <w:divBdr>
                <w:top w:val="none" w:sz="0" w:space="0" w:color="auto"/>
                <w:left w:val="none" w:sz="0" w:space="0" w:color="auto"/>
                <w:bottom w:val="none" w:sz="0" w:space="0" w:color="auto"/>
                <w:right w:val="none" w:sz="0" w:space="0" w:color="auto"/>
              </w:divBdr>
              <w:divsChild>
                <w:div w:id="957220658">
                  <w:marLeft w:val="480"/>
                  <w:marRight w:val="480"/>
                  <w:marTop w:val="0"/>
                  <w:marBottom w:val="0"/>
                  <w:divBdr>
                    <w:top w:val="none" w:sz="0" w:space="0" w:color="auto"/>
                    <w:left w:val="none" w:sz="0" w:space="0" w:color="auto"/>
                    <w:bottom w:val="none" w:sz="0" w:space="0" w:color="auto"/>
                    <w:right w:val="none" w:sz="0" w:space="0" w:color="auto"/>
                  </w:divBdr>
                  <w:divsChild>
                    <w:div w:id="8681048">
                      <w:marLeft w:val="0"/>
                      <w:marRight w:val="0"/>
                      <w:marTop w:val="0"/>
                      <w:marBottom w:val="0"/>
                      <w:divBdr>
                        <w:top w:val="none" w:sz="0" w:space="0" w:color="auto"/>
                        <w:left w:val="none" w:sz="0" w:space="0" w:color="auto"/>
                        <w:bottom w:val="none" w:sz="0" w:space="0" w:color="auto"/>
                        <w:right w:val="none" w:sz="0" w:space="0" w:color="auto"/>
                      </w:divBdr>
                      <w:divsChild>
                        <w:div w:id="1781530931">
                          <w:marLeft w:val="0"/>
                          <w:marRight w:val="0"/>
                          <w:marTop w:val="0"/>
                          <w:marBottom w:val="0"/>
                          <w:divBdr>
                            <w:top w:val="none" w:sz="0" w:space="0" w:color="auto"/>
                            <w:left w:val="none" w:sz="0" w:space="0" w:color="auto"/>
                            <w:bottom w:val="none" w:sz="0" w:space="0" w:color="auto"/>
                            <w:right w:val="none" w:sz="0" w:space="0" w:color="auto"/>
                          </w:divBdr>
                          <w:divsChild>
                            <w:div w:id="1529760225">
                              <w:marLeft w:val="0"/>
                              <w:marRight w:val="0"/>
                              <w:marTop w:val="0"/>
                              <w:marBottom w:val="0"/>
                              <w:divBdr>
                                <w:top w:val="none" w:sz="0" w:space="0" w:color="auto"/>
                                <w:left w:val="none" w:sz="0" w:space="0" w:color="auto"/>
                                <w:bottom w:val="none" w:sz="0" w:space="0" w:color="auto"/>
                                <w:right w:val="none" w:sz="0" w:space="0" w:color="auto"/>
                              </w:divBdr>
                              <w:divsChild>
                                <w:div w:id="570384910">
                                  <w:marLeft w:val="0"/>
                                  <w:marRight w:val="0"/>
                                  <w:marTop w:val="0"/>
                                  <w:marBottom w:val="0"/>
                                  <w:divBdr>
                                    <w:top w:val="none" w:sz="0" w:space="0" w:color="auto"/>
                                    <w:left w:val="none" w:sz="0" w:space="0" w:color="auto"/>
                                    <w:bottom w:val="none" w:sz="0" w:space="0" w:color="auto"/>
                                    <w:right w:val="none" w:sz="0" w:space="0" w:color="auto"/>
                                  </w:divBdr>
                                  <w:divsChild>
                                    <w:div w:id="50035941">
                                      <w:marLeft w:val="0"/>
                                      <w:marRight w:val="0"/>
                                      <w:marTop w:val="0"/>
                                      <w:marBottom w:val="0"/>
                                      <w:divBdr>
                                        <w:top w:val="none" w:sz="0" w:space="0" w:color="auto"/>
                                        <w:left w:val="none" w:sz="0" w:space="0" w:color="auto"/>
                                        <w:bottom w:val="none" w:sz="0" w:space="0" w:color="auto"/>
                                        <w:right w:val="none" w:sz="0" w:space="0" w:color="auto"/>
                                      </w:divBdr>
                                    </w:div>
                                    <w:div w:id="86119688">
                                      <w:marLeft w:val="0"/>
                                      <w:marRight w:val="0"/>
                                      <w:marTop w:val="0"/>
                                      <w:marBottom w:val="0"/>
                                      <w:divBdr>
                                        <w:top w:val="none" w:sz="0" w:space="0" w:color="auto"/>
                                        <w:left w:val="none" w:sz="0" w:space="0" w:color="auto"/>
                                        <w:bottom w:val="none" w:sz="0" w:space="0" w:color="auto"/>
                                        <w:right w:val="none" w:sz="0" w:space="0" w:color="auto"/>
                                      </w:divBdr>
                                      <w:divsChild>
                                        <w:div w:id="433790544">
                                          <w:marLeft w:val="0"/>
                                          <w:marRight w:val="0"/>
                                          <w:marTop w:val="0"/>
                                          <w:marBottom w:val="0"/>
                                          <w:divBdr>
                                            <w:top w:val="none" w:sz="0" w:space="0" w:color="auto"/>
                                            <w:left w:val="none" w:sz="0" w:space="0" w:color="auto"/>
                                            <w:bottom w:val="none" w:sz="0" w:space="0" w:color="auto"/>
                                            <w:right w:val="none" w:sz="0" w:space="0" w:color="auto"/>
                                          </w:divBdr>
                                        </w:div>
                                      </w:divsChild>
                                    </w:div>
                                    <w:div w:id="327440098">
                                      <w:marLeft w:val="0"/>
                                      <w:marRight w:val="0"/>
                                      <w:marTop w:val="0"/>
                                      <w:marBottom w:val="0"/>
                                      <w:divBdr>
                                        <w:top w:val="none" w:sz="0" w:space="0" w:color="auto"/>
                                        <w:left w:val="none" w:sz="0" w:space="0" w:color="auto"/>
                                        <w:bottom w:val="none" w:sz="0" w:space="0" w:color="auto"/>
                                        <w:right w:val="none" w:sz="0" w:space="0" w:color="auto"/>
                                      </w:divBdr>
                                      <w:divsChild>
                                        <w:div w:id="452748806">
                                          <w:marLeft w:val="0"/>
                                          <w:marRight w:val="0"/>
                                          <w:marTop w:val="0"/>
                                          <w:marBottom w:val="0"/>
                                          <w:divBdr>
                                            <w:top w:val="none" w:sz="0" w:space="0" w:color="auto"/>
                                            <w:left w:val="none" w:sz="0" w:space="0" w:color="auto"/>
                                            <w:bottom w:val="none" w:sz="0" w:space="0" w:color="auto"/>
                                            <w:right w:val="none" w:sz="0" w:space="0" w:color="auto"/>
                                          </w:divBdr>
                                        </w:div>
                                      </w:divsChild>
                                    </w:div>
                                    <w:div w:id="1175267161">
                                      <w:marLeft w:val="0"/>
                                      <w:marRight w:val="0"/>
                                      <w:marTop w:val="0"/>
                                      <w:marBottom w:val="0"/>
                                      <w:divBdr>
                                        <w:top w:val="none" w:sz="0" w:space="0" w:color="auto"/>
                                        <w:left w:val="none" w:sz="0" w:space="0" w:color="auto"/>
                                        <w:bottom w:val="none" w:sz="0" w:space="0" w:color="auto"/>
                                        <w:right w:val="none" w:sz="0" w:space="0" w:color="auto"/>
                                      </w:divBdr>
                                      <w:divsChild>
                                        <w:div w:id="16209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214631">
              <w:marLeft w:val="0"/>
              <w:marRight w:val="0"/>
              <w:marTop w:val="0"/>
              <w:marBottom w:val="0"/>
              <w:divBdr>
                <w:top w:val="none" w:sz="0" w:space="0" w:color="auto"/>
                <w:left w:val="none" w:sz="0" w:space="0" w:color="auto"/>
                <w:bottom w:val="none" w:sz="0" w:space="0" w:color="auto"/>
                <w:right w:val="none" w:sz="0" w:space="0" w:color="auto"/>
              </w:divBdr>
              <w:divsChild>
                <w:div w:id="1419935626">
                  <w:marLeft w:val="0"/>
                  <w:marRight w:val="0"/>
                  <w:marTop w:val="0"/>
                  <w:marBottom w:val="0"/>
                  <w:divBdr>
                    <w:top w:val="none" w:sz="0" w:space="0" w:color="auto"/>
                    <w:left w:val="none" w:sz="0" w:space="0" w:color="auto"/>
                    <w:bottom w:val="none" w:sz="0" w:space="0" w:color="auto"/>
                    <w:right w:val="none" w:sz="0" w:space="0" w:color="auto"/>
                  </w:divBdr>
                  <w:divsChild>
                    <w:div w:id="728892098">
                      <w:marLeft w:val="0"/>
                      <w:marRight w:val="0"/>
                      <w:marTop w:val="0"/>
                      <w:marBottom w:val="0"/>
                      <w:divBdr>
                        <w:top w:val="none" w:sz="0" w:space="0" w:color="auto"/>
                        <w:left w:val="none" w:sz="0" w:space="0" w:color="auto"/>
                        <w:bottom w:val="none" w:sz="0" w:space="0" w:color="auto"/>
                        <w:right w:val="none" w:sz="0" w:space="0" w:color="auto"/>
                      </w:divBdr>
                      <w:divsChild>
                        <w:div w:id="799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239">
              <w:marLeft w:val="0"/>
              <w:marRight w:val="0"/>
              <w:marTop w:val="0"/>
              <w:marBottom w:val="0"/>
              <w:divBdr>
                <w:top w:val="none" w:sz="0" w:space="0" w:color="auto"/>
                <w:left w:val="none" w:sz="0" w:space="0" w:color="auto"/>
                <w:bottom w:val="none" w:sz="0" w:space="0" w:color="auto"/>
                <w:right w:val="none" w:sz="0" w:space="0" w:color="auto"/>
              </w:divBdr>
              <w:divsChild>
                <w:div w:id="2054957204">
                  <w:marLeft w:val="0"/>
                  <w:marRight w:val="0"/>
                  <w:marTop w:val="0"/>
                  <w:marBottom w:val="0"/>
                  <w:divBdr>
                    <w:top w:val="none" w:sz="0" w:space="0" w:color="auto"/>
                    <w:left w:val="none" w:sz="0" w:space="0" w:color="auto"/>
                    <w:bottom w:val="none" w:sz="0" w:space="0" w:color="auto"/>
                    <w:right w:val="none" w:sz="0" w:space="0" w:color="auto"/>
                  </w:divBdr>
                  <w:divsChild>
                    <w:div w:id="1897543480">
                      <w:marLeft w:val="480"/>
                      <w:marRight w:val="480"/>
                      <w:marTop w:val="0"/>
                      <w:marBottom w:val="0"/>
                      <w:divBdr>
                        <w:top w:val="none" w:sz="0" w:space="0" w:color="auto"/>
                        <w:left w:val="none" w:sz="0" w:space="0" w:color="auto"/>
                        <w:bottom w:val="none" w:sz="0" w:space="0" w:color="auto"/>
                        <w:right w:val="none" w:sz="0" w:space="0" w:color="auto"/>
                      </w:divBdr>
                      <w:divsChild>
                        <w:div w:id="1244683430">
                          <w:marLeft w:val="0"/>
                          <w:marRight w:val="0"/>
                          <w:marTop w:val="0"/>
                          <w:marBottom w:val="0"/>
                          <w:divBdr>
                            <w:top w:val="none" w:sz="0" w:space="0" w:color="auto"/>
                            <w:left w:val="none" w:sz="0" w:space="0" w:color="auto"/>
                            <w:bottom w:val="none" w:sz="0" w:space="0" w:color="auto"/>
                            <w:right w:val="none" w:sz="0" w:space="0" w:color="auto"/>
                          </w:divBdr>
                          <w:divsChild>
                            <w:div w:id="1629118516">
                              <w:marLeft w:val="0"/>
                              <w:marRight w:val="0"/>
                              <w:marTop w:val="0"/>
                              <w:marBottom w:val="0"/>
                              <w:divBdr>
                                <w:top w:val="none" w:sz="0" w:space="0" w:color="auto"/>
                                <w:left w:val="none" w:sz="0" w:space="0" w:color="auto"/>
                                <w:bottom w:val="none" w:sz="0" w:space="0" w:color="auto"/>
                                <w:right w:val="none" w:sz="0" w:space="0" w:color="auto"/>
                              </w:divBdr>
                              <w:divsChild>
                                <w:div w:id="802381146">
                                  <w:marLeft w:val="0"/>
                                  <w:marRight w:val="0"/>
                                  <w:marTop w:val="0"/>
                                  <w:marBottom w:val="0"/>
                                  <w:divBdr>
                                    <w:top w:val="none" w:sz="0" w:space="0" w:color="auto"/>
                                    <w:left w:val="none" w:sz="0" w:space="0" w:color="auto"/>
                                    <w:bottom w:val="none" w:sz="0" w:space="0" w:color="auto"/>
                                    <w:right w:val="none" w:sz="0" w:space="0" w:color="auto"/>
                                  </w:divBdr>
                                  <w:divsChild>
                                    <w:div w:id="190607552">
                                      <w:marLeft w:val="0"/>
                                      <w:marRight w:val="0"/>
                                      <w:marTop w:val="0"/>
                                      <w:marBottom w:val="0"/>
                                      <w:divBdr>
                                        <w:top w:val="none" w:sz="0" w:space="0" w:color="auto"/>
                                        <w:left w:val="none" w:sz="0" w:space="0" w:color="auto"/>
                                        <w:bottom w:val="none" w:sz="0" w:space="0" w:color="auto"/>
                                        <w:right w:val="none" w:sz="0" w:space="0" w:color="auto"/>
                                      </w:divBdr>
                                      <w:divsChild>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03372">
      <w:bodyDiv w:val="1"/>
      <w:marLeft w:val="0"/>
      <w:marRight w:val="0"/>
      <w:marTop w:val="0"/>
      <w:marBottom w:val="0"/>
      <w:divBdr>
        <w:top w:val="none" w:sz="0" w:space="0" w:color="auto"/>
        <w:left w:val="none" w:sz="0" w:space="0" w:color="auto"/>
        <w:bottom w:val="none" w:sz="0" w:space="0" w:color="auto"/>
        <w:right w:val="none" w:sz="0" w:space="0" w:color="auto"/>
      </w:divBdr>
    </w:div>
    <w:div w:id="338969393">
      <w:bodyDiv w:val="1"/>
      <w:marLeft w:val="0"/>
      <w:marRight w:val="0"/>
      <w:marTop w:val="0"/>
      <w:marBottom w:val="0"/>
      <w:divBdr>
        <w:top w:val="none" w:sz="0" w:space="0" w:color="auto"/>
        <w:left w:val="none" w:sz="0" w:space="0" w:color="auto"/>
        <w:bottom w:val="none" w:sz="0" w:space="0" w:color="auto"/>
        <w:right w:val="none" w:sz="0" w:space="0" w:color="auto"/>
      </w:divBdr>
    </w:div>
    <w:div w:id="499394214">
      <w:bodyDiv w:val="1"/>
      <w:marLeft w:val="0"/>
      <w:marRight w:val="0"/>
      <w:marTop w:val="0"/>
      <w:marBottom w:val="0"/>
      <w:divBdr>
        <w:top w:val="none" w:sz="0" w:space="0" w:color="auto"/>
        <w:left w:val="none" w:sz="0" w:space="0" w:color="auto"/>
        <w:bottom w:val="none" w:sz="0" w:space="0" w:color="auto"/>
        <w:right w:val="none" w:sz="0" w:space="0" w:color="auto"/>
      </w:divBdr>
    </w:div>
    <w:div w:id="505095461">
      <w:bodyDiv w:val="1"/>
      <w:marLeft w:val="0"/>
      <w:marRight w:val="0"/>
      <w:marTop w:val="0"/>
      <w:marBottom w:val="0"/>
      <w:divBdr>
        <w:top w:val="none" w:sz="0" w:space="0" w:color="auto"/>
        <w:left w:val="none" w:sz="0" w:space="0" w:color="auto"/>
        <w:bottom w:val="none" w:sz="0" w:space="0" w:color="auto"/>
        <w:right w:val="none" w:sz="0" w:space="0" w:color="auto"/>
      </w:divBdr>
    </w:div>
    <w:div w:id="533158892">
      <w:bodyDiv w:val="1"/>
      <w:marLeft w:val="0"/>
      <w:marRight w:val="0"/>
      <w:marTop w:val="0"/>
      <w:marBottom w:val="0"/>
      <w:divBdr>
        <w:top w:val="none" w:sz="0" w:space="0" w:color="auto"/>
        <w:left w:val="none" w:sz="0" w:space="0" w:color="auto"/>
        <w:bottom w:val="none" w:sz="0" w:space="0" w:color="auto"/>
        <w:right w:val="none" w:sz="0" w:space="0" w:color="auto"/>
      </w:divBdr>
    </w:div>
    <w:div w:id="545409266">
      <w:bodyDiv w:val="1"/>
      <w:marLeft w:val="0"/>
      <w:marRight w:val="0"/>
      <w:marTop w:val="0"/>
      <w:marBottom w:val="0"/>
      <w:divBdr>
        <w:top w:val="none" w:sz="0" w:space="0" w:color="auto"/>
        <w:left w:val="none" w:sz="0" w:space="0" w:color="auto"/>
        <w:bottom w:val="none" w:sz="0" w:space="0" w:color="auto"/>
        <w:right w:val="none" w:sz="0" w:space="0" w:color="auto"/>
      </w:divBdr>
    </w:div>
    <w:div w:id="566300977">
      <w:bodyDiv w:val="1"/>
      <w:marLeft w:val="0"/>
      <w:marRight w:val="0"/>
      <w:marTop w:val="0"/>
      <w:marBottom w:val="0"/>
      <w:divBdr>
        <w:top w:val="none" w:sz="0" w:space="0" w:color="auto"/>
        <w:left w:val="none" w:sz="0" w:space="0" w:color="auto"/>
        <w:bottom w:val="none" w:sz="0" w:space="0" w:color="auto"/>
        <w:right w:val="none" w:sz="0" w:space="0" w:color="auto"/>
      </w:divBdr>
    </w:div>
    <w:div w:id="607782010">
      <w:bodyDiv w:val="1"/>
      <w:marLeft w:val="0"/>
      <w:marRight w:val="0"/>
      <w:marTop w:val="0"/>
      <w:marBottom w:val="0"/>
      <w:divBdr>
        <w:top w:val="none" w:sz="0" w:space="0" w:color="auto"/>
        <w:left w:val="none" w:sz="0" w:space="0" w:color="auto"/>
        <w:bottom w:val="none" w:sz="0" w:space="0" w:color="auto"/>
        <w:right w:val="none" w:sz="0" w:space="0" w:color="auto"/>
      </w:divBdr>
    </w:div>
    <w:div w:id="632909381">
      <w:bodyDiv w:val="1"/>
      <w:marLeft w:val="0"/>
      <w:marRight w:val="0"/>
      <w:marTop w:val="0"/>
      <w:marBottom w:val="0"/>
      <w:divBdr>
        <w:top w:val="none" w:sz="0" w:space="0" w:color="auto"/>
        <w:left w:val="none" w:sz="0" w:space="0" w:color="auto"/>
        <w:bottom w:val="none" w:sz="0" w:space="0" w:color="auto"/>
        <w:right w:val="none" w:sz="0" w:space="0" w:color="auto"/>
      </w:divBdr>
    </w:div>
    <w:div w:id="667251817">
      <w:bodyDiv w:val="1"/>
      <w:marLeft w:val="0"/>
      <w:marRight w:val="0"/>
      <w:marTop w:val="0"/>
      <w:marBottom w:val="0"/>
      <w:divBdr>
        <w:top w:val="none" w:sz="0" w:space="0" w:color="auto"/>
        <w:left w:val="none" w:sz="0" w:space="0" w:color="auto"/>
        <w:bottom w:val="none" w:sz="0" w:space="0" w:color="auto"/>
        <w:right w:val="none" w:sz="0" w:space="0" w:color="auto"/>
      </w:divBdr>
    </w:div>
    <w:div w:id="816534642">
      <w:bodyDiv w:val="1"/>
      <w:marLeft w:val="0"/>
      <w:marRight w:val="0"/>
      <w:marTop w:val="0"/>
      <w:marBottom w:val="0"/>
      <w:divBdr>
        <w:top w:val="none" w:sz="0" w:space="0" w:color="auto"/>
        <w:left w:val="none" w:sz="0" w:space="0" w:color="auto"/>
        <w:bottom w:val="none" w:sz="0" w:space="0" w:color="auto"/>
        <w:right w:val="none" w:sz="0" w:space="0" w:color="auto"/>
      </w:divBdr>
      <w:divsChild>
        <w:div w:id="45837925">
          <w:marLeft w:val="0"/>
          <w:marRight w:val="0"/>
          <w:marTop w:val="0"/>
          <w:marBottom w:val="0"/>
          <w:divBdr>
            <w:top w:val="none" w:sz="0" w:space="0" w:color="auto"/>
            <w:left w:val="none" w:sz="0" w:space="0" w:color="auto"/>
            <w:bottom w:val="none" w:sz="0" w:space="0" w:color="auto"/>
            <w:right w:val="none" w:sz="0" w:space="0" w:color="auto"/>
          </w:divBdr>
          <w:divsChild>
            <w:div w:id="443959388">
              <w:marLeft w:val="0"/>
              <w:marRight w:val="0"/>
              <w:marTop w:val="0"/>
              <w:marBottom w:val="0"/>
              <w:divBdr>
                <w:top w:val="none" w:sz="0" w:space="0" w:color="auto"/>
                <w:left w:val="none" w:sz="0" w:space="0" w:color="auto"/>
                <w:bottom w:val="none" w:sz="0" w:space="0" w:color="auto"/>
                <w:right w:val="none" w:sz="0" w:space="0" w:color="auto"/>
              </w:divBdr>
              <w:divsChild>
                <w:div w:id="563764284">
                  <w:marLeft w:val="0"/>
                  <w:marRight w:val="0"/>
                  <w:marTop w:val="0"/>
                  <w:marBottom w:val="0"/>
                  <w:divBdr>
                    <w:top w:val="none" w:sz="0" w:space="0" w:color="auto"/>
                    <w:left w:val="none" w:sz="0" w:space="0" w:color="auto"/>
                    <w:bottom w:val="none" w:sz="0" w:space="0" w:color="auto"/>
                    <w:right w:val="none" w:sz="0" w:space="0" w:color="auto"/>
                  </w:divBdr>
                  <w:divsChild>
                    <w:div w:id="1742826678">
                      <w:marLeft w:val="0"/>
                      <w:marRight w:val="0"/>
                      <w:marTop w:val="0"/>
                      <w:marBottom w:val="0"/>
                      <w:divBdr>
                        <w:top w:val="none" w:sz="0" w:space="0" w:color="auto"/>
                        <w:left w:val="none" w:sz="0" w:space="0" w:color="auto"/>
                        <w:bottom w:val="none" w:sz="0" w:space="0" w:color="auto"/>
                        <w:right w:val="none" w:sz="0" w:space="0" w:color="auto"/>
                      </w:divBdr>
                      <w:divsChild>
                        <w:div w:id="12458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10076">
          <w:marLeft w:val="0"/>
          <w:marRight w:val="0"/>
          <w:marTop w:val="0"/>
          <w:marBottom w:val="0"/>
          <w:divBdr>
            <w:top w:val="none" w:sz="0" w:space="0" w:color="auto"/>
            <w:left w:val="none" w:sz="0" w:space="0" w:color="auto"/>
            <w:bottom w:val="none" w:sz="0" w:space="0" w:color="auto"/>
            <w:right w:val="none" w:sz="0" w:space="0" w:color="auto"/>
          </w:divBdr>
          <w:divsChild>
            <w:div w:id="547641736">
              <w:marLeft w:val="0"/>
              <w:marRight w:val="0"/>
              <w:marTop w:val="0"/>
              <w:marBottom w:val="0"/>
              <w:divBdr>
                <w:top w:val="none" w:sz="0" w:space="0" w:color="auto"/>
                <w:left w:val="none" w:sz="0" w:space="0" w:color="auto"/>
                <w:bottom w:val="none" w:sz="0" w:space="0" w:color="auto"/>
                <w:right w:val="none" w:sz="0" w:space="0" w:color="auto"/>
              </w:divBdr>
              <w:divsChild>
                <w:div w:id="1348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00366">
      <w:bodyDiv w:val="1"/>
      <w:marLeft w:val="0"/>
      <w:marRight w:val="0"/>
      <w:marTop w:val="0"/>
      <w:marBottom w:val="0"/>
      <w:divBdr>
        <w:top w:val="none" w:sz="0" w:space="0" w:color="auto"/>
        <w:left w:val="none" w:sz="0" w:space="0" w:color="auto"/>
        <w:bottom w:val="none" w:sz="0" w:space="0" w:color="auto"/>
        <w:right w:val="none" w:sz="0" w:space="0" w:color="auto"/>
      </w:divBdr>
    </w:div>
    <w:div w:id="959185703">
      <w:bodyDiv w:val="1"/>
      <w:marLeft w:val="0"/>
      <w:marRight w:val="0"/>
      <w:marTop w:val="0"/>
      <w:marBottom w:val="0"/>
      <w:divBdr>
        <w:top w:val="none" w:sz="0" w:space="0" w:color="auto"/>
        <w:left w:val="none" w:sz="0" w:space="0" w:color="auto"/>
        <w:bottom w:val="none" w:sz="0" w:space="0" w:color="auto"/>
        <w:right w:val="none" w:sz="0" w:space="0" w:color="auto"/>
      </w:divBdr>
    </w:div>
    <w:div w:id="975721728">
      <w:bodyDiv w:val="1"/>
      <w:marLeft w:val="0"/>
      <w:marRight w:val="0"/>
      <w:marTop w:val="0"/>
      <w:marBottom w:val="0"/>
      <w:divBdr>
        <w:top w:val="none" w:sz="0" w:space="0" w:color="auto"/>
        <w:left w:val="none" w:sz="0" w:space="0" w:color="auto"/>
        <w:bottom w:val="none" w:sz="0" w:space="0" w:color="auto"/>
        <w:right w:val="none" w:sz="0" w:space="0" w:color="auto"/>
      </w:divBdr>
    </w:div>
    <w:div w:id="1024750876">
      <w:bodyDiv w:val="1"/>
      <w:marLeft w:val="0"/>
      <w:marRight w:val="0"/>
      <w:marTop w:val="0"/>
      <w:marBottom w:val="0"/>
      <w:divBdr>
        <w:top w:val="none" w:sz="0" w:space="0" w:color="auto"/>
        <w:left w:val="none" w:sz="0" w:space="0" w:color="auto"/>
        <w:bottom w:val="none" w:sz="0" w:space="0" w:color="auto"/>
        <w:right w:val="none" w:sz="0" w:space="0" w:color="auto"/>
      </w:divBdr>
    </w:div>
    <w:div w:id="1036662875">
      <w:bodyDiv w:val="1"/>
      <w:marLeft w:val="0"/>
      <w:marRight w:val="0"/>
      <w:marTop w:val="0"/>
      <w:marBottom w:val="0"/>
      <w:divBdr>
        <w:top w:val="none" w:sz="0" w:space="0" w:color="auto"/>
        <w:left w:val="none" w:sz="0" w:space="0" w:color="auto"/>
        <w:bottom w:val="none" w:sz="0" w:space="0" w:color="auto"/>
        <w:right w:val="none" w:sz="0" w:space="0" w:color="auto"/>
      </w:divBdr>
    </w:div>
    <w:div w:id="1079447967">
      <w:bodyDiv w:val="1"/>
      <w:marLeft w:val="0"/>
      <w:marRight w:val="0"/>
      <w:marTop w:val="0"/>
      <w:marBottom w:val="0"/>
      <w:divBdr>
        <w:top w:val="none" w:sz="0" w:space="0" w:color="auto"/>
        <w:left w:val="none" w:sz="0" w:space="0" w:color="auto"/>
        <w:bottom w:val="none" w:sz="0" w:space="0" w:color="auto"/>
        <w:right w:val="none" w:sz="0" w:space="0" w:color="auto"/>
      </w:divBdr>
    </w:div>
    <w:div w:id="1101876605">
      <w:bodyDiv w:val="1"/>
      <w:marLeft w:val="0"/>
      <w:marRight w:val="0"/>
      <w:marTop w:val="0"/>
      <w:marBottom w:val="0"/>
      <w:divBdr>
        <w:top w:val="none" w:sz="0" w:space="0" w:color="auto"/>
        <w:left w:val="none" w:sz="0" w:space="0" w:color="auto"/>
        <w:bottom w:val="none" w:sz="0" w:space="0" w:color="auto"/>
        <w:right w:val="none" w:sz="0" w:space="0" w:color="auto"/>
      </w:divBdr>
    </w:div>
    <w:div w:id="110961653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09951012">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003048367">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130280370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sChild>
    </w:div>
    <w:div w:id="1379082815">
      <w:bodyDiv w:val="1"/>
      <w:marLeft w:val="0"/>
      <w:marRight w:val="0"/>
      <w:marTop w:val="0"/>
      <w:marBottom w:val="0"/>
      <w:divBdr>
        <w:top w:val="none" w:sz="0" w:space="0" w:color="auto"/>
        <w:left w:val="none" w:sz="0" w:space="0" w:color="auto"/>
        <w:bottom w:val="none" w:sz="0" w:space="0" w:color="auto"/>
        <w:right w:val="none" w:sz="0" w:space="0" w:color="auto"/>
      </w:divBdr>
      <w:divsChild>
        <w:div w:id="243691200">
          <w:marLeft w:val="0"/>
          <w:marRight w:val="0"/>
          <w:marTop w:val="0"/>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411999191">
      <w:bodyDiv w:val="1"/>
      <w:marLeft w:val="0"/>
      <w:marRight w:val="0"/>
      <w:marTop w:val="0"/>
      <w:marBottom w:val="0"/>
      <w:divBdr>
        <w:top w:val="none" w:sz="0" w:space="0" w:color="auto"/>
        <w:left w:val="none" w:sz="0" w:space="0" w:color="auto"/>
        <w:bottom w:val="none" w:sz="0" w:space="0" w:color="auto"/>
        <w:right w:val="none" w:sz="0" w:space="0" w:color="auto"/>
      </w:divBdr>
    </w:div>
    <w:div w:id="1591309136">
      <w:bodyDiv w:val="1"/>
      <w:marLeft w:val="0"/>
      <w:marRight w:val="0"/>
      <w:marTop w:val="0"/>
      <w:marBottom w:val="0"/>
      <w:divBdr>
        <w:top w:val="none" w:sz="0" w:space="0" w:color="auto"/>
        <w:left w:val="none" w:sz="0" w:space="0" w:color="auto"/>
        <w:bottom w:val="none" w:sz="0" w:space="0" w:color="auto"/>
        <w:right w:val="none" w:sz="0" w:space="0" w:color="auto"/>
      </w:divBdr>
    </w:div>
    <w:div w:id="1623459213">
      <w:bodyDiv w:val="1"/>
      <w:marLeft w:val="0"/>
      <w:marRight w:val="0"/>
      <w:marTop w:val="0"/>
      <w:marBottom w:val="0"/>
      <w:divBdr>
        <w:top w:val="none" w:sz="0" w:space="0" w:color="auto"/>
        <w:left w:val="none" w:sz="0" w:space="0" w:color="auto"/>
        <w:bottom w:val="none" w:sz="0" w:space="0" w:color="auto"/>
        <w:right w:val="none" w:sz="0" w:space="0" w:color="auto"/>
      </w:divBdr>
    </w:div>
    <w:div w:id="1644041896">
      <w:bodyDiv w:val="1"/>
      <w:marLeft w:val="0"/>
      <w:marRight w:val="0"/>
      <w:marTop w:val="0"/>
      <w:marBottom w:val="0"/>
      <w:divBdr>
        <w:top w:val="none" w:sz="0" w:space="0" w:color="auto"/>
        <w:left w:val="none" w:sz="0" w:space="0" w:color="auto"/>
        <w:bottom w:val="none" w:sz="0" w:space="0" w:color="auto"/>
        <w:right w:val="none" w:sz="0" w:space="0" w:color="auto"/>
      </w:divBdr>
    </w:div>
    <w:div w:id="1681858566">
      <w:bodyDiv w:val="1"/>
      <w:marLeft w:val="0"/>
      <w:marRight w:val="0"/>
      <w:marTop w:val="0"/>
      <w:marBottom w:val="0"/>
      <w:divBdr>
        <w:top w:val="none" w:sz="0" w:space="0" w:color="auto"/>
        <w:left w:val="none" w:sz="0" w:space="0" w:color="auto"/>
        <w:bottom w:val="none" w:sz="0" w:space="0" w:color="auto"/>
        <w:right w:val="none" w:sz="0" w:space="0" w:color="auto"/>
      </w:divBdr>
    </w:div>
    <w:div w:id="1707102126">
      <w:bodyDiv w:val="1"/>
      <w:marLeft w:val="0"/>
      <w:marRight w:val="0"/>
      <w:marTop w:val="0"/>
      <w:marBottom w:val="0"/>
      <w:divBdr>
        <w:top w:val="none" w:sz="0" w:space="0" w:color="auto"/>
        <w:left w:val="none" w:sz="0" w:space="0" w:color="auto"/>
        <w:bottom w:val="none" w:sz="0" w:space="0" w:color="auto"/>
        <w:right w:val="none" w:sz="0" w:space="0" w:color="auto"/>
      </w:divBdr>
      <w:divsChild>
        <w:div w:id="275873617">
          <w:marLeft w:val="0"/>
          <w:marRight w:val="0"/>
          <w:marTop w:val="0"/>
          <w:marBottom w:val="0"/>
          <w:divBdr>
            <w:top w:val="none" w:sz="0" w:space="0" w:color="auto"/>
            <w:left w:val="none" w:sz="0" w:space="0" w:color="auto"/>
            <w:bottom w:val="none" w:sz="0" w:space="0" w:color="auto"/>
            <w:right w:val="none" w:sz="0" w:space="0" w:color="auto"/>
          </w:divBdr>
          <w:divsChild>
            <w:div w:id="515384032">
              <w:marLeft w:val="0"/>
              <w:marRight w:val="0"/>
              <w:marTop w:val="0"/>
              <w:marBottom w:val="0"/>
              <w:divBdr>
                <w:top w:val="none" w:sz="0" w:space="0" w:color="auto"/>
                <w:left w:val="none" w:sz="0" w:space="0" w:color="auto"/>
                <w:bottom w:val="none" w:sz="0" w:space="0" w:color="auto"/>
                <w:right w:val="none" w:sz="0" w:space="0" w:color="auto"/>
              </w:divBdr>
              <w:divsChild>
                <w:div w:id="9397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46926091">
          <w:marLeft w:val="907"/>
          <w:marRight w:val="0"/>
          <w:marTop w:val="120"/>
          <w:marBottom w:val="120"/>
          <w:divBdr>
            <w:top w:val="none" w:sz="0" w:space="0" w:color="auto"/>
            <w:left w:val="none" w:sz="0" w:space="0" w:color="auto"/>
            <w:bottom w:val="none" w:sz="0" w:space="0" w:color="auto"/>
            <w:right w:val="none" w:sz="0" w:space="0" w:color="auto"/>
          </w:divBdr>
        </w:div>
        <w:div w:id="182937868">
          <w:marLeft w:val="907"/>
          <w:marRight w:val="0"/>
          <w:marTop w:val="120"/>
          <w:marBottom w:val="120"/>
          <w:divBdr>
            <w:top w:val="none" w:sz="0" w:space="0" w:color="auto"/>
            <w:left w:val="none" w:sz="0" w:space="0" w:color="auto"/>
            <w:bottom w:val="none" w:sz="0" w:space="0" w:color="auto"/>
            <w:right w:val="none" w:sz="0" w:space="0" w:color="auto"/>
          </w:divBdr>
        </w:div>
      </w:divsChild>
    </w:div>
    <w:div w:id="1767112715">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03588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stats.un.org/sdgs/dataportal/database" TargetMode="External"/><Relationship Id="rId13" Type="http://schemas.openxmlformats.org/officeDocument/2006/relationships/hyperlink" Target="https://blogs.worldbank.org/latinamerica/climate-change-and-poverty-perfect-storm?cid=SHR_BlogSiteTweetable_EN_EXT" TargetMode="External"/><Relationship Id="rId3" Type="http://schemas.openxmlformats.org/officeDocument/2006/relationships/hyperlink" Target="https://www.imf.org/en/Topics/climate-change/energy-subsidies" TargetMode="External"/><Relationship Id="rId7" Type="http://schemas.openxmlformats.org/officeDocument/2006/relationships/hyperlink" Target="https://www.imf.org/fr/Blogs/Articles/2022/10/07/how-to-scale-up-private-climate-finance-in-emerging-economies" TargetMode="External"/><Relationship Id="rId12" Type="http://schemas.openxmlformats.org/officeDocument/2006/relationships/hyperlink" Target="https://blogs.worldbank.org/latinamerica/climate-change-and-poverty-perfect-storm?cid=SHR_BlogSiteTweetable_EN_EXT" TargetMode="External"/><Relationship Id="rId2" Type="http://schemas.openxmlformats.org/officeDocument/2006/relationships/hyperlink" Target="file:///C:\Users\karinematusiak\Downloads\CIDRP03744F02%20(French).docx" TargetMode="External"/><Relationship Id="rId1" Type="http://schemas.openxmlformats.org/officeDocument/2006/relationships/hyperlink" Target="https://ukcop26.org/glasgow-leaders-declaration-on-forests-and-land-use/" TargetMode="External"/><Relationship Id="rId6" Type="http://schemas.openxmlformats.org/officeDocument/2006/relationships/hyperlink" Target="https://www.economist.com/graphic-detail/2022/11/11/how-much-money-is-needed-to-fight-climate-change" TargetMode="External"/><Relationship Id="rId11" Type="http://schemas.openxmlformats.org/officeDocument/2006/relationships/hyperlink" Target="file:///C:\Users\karinematusiak\Downloads\%20https\repositorio.cepal.org\handle\11362\48518" TargetMode="External"/><Relationship Id="rId5" Type="http://schemas.openxmlformats.org/officeDocument/2006/relationships/hyperlink" Target="https://www.economist.com/graphic-detail/2022/11/11/how-much-money-is-needed-to-fight-climate-change" TargetMode="External"/><Relationship Id="rId10" Type="http://schemas.openxmlformats.org/officeDocument/2006/relationships/hyperlink" Target="https://www.economist.com/the-americas/2021/05/13/why-latin-americas-economy-has-been-so-badly-hurt-by-covid-19" TargetMode="External"/><Relationship Id="rId4" Type="http://schemas.openxmlformats.org/officeDocument/2006/relationships/hyperlink" Target="https://portals.iucn.org/library/sites/library/files/documents/2019-030-En.pdf" TargetMode="External"/><Relationship Id="rId9" Type="http://schemas.openxmlformats.org/officeDocument/2006/relationships/hyperlink" Target="https://www.economist.com/the-americas/2021/05/13/why-latin-americas-economy-has-been-so-badly-hurt-by-covid-19" TargetMode="External"/><Relationship Id="rId14" Type="http://schemas.openxmlformats.org/officeDocument/2006/relationships/hyperlink" Target="https://www.worldbank.org/en/results/2021/04/14/promoting-climate-change-action-in-latin-america-and-the-caribbea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5" ma:contentTypeDescription="Create a new document." ma:contentTypeScope="" ma:versionID="eeda073a7cb00e17d9d86a433917b334">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7c962c2c0727ced5d6474924f128f449"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ECL20</b:Tag>
    <b:SourceType>Book</b:SourceType>
    <b:Guid>{6C4949B8-3D47-4D45-BFFF-D2D5529722A8}</b:Guid>
    <b:Author>
      <b:Author>
        <b:NameList>
          <b:Person>
            <b:Last>ECLAC</b:Last>
          </b:Person>
        </b:NameList>
      </b:Author>
    </b:Author>
    <b:Title>Construir un nuevo futuro: una recuperación transformadora con igualdad y sostenibilidad</b:Title>
    <b:City>Santiago</b:City>
    <b:Year>2020</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activity xmlns="d96ab0fc-bb98-41ac-b264-64d49f623ac2" xsi:nil="true"/>
  </documentManagement>
</p:properties>
</file>

<file path=customXml/itemProps1.xml><?xml version="1.0" encoding="utf-8"?>
<ds:datastoreItem xmlns:ds="http://schemas.openxmlformats.org/officeDocument/2006/customXml" ds:itemID="{D42B49EC-5A83-4C93-886A-DC9EC8CD91BC}">
  <ds:schemaRefs>
    <ds:schemaRef ds:uri="http://schemas.microsoft.com/sharepoint/v3/contenttype/forms"/>
  </ds:schemaRefs>
</ds:datastoreItem>
</file>

<file path=customXml/itemProps2.xml><?xml version="1.0" encoding="utf-8"?>
<ds:datastoreItem xmlns:ds="http://schemas.openxmlformats.org/officeDocument/2006/customXml" ds:itemID="{BDDD8DE1-CEE9-43C8-8A35-B8ABD140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C58A5-1354-9446-A100-9E3E4411F2F8}">
  <ds:schemaRefs>
    <ds:schemaRef ds:uri="http://schemas.openxmlformats.org/officeDocument/2006/bibliography"/>
  </ds:schemaRefs>
</ds:datastoreItem>
</file>

<file path=customXml/itemProps4.xml><?xml version="1.0" encoding="utf-8"?>
<ds:datastoreItem xmlns:ds="http://schemas.openxmlformats.org/officeDocument/2006/customXml" ds:itemID="{BD5C2029-E36E-4FA6-88C4-DB437D232354}">
  <ds:schemaRefs>
    <ds:schemaRef ds:uri="http://schemas.microsoft.com/office/2006/metadata/properties"/>
    <ds:schemaRef ds:uri="http://schemas.microsoft.com/office/infopath/2007/PartnerControls"/>
    <ds:schemaRef ds:uri="d96ab0fc-bb98-41ac-b264-64d49f623ac2"/>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10</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docId:533B66BEEE35490ED7F5D9A3C97B4033</cp:keywords>
  <dc:description/>
  <cp:lastModifiedBy>Burns, Sandra</cp:lastModifiedBy>
  <cp:revision>3</cp:revision>
  <cp:lastPrinted>2018-08-24T19:52:00Z</cp:lastPrinted>
  <dcterms:created xsi:type="dcterms:W3CDTF">2023-02-07T17:51:00Z</dcterms:created>
  <dcterms:modified xsi:type="dcterms:W3CDTF">2023-02-07T17:54:00Z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