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4E34" w14:textId="77777777" w:rsidR="001B4069" w:rsidRDefault="001B4069" w:rsidP="00EA5125">
      <w:pPr>
        <w:tabs>
          <w:tab w:val="left" w:pos="7020"/>
        </w:tabs>
        <w:ind w:right="-29"/>
        <w:rPr>
          <w:b/>
          <w:sz w:val="22"/>
          <w:szCs w:val="22"/>
        </w:rPr>
      </w:pPr>
    </w:p>
    <w:p w14:paraId="7F18E35D" w14:textId="174C487E" w:rsidR="00463C7A" w:rsidRPr="00463C7A" w:rsidRDefault="00463C7A" w:rsidP="00401A6D">
      <w:pPr>
        <w:tabs>
          <w:tab w:val="left" w:pos="7200"/>
        </w:tabs>
        <w:ind w:right="-1080"/>
        <w:rPr>
          <w:rFonts w:eastAsia="Times New Roman"/>
          <w:sz w:val="22"/>
          <w:szCs w:val="22"/>
        </w:rPr>
      </w:pPr>
      <w:r>
        <w:rPr>
          <w:sz w:val="22"/>
        </w:rPr>
        <w:tab/>
        <w:t>OEA/Ser.W</w:t>
      </w:r>
    </w:p>
    <w:p w14:paraId="78D75C92" w14:textId="4BB06A64" w:rsidR="00463C7A" w:rsidRPr="001343AA" w:rsidRDefault="00463C7A" w:rsidP="00401A6D">
      <w:pPr>
        <w:tabs>
          <w:tab w:val="left" w:pos="7200"/>
        </w:tabs>
        <w:ind w:right="-1080"/>
        <w:rPr>
          <w:rFonts w:eastAsia="Times New Roman"/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CIDI/doc.375/23</w:t>
      </w:r>
      <w:r w:rsidR="00BA6214">
        <w:rPr>
          <w:sz w:val="22"/>
        </w:rPr>
        <w:t xml:space="preserve"> rev.1</w:t>
      </w:r>
    </w:p>
    <w:p w14:paraId="79073B8E" w14:textId="1EDF9F06" w:rsidR="00463C7A" w:rsidRPr="00463C7A" w:rsidRDefault="00463C7A" w:rsidP="00401A6D">
      <w:pPr>
        <w:tabs>
          <w:tab w:val="left" w:pos="7200"/>
        </w:tabs>
        <w:ind w:right="-1570"/>
        <w:rPr>
          <w:rFonts w:eastAsia="Times New Roman"/>
          <w:i/>
          <w:sz w:val="22"/>
          <w:szCs w:val="22"/>
          <w:highlight w:val="yellow"/>
        </w:rPr>
      </w:pPr>
      <w:r>
        <w:rPr>
          <w:i/>
          <w:sz w:val="22"/>
        </w:rPr>
        <w:tab/>
      </w:r>
      <w:r w:rsidR="00BA6214">
        <w:rPr>
          <w:sz w:val="22"/>
        </w:rPr>
        <w:t>3</w:t>
      </w:r>
      <w:r>
        <w:rPr>
          <w:sz w:val="22"/>
        </w:rPr>
        <w:t xml:space="preserve"> </w:t>
      </w:r>
      <w:r w:rsidR="00BA6214" w:rsidRPr="00BA6214">
        <w:rPr>
          <w:sz w:val="22"/>
        </w:rPr>
        <w:t>fevereiro</w:t>
      </w:r>
      <w:r>
        <w:rPr>
          <w:sz w:val="22"/>
        </w:rPr>
        <w:t xml:space="preserve"> 2023</w:t>
      </w:r>
    </w:p>
    <w:p w14:paraId="2584B3CB" w14:textId="77777777" w:rsidR="00463C7A" w:rsidRPr="00463C7A" w:rsidRDefault="00463C7A" w:rsidP="00401A6D">
      <w:pPr>
        <w:tabs>
          <w:tab w:val="center" w:pos="4320"/>
          <w:tab w:val="left" w:pos="7200"/>
          <w:tab w:val="right" w:pos="8640"/>
        </w:tabs>
        <w:ind w:right="-900"/>
        <w:rPr>
          <w:rFonts w:eastAsia="Times New Roman"/>
          <w:i/>
          <w:sz w:val="22"/>
          <w:szCs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Original: espanhol</w:t>
      </w:r>
    </w:p>
    <w:p w14:paraId="59CED6F8" w14:textId="77777777" w:rsidR="00463C7A" w:rsidRPr="009E23C4" w:rsidRDefault="00463C7A" w:rsidP="00463C7A">
      <w:pPr>
        <w:pBdr>
          <w:bottom w:val="single" w:sz="12" w:space="1" w:color="auto"/>
        </w:pBdr>
        <w:tabs>
          <w:tab w:val="left" w:pos="8640"/>
        </w:tabs>
        <w:ind w:right="-29"/>
        <w:jc w:val="both"/>
        <w:rPr>
          <w:sz w:val="22"/>
          <w:szCs w:val="22"/>
        </w:rPr>
      </w:pPr>
    </w:p>
    <w:p w14:paraId="34AC78B8" w14:textId="77777777" w:rsidR="00F30954" w:rsidRPr="00401A6D" w:rsidRDefault="00F30954" w:rsidP="00F30954">
      <w:pPr>
        <w:tabs>
          <w:tab w:val="left" w:pos="7020"/>
        </w:tabs>
        <w:ind w:right="-29"/>
        <w:rPr>
          <w:sz w:val="22"/>
          <w:szCs w:val="22"/>
        </w:rPr>
      </w:pPr>
    </w:p>
    <w:p w14:paraId="57A007C2" w14:textId="77777777" w:rsidR="000F27C2" w:rsidRPr="009E23C4" w:rsidRDefault="000F27C2" w:rsidP="00401A6D">
      <w:pPr>
        <w:rPr>
          <w:sz w:val="22"/>
          <w:szCs w:val="22"/>
        </w:rPr>
      </w:pPr>
    </w:p>
    <w:p w14:paraId="548C285A" w14:textId="03E46966" w:rsidR="00203D74" w:rsidRDefault="00F30044" w:rsidP="008244D2">
      <w:pPr>
        <w:jc w:val="center"/>
        <w:rPr>
          <w:sz w:val="22"/>
        </w:rPr>
      </w:pPr>
      <w:r>
        <w:rPr>
          <w:sz w:val="22"/>
        </w:rPr>
        <w:t xml:space="preserve">PROJETO DE AGENDA </w:t>
      </w:r>
      <w:r w:rsidR="00203D74">
        <w:rPr>
          <w:sz w:val="22"/>
        </w:rPr>
        <w:t xml:space="preserve"> </w:t>
      </w:r>
    </w:p>
    <w:p w14:paraId="10CD76A7" w14:textId="38634F4D" w:rsidR="00203D74" w:rsidRDefault="00F30044" w:rsidP="008244D2">
      <w:pPr>
        <w:jc w:val="center"/>
        <w:rPr>
          <w:sz w:val="22"/>
        </w:rPr>
      </w:pPr>
      <w:r>
        <w:rPr>
          <w:sz w:val="22"/>
        </w:rPr>
        <w:t xml:space="preserve">DÉCIMA TERCEIRA REUNIÃO ORDINÁRIA DA CIP </w:t>
      </w:r>
    </w:p>
    <w:p w14:paraId="54E5FF5C" w14:textId="77777777" w:rsidR="00401A6D" w:rsidRDefault="00401A6D" w:rsidP="00401A6D">
      <w:pPr>
        <w:rPr>
          <w:sz w:val="22"/>
        </w:rPr>
      </w:pPr>
    </w:p>
    <w:p w14:paraId="315670F3" w14:textId="1FF4E3A2" w:rsidR="00766B1D" w:rsidRPr="009E23C4" w:rsidRDefault="00F30044" w:rsidP="008244D2">
      <w:pPr>
        <w:jc w:val="center"/>
        <w:rPr>
          <w:sz w:val="22"/>
          <w:szCs w:val="22"/>
        </w:rPr>
      </w:pPr>
      <w:r>
        <w:rPr>
          <w:sz w:val="22"/>
        </w:rPr>
        <w:t>“Inovação Tecnológica: ferramenta transversal para a modernização portuária”</w:t>
      </w:r>
    </w:p>
    <w:p w14:paraId="5C37DB17" w14:textId="77777777" w:rsidR="00E5421D" w:rsidRPr="009E23C4" w:rsidRDefault="00E5421D" w:rsidP="00401A6D">
      <w:pPr>
        <w:rPr>
          <w:sz w:val="22"/>
          <w:szCs w:val="22"/>
        </w:rPr>
      </w:pPr>
    </w:p>
    <w:p w14:paraId="5D602164" w14:textId="77777777" w:rsidR="00BA6214" w:rsidRPr="00BA6214" w:rsidRDefault="00BA6214" w:rsidP="00BA6214">
      <w:pPr>
        <w:jc w:val="center"/>
        <w:rPr>
          <w:rFonts w:eastAsia="Batang"/>
          <w:sz w:val="22"/>
          <w:szCs w:val="22"/>
          <w:lang w:eastAsia="ko-KR"/>
        </w:rPr>
      </w:pPr>
      <w:bookmarkStart w:id="0" w:name="_Hlk126841686"/>
      <w:r w:rsidRPr="00BA6214">
        <w:rPr>
          <w:rFonts w:eastAsia="Batang"/>
          <w:sz w:val="22"/>
          <w:szCs w:val="22"/>
          <w:lang w:eastAsia="ko-KR"/>
        </w:rPr>
        <w:t>(</w:t>
      </w:r>
      <w:r w:rsidRPr="00BA6214">
        <w:rPr>
          <w:rFonts w:eastAsia="Times New Roman"/>
          <w:sz w:val="22"/>
          <w:szCs w:val="22"/>
          <w:lang w:eastAsia="en-US"/>
        </w:rPr>
        <w:t>Aprovada na sessão ordinária de 2 de fevereiro de 2023</w:t>
      </w:r>
      <w:r w:rsidRPr="00BA6214">
        <w:rPr>
          <w:rFonts w:eastAsia="Batang"/>
          <w:sz w:val="22"/>
          <w:szCs w:val="22"/>
          <w:lang w:eastAsia="ko-KR"/>
        </w:rPr>
        <w:t>)</w:t>
      </w:r>
    </w:p>
    <w:bookmarkEnd w:id="0"/>
    <w:p w14:paraId="658136F2" w14:textId="77777777" w:rsidR="008244D2" w:rsidRPr="00401A6D" w:rsidRDefault="008244D2" w:rsidP="00401A6D">
      <w:pPr>
        <w:rPr>
          <w:sz w:val="22"/>
          <w:szCs w:val="22"/>
        </w:rPr>
      </w:pPr>
    </w:p>
    <w:p w14:paraId="2925CC77" w14:textId="77777777" w:rsidR="008244D2" w:rsidRPr="009E23C4" w:rsidRDefault="008244D2" w:rsidP="00401A6D">
      <w:pPr>
        <w:rPr>
          <w:sz w:val="22"/>
          <w:szCs w:val="22"/>
        </w:rPr>
      </w:pPr>
    </w:p>
    <w:p w14:paraId="2A21AFF2" w14:textId="548DDB87" w:rsidR="008244D2" w:rsidRPr="009E23C4" w:rsidRDefault="008244D2" w:rsidP="008244D2">
      <w:pPr>
        <w:jc w:val="both"/>
        <w:rPr>
          <w:sz w:val="22"/>
          <w:szCs w:val="22"/>
        </w:rPr>
      </w:pPr>
      <w:r>
        <w:rPr>
          <w:sz w:val="22"/>
        </w:rPr>
        <w:t>1</w:t>
      </w:r>
      <w:r w:rsidR="00401A6D">
        <w:rPr>
          <w:sz w:val="22"/>
        </w:rPr>
        <w:t>.</w:t>
      </w:r>
      <w:r>
        <w:rPr>
          <w:sz w:val="22"/>
        </w:rPr>
        <w:tab/>
        <w:t xml:space="preserve">Adoção dos acordos alcançados na sessão preliminar dos Chefes de Delegação: eleição de autoridades para a </w:t>
      </w:r>
      <w:r w:rsidR="00203D74">
        <w:rPr>
          <w:sz w:val="22"/>
        </w:rPr>
        <w:t>r</w:t>
      </w:r>
      <w:r>
        <w:rPr>
          <w:sz w:val="22"/>
        </w:rPr>
        <w:t>eunião, subcomissões e grupos de trabalho da reunião, adoção da agenda e calendário definitivos, ordem de precedência, apresentação de propostas e outros assuntos.</w:t>
      </w:r>
    </w:p>
    <w:p w14:paraId="6967B206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4A258B96" w14:textId="621B4832" w:rsidR="008244D2" w:rsidRPr="009E23C4" w:rsidRDefault="008244D2" w:rsidP="008244D2">
      <w:pPr>
        <w:jc w:val="both"/>
        <w:rPr>
          <w:sz w:val="22"/>
          <w:szCs w:val="22"/>
        </w:rPr>
      </w:pPr>
      <w:r>
        <w:rPr>
          <w:sz w:val="22"/>
        </w:rPr>
        <w:t>2</w:t>
      </w:r>
      <w:r w:rsidR="00401A6D">
        <w:rPr>
          <w:sz w:val="22"/>
        </w:rPr>
        <w:t>.</w:t>
      </w:r>
      <w:r>
        <w:rPr>
          <w:sz w:val="22"/>
        </w:rPr>
        <w:tab/>
        <w:t xml:space="preserve">Relatórios no âmbito do Plano de Ação de Buenos Aires (2021-2023): </w:t>
      </w:r>
    </w:p>
    <w:p w14:paraId="1D68D98D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5A6ECAD1" w14:textId="77777777" w:rsidR="008244D2" w:rsidRPr="009E23C4" w:rsidRDefault="008244D2" w:rsidP="008244D2">
      <w:pPr>
        <w:numPr>
          <w:ilvl w:val="0"/>
          <w:numId w:val="20"/>
        </w:numPr>
        <w:tabs>
          <w:tab w:val="clear" w:pos="72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Relatório de Atividades do Presidente do Comitê Executivo da Comissão Interamericana de Portos (CECIP). </w:t>
      </w:r>
    </w:p>
    <w:p w14:paraId="67679089" w14:textId="77777777" w:rsidR="008244D2" w:rsidRPr="00401A6D" w:rsidRDefault="008244D2" w:rsidP="008244D2">
      <w:pPr>
        <w:ind w:left="720"/>
        <w:jc w:val="both"/>
        <w:rPr>
          <w:sz w:val="22"/>
          <w:szCs w:val="22"/>
        </w:rPr>
      </w:pPr>
    </w:p>
    <w:p w14:paraId="0B20C518" w14:textId="77777777" w:rsidR="008244D2" w:rsidRPr="009E23C4" w:rsidRDefault="008244D2" w:rsidP="008244D2">
      <w:pPr>
        <w:numPr>
          <w:ilvl w:val="0"/>
          <w:numId w:val="20"/>
        </w:numPr>
        <w:tabs>
          <w:tab w:val="clear" w:pos="72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Relatório de Atividades dos Presidentes dos Comitês Técnicos Consultivos (CTC):</w:t>
      </w:r>
    </w:p>
    <w:p w14:paraId="0335DDB9" w14:textId="77777777" w:rsidR="008244D2" w:rsidRPr="009E23C4" w:rsidRDefault="008244D2" w:rsidP="008244D2">
      <w:pPr>
        <w:ind w:left="720"/>
        <w:jc w:val="both"/>
        <w:rPr>
          <w:sz w:val="22"/>
          <w:szCs w:val="22"/>
        </w:rPr>
      </w:pPr>
    </w:p>
    <w:p w14:paraId="4487B7EE" w14:textId="77777777" w:rsidR="008244D2" w:rsidRPr="009E23C4" w:rsidRDefault="008244D2" w:rsidP="00401A6D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 xml:space="preserve">CTC sobre Logística, Inovação e Competitividade (Panamá). </w:t>
      </w:r>
    </w:p>
    <w:p w14:paraId="25A8085F" w14:textId="77777777" w:rsidR="008244D2" w:rsidRPr="009E23C4" w:rsidRDefault="008244D2" w:rsidP="00401A6D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>CTC sobre Gestão Portuária Sustentável e Proteção Ambiental (México).</w:t>
      </w:r>
    </w:p>
    <w:p w14:paraId="3A55E600" w14:textId="77777777" w:rsidR="008244D2" w:rsidRPr="009E23C4" w:rsidRDefault="008244D2" w:rsidP="00401A6D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>CTC sobre Proteção e Segurança Portuária (Barbados).</w:t>
      </w:r>
    </w:p>
    <w:p w14:paraId="0C655E67" w14:textId="77777777" w:rsidR="008244D2" w:rsidRPr="009E23C4" w:rsidRDefault="008244D2" w:rsidP="00401A6D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>CTC sobre Políticas Públicas, Legislação e Regulamentação (Uruguai).</w:t>
      </w:r>
    </w:p>
    <w:p w14:paraId="27E34513" w14:textId="77777777" w:rsidR="008244D2" w:rsidRPr="009E23C4" w:rsidRDefault="008244D2" w:rsidP="00401A6D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>CTC sobre Hidrovias, Portos Interiores e de Cruzeiros (Argentina).</w:t>
      </w:r>
    </w:p>
    <w:p w14:paraId="54DDB175" w14:textId="77777777" w:rsidR="008244D2" w:rsidRPr="009E23C4" w:rsidRDefault="008244D2" w:rsidP="00401A6D">
      <w:pPr>
        <w:pStyle w:val="Cuerpo"/>
        <w:numPr>
          <w:ilvl w:val="1"/>
          <w:numId w:val="20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>CTC sobre Relação Porto-Cidade, Responsabilidade Social e Equidade de Gênero (Peru).</w:t>
      </w:r>
    </w:p>
    <w:p w14:paraId="57EDC140" w14:textId="77777777" w:rsidR="008244D2" w:rsidRPr="00401A6D" w:rsidRDefault="008244D2" w:rsidP="008244D2">
      <w:pPr>
        <w:pStyle w:val="ListParagraph"/>
        <w:rPr>
          <w:sz w:val="22"/>
          <w:szCs w:val="22"/>
        </w:rPr>
      </w:pPr>
    </w:p>
    <w:p w14:paraId="571B95BB" w14:textId="01DBD976" w:rsidR="008244D2" w:rsidRPr="009E23C4" w:rsidRDefault="008244D2" w:rsidP="008244D2">
      <w:pPr>
        <w:numPr>
          <w:ilvl w:val="0"/>
          <w:numId w:val="20"/>
        </w:numPr>
        <w:tabs>
          <w:tab w:val="clear" w:pos="72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Relatório de Atividades da Secretaria </w:t>
      </w:r>
      <w:r w:rsidR="00203D74">
        <w:rPr>
          <w:sz w:val="22"/>
        </w:rPr>
        <w:t xml:space="preserve">da </w:t>
      </w:r>
      <w:r>
        <w:rPr>
          <w:sz w:val="22"/>
        </w:rPr>
        <w:t>Comissão Interamericana de Portos (S/CIP):</w:t>
      </w:r>
    </w:p>
    <w:p w14:paraId="584C0CD6" w14:textId="77777777" w:rsidR="008244D2" w:rsidRPr="009E23C4" w:rsidRDefault="008244D2" w:rsidP="008244D2">
      <w:pPr>
        <w:ind w:left="720"/>
        <w:jc w:val="both"/>
        <w:rPr>
          <w:sz w:val="22"/>
          <w:szCs w:val="22"/>
        </w:rPr>
      </w:pPr>
    </w:p>
    <w:p w14:paraId="789548C7" w14:textId="77777777" w:rsidR="008244D2" w:rsidRPr="009E23C4" w:rsidRDefault="008244D2" w:rsidP="00401A6D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>Fortalecimento e promoção do diálogo portuário interamericano.</w:t>
      </w:r>
    </w:p>
    <w:p w14:paraId="1215EEBC" w14:textId="77777777" w:rsidR="008244D2" w:rsidRPr="009E23C4" w:rsidRDefault="008244D2" w:rsidP="00401A6D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>Preparação de capital humano e desenvolvimento de capacidades institucionais.</w:t>
      </w:r>
    </w:p>
    <w:p w14:paraId="6E746043" w14:textId="77777777" w:rsidR="008244D2" w:rsidRPr="009E23C4" w:rsidRDefault="008244D2" w:rsidP="00401A6D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>Assistência técnica direta para projetos de modernização portuária.</w:t>
      </w:r>
    </w:p>
    <w:p w14:paraId="019DCC80" w14:textId="77777777" w:rsidR="008244D2" w:rsidRPr="009E23C4" w:rsidRDefault="008244D2" w:rsidP="00401A6D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>Promoção de portos das Américas e cooperação com o setor privado.</w:t>
      </w:r>
    </w:p>
    <w:p w14:paraId="29693499" w14:textId="5AFD760F" w:rsidR="008244D2" w:rsidRPr="00401A6D" w:rsidRDefault="008244D2" w:rsidP="008244D2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</w:rPr>
        <w:t xml:space="preserve">Relatório Financeiro do Programa Portuário Especial da CIP: </w:t>
      </w:r>
    </w:p>
    <w:p w14:paraId="4413A64A" w14:textId="77777777" w:rsidR="008244D2" w:rsidRPr="009E23C4" w:rsidRDefault="008244D2" w:rsidP="00401A6D">
      <w:pPr>
        <w:numPr>
          <w:ilvl w:val="3"/>
          <w:numId w:val="22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Relatório Financeiro dos CTCs 2021 (segundo semestre), 2022 e 2023 (primeiro semestre)</w:t>
      </w:r>
    </w:p>
    <w:p w14:paraId="4E918B1F" w14:textId="03EE8723" w:rsidR="00493BD3" w:rsidRPr="00401A6D" w:rsidRDefault="008244D2" w:rsidP="00401A6D">
      <w:pPr>
        <w:numPr>
          <w:ilvl w:val="3"/>
          <w:numId w:val="22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Relatório de Situação do Programa Portuário Especial da CIP</w:t>
      </w:r>
    </w:p>
    <w:p w14:paraId="40930EE3" w14:textId="77777777" w:rsidR="008244D2" w:rsidRPr="009E23C4" w:rsidRDefault="008244D2" w:rsidP="00401A6D">
      <w:pPr>
        <w:pStyle w:val="Cuerpo"/>
        <w:numPr>
          <w:ilvl w:val="1"/>
          <w:numId w:val="19"/>
        </w:numPr>
        <w:tabs>
          <w:tab w:val="clear" w:pos="1440"/>
          <w:tab w:val="num" w:pos="21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16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Projeto de orçamento do Programa Portuário Especial da CIP 2024-2026</w:t>
      </w:r>
    </w:p>
    <w:p w14:paraId="64AEE025" w14:textId="0C86699F" w:rsidR="008244D2" w:rsidRDefault="008244D2" w:rsidP="00401A6D">
      <w:pPr>
        <w:jc w:val="both"/>
        <w:rPr>
          <w:sz w:val="22"/>
          <w:szCs w:val="22"/>
        </w:rPr>
      </w:pPr>
    </w:p>
    <w:p w14:paraId="23D9E8CC" w14:textId="58B407FE" w:rsidR="008244D2" w:rsidRPr="009E23C4" w:rsidRDefault="008244D2" w:rsidP="008244D2">
      <w:pPr>
        <w:jc w:val="both"/>
        <w:rPr>
          <w:sz w:val="22"/>
          <w:szCs w:val="22"/>
        </w:rPr>
      </w:pPr>
      <w:r>
        <w:rPr>
          <w:sz w:val="22"/>
        </w:rPr>
        <w:lastRenderedPageBreak/>
        <w:t>3</w:t>
      </w:r>
      <w:r w:rsidR="00401A6D">
        <w:rPr>
          <w:sz w:val="22"/>
        </w:rPr>
        <w:t>.</w:t>
      </w:r>
      <w:r>
        <w:rPr>
          <w:sz w:val="22"/>
        </w:rPr>
        <w:tab/>
        <w:t>Fórum Interamericano de Experiências Exitosas sobre Inovação Tecnológica: ferramenta transversal para a modernização portuária</w:t>
      </w:r>
    </w:p>
    <w:p w14:paraId="79C4AF86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098EAA95" w14:textId="540CDCFB" w:rsidR="008244D2" w:rsidRPr="009E23C4" w:rsidRDefault="008244D2" w:rsidP="008244D2">
      <w:pPr>
        <w:ind w:left="1440" w:hanging="720"/>
        <w:jc w:val="both"/>
        <w:rPr>
          <w:sz w:val="22"/>
          <w:szCs w:val="22"/>
        </w:rPr>
      </w:pPr>
      <w:r>
        <w:rPr>
          <w:sz w:val="22"/>
        </w:rPr>
        <w:t>a</w:t>
      </w:r>
      <w:r w:rsidR="00401A6D">
        <w:rPr>
          <w:sz w:val="22"/>
        </w:rPr>
        <w:t>)</w:t>
      </w:r>
      <w:r>
        <w:rPr>
          <w:sz w:val="22"/>
        </w:rPr>
        <w:tab/>
        <w:t xml:space="preserve">Intervenções de instituições do setor público ou privado, organizações internacionais e da sociedade civil. </w:t>
      </w:r>
    </w:p>
    <w:p w14:paraId="4132D631" w14:textId="77777777" w:rsidR="008244D2" w:rsidRPr="009E23C4" w:rsidRDefault="008244D2" w:rsidP="00401A6D">
      <w:pPr>
        <w:jc w:val="both"/>
        <w:rPr>
          <w:sz w:val="22"/>
          <w:szCs w:val="22"/>
        </w:rPr>
      </w:pPr>
    </w:p>
    <w:p w14:paraId="564FFB41" w14:textId="1A576C90" w:rsidR="008244D2" w:rsidRPr="009E23C4" w:rsidRDefault="008244D2" w:rsidP="008244D2">
      <w:pPr>
        <w:jc w:val="both"/>
        <w:rPr>
          <w:sz w:val="22"/>
          <w:szCs w:val="22"/>
        </w:rPr>
      </w:pPr>
      <w:r>
        <w:rPr>
          <w:sz w:val="22"/>
        </w:rPr>
        <w:t>4</w:t>
      </w:r>
      <w:r w:rsidR="00401A6D">
        <w:rPr>
          <w:sz w:val="22"/>
        </w:rPr>
        <w:t>.</w:t>
      </w:r>
      <w:r>
        <w:rPr>
          <w:sz w:val="22"/>
        </w:rPr>
        <w:tab/>
        <w:t xml:space="preserve">Discussão e consideração de estratégias e ações de apoio ao cumprimento dos objetivos da CIP. </w:t>
      </w:r>
    </w:p>
    <w:p w14:paraId="5566C434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6281E5B1" w14:textId="77777777" w:rsidR="008244D2" w:rsidRPr="009E23C4" w:rsidRDefault="008244D2" w:rsidP="008244D2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</w:rPr>
        <w:t>Projeto de Resolução de Roatán;</w:t>
      </w:r>
    </w:p>
    <w:p w14:paraId="2C55993C" w14:textId="77777777" w:rsidR="008244D2" w:rsidRPr="009E23C4" w:rsidRDefault="008244D2" w:rsidP="008244D2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</w:rPr>
        <w:t>Projeto de Plano de Ação de Roatán (2023-2026);</w:t>
      </w:r>
    </w:p>
    <w:p w14:paraId="6AE455C8" w14:textId="77777777" w:rsidR="008244D2" w:rsidRPr="009E23C4" w:rsidRDefault="008244D2" w:rsidP="008244D2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</w:rPr>
        <w:t>Projeto de orçamento do Programa Portuário Especial da CIP 2024-2026.</w:t>
      </w:r>
    </w:p>
    <w:p w14:paraId="54BBC255" w14:textId="77777777" w:rsidR="008244D2" w:rsidRPr="009E23C4" w:rsidRDefault="008244D2" w:rsidP="00401A6D">
      <w:pPr>
        <w:jc w:val="both"/>
        <w:rPr>
          <w:sz w:val="22"/>
          <w:szCs w:val="22"/>
        </w:rPr>
      </w:pPr>
    </w:p>
    <w:p w14:paraId="421B0747" w14:textId="16F39F73" w:rsidR="008244D2" w:rsidRPr="009E23C4" w:rsidRDefault="008244D2" w:rsidP="008244D2">
      <w:pPr>
        <w:jc w:val="both"/>
        <w:rPr>
          <w:sz w:val="22"/>
          <w:szCs w:val="22"/>
        </w:rPr>
      </w:pPr>
      <w:r>
        <w:rPr>
          <w:sz w:val="22"/>
        </w:rPr>
        <w:t>5</w:t>
      </w:r>
      <w:r w:rsidR="00401A6D">
        <w:rPr>
          <w:sz w:val="22"/>
        </w:rPr>
        <w:t>.</w:t>
      </w:r>
      <w:r>
        <w:rPr>
          <w:sz w:val="22"/>
        </w:rPr>
        <w:tab/>
        <w:t>Eleição das autoridades do CECIP 2023-2026.</w:t>
      </w:r>
    </w:p>
    <w:p w14:paraId="21F304D0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030C6720" w14:textId="6B659EE6" w:rsidR="008244D2" w:rsidRPr="009E23C4" w:rsidRDefault="008244D2" w:rsidP="008244D2">
      <w:pPr>
        <w:jc w:val="both"/>
        <w:rPr>
          <w:sz w:val="22"/>
          <w:szCs w:val="22"/>
        </w:rPr>
      </w:pPr>
      <w:r>
        <w:rPr>
          <w:sz w:val="22"/>
        </w:rPr>
        <w:t>6</w:t>
      </w:r>
      <w:r w:rsidR="00401A6D">
        <w:rPr>
          <w:sz w:val="22"/>
        </w:rPr>
        <w:t>.</w:t>
      </w:r>
      <w:r>
        <w:rPr>
          <w:sz w:val="22"/>
        </w:rPr>
        <w:tab/>
        <w:t>Local e data da Vigésima Quarta Reunião do CECIP 2024, da Décima Quarta Reunião Ordinária da CIP 2026 e da Vigésima Quinta Reunião do CECIP.</w:t>
      </w:r>
    </w:p>
    <w:p w14:paraId="0DDCD5A6" w14:textId="77777777" w:rsidR="008244D2" w:rsidRPr="009E23C4" w:rsidRDefault="008244D2" w:rsidP="008244D2">
      <w:pPr>
        <w:jc w:val="both"/>
        <w:rPr>
          <w:sz w:val="22"/>
          <w:szCs w:val="22"/>
        </w:rPr>
      </w:pPr>
    </w:p>
    <w:p w14:paraId="6BFCFC6C" w14:textId="41EE684F" w:rsidR="00F30954" w:rsidRPr="009E23C4" w:rsidRDefault="008244D2" w:rsidP="008244D2">
      <w:pPr>
        <w:jc w:val="both"/>
        <w:rPr>
          <w:sz w:val="22"/>
          <w:szCs w:val="22"/>
        </w:rPr>
      </w:pPr>
      <w:r>
        <w:rPr>
          <w:sz w:val="22"/>
        </w:rPr>
        <w:t>7</w:t>
      </w:r>
      <w:r w:rsidR="00401A6D">
        <w:rPr>
          <w:sz w:val="22"/>
        </w:rPr>
        <w:t>.</w:t>
      </w:r>
      <w:r>
        <w:rPr>
          <w:sz w:val="22"/>
        </w:rPr>
        <w:tab/>
        <w:t>Outros assuntos.</w:t>
      </w:r>
    </w:p>
    <w:p w14:paraId="1C2FD5C0" w14:textId="7227EE14" w:rsidR="00463C7A" w:rsidRPr="009E23C4" w:rsidRDefault="00463C7A" w:rsidP="008244D2">
      <w:pPr>
        <w:jc w:val="both"/>
        <w:rPr>
          <w:sz w:val="22"/>
          <w:szCs w:val="22"/>
        </w:rPr>
      </w:pPr>
    </w:p>
    <w:p w14:paraId="7CA7997D" w14:textId="4C3DD774" w:rsidR="009E23C4" w:rsidRPr="009E23C4" w:rsidRDefault="00401A6D" w:rsidP="00401A6D">
      <w:pPr>
        <w:rPr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700954" wp14:editId="5CB7E637">
                <wp:simplePos x="0" y="0"/>
                <wp:positionH relativeFrom="column">
                  <wp:posOffset>-31115</wp:posOffset>
                </wp:positionH>
                <wp:positionV relativeFrom="page">
                  <wp:posOffset>9980295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590904" w14:textId="3422D4F2" w:rsidR="00401A6D" w:rsidRPr="00401A6D" w:rsidRDefault="00401A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CIDRP03747P04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009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45pt;margin-top:785.8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wrQqzN8AAAAMAQAADwAAAAAAAAAA&#10;AAAAAADHBAAAZHJzL2Rvd25yZXYueG1sUEsFBgAAAAAEAAQA8wAAANMFAAAAAA==&#10;" filled="f" stroked="f">
                <v:stroke joinstyle="round"/>
                <v:textbox>
                  <w:txbxContent>
                    <w:p w14:paraId="63590904" w14:textId="3422D4F2" w:rsidR="00401A6D" w:rsidRPr="00401A6D" w:rsidRDefault="00401A6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CIDRP03747P04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7F64B0" wp14:editId="3835742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0F3B7C" w14:textId="37289401" w:rsidR="00401A6D" w:rsidRPr="00401A6D" w:rsidRDefault="00401A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CIDRP03747P04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64B0" id="Text Box 6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C0F3B7C" w14:textId="37289401" w:rsidR="00401A6D" w:rsidRPr="00401A6D" w:rsidRDefault="00401A6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CIDRP03747P04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E23C4" w:rsidRPr="009E23C4" w:rsidSect="00401A6D">
      <w:headerReference w:type="default" r:id="rId10"/>
      <w:headerReference w:type="first" r:id="rId11"/>
      <w:type w:val="oddPage"/>
      <w:pgSz w:w="12240" w:h="15840" w:code="1"/>
      <w:pgMar w:top="2160" w:right="1282" w:bottom="1570" w:left="1699" w:header="1296" w:footer="12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D6A1" w14:textId="77777777" w:rsidR="00EE2CB8" w:rsidRDefault="00EE2CB8">
      <w:r>
        <w:separator/>
      </w:r>
    </w:p>
  </w:endnote>
  <w:endnote w:type="continuationSeparator" w:id="0">
    <w:p w14:paraId="4D911F49" w14:textId="77777777" w:rsidR="00EE2CB8" w:rsidRDefault="00EE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C7A8" w14:textId="77777777" w:rsidR="00EE2CB8" w:rsidRDefault="00EE2CB8">
      <w:r>
        <w:separator/>
      </w:r>
    </w:p>
  </w:footnote>
  <w:footnote w:type="continuationSeparator" w:id="0">
    <w:p w14:paraId="71396220" w14:textId="77777777" w:rsidR="00EE2CB8" w:rsidRDefault="00EE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617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FCA1F0" w14:textId="022919D2" w:rsidR="009E23C4" w:rsidRDefault="009E23C4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t xml:space="preserve">- 2 </w:t>
        </w:r>
        <w:r>
          <w:t>-</w:t>
        </w:r>
        <w:r>
          <w:fldChar w:fldCharType="end"/>
        </w:r>
      </w:p>
    </w:sdtContent>
  </w:sdt>
  <w:p w14:paraId="4E6C1F95" w14:textId="77777777" w:rsidR="009E23C4" w:rsidRDefault="009E2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13" w14:textId="5332981E" w:rsidR="00F30044" w:rsidRDefault="008E4235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ED4732" wp14:editId="58A87F90">
          <wp:simplePos x="0" y="0"/>
          <wp:positionH relativeFrom="column">
            <wp:posOffset>-54610</wp:posOffset>
          </wp:positionH>
          <wp:positionV relativeFrom="paragraph">
            <wp:posOffset>-146685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DD12614" wp14:editId="6068C76A">
          <wp:simplePos x="0" y="0"/>
          <wp:positionH relativeFrom="column">
            <wp:posOffset>4775835</wp:posOffset>
          </wp:positionH>
          <wp:positionV relativeFrom="paragraph">
            <wp:posOffset>-146685</wp:posOffset>
          </wp:positionV>
          <wp:extent cx="1097280" cy="755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AE89BC" wp14:editId="4594C81A">
              <wp:simplePos x="0" y="0"/>
              <wp:positionH relativeFrom="column">
                <wp:posOffset>454025</wp:posOffset>
              </wp:positionH>
              <wp:positionV relativeFrom="paragraph">
                <wp:posOffset>-99060</wp:posOffset>
              </wp:positionV>
              <wp:extent cx="4663440" cy="8997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C1828" w14:textId="77777777" w:rsidR="001D081B" w:rsidRPr="001D081B" w:rsidRDefault="001D081B" w:rsidP="001D081B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ORGANIZAÇÃO DOS ESTADOS AMERICANOS</w:t>
                          </w:r>
                        </w:p>
                        <w:p w14:paraId="02B76D3C" w14:textId="77777777" w:rsidR="001D081B" w:rsidRPr="001D081B" w:rsidRDefault="001D081B" w:rsidP="001D081B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eastAsia="Times New Roman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51E63AD6" w14:textId="77777777" w:rsidR="001D081B" w:rsidRPr="001D081B" w:rsidRDefault="001D081B" w:rsidP="001D081B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eastAsia="Times New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sz w:val="22"/>
                            </w:rPr>
                            <w:t>(CIDI)</w:t>
                          </w:r>
                        </w:p>
                        <w:p w14:paraId="6BA78AEE" w14:textId="0878C076" w:rsidR="00F30044" w:rsidRPr="00F52475" w:rsidRDefault="00F30044" w:rsidP="0085373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E8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.75pt;margin-top:-7.8pt;width:367.2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" stroked="f">
              <v:textbox>
                <w:txbxContent>
                  <w:p w14:paraId="1B7C1828" w14:textId="77777777" w:rsidR="001D081B" w:rsidRPr="001D081B" w:rsidRDefault="001D081B" w:rsidP="001D081B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eastAsia="Times New Roman" w:hAnsi="Garamond"/>
                        <w:b/>
                        <w:sz w:val="28"/>
                        <w:szCs w:val="20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>ORGANIZAÇÃO DOS ESTADOS AMERICANOS</w:t>
                    </w:r>
                  </w:p>
                  <w:p w14:paraId="02B76D3C" w14:textId="77777777" w:rsidR="001D081B" w:rsidRPr="001D081B" w:rsidRDefault="001D081B" w:rsidP="001D081B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eastAsia="Times New Roman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sz w:val="22"/>
                      </w:rPr>
                      <w:t>Conselho Interamericano de Desenvolvimento Integral</w:t>
                    </w:r>
                  </w:p>
                  <w:p w14:paraId="51E63AD6" w14:textId="77777777" w:rsidR="001D081B" w:rsidRPr="001D081B" w:rsidRDefault="001D081B" w:rsidP="001D081B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eastAsia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sz w:val="22"/>
                      </w:rPr>
                      <w:t>(CIDI)</w:t>
                    </w:r>
                  </w:p>
                  <w:p w14:paraId="6BA78AEE" w14:textId="0878C076" w:rsidR="00F30044" w:rsidRPr="00F52475" w:rsidRDefault="00F30044" w:rsidP="0085373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- </w:t>
    </w:r>
    <w:r w:rsidR="00F30044">
      <w:fldChar w:fldCharType="begin"/>
    </w:r>
    <w:r w:rsidR="00F30044">
      <w:instrText xml:space="preserve"> PAGE   \* MERGEFORMAT </w:instrText>
    </w:r>
    <w:r w:rsidR="00F30044">
      <w:fldChar w:fldCharType="separate"/>
    </w:r>
    <w:r w:rsidR="00C330F8">
      <w:t>1</w:t>
    </w:r>
    <w:r w:rsidR="00F30044">
      <w:fldChar w:fldCharType="end"/>
    </w:r>
    <w:r>
      <w:t xml:space="preserve"> -</w:t>
    </w:r>
  </w:p>
  <w:p w14:paraId="72283794" w14:textId="77777777" w:rsidR="00F30044" w:rsidRDefault="00F30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CF"/>
    <w:multiLevelType w:val="hybridMultilevel"/>
    <w:tmpl w:val="AE766076"/>
    <w:styleLink w:val="Legal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83E16">
      <w:start w:val="1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A5B1F"/>
    <w:multiLevelType w:val="hybridMultilevel"/>
    <w:tmpl w:val="04B6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32E"/>
    <w:multiLevelType w:val="hybridMultilevel"/>
    <w:tmpl w:val="28F23430"/>
    <w:lvl w:ilvl="0" w:tplc="F8C68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442E2"/>
    <w:multiLevelType w:val="hybridMultilevel"/>
    <w:tmpl w:val="57468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52B"/>
    <w:multiLevelType w:val="hybridMultilevel"/>
    <w:tmpl w:val="1CDA5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BCD"/>
    <w:multiLevelType w:val="hybridMultilevel"/>
    <w:tmpl w:val="7398F022"/>
    <w:lvl w:ilvl="0" w:tplc="6882C93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512AE"/>
    <w:multiLevelType w:val="hybridMultilevel"/>
    <w:tmpl w:val="9EA46F8E"/>
    <w:lvl w:ilvl="0" w:tplc="CE2E4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3FBE25D7"/>
    <w:multiLevelType w:val="hybridMultilevel"/>
    <w:tmpl w:val="82E03544"/>
    <w:lvl w:ilvl="0" w:tplc="32A68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5330BE5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6654D8"/>
    <w:multiLevelType w:val="hybridMultilevel"/>
    <w:tmpl w:val="17463A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76AB"/>
    <w:multiLevelType w:val="hybridMultilevel"/>
    <w:tmpl w:val="79DC8448"/>
    <w:lvl w:ilvl="0" w:tplc="F8C68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A7079"/>
    <w:multiLevelType w:val="hybridMultilevel"/>
    <w:tmpl w:val="4AF273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96216"/>
    <w:multiLevelType w:val="hybridMultilevel"/>
    <w:tmpl w:val="4816F5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2C1400"/>
    <w:multiLevelType w:val="hybridMultilevel"/>
    <w:tmpl w:val="D0E8EA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2925BC"/>
    <w:multiLevelType w:val="hybridMultilevel"/>
    <w:tmpl w:val="AC82A07C"/>
    <w:lvl w:ilvl="0" w:tplc="DB247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07D3"/>
    <w:multiLevelType w:val="hybridMultilevel"/>
    <w:tmpl w:val="C4BE4D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49C7"/>
    <w:multiLevelType w:val="hybridMultilevel"/>
    <w:tmpl w:val="10F00FEE"/>
    <w:lvl w:ilvl="0" w:tplc="C9A66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9A67A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3D0F"/>
    <w:multiLevelType w:val="hybridMultilevel"/>
    <w:tmpl w:val="943C25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3C815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CF1824"/>
    <w:multiLevelType w:val="hybridMultilevel"/>
    <w:tmpl w:val="993C2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7268B"/>
    <w:multiLevelType w:val="hybridMultilevel"/>
    <w:tmpl w:val="B9BE44DA"/>
    <w:lvl w:ilvl="0" w:tplc="32A68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8334F1"/>
    <w:multiLevelType w:val="hybridMultilevel"/>
    <w:tmpl w:val="95FA060C"/>
    <w:lvl w:ilvl="0" w:tplc="46861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518C1"/>
    <w:multiLevelType w:val="hybridMultilevel"/>
    <w:tmpl w:val="CC78C2F2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C0890"/>
    <w:multiLevelType w:val="hybridMultilevel"/>
    <w:tmpl w:val="4956E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95343679">
    <w:abstractNumId w:val="0"/>
  </w:num>
  <w:num w:numId="2" w16cid:durableId="65878314">
    <w:abstractNumId w:val="15"/>
  </w:num>
  <w:num w:numId="3" w16cid:durableId="867524701">
    <w:abstractNumId w:val="8"/>
  </w:num>
  <w:num w:numId="4" w16cid:durableId="318196027">
    <w:abstractNumId w:val="13"/>
  </w:num>
  <w:num w:numId="5" w16cid:durableId="583033846">
    <w:abstractNumId w:val="6"/>
  </w:num>
  <w:num w:numId="6" w16cid:durableId="694698886">
    <w:abstractNumId w:val="21"/>
  </w:num>
  <w:num w:numId="7" w16cid:durableId="615914833">
    <w:abstractNumId w:val="1"/>
  </w:num>
  <w:num w:numId="8" w16cid:durableId="1950428988">
    <w:abstractNumId w:val="4"/>
  </w:num>
  <w:num w:numId="9" w16cid:durableId="979110064">
    <w:abstractNumId w:val="17"/>
  </w:num>
  <w:num w:numId="10" w16cid:durableId="1963614978">
    <w:abstractNumId w:val="14"/>
  </w:num>
  <w:num w:numId="11" w16cid:durableId="137310639">
    <w:abstractNumId w:val="19"/>
  </w:num>
  <w:num w:numId="12" w16cid:durableId="861895057">
    <w:abstractNumId w:val="11"/>
  </w:num>
  <w:num w:numId="13" w16cid:durableId="1865751145">
    <w:abstractNumId w:val="3"/>
  </w:num>
  <w:num w:numId="14" w16cid:durableId="1474905044">
    <w:abstractNumId w:val="2"/>
  </w:num>
  <w:num w:numId="15" w16cid:durableId="1379354140">
    <w:abstractNumId w:val="9"/>
  </w:num>
  <w:num w:numId="16" w16cid:durableId="1390763012">
    <w:abstractNumId w:val="10"/>
  </w:num>
  <w:num w:numId="17" w16cid:durableId="1434477381">
    <w:abstractNumId w:val="12"/>
  </w:num>
  <w:num w:numId="18" w16cid:durableId="409273708">
    <w:abstractNumId w:val="5"/>
  </w:num>
  <w:num w:numId="19" w16cid:durableId="899252139">
    <w:abstractNumId w:val="7"/>
  </w:num>
  <w:num w:numId="20" w16cid:durableId="157891781">
    <w:abstractNumId w:val="16"/>
  </w:num>
  <w:num w:numId="21" w16cid:durableId="386153180">
    <w:abstractNumId w:val="20"/>
  </w:num>
  <w:num w:numId="22" w16cid:durableId="115706517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8C7260-2F12-405D-B102-6D4BA52C37F5}"/>
    <w:docVar w:name="dgnword-eventsink" w:val="99055264"/>
  </w:docVars>
  <w:rsids>
    <w:rsidRoot w:val="0009117B"/>
    <w:rsid w:val="0000546D"/>
    <w:rsid w:val="0004094B"/>
    <w:rsid w:val="00052DC7"/>
    <w:rsid w:val="00061EC4"/>
    <w:rsid w:val="00081F56"/>
    <w:rsid w:val="00090F27"/>
    <w:rsid w:val="0009117B"/>
    <w:rsid w:val="000A0278"/>
    <w:rsid w:val="000A27A6"/>
    <w:rsid w:val="000B3E55"/>
    <w:rsid w:val="000C209C"/>
    <w:rsid w:val="000C348B"/>
    <w:rsid w:val="000D01BA"/>
    <w:rsid w:val="000D5239"/>
    <w:rsid w:val="000F27C2"/>
    <w:rsid w:val="00117E39"/>
    <w:rsid w:val="00133ED2"/>
    <w:rsid w:val="001343AA"/>
    <w:rsid w:val="0016590F"/>
    <w:rsid w:val="00185C33"/>
    <w:rsid w:val="001B24D8"/>
    <w:rsid w:val="001B4069"/>
    <w:rsid w:val="001C1653"/>
    <w:rsid w:val="001D081B"/>
    <w:rsid w:val="001E2426"/>
    <w:rsid w:val="001E5D02"/>
    <w:rsid w:val="001F4C2E"/>
    <w:rsid w:val="00203D74"/>
    <w:rsid w:val="00205689"/>
    <w:rsid w:val="002168D7"/>
    <w:rsid w:val="00255B85"/>
    <w:rsid w:val="002568F6"/>
    <w:rsid w:val="00274823"/>
    <w:rsid w:val="0027622C"/>
    <w:rsid w:val="00282DF1"/>
    <w:rsid w:val="0028621C"/>
    <w:rsid w:val="002B0688"/>
    <w:rsid w:val="002B2AD0"/>
    <w:rsid w:val="002E1E42"/>
    <w:rsid w:val="00317B04"/>
    <w:rsid w:val="00320DB2"/>
    <w:rsid w:val="00354EDC"/>
    <w:rsid w:val="00376CFF"/>
    <w:rsid w:val="003911F1"/>
    <w:rsid w:val="003A4062"/>
    <w:rsid w:val="003C309A"/>
    <w:rsid w:val="003C3776"/>
    <w:rsid w:val="003D3CE5"/>
    <w:rsid w:val="003F4823"/>
    <w:rsid w:val="00401A6D"/>
    <w:rsid w:val="0043260D"/>
    <w:rsid w:val="00435C3A"/>
    <w:rsid w:val="004407D0"/>
    <w:rsid w:val="00461C78"/>
    <w:rsid w:val="00463C7A"/>
    <w:rsid w:val="00467FD6"/>
    <w:rsid w:val="00476465"/>
    <w:rsid w:val="00477492"/>
    <w:rsid w:val="00483059"/>
    <w:rsid w:val="00486E82"/>
    <w:rsid w:val="00493BD3"/>
    <w:rsid w:val="004A0F8B"/>
    <w:rsid w:val="004A49A7"/>
    <w:rsid w:val="004A60F9"/>
    <w:rsid w:val="004A6EC1"/>
    <w:rsid w:val="004E38D4"/>
    <w:rsid w:val="004E43CE"/>
    <w:rsid w:val="00502A78"/>
    <w:rsid w:val="00535513"/>
    <w:rsid w:val="00536A27"/>
    <w:rsid w:val="00557E8B"/>
    <w:rsid w:val="00563DD2"/>
    <w:rsid w:val="00574653"/>
    <w:rsid w:val="005777CE"/>
    <w:rsid w:val="0058027A"/>
    <w:rsid w:val="00581E9D"/>
    <w:rsid w:val="005A3D98"/>
    <w:rsid w:val="005B065C"/>
    <w:rsid w:val="005B140D"/>
    <w:rsid w:val="005D49B8"/>
    <w:rsid w:val="005D7D25"/>
    <w:rsid w:val="006329C3"/>
    <w:rsid w:val="00662EA1"/>
    <w:rsid w:val="00697620"/>
    <w:rsid w:val="006A037C"/>
    <w:rsid w:val="006B63EB"/>
    <w:rsid w:val="006C0E63"/>
    <w:rsid w:val="006C6F7C"/>
    <w:rsid w:val="006D2F80"/>
    <w:rsid w:val="006D6722"/>
    <w:rsid w:val="006D7C1A"/>
    <w:rsid w:val="00703F6B"/>
    <w:rsid w:val="00716036"/>
    <w:rsid w:val="007220F6"/>
    <w:rsid w:val="00723A22"/>
    <w:rsid w:val="007375D8"/>
    <w:rsid w:val="0074145A"/>
    <w:rsid w:val="00744730"/>
    <w:rsid w:val="00752544"/>
    <w:rsid w:val="00762AD2"/>
    <w:rsid w:val="00766B1D"/>
    <w:rsid w:val="007719F8"/>
    <w:rsid w:val="00787048"/>
    <w:rsid w:val="00787566"/>
    <w:rsid w:val="007A07EE"/>
    <w:rsid w:val="007D083C"/>
    <w:rsid w:val="007D1543"/>
    <w:rsid w:val="007D4856"/>
    <w:rsid w:val="007D7D42"/>
    <w:rsid w:val="007E2934"/>
    <w:rsid w:val="007E299D"/>
    <w:rsid w:val="007F077D"/>
    <w:rsid w:val="007F1B9E"/>
    <w:rsid w:val="00820DDD"/>
    <w:rsid w:val="008244D2"/>
    <w:rsid w:val="00825FAD"/>
    <w:rsid w:val="00826813"/>
    <w:rsid w:val="0083157F"/>
    <w:rsid w:val="008440B9"/>
    <w:rsid w:val="00852F63"/>
    <w:rsid w:val="00853736"/>
    <w:rsid w:val="00862A48"/>
    <w:rsid w:val="00864D3A"/>
    <w:rsid w:val="008660FA"/>
    <w:rsid w:val="00876A80"/>
    <w:rsid w:val="008B1B53"/>
    <w:rsid w:val="008B335A"/>
    <w:rsid w:val="008C08D4"/>
    <w:rsid w:val="008C243E"/>
    <w:rsid w:val="008D055C"/>
    <w:rsid w:val="008D079E"/>
    <w:rsid w:val="008E4235"/>
    <w:rsid w:val="009032BC"/>
    <w:rsid w:val="009101C2"/>
    <w:rsid w:val="009238F3"/>
    <w:rsid w:val="00935D6F"/>
    <w:rsid w:val="00940D2E"/>
    <w:rsid w:val="009410BE"/>
    <w:rsid w:val="0094187F"/>
    <w:rsid w:val="00972CFA"/>
    <w:rsid w:val="00981E28"/>
    <w:rsid w:val="009841D1"/>
    <w:rsid w:val="009945CF"/>
    <w:rsid w:val="009A4988"/>
    <w:rsid w:val="009A6762"/>
    <w:rsid w:val="009C4CA6"/>
    <w:rsid w:val="009C7068"/>
    <w:rsid w:val="009D3D37"/>
    <w:rsid w:val="009D7448"/>
    <w:rsid w:val="009E23C4"/>
    <w:rsid w:val="009E7EE2"/>
    <w:rsid w:val="009F0E48"/>
    <w:rsid w:val="009F28BA"/>
    <w:rsid w:val="00A35C2F"/>
    <w:rsid w:val="00A370F9"/>
    <w:rsid w:val="00A74982"/>
    <w:rsid w:val="00A83EEE"/>
    <w:rsid w:val="00A91809"/>
    <w:rsid w:val="00A969E1"/>
    <w:rsid w:val="00AA7769"/>
    <w:rsid w:val="00AC37D8"/>
    <w:rsid w:val="00AD4806"/>
    <w:rsid w:val="00AD502E"/>
    <w:rsid w:val="00AD590B"/>
    <w:rsid w:val="00B001FB"/>
    <w:rsid w:val="00B333FA"/>
    <w:rsid w:val="00B36379"/>
    <w:rsid w:val="00B36D25"/>
    <w:rsid w:val="00B37327"/>
    <w:rsid w:val="00B43052"/>
    <w:rsid w:val="00B53865"/>
    <w:rsid w:val="00B6224E"/>
    <w:rsid w:val="00B6650C"/>
    <w:rsid w:val="00B847E7"/>
    <w:rsid w:val="00B8628F"/>
    <w:rsid w:val="00B87445"/>
    <w:rsid w:val="00B94F07"/>
    <w:rsid w:val="00BA6214"/>
    <w:rsid w:val="00BE68F2"/>
    <w:rsid w:val="00BF6335"/>
    <w:rsid w:val="00BF6C63"/>
    <w:rsid w:val="00C05882"/>
    <w:rsid w:val="00C22CC1"/>
    <w:rsid w:val="00C31ACF"/>
    <w:rsid w:val="00C330F8"/>
    <w:rsid w:val="00C47FB8"/>
    <w:rsid w:val="00C53532"/>
    <w:rsid w:val="00C54A7D"/>
    <w:rsid w:val="00C6714A"/>
    <w:rsid w:val="00C9209B"/>
    <w:rsid w:val="00C96979"/>
    <w:rsid w:val="00CB2755"/>
    <w:rsid w:val="00CF1A28"/>
    <w:rsid w:val="00CF5FA2"/>
    <w:rsid w:val="00D109E2"/>
    <w:rsid w:val="00D20AAE"/>
    <w:rsid w:val="00D4565B"/>
    <w:rsid w:val="00D53240"/>
    <w:rsid w:val="00D5769F"/>
    <w:rsid w:val="00DB36B2"/>
    <w:rsid w:val="00DB419C"/>
    <w:rsid w:val="00DB7582"/>
    <w:rsid w:val="00DC1259"/>
    <w:rsid w:val="00DF49B9"/>
    <w:rsid w:val="00DF6F44"/>
    <w:rsid w:val="00E00193"/>
    <w:rsid w:val="00E2298D"/>
    <w:rsid w:val="00E5421D"/>
    <w:rsid w:val="00E558B1"/>
    <w:rsid w:val="00E72654"/>
    <w:rsid w:val="00E73102"/>
    <w:rsid w:val="00E75EBB"/>
    <w:rsid w:val="00E76660"/>
    <w:rsid w:val="00EA5125"/>
    <w:rsid w:val="00EB5F2A"/>
    <w:rsid w:val="00EB757B"/>
    <w:rsid w:val="00EC419C"/>
    <w:rsid w:val="00ED5009"/>
    <w:rsid w:val="00EE2CB8"/>
    <w:rsid w:val="00EF53F1"/>
    <w:rsid w:val="00EF78E8"/>
    <w:rsid w:val="00F02DE1"/>
    <w:rsid w:val="00F30044"/>
    <w:rsid w:val="00F302DD"/>
    <w:rsid w:val="00F30954"/>
    <w:rsid w:val="00F52475"/>
    <w:rsid w:val="00F52BFE"/>
    <w:rsid w:val="00F6245A"/>
    <w:rsid w:val="00F71FA6"/>
    <w:rsid w:val="00F7325F"/>
    <w:rsid w:val="00FA204D"/>
    <w:rsid w:val="00FA68BE"/>
    <w:rsid w:val="00FC4B96"/>
    <w:rsid w:val="00FC5629"/>
    <w:rsid w:val="00FC6D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46DC4"/>
  <w15:chartTrackingRefBased/>
  <w15:docId w15:val="{839D7CD7-39DE-436F-BD88-0315DB30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17B"/>
    <w:rPr>
      <w:rFonts w:ascii="Times New Roman" w:eastAsia="PMingLiU" w:hAnsi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0911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117B"/>
    <w:rPr>
      <w:rFonts w:ascii="Cambria" w:eastAsia="Times New Roman" w:hAnsi="Cambria" w:cs="Times New Roman"/>
      <w:b/>
      <w:bCs/>
      <w:kern w:val="32"/>
      <w:sz w:val="32"/>
      <w:szCs w:val="32"/>
      <w:lang w:val="pt-BR" w:eastAsia="es-ES"/>
    </w:rPr>
  </w:style>
  <w:style w:type="paragraph" w:styleId="Header">
    <w:name w:val="header"/>
    <w:aliases w:val="encabezado"/>
    <w:basedOn w:val="Normal"/>
    <w:link w:val="HeaderChar1"/>
    <w:uiPriority w:val="99"/>
    <w:rsid w:val="000911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1">
    <w:name w:val="Header Char1"/>
    <w:aliases w:val="encabezado Char1"/>
    <w:link w:val="Header"/>
    <w:uiPriority w:val="99"/>
    <w:rsid w:val="0009117B"/>
    <w:rPr>
      <w:rFonts w:ascii="Times New Roman" w:eastAsia="PMingLiU" w:hAnsi="Times New Roman" w:cs="Times New Roman"/>
      <w:lang w:val="pt-BR" w:eastAsia="es-ES"/>
    </w:rPr>
  </w:style>
  <w:style w:type="character" w:styleId="PageNumber">
    <w:name w:val="page number"/>
    <w:basedOn w:val="DefaultParagraphFont"/>
    <w:rsid w:val="0009117B"/>
  </w:style>
  <w:style w:type="paragraph" w:styleId="FootnoteText">
    <w:name w:val="footnote text"/>
    <w:basedOn w:val="Normal"/>
    <w:link w:val="FootnoteTextChar"/>
    <w:semiHidden/>
    <w:rsid w:val="0009117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09117B"/>
    <w:rPr>
      <w:rFonts w:ascii="Times New Roman" w:eastAsia="PMingLiU" w:hAnsi="Times New Roman" w:cs="Times New Roman"/>
      <w:sz w:val="20"/>
      <w:szCs w:val="20"/>
      <w:lang w:val="pt-BR" w:eastAsia="es-ES"/>
    </w:rPr>
  </w:style>
  <w:style w:type="character" w:styleId="FootnoteReference">
    <w:name w:val="footnote reference"/>
    <w:semiHidden/>
    <w:rsid w:val="0009117B"/>
    <w:rPr>
      <w:vertAlign w:val="superscript"/>
    </w:rPr>
  </w:style>
  <w:style w:type="table" w:styleId="TableGrid">
    <w:name w:val="Table Grid"/>
    <w:basedOn w:val="TableNormal"/>
    <w:rsid w:val="000911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911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117B"/>
    <w:rPr>
      <w:rFonts w:ascii="Times New Roman" w:eastAsia="PMingLiU" w:hAnsi="Times New Roman" w:cs="Times New Roman"/>
      <w:lang w:val="pt-BR" w:eastAsia="es-ES"/>
    </w:rPr>
  </w:style>
  <w:style w:type="paragraph" w:styleId="BalloonText">
    <w:name w:val="Balloon Text"/>
    <w:basedOn w:val="Normal"/>
    <w:link w:val="BalloonTextChar"/>
    <w:semiHidden/>
    <w:rsid w:val="000911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9117B"/>
    <w:rPr>
      <w:rFonts w:ascii="Tahoma" w:eastAsia="PMingLiU" w:hAnsi="Tahoma" w:cs="Tahoma"/>
      <w:sz w:val="16"/>
      <w:szCs w:val="16"/>
      <w:lang w:val="pt-BR" w:eastAsia="es-ES"/>
    </w:rPr>
  </w:style>
  <w:style w:type="paragraph" w:customStyle="1" w:styleId="ListParagraph1">
    <w:name w:val="List Paragraph1"/>
    <w:basedOn w:val="Normal"/>
    <w:qFormat/>
    <w:rsid w:val="0009117B"/>
    <w:pPr>
      <w:ind w:left="720"/>
      <w:contextualSpacing/>
    </w:pPr>
  </w:style>
  <w:style w:type="numbering" w:customStyle="1" w:styleId="Legal">
    <w:name w:val="Legal"/>
    <w:rsid w:val="0009117B"/>
    <w:pPr>
      <w:numPr>
        <w:numId w:val="1"/>
      </w:numPr>
    </w:pPr>
  </w:style>
  <w:style w:type="paragraph" w:customStyle="1" w:styleId="Prrafodelista1">
    <w:name w:val="Párrafo de lista1"/>
    <w:basedOn w:val="Normal"/>
    <w:uiPriority w:val="34"/>
    <w:qFormat/>
    <w:rsid w:val="0009117B"/>
    <w:pPr>
      <w:ind w:left="708"/>
    </w:pPr>
    <w:rPr>
      <w:rFonts w:ascii="Arial" w:eastAsia="ヒラギノ角ゴ Pro W3" w:hAnsi="Arial"/>
      <w:color w:val="000000"/>
      <w:lang w:eastAsia="en-US"/>
    </w:rPr>
  </w:style>
  <w:style w:type="character" w:customStyle="1" w:styleId="hps">
    <w:name w:val="hps"/>
    <w:basedOn w:val="DefaultParagraphFont"/>
    <w:rsid w:val="0009117B"/>
  </w:style>
  <w:style w:type="paragraph" w:styleId="BodyTextIndent3">
    <w:name w:val="Body Text Indent 3"/>
    <w:basedOn w:val="Normal"/>
    <w:link w:val="BodyTextIndent3Char"/>
    <w:rsid w:val="0009117B"/>
    <w:pPr>
      <w:spacing w:after="120"/>
      <w:ind w:left="360"/>
    </w:pPr>
    <w:rPr>
      <w:rFonts w:eastAsia="Times New Roman"/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rsid w:val="0009117B"/>
    <w:rPr>
      <w:rFonts w:ascii="Times New Roman" w:eastAsia="Times New Roman" w:hAnsi="Times New Roman" w:cs="Times New Roman"/>
      <w:sz w:val="16"/>
      <w:szCs w:val="16"/>
      <w:lang w:val="pt-BR" w:eastAsia="x-none"/>
    </w:rPr>
  </w:style>
  <w:style w:type="paragraph" w:customStyle="1" w:styleId="Ttulo11">
    <w:name w:val="Título 11"/>
    <w:next w:val="Normal"/>
    <w:rsid w:val="0009117B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eastAsia="es-PE"/>
    </w:rPr>
  </w:style>
  <w:style w:type="paragraph" w:customStyle="1" w:styleId="Cuerpo">
    <w:name w:val="Cuerpo"/>
    <w:rsid w:val="0009117B"/>
    <w:rPr>
      <w:rFonts w:ascii="Helvetica" w:eastAsia="ヒラギノ角ゴ Pro W3" w:hAnsi="Helvetica"/>
      <w:color w:val="000000"/>
      <w:sz w:val="24"/>
      <w:lang w:eastAsia="es-PE"/>
    </w:rPr>
  </w:style>
  <w:style w:type="paragraph" w:customStyle="1" w:styleId="CM92">
    <w:name w:val="CM92"/>
    <w:basedOn w:val="Normal"/>
    <w:next w:val="Normal"/>
    <w:rsid w:val="0009117B"/>
    <w:pPr>
      <w:widowControl w:val="0"/>
      <w:autoSpaceDE w:val="0"/>
      <w:autoSpaceDN w:val="0"/>
      <w:adjustRightInd w:val="0"/>
    </w:pPr>
    <w:rPr>
      <w:rFonts w:ascii="Garamond,Bold" w:eastAsia="Calibri" w:hAnsi="Garamond,Bold"/>
      <w:lang w:eastAsia="es-PE"/>
    </w:rPr>
  </w:style>
  <w:style w:type="character" w:styleId="CommentReference">
    <w:name w:val="annotation reference"/>
    <w:semiHidden/>
    <w:rsid w:val="000911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117B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9117B"/>
    <w:rPr>
      <w:rFonts w:ascii="Times New Roman" w:eastAsia="PMingLiU" w:hAnsi="Times New Roman" w:cs="Times New Roman"/>
      <w:sz w:val="20"/>
      <w:szCs w:val="20"/>
      <w:lang w:val="pt-BR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9117B"/>
    <w:rPr>
      <w:b/>
      <w:bCs/>
    </w:rPr>
  </w:style>
  <w:style w:type="character" w:customStyle="1" w:styleId="CommentSubjectChar">
    <w:name w:val="Comment Subject Char"/>
    <w:link w:val="CommentSubject"/>
    <w:semiHidden/>
    <w:rsid w:val="0009117B"/>
    <w:rPr>
      <w:rFonts w:ascii="Times New Roman" w:eastAsia="PMingLiU" w:hAnsi="Times New Roman" w:cs="Times New Roman"/>
      <w:b/>
      <w:bCs/>
      <w:sz w:val="20"/>
      <w:szCs w:val="20"/>
      <w:lang w:val="pt-BR" w:eastAsia="es-ES"/>
    </w:rPr>
  </w:style>
  <w:style w:type="paragraph" w:styleId="TOC1">
    <w:name w:val="toc 1"/>
    <w:basedOn w:val="Normal"/>
    <w:next w:val="Normal"/>
    <w:autoRedefine/>
    <w:semiHidden/>
    <w:rsid w:val="0009117B"/>
    <w:pPr>
      <w:tabs>
        <w:tab w:val="right" w:leader="dot" w:pos="9360"/>
      </w:tabs>
      <w:ind w:left="2880" w:hanging="2880"/>
      <w:jc w:val="center"/>
    </w:pPr>
    <w:rPr>
      <w:rFonts w:eastAsia="Times New Roman"/>
      <w:lang w:eastAsia="en-US"/>
    </w:rPr>
  </w:style>
  <w:style w:type="character" w:styleId="Hyperlink">
    <w:name w:val="Hyperlink"/>
    <w:rsid w:val="0009117B"/>
    <w:rPr>
      <w:color w:val="0000FF"/>
      <w:u w:val="single"/>
    </w:rPr>
  </w:style>
  <w:style w:type="character" w:customStyle="1" w:styleId="CharChar">
    <w:name w:val="Char Char"/>
    <w:locked/>
    <w:rsid w:val="0009117B"/>
    <w:rPr>
      <w:sz w:val="16"/>
      <w:lang w:val="pt-BR" w:eastAsia="en-US"/>
    </w:rPr>
  </w:style>
  <w:style w:type="paragraph" w:styleId="EndnoteText">
    <w:name w:val="endnote text"/>
    <w:basedOn w:val="Normal"/>
    <w:semiHidden/>
    <w:rsid w:val="007C3D86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semiHidden/>
    <w:rsid w:val="007C3D86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6E1417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HeaderChar">
    <w:name w:val="Header Char"/>
    <w:aliases w:val="encabezado Char"/>
    <w:uiPriority w:val="99"/>
    <w:locked/>
    <w:rsid w:val="00E862CE"/>
    <w:rPr>
      <w:rFonts w:eastAsia="PMingLiU"/>
      <w:sz w:val="24"/>
      <w:szCs w:val="24"/>
      <w:lang w:val="pt-BR" w:eastAsia="es-ES" w:bidi="ar-SA"/>
    </w:rPr>
  </w:style>
  <w:style w:type="character" w:styleId="FollowedHyperlink">
    <w:name w:val="FollowedHyperlink"/>
    <w:rsid w:val="0053341B"/>
    <w:rPr>
      <w:color w:val="800080"/>
      <w:u w:val="single"/>
    </w:rPr>
  </w:style>
  <w:style w:type="paragraph" w:styleId="NormalWeb">
    <w:name w:val="Normal (Web)"/>
    <w:basedOn w:val="Normal"/>
    <w:uiPriority w:val="99"/>
    <w:rsid w:val="006C51AB"/>
    <w:pPr>
      <w:spacing w:beforeLines="1" w:afterLines="1"/>
    </w:pPr>
    <w:rPr>
      <w:rFonts w:ascii="Times" w:eastAsia="MS Minngs" w:hAnsi="Times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DD263C"/>
    <w:pPr>
      <w:suppressAutoHyphens/>
    </w:pPr>
    <w:rPr>
      <w:rFonts w:ascii="Courier New" w:eastAsia="MS Mincho" w:hAnsi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rsid w:val="00DD263C"/>
    <w:rPr>
      <w:rFonts w:ascii="Courier New" w:eastAsia="MS Mincho" w:hAnsi="Courier New" w:cs="Courier New"/>
      <w:lang w:eastAsia="ar-SA"/>
    </w:rPr>
  </w:style>
  <w:style w:type="paragraph" w:styleId="Revision">
    <w:name w:val="Revision"/>
    <w:hidden/>
    <w:rsid w:val="00716036"/>
    <w:rPr>
      <w:rFonts w:ascii="Times New Roman" w:eastAsia="PMingLiU" w:hAnsi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rsid w:val="007D083C"/>
    <w:pPr>
      <w:spacing w:after="120"/>
    </w:pPr>
  </w:style>
  <w:style w:type="character" w:customStyle="1" w:styleId="BodyTextChar">
    <w:name w:val="Body Text Char"/>
    <w:link w:val="BodyText"/>
    <w:rsid w:val="007D083C"/>
    <w:rPr>
      <w:rFonts w:ascii="Times New Roman" w:eastAsia="PMingLiU" w:hAnsi="Times New Roman"/>
      <w:sz w:val="24"/>
      <w:szCs w:val="24"/>
      <w:lang w:val="pt-BR" w:eastAsia="es-ES"/>
    </w:rPr>
  </w:style>
  <w:style w:type="paragraph" w:styleId="ListParagraph">
    <w:name w:val="List Paragraph"/>
    <w:basedOn w:val="Normal"/>
    <w:uiPriority w:val="34"/>
    <w:qFormat/>
    <w:rsid w:val="008244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3" ma:contentTypeDescription="Create a new document." ma:contentTypeScope="" ma:versionID="aa22fdcbbbcd440507cdd6e857b0b289">
  <xsd:schema xmlns:xsd="http://www.w3.org/2001/XMLSchema" xmlns:xs="http://www.w3.org/2001/XMLSchema" xmlns:p="http://schemas.microsoft.com/office/2006/metadata/properties" xmlns:ns2="5c0ed026-2af2-4bd4-84a6-7e6cd39ea343" targetNamespace="http://schemas.microsoft.com/office/2006/metadata/properties" ma:root="true" ma:fieldsID="da543f359edbbe02f4407835556d0daa" ns2:_="">
    <xsd:import namespace="5c0ed026-2af2-4bd4-84a6-7e6cd39ea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C0349-B31D-429D-957A-92494AD59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36C3E-A315-4969-9512-8E81C1FF6684}">
  <ds:schemaRefs>
    <ds:schemaRef ds:uri="http://schemas.microsoft.com/office/2006/metadata/properties"/>
    <ds:schemaRef ds:uri="http://schemas.microsoft.com/office/infopath/2007/PartnerControls"/>
    <ds:schemaRef ds:uri="5c0ed026-2af2-4bd4-84a6-7e6cd39ea343"/>
  </ds:schemaRefs>
</ds:datastoreItem>
</file>

<file path=customXml/itemProps3.xml><?xml version="1.0" encoding="utf-8"?>
<ds:datastoreItem xmlns:ds="http://schemas.openxmlformats.org/officeDocument/2006/customXml" ds:itemID="{DB44C1D4-8F7D-4F98-999E-2640E424D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2221</Characters>
  <Application>Microsoft Office Word</Application>
  <DocSecurity>0</DocSecurity>
  <Lines>67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PROPUESTA DE PLAN DE ACCIÓN DE CARTAGENA 2014-2015</vt:lpstr>
      <vt:lpstr>PROPUESTA DE PLAN DE ACCIÓN DE CARTAGENA 2014-2015</vt:lpstr>
    </vt:vector>
  </TitlesOfParts>
  <Company>Misión de Costa Rica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PLAN DE ACCIÓN DE CARTAGENA 2014-2015</dc:title>
  <dc:subject/>
  <dc:creator>mrechy</dc:creator>
  <cp:keywords/>
  <cp:lastModifiedBy>Burns, Sandra</cp:lastModifiedBy>
  <cp:revision>4</cp:revision>
  <cp:lastPrinted>2018-04-24T16:01:00Z</cp:lastPrinted>
  <dcterms:created xsi:type="dcterms:W3CDTF">2023-02-09T21:14:00Z</dcterms:created>
  <dcterms:modified xsi:type="dcterms:W3CDTF">2023-02-09T21:24:00Z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