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9A2E" w14:textId="77777777" w:rsidR="002A5FF5" w:rsidRPr="002A5E83" w:rsidRDefault="002A5FF5" w:rsidP="002A5FF5">
      <w:pPr>
        <w:pStyle w:val="Header"/>
        <w:rPr>
          <w:rFonts w:ascii="Times New Roman" w:hAnsi="Times New Roman" w:cs="Times New Roman"/>
        </w:rPr>
      </w:pPr>
      <w:r w:rsidRPr="002A5E83">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A39C0F6" wp14:editId="04AC66B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F15BA" w14:textId="77777777" w:rsidR="002A5FF5" w:rsidRPr="00907CB2" w:rsidRDefault="002A5FF5" w:rsidP="002A5FF5">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679181F8" w14:textId="77777777" w:rsidR="002A5FF5" w:rsidRPr="00BD43A8" w:rsidRDefault="002A5FF5" w:rsidP="002A5FF5">
                            <w:pPr>
                              <w:pStyle w:val="Header"/>
                              <w:tabs>
                                <w:tab w:val="left" w:pos="900"/>
                              </w:tabs>
                              <w:spacing w:line="0" w:lineRule="atLeast"/>
                              <w:jc w:val="center"/>
                              <w:rPr>
                                <w:rFonts w:ascii="Garamond" w:hAnsi="Garamond"/>
                                <w:b/>
                                <w:sz w:val="24"/>
                                <w:szCs w:val="24"/>
                              </w:rPr>
                            </w:pPr>
                            <w:r w:rsidRPr="00BD43A8">
                              <w:rPr>
                                <w:rFonts w:ascii="Garamond" w:hAnsi="Garamond"/>
                                <w:b/>
                                <w:sz w:val="24"/>
                                <w:szCs w:val="24"/>
                              </w:rPr>
                              <w:t xml:space="preserve">Conseil interaméricain pour le développement intégré </w:t>
                            </w:r>
                          </w:p>
                          <w:p w14:paraId="5433FB9B" w14:textId="77777777" w:rsidR="002A5FF5" w:rsidRPr="00BD43A8" w:rsidRDefault="002A5FF5" w:rsidP="002A5FF5">
                            <w:pPr>
                              <w:pStyle w:val="Header"/>
                              <w:tabs>
                                <w:tab w:val="left" w:pos="900"/>
                              </w:tabs>
                              <w:spacing w:line="0" w:lineRule="atLeast"/>
                              <w:jc w:val="center"/>
                              <w:rPr>
                                <w:rFonts w:ascii="Garamond" w:hAnsi="Garamond"/>
                                <w:b/>
                                <w:sz w:val="24"/>
                                <w:szCs w:val="24"/>
                              </w:rPr>
                            </w:pPr>
                            <w:r w:rsidRPr="00BD43A8">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C0F6"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741F15BA" w14:textId="77777777" w:rsidR="002A5FF5" w:rsidRPr="00907CB2" w:rsidRDefault="002A5FF5" w:rsidP="002A5FF5">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679181F8" w14:textId="77777777" w:rsidR="002A5FF5" w:rsidRPr="00BD43A8" w:rsidRDefault="002A5FF5" w:rsidP="002A5FF5">
                      <w:pPr>
                        <w:pStyle w:val="Header"/>
                        <w:tabs>
                          <w:tab w:val="left" w:pos="900"/>
                        </w:tabs>
                        <w:spacing w:line="0" w:lineRule="atLeast"/>
                        <w:jc w:val="center"/>
                        <w:rPr>
                          <w:rFonts w:ascii="Garamond" w:hAnsi="Garamond"/>
                          <w:b/>
                          <w:sz w:val="24"/>
                          <w:szCs w:val="24"/>
                        </w:rPr>
                      </w:pPr>
                      <w:r w:rsidRPr="00BD43A8">
                        <w:rPr>
                          <w:rFonts w:ascii="Garamond" w:hAnsi="Garamond"/>
                          <w:b/>
                          <w:sz w:val="24"/>
                          <w:szCs w:val="24"/>
                        </w:rPr>
                        <w:t xml:space="preserve">Conseil interaméricain pour le développement intégré </w:t>
                      </w:r>
                    </w:p>
                    <w:p w14:paraId="5433FB9B" w14:textId="77777777" w:rsidR="002A5FF5" w:rsidRPr="00BD43A8" w:rsidRDefault="002A5FF5" w:rsidP="002A5FF5">
                      <w:pPr>
                        <w:pStyle w:val="Header"/>
                        <w:tabs>
                          <w:tab w:val="left" w:pos="900"/>
                        </w:tabs>
                        <w:spacing w:line="0" w:lineRule="atLeast"/>
                        <w:jc w:val="center"/>
                        <w:rPr>
                          <w:rFonts w:ascii="Garamond" w:hAnsi="Garamond"/>
                          <w:b/>
                          <w:sz w:val="24"/>
                          <w:szCs w:val="24"/>
                        </w:rPr>
                      </w:pPr>
                      <w:r w:rsidRPr="00BD43A8">
                        <w:rPr>
                          <w:rFonts w:ascii="Garamond" w:hAnsi="Garamond"/>
                          <w:b/>
                          <w:sz w:val="24"/>
                          <w:szCs w:val="24"/>
                        </w:rPr>
                        <w:t>(CIDI)</w:t>
                      </w:r>
                    </w:p>
                  </w:txbxContent>
                </v:textbox>
              </v:shape>
            </w:pict>
          </mc:Fallback>
        </mc:AlternateContent>
      </w:r>
      <w:r w:rsidRPr="002A5E8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4ED9A60" wp14:editId="0A48468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85474" w14:textId="77777777" w:rsidR="002A5FF5" w:rsidRDefault="002A5FF5" w:rsidP="002A5FF5">
                            <w:pPr>
                              <w:ind w:right="-130"/>
                            </w:pPr>
                            <w:r>
                              <w:rPr>
                                <w:noProof/>
                                <w:color w:val="000000"/>
                              </w:rPr>
                              <w:drawing>
                                <wp:inline distT="0" distB="0" distL="0" distR="0" wp14:anchorId="16DCDC9B" wp14:editId="3207E074">
                                  <wp:extent cx="1104900" cy="768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9A60" id="Text Box 2" o:spid="_x0000_s1027" type="#_x0000_t202" style="position:absolute;margin-left:400pt;margin-top:-38.05pt;width:101.4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69485474" w14:textId="77777777" w:rsidR="002A5FF5" w:rsidRDefault="002A5FF5" w:rsidP="002A5FF5">
                      <w:pPr>
                        <w:ind w:right="-130"/>
                      </w:pPr>
                      <w:r>
                        <w:rPr>
                          <w:noProof/>
                          <w:color w:val="000000"/>
                        </w:rPr>
                        <w:drawing>
                          <wp:inline distT="0" distB="0" distL="0" distR="0" wp14:anchorId="16DCDC9B" wp14:editId="3207E074">
                            <wp:extent cx="1104900" cy="768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sidRPr="002A5E83">
        <w:rPr>
          <w:rFonts w:ascii="Times New Roman" w:hAnsi="Times New Roman" w:cs="Times New Roman"/>
          <w:noProof/>
        </w:rPr>
        <w:drawing>
          <wp:anchor distT="0" distB="0" distL="114300" distR="114300" simplePos="0" relativeHeight="251654144" behindDoc="0" locked="0" layoutInCell="1" allowOverlap="1" wp14:anchorId="11C70B08" wp14:editId="1BFEDECA">
            <wp:simplePos x="0" y="0"/>
            <wp:positionH relativeFrom="column">
              <wp:posOffset>-444500</wp:posOffset>
            </wp:positionH>
            <wp:positionV relativeFrom="paragraph">
              <wp:posOffset>-483235</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085BD642" w14:textId="77777777" w:rsidR="002A5FF5" w:rsidRPr="002A5E83" w:rsidRDefault="002A5FF5" w:rsidP="002A5FF5">
      <w:pPr>
        <w:pStyle w:val="Header"/>
        <w:rPr>
          <w:rFonts w:ascii="Times New Roman" w:hAnsi="Times New Roman" w:cs="Times New Roman"/>
        </w:rPr>
      </w:pPr>
    </w:p>
    <w:p w14:paraId="444844A4" w14:textId="1677B1E8" w:rsidR="002477C2" w:rsidRPr="00F16A11" w:rsidRDefault="002477C2" w:rsidP="002477C2">
      <w:pPr>
        <w:tabs>
          <w:tab w:val="left" w:pos="6120"/>
          <w:tab w:val="left" w:pos="6660"/>
          <w:tab w:val="left" w:pos="6750"/>
        </w:tabs>
        <w:spacing w:after="0" w:line="240" w:lineRule="auto"/>
        <w:ind w:right="-1080"/>
        <w:rPr>
          <w:rFonts w:ascii="Times New Roman" w:eastAsia="Times New Roman" w:hAnsi="Times New Roman" w:cs="Times New Roman"/>
          <w:lang w:val="pt-BR"/>
        </w:rPr>
      </w:pPr>
      <w:r w:rsidRPr="002A5E83">
        <w:rPr>
          <w:rFonts w:ascii="Times New Roman" w:hAnsi="Times New Roman" w:cs="Times New Roman"/>
        </w:rPr>
        <w:tab/>
      </w:r>
      <w:r w:rsidRPr="002A5E83">
        <w:rPr>
          <w:rFonts w:ascii="Times New Roman" w:hAnsi="Times New Roman" w:cs="Times New Roman"/>
        </w:rPr>
        <w:tab/>
      </w:r>
      <w:r w:rsidRPr="00F16A11">
        <w:rPr>
          <w:rFonts w:ascii="Times New Roman" w:hAnsi="Times New Roman" w:cs="Times New Roman"/>
          <w:lang w:val="pt-BR"/>
        </w:rPr>
        <w:t>OEA/Ser.W</w:t>
      </w:r>
    </w:p>
    <w:p w14:paraId="237E13DB" w14:textId="52C4440F" w:rsidR="002477C2" w:rsidRPr="00F16A11" w:rsidRDefault="002477C2" w:rsidP="002477C2">
      <w:pPr>
        <w:tabs>
          <w:tab w:val="left" w:pos="6120"/>
          <w:tab w:val="left" w:pos="6660"/>
          <w:tab w:val="left" w:pos="6750"/>
        </w:tabs>
        <w:spacing w:after="0" w:line="240" w:lineRule="auto"/>
        <w:ind w:right="-1570"/>
        <w:rPr>
          <w:rFonts w:ascii="Times New Roman" w:eastAsia="Times New Roman" w:hAnsi="Times New Roman" w:cs="Times New Roman"/>
        </w:rPr>
      </w:pPr>
      <w:r w:rsidRPr="00F16A11">
        <w:rPr>
          <w:rFonts w:ascii="Times New Roman" w:hAnsi="Times New Roman" w:cs="Times New Roman"/>
          <w:b/>
          <w:lang w:val="pt-BR"/>
        </w:rPr>
        <w:tab/>
      </w:r>
      <w:r w:rsidRPr="00F16A11">
        <w:rPr>
          <w:rFonts w:ascii="Times New Roman" w:hAnsi="Times New Roman" w:cs="Times New Roman"/>
          <w:b/>
          <w:lang w:val="pt-BR"/>
        </w:rPr>
        <w:tab/>
      </w:r>
      <w:r w:rsidRPr="00F16A11">
        <w:rPr>
          <w:rFonts w:ascii="Times New Roman" w:hAnsi="Times New Roman" w:cs="Times New Roman"/>
        </w:rPr>
        <w:t xml:space="preserve">CIDI/doc.378/23 </w:t>
      </w:r>
      <w:r w:rsidR="00F16A11" w:rsidRPr="00F16A11">
        <w:rPr>
          <w:rFonts w:ascii="Times New Roman" w:hAnsi="Times New Roman" w:cs="Times New Roman"/>
        </w:rPr>
        <w:t>re</w:t>
      </w:r>
      <w:r w:rsidR="00F16A11">
        <w:rPr>
          <w:rFonts w:ascii="Times New Roman" w:hAnsi="Times New Roman" w:cs="Times New Roman"/>
        </w:rPr>
        <w:t>v.1</w:t>
      </w:r>
    </w:p>
    <w:p w14:paraId="36CC8EF4" w14:textId="500F5F17" w:rsidR="002477C2" w:rsidRPr="002A5E83" w:rsidRDefault="002477C2" w:rsidP="002477C2">
      <w:pPr>
        <w:tabs>
          <w:tab w:val="left" w:pos="6660"/>
          <w:tab w:val="right" w:pos="8640"/>
        </w:tabs>
        <w:spacing w:after="0" w:line="240" w:lineRule="auto"/>
        <w:rPr>
          <w:rFonts w:ascii="Times New Roman" w:eastAsia="Times New Roman" w:hAnsi="Times New Roman" w:cs="Times New Roman"/>
          <w:i/>
          <w:noProof/>
        </w:rPr>
      </w:pPr>
      <w:r w:rsidRPr="00F16A11">
        <w:rPr>
          <w:rFonts w:ascii="Times New Roman" w:hAnsi="Times New Roman" w:cs="Times New Roman"/>
          <w:i/>
        </w:rPr>
        <w:tab/>
      </w:r>
      <w:r w:rsidR="00F16A11">
        <w:rPr>
          <w:rFonts w:ascii="Times New Roman" w:hAnsi="Times New Roman" w:cs="Times New Roman"/>
        </w:rPr>
        <w:t>28</w:t>
      </w:r>
      <w:r w:rsidRPr="002A5E83">
        <w:rPr>
          <w:rFonts w:ascii="Times New Roman" w:hAnsi="Times New Roman" w:cs="Times New Roman"/>
        </w:rPr>
        <w:t xml:space="preserve"> mars 2023</w:t>
      </w:r>
    </w:p>
    <w:p w14:paraId="6094EAAD" w14:textId="77777777" w:rsidR="002477C2" w:rsidRPr="002A5E83" w:rsidRDefault="002477C2" w:rsidP="002477C2">
      <w:pPr>
        <w:tabs>
          <w:tab w:val="center" w:pos="4320"/>
          <w:tab w:val="left" w:pos="6660"/>
          <w:tab w:val="left" w:pos="6750"/>
          <w:tab w:val="right" w:pos="8640"/>
        </w:tabs>
        <w:spacing w:after="0" w:line="240" w:lineRule="auto"/>
        <w:rPr>
          <w:rFonts w:ascii="Times New Roman" w:eastAsia="Times New Roman" w:hAnsi="Times New Roman" w:cs="Times New Roman"/>
          <w:i/>
          <w:noProof/>
        </w:rPr>
      </w:pPr>
      <w:r w:rsidRPr="002A5E83">
        <w:rPr>
          <w:rFonts w:ascii="Times New Roman" w:hAnsi="Times New Roman" w:cs="Times New Roman"/>
          <w:i/>
        </w:rPr>
        <w:tab/>
      </w:r>
      <w:r w:rsidRPr="002A5E83">
        <w:rPr>
          <w:rFonts w:ascii="Times New Roman" w:hAnsi="Times New Roman" w:cs="Times New Roman"/>
          <w:i/>
        </w:rPr>
        <w:tab/>
      </w:r>
      <w:r w:rsidRPr="002A5E83">
        <w:rPr>
          <w:rFonts w:ascii="Times New Roman" w:hAnsi="Times New Roman" w:cs="Times New Roman"/>
        </w:rPr>
        <w:t>Original: espagnol</w:t>
      </w:r>
    </w:p>
    <w:p w14:paraId="38112FED" w14:textId="77777777" w:rsidR="002477C2" w:rsidRPr="002A5E83" w:rsidRDefault="002477C2" w:rsidP="002477C2">
      <w:pPr>
        <w:pBdr>
          <w:bottom w:val="single" w:sz="12" w:space="1" w:color="auto"/>
        </w:pBdr>
        <w:tabs>
          <w:tab w:val="left" w:pos="6120"/>
          <w:tab w:val="left" w:pos="6750"/>
        </w:tabs>
        <w:spacing w:after="0" w:line="240" w:lineRule="auto"/>
        <w:ind w:right="-29"/>
        <w:rPr>
          <w:rFonts w:ascii="Times New Roman" w:eastAsia="Times New Roman" w:hAnsi="Times New Roman" w:cs="Times New Roman"/>
          <w:bCs/>
        </w:rPr>
      </w:pPr>
      <w:r w:rsidRPr="002A5E83">
        <w:rPr>
          <w:rFonts w:ascii="Times New Roman" w:hAnsi="Times New Roman" w:cs="Times New Roman"/>
        </w:rPr>
        <w:tab/>
      </w:r>
      <w:r w:rsidRPr="002A5E83">
        <w:rPr>
          <w:rFonts w:ascii="Times New Roman" w:hAnsi="Times New Roman" w:cs="Times New Roman"/>
        </w:rPr>
        <w:tab/>
      </w:r>
    </w:p>
    <w:p w14:paraId="0899A35C"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2EFFFB47"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15252FF2"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5E15BFC7"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3DBA56D1"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3A6C20FF"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24DE7AFE"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41545581"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358D3F19"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3A50A87F"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5AE59764"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22419BCA" w14:textId="77777777" w:rsidR="00E346BA" w:rsidRPr="00BD43A8" w:rsidRDefault="00E346BA" w:rsidP="00E346BA">
      <w:pPr>
        <w:snapToGrid w:val="0"/>
        <w:spacing w:after="0" w:line="240" w:lineRule="auto"/>
        <w:contextualSpacing/>
        <w:jc w:val="center"/>
        <w:rPr>
          <w:rFonts w:ascii="Times New Roman" w:eastAsia="Calibri" w:hAnsi="Times New Roman" w:cs="Times New Roman"/>
        </w:rPr>
      </w:pPr>
    </w:p>
    <w:p w14:paraId="0E7839B7" w14:textId="77777777" w:rsidR="00E346BA" w:rsidRPr="00BD43A8" w:rsidRDefault="00E346BA" w:rsidP="00BD43A8">
      <w:pPr>
        <w:snapToGrid w:val="0"/>
        <w:spacing w:after="0" w:line="240" w:lineRule="auto"/>
        <w:contextualSpacing/>
        <w:rPr>
          <w:rFonts w:ascii="Times New Roman" w:eastAsia="Calibri" w:hAnsi="Times New Roman" w:cs="Times New Roman"/>
        </w:rPr>
      </w:pPr>
    </w:p>
    <w:p w14:paraId="1C16A9A6" w14:textId="793C0427" w:rsidR="002477C2" w:rsidRPr="002A5E83" w:rsidRDefault="002477C2" w:rsidP="00E346BA">
      <w:pPr>
        <w:snapToGrid w:val="0"/>
        <w:spacing w:after="0" w:line="240" w:lineRule="auto"/>
        <w:contextualSpacing/>
        <w:jc w:val="center"/>
        <w:rPr>
          <w:rFonts w:ascii="Times New Roman" w:eastAsia="Calibri" w:hAnsi="Times New Roman" w:cs="Times New Roman"/>
        </w:rPr>
      </w:pPr>
      <w:r w:rsidRPr="002A5E83">
        <w:rPr>
          <w:rFonts w:ascii="Times New Roman" w:hAnsi="Times New Roman" w:cs="Times New Roman"/>
        </w:rPr>
        <w:t xml:space="preserve">RECOMMANDATION DU CONSEIL D’ADMINISTRATION DE  </w:t>
      </w:r>
    </w:p>
    <w:p w14:paraId="2C7713E8" w14:textId="77777777" w:rsidR="002477C2" w:rsidRPr="002A5E83" w:rsidRDefault="002477C2" w:rsidP="00E346BA">
      <w:pPr>
        <w:snapToGrid w:val="0"/>
        <w:spacing w:after="0" w:line="240" w:lineRule="auto"/>
        <w:contextualSpacing/>
        <w:jc w:val="center"/>
        <w:rPr>
          <w:rFonts w:ascii="Times New Roman" w:eastAsia="Calibri" w:hAnsi="Times New Roman" w:cs="Times New Roman"/>
        </w:rPr>
      </w:pPr>
      <w:r w:rsidRPr="002A5E83">
        <w:rPr>
          <w:rFonts w:ascii="Times New Roman" w:hAnsi="Times New Roman" w:cs="Times New Roman"/>
        </w:rPr>
        <w:t>L’AGENCE INTERAMÉRICAINE POUR LA COOPÉRATION ET LE DÉVELOPPEMENT CONCERNANT L'APPROBATION DES PAIEMENTS AU TITRE DE L'AUDIT EXTERNE DU FONDS DE COOPÉRATION POUR LE DÉVELOPPEMENT (FCD)</w:t>
      </w:r>
    </w:p>
    <w:p w14:paraId="6F437382" w14:textId="08DE74A1" w:rsidR="002477C2" w:rsidRPr="00BD43A8" w:rsidRDefault="002477C2" w:rsidP="00E346BA">
      <w:pPr>
        <w:spacing w:after="0" w:line="240" w:lineRule="auto"/>
        <w:jc w:val="center"/>
        <w:rPr>
          <w:rFonts w:ascii="Times New Roman" w:eastAsia="Times New Roman" w:hAnsi="Times New Roman" w:cs="Times New Roman"/>
        </w:rPr>
      </w:pPr>
    </w:p>
    <w:p w14:paraId="592CED06" w14:textId="3F5C9994" w:rsidR="002477C2" w:rsidRDefault="002477C2" w:rsidP="00E346BA">
      <w:pPr>
        <w:spacing w:after="0" w:line="240" w:lineRule="auto"/>
        <w:jc w:val="center"/>
        <w:rPr>
          <w:rFonts w:ascii="Times New Roman" w:hAnsi="Times New Roman" w:cs="Times New Roman"/>
        </w:rPr>
      </w:pPr>
      <w:r w:rsidRPr="002A5E83">
        <w:rPr>
          <w:rFonts w:ascii="Times New Roman" w:hAnsi="Times New Roman" w:cs="Times New Roman"/>
        </w:rPr>
        <w:t>EXERCICES BUDGÉTAIRES 2022, 2023 et 2024</w:t>
      </w:r>
    </w:p>
    <w:p w14:paraId="5E7CA080" w14:textId="6E264842" w:rsidR="00F16A11" w:rsidRDefault="00F16A11" w:rsidP="00E346BA">
      <w:pPr>
        <w:spacing w:after="0" w:line="240" w:lineRule="auto"/>
        <w:jc w:val="center"/>
        <w:rPr>
          <w:rFonts w:ascii="Times New Roman" w:hAnsi="Times New Roman" w:cs="Times New Roman"/>
        </w:rPr>
      </w:pPr>
    </w:p>
    <w:p w14:paraId="1D2273AE" w14:textId="77777777" w:rsidR="00F16A11" w:rsidRDefault="00F16A11" w:rsidP="00E044A9">
      <w:pPr>
        <w:tabs>
          <w:tab w:val="left" w:pos="720"/>
          <w:tab w:val="center" w:pos="4680"/>
          <w:tab w:val="left" w:pos="9360"/>
        </w:tabs>
        <w:suppressAutoHyphens/>
        <w:spacing w:after="0" w:line="240" w:lineRule="auto"/>
        <w:ind w:right="99"/>
        <w:jc w:val="center"/>
        <w:rPr>
          <w:rFonts w:ascii="Times New Roman" w:hAnsi="Times New Roman" w:cs="Times New Roman"/>
          <w:lang w:val="fr-FR"/>
        </w:rPr>
      </w:pPr>
      <w:r w:rsidRPr="00F16A11">
        <w:rPr>
          <w:rFonts w:ascii="Times New Roman" w:hAnsi="Times New Roman" w:cs="Times New Roman"/>
          <w:lang w:val="fr-FR"/>
        </w:rPr>
        <w:t>Approuvé par le CIDI lors de la réunion ordinaire tenue le 28 mars 2023)</w:t>
      </w:r>
    </w:p>
    <w:p w14:paraId="589C87B1" w14:textId="22AE8823" w:rsidR="00F16A11" w:rsidRDefault="00F16A11">
      <w:pPr>
        <w:rPr>
          <w:rFonts w:ascii="Times New Roman" w:hAnsi="Times New Roman" w:cs="Times New Roman"/>
          <w:lang w:val="fr-FR"/>
        </w:rPr>
      </w:pPr>
      <w:r>
        <w:rPr>
          <w:rFonts w:ascii="Times New Roman" w:hAnsi="Times New Roman" w:cs="Times New Roman"/>
          <w:lang w:val="fr-FR"/>
        </w:rPr>
        <w:br w:type="page"/>
      </w:r>
    </w:p>
    <w:p w14:paraId="2672F1AF" w14:textId="77777777" w:rsidR="00F16A11" w:rsidRDefault="00F16A11" w:rsidP="00E044A9">
      <w:pPr>
        <w:tabs>
          <w:tab w:val="left" w:pos="720"/>
          <w:tab w:val="center" w:pos="4680"/>
          <w:tab w:val="left" w:pos="9360"/>
        </w:tabs>
        <w:suppressAutoHyphens/>
        <w:spacing w:after="0" w:line="240" w:lineRule="auto"/>
        <w:ind w:right="99"/>
        <w:jc w:val="center"/>
        <w:rPr>
          <w:rFonts w:ascii="Times New Roman" w:hAnsi="Times New Roman" w:cs="Times New Roman"/>
          <w:lang w:val="fr-FR"/>
        </w:rPr>
      </w:pPr>
    </w:p>
    <w:p w14:paraId="0EBE3D25" w14:textId="7FE8F103" w:rsidR="00E044A9" w:rsidRPr="002A5E83" w:rsidRDefault="00E044A9" w:rsidP="00E044A9">
      <w:pPr>
        <w:tabs>
          <w:tab w:val="left" w:pos="720"/>
          <w:tab w:val="center" w:pos="4680"/>
          <w:tab w:val="left" w:pos="9360"/>
        </w:tabs>
        <w:suppressAutoHyphens/>
        <w:spacing w:after="0" w:line="240" w:lineRule="auto"/>
        <w:ind w:right="99"/>
        <w:jc w:val="center"/>
        <w:rPr>
          <w:rFonts w:ascii="Times New Roman" w:eastAsia="Times New Roman" w:hAnsi="Times New Roman" w:cs="Times New Roman"/>
          <w:noProof/>
        </w:rPr>
      </w:pPr>
      <w:r w:rsidRPr="002A5E83">
        <w:rPr>
          <w:rFonts w:ascii="Times New Roman" w:hAnsi="Times New Roman" w:cs="Times New Roman"/>
        </w:rPr>
        <w:t>DÉCISION 3B PRISE LORS DE LA RÉUNION DU CONSEIL D'ADMINISTRATION DE L'AGENCE INTERAMÉRICAINE POUR LA COOPÉRATION ET LE DÉVELOPPEMENT (AICD) TENUE LE 6 MARS 2023</w:t>
      </w:r>
    </w:p>
    <w:p w14:paraId="31838BED" w14:textId="77777777" w:rsidR="00E044A9" w:rsidRPr="00F16A11" w:rsidRDefault="00E044A9" w:rsidP="00E044A9">
      <w:pPr>
        <w:tabs>
          <w:tab w:val="left" w:pos="720"/>
          <w:tab w:val="center" w:pos="4680"/>
          <w:tab w:val="left" w:pos="9360"/>
        </w:tabs>
        <w:suppressAutoHyphens/>
        <w:spacing w:after="0" w:line="240" w:lineRule="auto"/>
        <w:ind w:right="99"/>
        <w:jc w:val="center"/>
        <w:rPr>
          <w:rFonts w:ascii="Times New Roman" w:eastAsia="Times New Roman" w:hAnsi="Times New Roman" w:cs="Times New Roman"/>
          <w:noProof/>
          <w:lang w:eastAsia="es-ES"/>
        </w:rPr>
      </w:pPr>
    </w:p>
    <w:p w14:paraId="3BF143B8" w14:textId="333C75E4" w:rsidR="00E044A9" w:rsidRPr="00F16A11" w:rsidRDefault="00E044A9" w:rsidP="00E044A9">
      <w:pPr>
        <w:tabs>
          <w:tab w:val="left" w:pos="720"/>
          <w:tab w:val="center" w:pos="4680"/>
          <w:tab w:val="left" w:pos="9360"/>
        </w:tabs>
        <w:suppressAutoHyphens/>
        <w:spacing w:after="0" w:line="240" w:lineRule="auto"/>
        <w:ind w:right="99"/>
        <w:jc w:val="center"/>
        <w:rPr>
          <w:rFonts w:ascii="Times New Roman" w:eastAsia="Times New Roman" w:hAnsi="Times New Roman" w:cs="Times New Roman"/>
          <w:noProof/>
          <w:lang w:val="es-US"/>
        </w:rPr>
      </w:pPr>
      <w:r w:rsidRPr="002A5E83">
        <w:rPr>
          <w:rFonts w:ascii="Times New Roman" w:hAnsi="Times New Roman" w:cs="Times New Roman"/>
        </w:rPr>
        <w:t xml:space="preserve"> </w:t>
      </w:r>
      <w:r w:rsidRPr="00F16A11">
        <w:rPr>
          <w:rFonts w:ascii="Times New Roman" w:hAnsi="Times New Roman" w:cs="Times New Roman"/>
          <w:lang w:val="es-US"/>
        </w:rPr>
        <w:t xml:space="preserve">Document AICD/JD/DE-136/23 - </w:t>
      </w:r>
      <w:hyperlink r:id="rId9" w:history="1">
        <w:r w:rsidRPr="00F16A11">
          <w:rPr>
            <w:rFonts w:ascii="Times New Roman" w:hAnsi="Times New Roman" w:cs="Times New Roman"/>
            <w:color w:val="0000FF"/>
            <w:u w:val="single"/>
            <w:lang w:val="es-US"/>
          </w:rPr>
          <w:t>Español</w:t>
        </w:r>
      </w:hyperlink>
      <w:r w:rsidRPr="00F16A11">
        <w:rPr>
          <w:rFonts w:ascii="Times New Roman" w:hAnsi="Times New Roman" w:cs="Times New Roman"/>
          <w:color w:val="1F497D"/>
          <w:lang w:val="es-US"/>
        </w:rPr>
        <w:t xml:space="preserve"> - </w:t>
      </w:r>
      <w:hyperlink r:id="rId10" w:history="1">
        <w:r w:rsidRPr="00F16A11">
          <w:rPr>
            <w:rFonts w:ascii="Times New Roman" w:hAnsi="Times New Roman" w:cs="Times New Roman"/>
            <w:color w:val="0000FF"/>
            <w:u w:val="single"/>
            <w:lang w:val="es-US"/>
          </w:rPr>
          <w:t>English</w:t>
        </w:r>
      </w:hyperlink>
    </w:p>
    <w:p w14:paraId="44D7A099" w14:textId="1F38EB78" w:rsidR="00E044A9" w:rsidRPr="002A5E83" w:rsidRDefault="00E044A9" w:rsidP="00E044A9">
      <w:pPr>
        <w:tabs>
          <w:tab w:val="left" w:pos="720"/>
          <w:tab w:val="center" w:pos="4680"/>
          <w:tab w:val="left" w:pos="9360"/>
        </w:tabs>
        <w:suppressAutoHyphens/>
        <w:spacing w:after="0" w:line="240" w:lineRule="auto"/>
        <w:ind w:right="99"/>
        <w:jc w:val="center"/>
        <w:rPr>
          <w:rFonts w:ascii="Times New Roman" w:eastAsia="Times New Roman" w:hAnsi="Times New Roman" w:cs="Times New Roman"/>
          <w:noProof/>
          <w:lang w:val="es-US" w:eastAsia="es-ES"/>
        </w:rPr>
      </w:pPr>
    </w:p>
    <w:p w14:paraId="65AE24EC" w14:textId="64CB52C4" w:rsidR="00E044A9" w:rsidRPr="002A5E83" w:rsidRDefault="00E044A9" w:rsidP="00E044A9">
      <w:pPr>
        <w:tabs>
          <w:tab w:val="left" w:pos="720"/>
          <w:tab w:val="center" w:pos="4680"/>
          <w:tab w:val="left" w:pos="9360"/>
        </w:tabs>
        <w:suppressAutoHyphens/>
        <w:spacing w:after="0" w:line="240" w:lineRule="auto"/>
        <w:ind w:right="99"/>
        <w:jc w:val="center"/>
        <w:rPr>
          <w:rFonts w:ascii="Times New Roman" w:eastAsia="Times New Roman" w:hAnsi="Times New Roman" w:cs="Times New Roman"/>
          <w:noProof/>
          <w:lang w:val="es-US" w:eastAsia="es-ES"/>
        </w:rPr>
      </w:pPr>
    </w:p>
    <w:p w14:paraId="4B912961" w14:textId="77777777" w:rsidR="00E044A9" w:rsidRPr="002A5E83" w:rsidRDefault="00E044A9" w:rsidP="00E044A9">
      <w:pPr>
        <w:tabs>
          <w:tab w:val="left" w:pos="720"/>
          <w:tab w:val="center" w:pos="4680"/>
          <w:tab w:val="left" w:pos="9360"/>
        </w:tabs>
        <w:suppressAutoHyphens/>
        <w:spacing w:after="0" w:line="240" w:lineRule="auto"/>
        <w:ind w:right="99"/>
        <w:jc w:val="both"/>
        <w:rPr>
          <w:rFonts w:ascii="Times New Roman" w:eastAsia="Times New Roman" w:hAnsi="Times New Roman" w:cs="Times New Roman"/>
          <w:noProof/>
          <w:lang w:val="es-US" w:eastAsia="es-ES"/>
        </w:rPr>
      </w:pPr>
    </w:p>
    <w:p w14:paraId="1AED5AD0" w14:textId="29DB854F" w:rsidR="00E044A9" w:rsidRPr="002A5E83" w:rsidRDefault="00E346BA" w:rsidP="00E044A9">
      <w:pPr>
        <w:tabs>
          <w:tab w:val="left" w:pos="720"/>
          <w:tab w:val="center" w:pos="4680"/>
          <w:tab w:val="left" w:pos="9360"/>
        </w:tabs>
        <w:suppressAutoHyphens/>
        <w:spacing w:after="0" w:line="240" w:lineRule="auto"/>
        <w:ind w:right="99"/>
        <w:jc w:val="both"/>
        <w:rPr>
          <w:rFonts w:ascii="Times New Roman" w:eastAsia="Times New Roman" w:hAnsi="Times New Roman" w:cs="Times New Roman"/>
          <w:noProof/>
        </w:rPr>
      </w:pPr>
      <w:r w:rsidRPr="00F16A11">
        <w:rPr>
          <w:rFonts w:ascii="Times New Roman" w:hAnsi="Times New Roman" w:cs="Times New Roman"/>
          <w:lang w:val="es-US"/>
        </w:rPr>
        <w:tab/>
      </w:r>
      <w:r w:rsidRPr="002A5E83">
        <w:rPr>
          <w:rFonts w:ascii="Times New Roman" w:hAnsi="Times New Roman" w:cs="Times New Roman"/>
        </w:rPr>
        <w:t>Recommander au CIDI d'approuver le paiement des coûts de l'audit externe du Fonds de coopération pour le développement (FCD) pour les exercices 2022, 2023 et 2024 (</w:t>
      </w:r>
      <w:r w:rsidR="00FB3DDD">
        <w:rPr>
          <w:rFonts w:ascii="Times New Roman" w:hAnsi="Times New Roman" w:cs="Times New Roman"/>
        </w:rPr>
        <w:t>AICD</w:t>
      </w:r>
      <w:r w:rsidRPr="002A5E83">
        <w:rPr>
          <w:rFonts w:ascii="Times New Roman" w:hAnsi="Times New Roman" w:cs="Times New Roman"/>
        </w:rPr>
        <w:t xml:space="preserve">/JD/INF. 89/23 - </w:t>
      </w:r>
      <w:hyperlink r:id="rId11" w:history="1">
        <w:r w:rsidRPr="002A5E83">
          <w:rPr>
            <w:rFonts w:ascii="Times New Roman" w:hAnsi="Times New Roman" w:cs="Times New Roman"/>
            <w:color w:val="0000FF"/>
            <w:u w:val="single"/>
            <w:shd w:val="clear" w:color="auto" w:fill="FFFFFF"/>
          </w:rPr>
          <w:t>Español</w:t>
        </w:r>
      </w:hyperlink>
      <w:r w:rsidRPr="002A5E83">
        <w:rPr>
          <w:rFonts w:ascii="Times New Roman" w:hAnsi="Times New Roman" w:cs="Times New Roman"/>
          <w:color w:val="000000"/>
          <w:shd w:val="clear" w:color="auto" w:fill="FFFFFF"/>
        </w:rPr>
        <w:t xml:space="preserve"> - </w:t>
      </w:r>
      <w:hyperlink r:id="rId12" w:history="1">
        <w:r w:rsidRPr="002A5E83">
          <w:rPr>
            <w:rFonts w:ascii="Times New Roman" w:hAnsi="Times New Roman" w:cs="Times New Roman"/>
            <w:color w:val="0000FF"/>
            <w:u w:val="single"/>
            <w:shd w:val="clear" w:color="auto" w:fill="FFFFFF"/>
          </w:rPr>
          <w:t>English</w:t>
        </w:r>
      </w:hyperlink>
      <w:r w:rsidRPr="002A5E83">
        <w:rPr>
          <w:rFonts w:ascii="Times New Roman" w:hAnsi="Times New Roman" w:cs="Times New Roman"/>
        </w:rPr>
        <w:t>), étant entendu que le paiement de l’audit pour 2022 sera effectué immédiatement et que celui des deux exercices suivants sera effectué au début de l’audit correspondant à chaque exercice budgétaire, soit 2023 et 2024.</w:t>
      </w:r>
    </w:p>
    <w:p w14:paraId="0ECC06C9" w14:textId="77777777" w:rsidR="00E346BA" w:rsidRPr="00BD43A8" w:rsidRDefault="00E346BA" w:rsidP="00E044A9">
      <w:pPr>
        <w:tabs>
          <w:tab w:val="left" w:pos="720"/>
          <w:tab w:val="center" w:pos="4680"/>
          <w:tab w:val="left" w:pos="9360"/>
        </w:tabs>
        <w:suppressAutoHyphens/>
        <w:spacing w:after="0" w:line="240" w:lineRule="auto"/>
        <w:ind w:right="99"/>
        <w:jc w:val="both"/>
        <w:rPr>
          <w:rFonts w:ascii="Times New Roman" w:eastAsia="Times New Roman" w:hAnsi="Times New Roman" w:cs="Times New Roman"/>
          <w:noProof/>
          <w:lang w:eastAsia="es-ES"/>
        </w:rPr>
      </w:pPr>
    </w:p>
    <w:p w14:paraId="6D53228A" w14:textId="3C060295" w:rsidR="00316136" w:rsidRDefault="00E346BA" w:rsidP="00E346BA">
      <w:pPr>
        <w:tabs>
          <w:tab w:val="left" w:pos="720"/>
          <w:tab w:val="center" w:pos="4680"/>
          <w:tab w:val="left" w:pos="9360"/>
        </w:tabs>
        <w:suppressAutoHyphens/>
        <w:spacing w:after="0" w:line="240" w:lineRule="auto"/>
        <w:ind w:right="99"/>
        <w:jc w:val="both"/>
        <w:rPr>
          <w:rFonts w:ascii="Times New Roman" w:hAnsi="Times New Roman" w:cs="Times New Roman"/>
        </w:rPr>
      </w:pPr>
      <w:r w:rsidRPr="002A5E83">
        <w:rPr>
          <w:rFonts w:ascii="Times New Roman" w:hAnsi="Times New Roman" w:cs="Times New Roman"/>
        </w:rPr>
        <w:tab/>
        <w:t xml:space="preserve">Cette recommandation est fondée sur les dispositions de l’article 10 </w:t>
      </w:r>
      <w:r w:rsidRPr="002A5E83">
        <w:rPr>
          <w:rFonts w:ascii="Times New Roman" w:hAnsi="Times New Roman" w:cs="Times New Roman"/>
          <w:i/>
          <w:iCs/>
        </w:rPr>
        <w:t>d</w:t>
      </w:r>
      <w:r w:rsidRPr="002A5E83">
        <w:rPr>
          <w:rFonts w:ascii="Times New Roman" w:hAnsi="Times New Roman" w:cs="Times New Roman"/>
        </w:rPr>
        <w:t xml:space="preserve"> du Statut du FCD concernant les crédits destinés aux activités imprévues (CIDI/doc.99/14 rev. 1 - </w:t>
      </w:r>
      <w:hyperlink r:id="rId13" w:history="1">
        <w:r w:rsidRPr="002A5E83">
          <w:rPr>
            <w:rFonts w:ascii="Times New Roman" w:hAnsi="Times New Roman" w:cs="Times New Roman"/>
            <w:color w:val="0000FF"/>
            <w:u w:val="single"/>
            <w:shd w:val="clear" w:color="auto" w:fill="FFFFFF"/>
          </w:rPr>
          <w:t>Español</w:t>
        </w:r>
      </w:hyperlink>
      <w:r w:rsidRPr="002A5E83">
        <w:rPr>
          <w:rFonts w:ascii="Times New Roman" w:hAnsi="Times New Roman" w:cs="Times New Roman"/>
        </w:rPr>
        <w:t> - </w:t>
      </w:r>
      <w:hyperlink r:id="rId14" w:history="1">
        <w:r w:rsidRPr="002A5E83">
          <w:rPr>
            <w:rFonts w:ascii="Times New Roman" w:hAnsi="Times New Roman" w:cs="Times New Roman"/>
            <w:color w:val="0000FF"/>
            <w:u w:val="single"/>
            <w:shd w:val="clear" w:color="auto" w:fill="FFFFFF"/>
          </w:rPr>
          <w:t>English</w:t>
        </w:r>
      </w:hyperlink>
      <w:r w:rsidRPr="002A5E83">
        <w:rPr>
          <w:rFonts w:ascii="Times New Roman" w:hAnsi="Times New Roman" w:cs="Times New Roman"/>
        </w:rPr>
        <w:t>). Une fois obtenue l’approbation du CIDI, le SEDI devra entamer les démarches administratives pour effectuer un virement au SAF au titre du paiement des coûts d’audit de 2022 et assurer les fonds pour le paiement correspondant à 2023 et 2024.</w:t>
      </w:r>
    </w:p>
    <w:p w14:paraId="4D9DF4C8" w14:textId="3FC470A7"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6E2281E5" w14:textId="3CDE161E"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2F035457" w14:textId="2DC7667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55B2F3C4" w14:textId="4D3E8ECD"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73F93E30" w14:textId="3BD3B0F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43390BE9" w14:textId="7E8AC01C"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2BF8E38A" w14:textId="063DF83B"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1268B3C5" w14:textId="55C55938"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0EFC8C38" w14:textId="099BEFC7"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3E4A57F2" w14:textId="451CB0A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78B223C0" w14:textId="65126D37"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0EF4C98D" w14:textId="5FE4CF48"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67F0EBAC" w14:textId="208E229E"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07D2C7EA" w14:textId="3C4C1E8B"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4F3C9FB9" w14:textId="63C86541"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19E161C8" w14:textId="7670F01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65B7E2FE" w14:textId="5A8C2A7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4E465BFE" w14:textId="7C43F8A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56A75FFB" w14:textId="6E1A124C"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793CDFF2" w14:textId="2F684E50"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4F910F3B" w14:textId="0B021ECE"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6B648C8A" w14:textId="0B7083D2"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767DC22A" w14:textId="518EABE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6965DDC9" w14:textId="03FA678D"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3863458B" w14:textId="536FBD9C"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00C9FAE5" w14:textId="5FAAC1E9" w:rsidR="000B057D" w:rsidRDefault="000B057D" w:rsidP="00E346BA">
      <w:pPr>
        <w:tabs>
          <w:tab w:val="left" w:pos="720"/>
          <w:tab w:val="center" w:pos="4680"/>
          <w:tab w:val="left" w:pos="9360"/>
        </w:tabs>
        <w:suppressAutoHyphens/>
        <w:spacing w:after="0" w:line="240" w:lineRule="auto"/>
        <w:ind w:right="99"/>
        <w:jc w:val="both"/>
        <w:rPr>
          <w:rFonts w:ascii="Times New Roman" w:hAnsi="Times New Roman" w:cs="Times New Roman"/>
        </w:rPr>
      </w:pPr>
    </w:p>
    <w:p w14:paraId="34DDF39E" w14:textId="52C3A689" w:rsidR="000B057D" w:rsidRPr="002A5E83" w:rsidRDefault="000B057D" w:rsidP="00E346BA">
      <w:pPr>
        <w:tabs>
          <w:tab w:val="left" w:pos="720"/>
          <w:tab w:val="center" w:pos="4680"/>
          <w:tab w:val="left" w:pos="9360"/>
        </w:tabs>
        <w:suppressAutoHyphens/>
        <w:spacing w:after="0" w:line="240" w:lineRule="auto"/>
        <w:ind w:right="99"/>
        <w:jc w:val="both"/>
        <w:rPr>
          <w:rFonts w:ascii="Times New Roman" w:eastAsia="Times New Roman" w:hAnsi="Times New Roman" w:cs="Times New Roman"/>
          <w:noProof/>
        </w:rPr>
      </w:pPr>
      <w:r w:rsidRPr="000B057D">
        <w:rPr>
          <w:rFonts w:ascii="Times New Roman" w:eastAsia="Calibri" w:hAnsi="Times New Roman" w:cs="Times New Roman"/>
          <w:noProof/>
          <w:sz w:val="24"/>
          <w:szCs w:val="24"/>
          <w:lang w:val="en-US"/>
        </w:rPr>
        <mc:AlternateContent>
          <mc:Choice Requires="wps">
            <w:drawing>
              <wp:anchor distT="0" distB="0" distL="114300" distR="114300" simplePos="0" relativeHeight="251670528" behindDoc="0" locked="1" layoutInCell="1" allowOverlap="1" wp14:anchorId="36D8AC03" wp14:editId="314BCB8D">
                <wp:simplePos x="0" y="0"/>
                <wp:positionH relativeFrom="column">
                  <wp:posOffset>0</wp:posOffset>
                </wp:positionH>
                <wp:positionV relativeFrom="page">
                  <wp:posOffset>8761095</wp:posOffset>
                </wp:positionV>
                <wp:extent cx="338328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85750"/>
                        </a:xfrm>
                        <a:prstGeom prst="rect">
                          <a:avLst/>
                        </a:prstGeom>
                        <a:noFill/>
                        <a:ln w="9525" cap="flat" cmpd="sng" algn="ctr">
                          <a:noFill/>
                          <a:prstDash val="solid"/>
                          <a:round/>
                          <a:headEnd type="none" w="med" len="med"/>
                          <a:tailEnd type="none" w="med" len="med"/>
                        </a:ln>
                      </wps:spPr>
                      <wps:txbx>
                        <w:txbxContent>
                          <w:p w14:paraId="2017F94C" w14:textId="61AE5D1A" w:rsidR="000B057D" w:rsidRDefault="000B057D" w:rsidP="000B057D">
                            <w:pPr>
                              <w:rPr>
                                <w:sz w:val="18"/>
                              </w:rPr>
                            </w:pPr>
                            <w:r>
                              <w:rPr>
                                <w:sz w:val="18"/>
                              </w:rPr>
                              <w:fldChar w:fldCharType="begin"/>
                            </w:r>
                            <w:r>
                              <w:rPr>
                                <w:sz w:val="18"/>
                              </w:rPr>
                              <w:instrText xml:space="preserve"> FILENAME  \* MERGEFORMAT </w:instrText>
                            </w:r>
                            <w:r>
                              <w:rPr>
                                <w:sz w:val="18"/>
                              </w:rPr>
                              <w:fldChar w:fldCharType="separate"/>
                            </w:r>
                            <w:r>
                              <w:rPr>
                                <w:noProof/>
                                <w:sz w:val="18"/>
                              </w:rPr>
                              <w:t>CIDRP03810F01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D8AC03" id="Text Box 8" o:spid="_x0000_s1028" type="#_x0000_t202" style="position:absolute;left:0;text-align:left;margin-left:0;margin-top:689.85pt;width:266.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" filled="f" stroked="f">
                <v:stroke joinstyle="round"/>
                <v:textbox>
                  <w:txbxContent>
                    <w:p w14:paraId="2017F94C" w14:textId="61AE5D1A" w:rsidR="000B057D" w:rsidRDefault="000B057D" w:rsidP="000B057D">
                      <w:pPr>
                        <w:rPr>
                          <w:sz w:val="18"/>
                        </w:rPr>
                      </w:pPr>
                      <w:r>
                        <w:rPr>
                          <w:sz w:val="18"/>
                        </w:rPr>
                        <w:fldChar w:fldCharType="begin"/>
                      </w:r>
                      <w:r>
                        <w:rPr>
                          <w:sz w:val="18"/>
                        </w:rPr>
                        <w:instrText xml:space="preserve"> FILENAME  \* MERGEFORMAT </w:instrText>
                      </w:r>
                      <w:r>
                        <w:rPr>
                          <w:sz w:val="18"/>
                        </w:rPr>
                        <w:fldChar w:fldCharType="separate"/>
                      </w:r>
                      <w:r>
                        <w:rPr>
                          <w:noProof/>
                          <w:sz w:val="18"/>
                        </w:rPr>
                        <w:t>CIDRP03810F01</w:t>
                      </w:r>
                      <w:r>
                        <w:rPr>
                          <w:sz w:val="18"/>
                        </w:rPr>
                        <w:fldChar w:fldCharType="end"/>
                      </w:r>
                    </w:p>
                  </w:txbxContent>
                </v:textbox>
                <w10:wrap anchory="page"/>
                <w10:anchorlock/>
              </v:shape>
            </w:pict>
          </mc:Fallback>
        </mc:AlternateContent>
      </w:r>
    </w:p>
    <w:sectPr w:rsidR="000B057D" w:rsidRPr="002A5E83" w:rsidSect="000B057D">
      <w:headerReference w:type="default" r:id="rId15"/>
      <w:type w:val="oddPage"/>
      <w:pgSz w:w="12240" w:h="15840"/>
      <w:pgMar w:top="2160" w:right="1570" w:bottom="1296" w:left="1699"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9CE4" w14:textId="77777777" w:rsidR="002477C2" w:rsidRDefault="002477C2" w:rsidP="002477C2">
      <w:pPr>
        <w:spacing w:after="0" w:line="240" w:lineRule="auto"/>
      </w:pPr>
      <w:r>
        <w:separator/>
      </w:r>
    </w:p>
  </w:endnote>
  <w:endnote w:type="continuationSeparator" w:id="0">
    <w:p w14:paraId="04A28FE7" w14:textId="77777777" w:rsidR="002477C2" w:rsidRDefault="002477C2" w:rsidP="0024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E64C" w14:textId="77777777" w:rsidR="002477C2" w:rsidRDefault="002477C2" w:rsidP="002477C2">
      <w:pPr>
        <w:spacing w:after="0" w:line="240" w:lineRule="auto"/>
      </w:pPr>
      <w:r>
        <w:separator/>
      </w:r>
    </w:p>
  </w:footnote>
  <w:footnote w:type="continuationSeparator" w:id="0">
    <w:p w14:paraId="0B687A40" w14:textId="77777777" w:rsidR="002477C2" w:rsidRDefault="002477C2" w:rsidP="0024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295316"/>
      <w:docPartObj>
        <w:docPartGallery w:val="Page Numbers (Top of Page)"/>
        <w:docPartUnique/>
      </w:docPartObj>
    </w:sdtPr>
    <w:sdtEndPr>
      <w:rPr>
        <w:noProof/>
      </w:rPr>
    </w:sdtEndPr>
    <w:sdtContent>
      <w:p w14:paraId="750D497D" w14:textId="4E2092E7" w:rsidR="000B057D" w:rsidRDefault="000B057D">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1DAABF5A" w14:textId="77777777" w:rsidR="002A5FF5" w:rsidRDefault="002A5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C2"/>
    <w:rsid w:val="00041F6B"/>
    <w:rsid w:val="000725D4"/>
    <w:rsid w:val="00076235"/>
    <w:rsid w:val="000B057D"/>
    <w:rsid w:val="002477C2"/>
    <w:rsid w:val="00272A6F"/>
    <w:rsid w:val="002A5E83"/>
    <w:rsid w:val="002A5FF5"/>
    <w:rsid w:val="00316136"/>
    <w:rsid w:val="00316FA0"/>
    <w:rsid w:val="00341E33"/>
    <w:rsid w:val="003A31FD"/>
    <w:rsid w:val="005D679C"/>
    <w:rsid w:val="0069281F"/>
    <w:rsid w:val="009127F3"/>
    <w:rsid w:val="009357B7"/>
    <w:rsid w:val="009767C0"/>
    <w:rsid w:val="00A00D86"/>
    <w:rsid w:val="00A74DFD"/>
    <w:rsid w:val="00BD43A8"/>
    <w:rsid w:val="00DE139A"/>
    <w:rsid w:val="00E044A9"/>
    <w:rsid w:val="00E346BA"/>
    <w:rsid w:val="00F16A11"/>
    <w:rsid w:val="00FB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D60D5"/>
  <w15:chartTrackingRefBased/>
  <w15:docId w15:val="{E7D083BD-F549-4BD7-B759-D9A30C38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2477C2"/>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2477C2"/>
  </w:style>
  <w:style w:type="paragraph" w:styleId="Footer">
    <w:name w:val="footer"/>
    <w:basedOn w:val="Normal"/>
    <w:link w:val="FooterChar"/>
    <w:uiPriority w:val="99"/>
    <w:unhideWhenUsed/>
    <w:rsid w:val="0024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m.oas.org/IDMS/Redirectpage.aspx?class=cidi/doc.&amp;classNum=99&amp;lang=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m.oas.org/IDMS/Redirectpage.aspx?class=AICD/JD/INF.&amp;classNum=89&amp;l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m.oas.org/IDMS/Redirectpage.aspx?class=AICD/JD/INF.&amp;classNum=89&amp;lan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m.oas.org/IDMS/Redirectpage.aspx?class=AICD/JD/DE&amp;classNum=136&amp;lang=e" TargetMode="External"/><Relationship Id="rId4" Type="http://schemas.openxmlformats.org/officeDocument/2006/relationships/webSettings" Target="webSettings.xml"/><Relationship Id="rId9" Type="http://schemas.openxmlformats.org/officeDocument/2006/relationships/hyperlink" Target="http://scm.oas.org/IDMS/Redirectpage.aspx?class=AICD/JD/DE&amp;classNum=136&amp;lang=s" TargetMode="External"/><Relationship Id="rId14" Type="http://schemas.openxmlformats.org/officeDocument/2006/relationships/hyperlink" Target="https://scm.oas.org/IDMS/Redirectpage.aspx?class=cidi/doc.&amp;classNum=99&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D978-6E5D-4084-B102-6A278565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354</Words>
  <Characters>1749</Characters>
  <Application>Microsoft Office Word</Application>
  <DocSecurity>0</DocSecurity>
  <Lines>109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2023-03-28T21:06:00Z</dcterms:created>
  <dcterms:modified xsi:type="dcterms:W3CDTF">2023-03-28T21:20:00Z</dcterms:modified>
</cp:coreProperties>
</file>