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363D" w14:textId="77777777" w:rsidR="001F3C96" w:rsidRPr="00031C6B" w:rsidRDefault="001F3C96" w:rsidP="0091764B">
      <w:pPr>
        <w:tabs>
          <w:tab w:val="left" w:pos="7200"/>
        </w:tabs>
        <w:ind w:right="-1080"/>
        <w:rPr>
          <w:noProof/>
          <w:sz w:val="22"/>
          <w:szCs w:val="22"/>
          <w:lang w:val="pt-BR"/>
        </w:rPr>
      </w:pPr>
      <w:r>
        <w:rPr>
          <w:sz w:val="22"/>
          <w:szCs w:val="22"/>
          <w:lang w:val="en"/>
        </w:rPr>
        <w:tab/>
      </w:r>
      <w:r w:rsidRPr="00031C6B">
        <w:rPr>
          <w:sz w:val="22"/>
          <w:szCs w:val="22"/>
          <w:lang w:val="pt-BR"/>
        </w:rPr>
        <w:t>OEA/Ser.W</w:t>
      </w:r>
    </w:p>
    <w:p w14:paraId="06F88BD2" w14:textId="770A0388" w:rsidR="001F3C96" w:rsidRPr="00FA481F" w:rsidRDefault="001F3C96" w:rsidP="0091764B">
      <w:pPr>
        <w:tabs>
          <w:tab w:val="left" w:pos="7200"/>
        </w:tabs>
        <w:ind w:right="-1080"/>
        <w:rPr>
          <w:noProof/>
          <w:sz w:val="22"/>
          <w:szCs w:val="22"/>
          <w:lang w:val="pt-BR"/>
        </w:rPr>
      </w:pPr>
      <w:r w:rsidRPr="00031C6B">
        <w:rPr>
          <w:sz w:val="22"/>
          <w:szCs w:val="22"/>
          <w:lang w:val="pt-BR"/>
        </w:rPr>
        <w:tab/>
      </w:r>
      <w:r w:rsidRPr="00FA481F">
        <w:rPr>
          <w:sz w:val="22"/>
          <w:szCs w:val="22"/>
          <w:lang w:val="pt-BR"/>
        </w:rPr>
        <w:t>CIDI/doc.</w:t>
      </w:r>
      <w:r w:rsidR="006702FF" w:rsidRPr="00FA481F">
        <w:rPr>
          <w:sz w:val="22"/>
          <w:szCs w:val="22"/>
          <w:lang w:val="pt-BR"/>
        </w:rPr>
        <w:t xml:space="preserve"> </w:t>
      </w:r>
      <w:r w:rsidR="00091806" w:rsidRPr="00FA481F">
        <w:rPr>
          <w:sz w:val="22"/>
          <w:szCs w:val="22"/>
          <w:lang w:val="pt-BR"/>
        </w:rPr>
        <w:t>390</w:t>
      </w:r>
      <w:r w:rsidRPr="00FA481F">
        <w:rPr>
          <w:sz w:val="22"/>
          <w:szCs w:val="22"/>
          <w:lang w:val="pt-BR"/>
        </w:rPr>
        <w:t>/2</w:t>
      </w:r>
      <w:r w:rsidR="008C58B3" w:rsidRPr="00FA481F">
        <w:rPr>
          <w:sz w:val="22"/>
          <w:szCs w:val="22"/>
          <w:lang w:val="pt-BR"/>
        </w:rPr>
        <w:t>3</w:t>
      </w:r>
    </w:p>
    <w:p w14:paraId="0818999C" w14:textId="66BED0D4" w:rsidR="001F3C96" w:rsidRPr="00031C6B" w:rsidRDefault="001F3C96" w:rsidP="0091764B">
      <w:pPr>
        <w:tabs>
          <w:tab w:val="left" w:pos="7200"/>
        </w:tabs>
        <w:ind w:right="-1080"/>
        <w:rPr>
          <w:noProof/>
          <w:sz w:val="22"/>
          <w:szCs w:val="22"/>
          <w:lang w:val="en-US"/>
        </w:rPr>
      </w:pPr>
      <w:r w:rsidRPr="00FA481F">
        <w:rPr>
          <w:sz w:val="22"/>
          <w:szCs w:val="22"/>
          <w:lang w:val="pt-BR"/>
        </w:rPr>
        <w:tab/>
      </w:r>
      <w:r w:rsidR="008C58B3" w:rsidRPr="008C58B3">
        <w:rPr>
          <w:sz w:val="22"/>
          <w:szCs w:val="22"/>
          <w:lang w:val="en-US"/>
        </w:rPr>
        <w:t>7 June</w:t>
      </w:r>
      <w:r>
        <w:rPr>
          <w:sz w:val="22"/>
          <w:szCs w:val="22"/>
          <w:lang w:val="en"/>
        </w:rPr>
        <w:t xml:space="preserve"> 202</w:t>
      </w:r>
      <w:r w:rsidR="008C58B3">
        <w:rPr>
          <w:sz w:val="22"/>
          <w:szCs w:val="22"/>
          <w:lang w:val="en"/>
        </w:rPr>
        <w:t>3</w:t>
      </w:r>
    </w:p>
    <w:p w14:paraId="55CBED4A" w14:textId="2C0DA735" w:rsidR="001F3C96" w:rsidRPr="00031C6B" w:rsidRDefault="001F3C96" w:rsidP="0091764B">
      <w:pPr>
        <w:pBdr>
          <w:bottom w:val="single" w:sz="12" w:space="1" w:color="auto"/>
        </w:pBdr>
        <w:tabs>
          <w:tab w:val="left" w:pos="7200"/>
        </w:tabs>
        <w:ind w:right="-389"/>
        <w:rPr>
          <w:sz w:val="22"/>
          <w:szCs w:val="22"/>
          <w:lang w:val="en-US"/>
        </w:rPr>
      </w:pPr>
      <w:r>
        <w:rPr>
          <w:sz w:val="22"/>
          <w:szCs w:val="22"/>
          <w:lang w:val="en"/>
        </w:rPr>
        <w:tab/>
        <w:t xml:space="preserve">Original: </w:t>
      </w:r>
      <w:r w:rsidR="008C58B3">
        <w:rPr>
          <w:sz w:val="22"/>
          <w:szCs w:val="22"/>
          <w:lang w:val="en"/>
        </w:rPr>
        <w:t>English</w:t>
      </w:r>
    </w:p>
    <w:p w14:paraId="16AE41C2" w14:textId="77777777" w:rsidR="004F2E8A" w:rsidRPr="00031C6B" w:rsidRDefault="004F2E8A" w:rsidP="0091764B">
      <w:pPr>
        <w:pBdr>
          <w:bottom w:val="single" w:sz="12" w:space="1" w:color="auto"/>
        </w:pBdr>
        <w:tabs>
          <w:tab w:val="left" w:pos="7200"/>
        </w:tabs>
        <w:ind w:right="-389"/>
        <w:rPr>
          <w:noProof/>
          <w:sz w:val="22"/>
          <w:szCs w:val="22"/>
          <w:lang w:val="en-US"/>
        </w:rPr>
      </w:pPr>
    </w:p>
    <w:p w14:paraId="28B47F4E" w14:textId="2F84AC94" w:rsidR="009A7802" w:rsidRPr="00031C6B" w:rsidRDefault="009A7802" w:rsidP="0091764B">
      <w:pPr>
        <w:rPr>
          <w:sz w:val="22"/>
          <w:szCs w:val="22"/>
          <w:lang w:val="en-US"/>
        </w:rPr>
      </w:pPr>
    </w:p>
    <w:p w14:paraId="0FDD6A0F" w14:textId="3C3A6F15" w:rsidR="009A7802" w:rsidRPr="00031C6B" w:rsidRDefault="009A7802" w:rsidP="0091764B">
      <w:pPr>
        <w:rPr>
          <w:sz w:val="22"/>
          <w:szCs w:val="22"/>
          <w:lang w:val="en-US"/>
        </w:rPr>
      </w:pPr>
    </w:p>
    <w:p w14:paraId="28C443DC" w14:textId="0C6C107D" w:rsidR="009A7802" w:rsidRPr="00031C6B" w:rsidRDefault="009A7802" w:rsidP="0091764B">
      <w:pPr>
        <w:rPr>
          <w:sz w:val="22"/>
          <w:szCs w:val="22"/>
          <w:lang w:val="en-US"/>
        </w:rPr>
      </w:pPr>
    </w:p>
    <w:p w14:paraId="28C13C6A" w14:textId="0981A459" w:rsidR="009A7802" w:rsidRPr="00031C6B" w:rsidRDefault="009A7802" w:rsidP="0091764B">
      <w:pPr>
        <w:rPr>
          <w:sz w:val="22"/>
          <w:szCs w:val="22"/>
          <w:lang w:val="en-US"/>
        </w:rPr>
      </w:pPr>
    </w:p>
    <w:p w14:paraId="4D8A9D82" w14:textId="59C96063" w:rsidR="009A7802" w:rsidRPr="00031C6B" w:rsidRDefault="009A7802" w:rsidP="0091764B">
      <w:pPr>
        <w:rPr>
          <w:sz w:val="22"/>
          <w:szCs w:val="22"/>
          <w:lang w:val="en-US"/>
        </w:rPr>
      </w:pPr>
    </w:p>
    <w:p w14:paraId="1D839FD7" w14:textId="5D97C7D5" w:rsidR="009A7802" w:rsidRPr="00031C6B" w:rsidRDefault="009A7802" w:rsidP="0091764B">
      <w:pPr>
        <w:rPr>
          <w:sz w:val="22"/>
          <w:szCs w:val="22"/>
          <w:lang w:val="en-US"/>
        </w:rPr>
      </w:pPr>
    </w:p>
    <w:p w14:paraId="22DA1038" w14:textId="22AD0605" w:rsidR="009A7802" w:rsidRPr="00031C6B" w:rsidRDefault="009A7802" w:rsidP="0091764B">
      <w:pPr>
        <w:rPr>
          <w:sz w:val="22"/>
          <w:szCs w:val="22"/>
          <w:lang w:val="en-US"/>
        </w:rPr>
      </w:pPr>
    </w:p>
    <w:p w14:paraId="62CCA0D7" w14:textId="5F434CB1" w:rsidR="009A7802" w:rsidRPr="00031C6B" w:rsidRDefault="009A7802" w:rsidP="0091764B">
      <w:pPr>
        <w:rPr>
          <w:sz w:val="22"/>
          <w:szCs w:val="22"/>
          <w:lang w:val="en-US"/>
        </w:rPr>
      </w:pPr>
    </w:p>
    <w:p w14:paraId="33E2146B" w14:textId="2C3DE773" w:rsidR="009A7802" w:rsidRPr="00031C6B" w:rsidRDefault="009A7802" w:rsidP="0091764B">
      <w:pPr>
        <w:rPr>
          <w:sz w:val="22"/>
          <w:szCs w:val="22"/>
          <w:lang w:val="en-US"/>
        </w:rPr>
      </w:pPr>
    </w:p>
    <w:p w14:paraId="5DE4EF62" w14:textId="32C05CD1" w:rsidR="00FC47FA" w:rsidRPr="00031C6B" w:rsidRDefault="00FC47FA" w:rsidP="0091764B">
      <w:pPr>
        <w:rPr>
          <w:sz w:val="22"/>
          <w:szCs w:val="22"/>
          <w:lang w:val="en-US"/>
        </w:rPr>
      </w:pPr>
    </w:p>
    <w:p w14:paraId="18B58C14" w14:textId="07CBA00E" w:rsidR="00FC47FA" w:rsidRPr="00031C6B" w:rsidRDefault="00FC47FA" w:rsidP="0091764B">
      <w:pPr>
        <w:rPr>
          <w:sz w:val="22"/>
          <w:szCs w:val="22"/>
          <w:lang w:val="en-US"/>
        </w:rPr>
      </w:pPr>
    </w:p>
    <w:p w14:paraId="29C7E2D3" w14:textId="745572CB" w:rsidR="00FC47FA" w:rsidRPr="00031C6B" w:rsidRDefault="00FC47FA" w:rsidP="0091764B">
      <w:pPr>
        <w:rPr>
          <w:sz w:val="22"/>
          <w:szCs w:val="22"/>
          <w:lang w:val="en-US"/>
        </w:rPr>
      </w:pPr>
    </w:p>
    <w:p w14:paraId="5A20DE6E" w14:textId="77777777" w:rsidR="00FC47FA" w:rsidRPr="00031C6B" w:rsidRDefault="00FC47FA" w:rsidP="0091764B">
      <w:pPr>
        <w:rPr>
          <w:sz w:val="22"/>
          <w:szCs w:val="22"/>
          <w:lang w:val="en-US"/>
        </w:rPr>
      </w:pPr>
    </w:p>
    <w:p w14:paraId="2445DDB7" w14:textId="4BF3D6ED" w:rsidR="009A7802" w:rsidRPr="004E42C9" w:rsidRDefault="009A7802" w:rsidP="0091764B">
      <w:pPr>
        <w:rPr>
          <w:sz w:val="22"/>
          <w:szCs w:val="22"/>
          <w:lang w:val="en-US"/>
        </w:rPr>
      </w:pPr>
    </w:p>
    <w:p w14:paraId="64892108" w14:textId="77777777" w:rsidR="00031C6B" w:rsidRPr="00031C6B" w:rsidRDefault="00031C6B" w:rsidP="0091764B">
      <w:pPr>
        <w:rPr>
          <w:sz w:val="22"/>
          <w:szCs w:val="22"/>
          <w:lang w:val="en-US"/>
        </w:rPr>
      </w:pPr>
    </w:p>
    <w:p w14:paraId="52270030" w14:textId="75142CEE" w:rsidR="008C58B3" w:rsidRPr="008C58B3" w:rsidRDefault="008C58B3" w:rsidP="008C58B3">
      <w:pPr>
        <w:jc w:val="center"/>
        <w:rPr>
          <w:sz w:val="22"/>
          <w:szCs w:val="22"/>
          <w:lang w:val="en-US"/>
        </w:rPr>
      </w:pPr>
      <w:r w:rsidRPr="008C58B3">
        <w:rPr>
          <w:sz w:val="22"/>
          <w:szCs w:val="22"/>
          <w:lang w:val="en-US"/>
        </w:rPr>
        <w:t>PROGRESS REPORT</w:t>
      </w:r>
      <w:r>
        <w:rPr>
          <w:sz w:val="22"/>
          <w:szCs w:val="22"/>
          <w:lang w:val="en-US"/>
        </w:rPr>
        <w:t xml:space="preserve"> </w:t>
      </w:r>
      <w:r w:rsidRPr="008C58B3">
        <w:rPr>
          <w:sz w:val="22"/>
          <w:szCs w:val="22"/>
          <w:lang w:val="en-US"/>
        </w:rPr>
        <w:t>OF THE</w:t>
      </w:r>
    </w:p>
    <w:p w14:paraId="3D3F0C40" w14:textId="77777777" w:rsidR="008C58B3" w:rsidRPr="008C58B3" w:rsidRDefault="008C58B3" w:rsidP="008C58B3">
      <w:pPr>
        <w:jc w:val="center"/>
        <w:rPr>
          <w:sz w:val="22"/>
          <w:szCs w:val="22"/>
          <w:lang w:val="en-US"/>
        </w:rPr>
      </w:pPr>
      <w:r w:rsidRPr="008C58B3">
        <w:rPr>
          <w:sz w:val="22"/>
          <w:szCs w:val="22"/>
          <w:lang w:val="en-US"/>
        </w:rPr>
        <w:t>EXECUTIVE SECRETARIAT FOR INTEGRAL DEVELOPMENT (SEDI)</w:t>
      </w:r>
    </w:p>
    <w:p w14:paraId="36C5D2C9" w14:textId="77777777" w:rsidR="008C58B3" w:rsidRPr="008C58B3" w:rsidRDefault="008C58B3" w:rsidP="008C58B3">
      <w:pPr>
        <w:jc w:val="center"/>
        <w:rPr>
          <w:sz w:val="22"/>
          <w:szCs w:val="22"/>
          <w:lang w:val="en-US"/>
        </w:rPr>
      </w:pPr>
      <w:r w:rsidRPr="008C58B3">
        <w:rPr>
          <w:sz w:val="22"/>
          <w:szCs w:val="22"/>
          <w:lang w:val="en-US"/>
        </w:rPr>
        <w:t>TO THE INTER-AMERICAN COUNCIL FOR INTEGRAL DEVELOPMENT (CIDI)</w:t>
      </w:r>
    </w:p>
    <w:p w14:paraId="5E343332" w14:textId="368CDCE7" w:rsidR="008C58B3" w:rsidRPr="008C58B3" w:rsidRDefault="008C58B3" w:rsidP="008C58B3">
      <w:pPr>
        <w:jc w:val="center"/>
        <w:rPr>
          <w:sz w:val="22"/>
          <w:szCs w:val="22"/>
          <w:lang w:val="en-US"/>
        </w:rPr>
      </w:pPr>
      <w:r>
        <w:rPr>
          <w:sz w:val="22"/>
          <w:szCs w:val="22"/>
          <w:lang w:val="en-US"/>
        </w:rPr>
        <w:t xml:space="preserve">ON THE IMPLEMENTATION OF ITS </w:t>
      </w:r>
      <w:r w:rsidRPr="008C58B3">
        <w:rPr>
          <w:sz w:val="22"/>
          <w:szCs w:val="22"/>
          <w:lang w:val="en-US"/>
        </w:rPr>
        <w:t>2023 WORK PLAN</w:t>
      </w:r>
    </w:p>
    <w:p w14:paraId="0D4C6FFF" w14:textId="5419B711" w:rsidR="009A7802" w:rsidRPr="00031C6B" w:rsidRDefault="009A7802" w:rsidP="0091764B">
      <w:pPr>
        <w:jc w:val="center"/>
        <w:rPr>
          <w:rFonts w:eastAsia="MS Mincho"/>
          <w:sz w:val="22"/>
          <w:szCs w:val="22"/>
          <w:lang w:val="en-US"/>
        </w:rPr>
      </w:pPr>
    </w:p>
    <w:p w14:paraId="14A60AB9" w14:textId="369791AB" w:rsidR="008C58B3" w:rsidRPr="008C58B3" w:rsidRDefault="008C58B3" w:rsidP="008C58B3">
      <w:pPr>
        <w:jc w:val="center"/>
        <w:rPr>
          <w:sz w:val="22"/>
          <w:szCs w:val="22"/>
          <w:lang w:val="en-US"/>
        </w:rPr>
      </w:pPr>
      <w:r>
        <w:rPr>
          <w:rFonts w:eastAsia="MS Mincho"/>
          <w:sz w:val="22"/>
          <w:szCs w:val="22"/>
          <w:lang w:val="en"/>
        </w:rPr>
        <w:t>J</w:t>
      </w:r>
      <w:proofErr w:type="spellStart"/>
      <w:r w:rsidRPr="008C58B3">
        <w:rPr>
          <w:sz w:val="22"/>
          <w:szCs w:val="22"/>
          <w:lang w:val="en-US"/>
        </w:rPr>
        <w:t>anuary</w:t>
      </w:r>
      <w:proofErr w:type="spellEnd"/>
      <w:r w:rsidRPr="008C58B3">
        <w:rPr>
          <w:sz w:val="22"/>
          <w:szCs w:val="22"/>
          <w:lang w:val="en-US"/>
        </w:rPr>
        <w:t xml:space="preserve"> – May 2023</w:t>
      </w:r>
    </w:p>
    <w:p w14:paraId="2E0FACDD" w14:textId="492E78E8" w:rsidR="009A7802" w:rsidRPr="00FA481F" w:rsidRDefault="009A7802" w:rsidP="0091764B">
      <w:pPr>
        <w:jc w:val="center"/>
        <w:rPr>
          <w:rFonts w:eastAsia="MS Mincho"/>
          <w:sz w:val="22"/>
          <w:szCs w:val="22"/>
          <w:lang w:val="en-US"/>
        </w:rPr>
      </w:pPr>
    </w:p>
    <w:p w14:paraId="1F37D86E" w14:textId="77777777" w:rsidR="00F444C3" w:rsidRPr="00FA481F" w:rsidRDefault="00F444C3" w:rsidP="0091764B">
      <w:pPr>
        <w:jc w:val="center"/>
        <w:rPr>
          <w:rFonts w:eastAsia="MS Mincho"/>
          <w:sz w:val="22"/>
          <w:szCs w:val="22"/>
          <w:lang w:val="en-US"/>
        </w:rPr>
      </w:pPr>
    </w:p>
    <w:p w14:paraId="42564EA5" w14:textId="344C6D25" w:rsidR="00F444C3" w:rsidRPr="00FA481F" w:rsidRDefault="00F444C3" w:rsidP="0091764B">
      <w:pPr>
        <w:jc w:val="center"/>
        <w:rPr>
          <w:rFonts w:eastAsia="MS Mincho"/>
          <w:sz w:val="22"/>
          <w:szCs w:val="22"/>
          <w:lang w:val="en-US"/>
        </w:rPr>
        <w:sectPr w:rsidR="00F444C3" w:rsidRPr="00FA481F" w:rsidSect="00E256A5">
          <w:headerReference w:type="default" r:id="rId8"/>
          <w:headerReference w:type="first" r:id="rId9"/>
          <w:type w:val="continuous"/>
          <w:pgSz w:w="12240" w:h="15840" w:code="1"/>
          <w:pgMar w:top="2160" w:right="1570" w:bottom="450" w:left="1670" w:header="1296" w:footer="432" w:gutter="0"/>
          <w:pgNumType w:fmt="numberInDash" w:start="1"/>
          <w:cols w:space="720"/>
          <w:titlePg/>
          <w:docGrid w:linePitch="272"/>
        </w:sectPr>
      </w:pPr>
    </w:p>
    <w:p w14:paraId="7B4B3382" w14:textId="77777777" w:rsidR="002D3102" w:rsidRPr="00FA481F" w:rsidRDefault="002D3102" w:rsidP="0091764B">
      <w:pPr>
        <w:jc w:val="center"/>
        <w:rPr>
          <w:rFonts w:eastAsia="MS Mincho"/>
          <w:sz w:val="22"/>
          <w:szCs w:val="22"/>
          <w:lang w:val="en-US"/>
        </w:rPr>
      </w:pPr>
    </w:p>
    <w:p w14:paraId="6D766BB2" w14:textId="31B0F127" w:rsidR="00A90B8F" w:rsidRPr="00FA481F" w:rsidRDefault="00A90B8F" w:rsidP="0091764B">
      <w:pPr>
        <w:tabs>
          <w:tab w:val="right" w:pos="9360"/>
        </w:tabs>
        <w:jc w:val="both"/>
        <w:rPr>
          <w:spacing w:val="-2"/>
          <w:sz w:val="22"/>
          <w:szCs w:val="22"/>
          <w:lang w:val="en-US"/>
        </w:rPr>
      </w:pPr>
      <w:r>
        <w:rPr>
          <w:sz w:val="22"/>
          <w:szCs w:val="22"/>
          <w:lang w:val="en"/>
        </w:rPr>
        <w:tab/>
      </w:r>
    </w:p>
    <w:p w14:paraId="730E86B2" w14:textId="77777777" w:rsidR="00A90B8F" w:rsidRPr="00FA481F" w:rsidRDefault="00A90B8F" w:rsidP="0091764B">
      <w:pPr>
        <w:tabs>
          <w:tab w:val="left" w:pos="288"/>
          <w:tab w:val="left" w:pos="576"/>
          <w:tab w:val="right" w:leader="dot" w:pos="9360"/>
        </w:tabs>
        <w:jc w:val="both"/>
        <w:rPr>
          <w:spacing w:val="-2"/>
          <w:sz w:val="22"/>
          <w:szCs w:val="22"/>
          <w:lang w:val="en-US"/>
        </w:rPr>
      </w:pPr>
    </w:p>
    <w:p w14:paraId="10E6F823" w14:textId="77777777" w:rsidR="005C6BC0" w:rsidRPr="00FA481F" w:rsidRDefault="005C6BC0" w:rsidP="005C6BC0">
      <w:pPr>
        <w:jc w:val="both"/>
        <w:rPr>
          <w:sz w:val="22"/>
          <w:szCs w:val="22"/>
          <w:lang w:val="en-US"/>
        </w:rPr>
      </w:pPr>
    </w:p>
    <w:p w14:paraId="07CA0BB1" w14:textId="77777777" w:rsidR="005C6BC0" w:rsidRPr="005C6BC0" w:rsidRDefault="005C6BC0" w:rsidP="005C6BC0">
      <w:pPr>
        <w:pBdr>
          <w:bottom w:val="single" w:sz="6" w:space="1" w:color="auto"/>
        </w:pBdr>
        <w:rPr>
          <w:b/>
          <w:bCs/>
          <w:sz w:val="22"/>
          <w:szCs w:val="22"/>
          <w:lang w:val="en-US"/>
        </w:rPr>
      </w:pPr>
      <w:r w:rsidRPr="005C6BC0">
        <w:rPr>
          <w:b/>
          <w:bCs/>
          <w:sz w:val="22"/>
          <w:szCs w:val="22"/>
          <w:lang w:val="en-US"/>
        </w:rPr>
        <w:t>TABLE OF CONTENTS</w:t>
      </w:r>
    </w:p>
    <w:p w14:paraId="6D2F48E2" w14:textId="77777777" w:rsidR="005C6BC0" w:rsidRPr="005C6BC0" w:rsidRDefault="005C6BC0" w:rsidP="005C6BC0">
      <w:pPr>
        <w:rPr>
          <w:b/>
          <w:bCs/>
          <w:sz w:val="22"/>
          <w:szCs w:val="22"/>
          <w:lang w:val="en-US"/>
        </w:rPr>
      </w:pPr>
    </w:p>
    <w:p w14:paraId="4A0C0029" w14:textId="77777777" w:rsidR="005C6BC0" w:rsidRPr="005C6BC0" w:rsidRDefault="005C6BC0" w:rsidP="005C6BC0">
      <w:pPr>
        <w:jc w:val="center"/>
        <w:rPr>
          <w:b/>
          <w:bCs/>
          <w:sz w:val="22"/>
          <w:szCs w:val="22"/>
          <w:lang w:val="en-US"/>
        </w:rPr>
      </w:pPr>
    </w:p>
    <w:p w14:paraId="496EFAB0" w14:textId="77777777" w:rsidR="005C6BC0" w:rsidRPr="005C6BC0" w:rsidRDefault="005C6BC0" w:rsidP="005C6BC0">
      <w:pPr>
        <w:rPr>
          <w:b/>
          <w:bCs/>
          <w:sz w:val="22"/>
          <w:szCs w:val="22"/>
          <w:lang w:val="en-US"/>
        </w:rPr>
      </w:pPr>
    </w:p>
    <w:p w14:paraId="41940AF4" w14:textId="77777777" w:rsidR="005C6BC0" w:rsidRPr="005C6BC0" w:rsidRDefault="005C6BC0" w:rsidP="005C6BC0">
      <w:pPr>
        <w:rPr>
          <w:b/>
          <w:bCs/>
          <w:sz w:val="22"/>
          <w:szCs w:val="22"/>
          <w:lang w:val="en-US"/>
        </w:rPr>
      </w:pPr>
    </w:p>
    <w:p w14:paraId="67750463" w14:textId="0A0569FD" w:rsidR="005C6BC0" w:rsidRPr="005C6BC0" w:rsidRDefault="005C6BC0" w:rsidP="005C6BC0">
      <w:pPr>
        <w:spacing w:after="120"/>
        <w:jc w:val="center"/>
        <w:rPr>
          <w:b/>
          <w:bCs/>
          <w:sz w:val="22"/>
          <w:szCs w:val="22"/>
          <w:u w:val="single"/>
          <w:lang w:val="en-US"/>
        </w:rPr>
      </w:pP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sidRPr="005C6BC0">
        <w:rPr>
          <w:b/>
          <w:bCs/>
          <w:sz w:val="22"/>
          <w:szCs w:val="22"/>
          <w:u w:val="single"/>
          <w:lang w:val="en-US"/>
        </w:rPr>
        <w:t>Page</w:t>
      </w:r>
    </w:p>
    <w:p w14:paraId="0F362A53" w14:textId="5ADF5296" w:rsidR="005C6BC0" w:rsidRPr="005C6BC0" w:rsidRDefault="005C6BC0" w:rsidP="005C6BC0">
      <w:pPr>
        <w:spacing w:after="60"/>
        <w:ind w:firstLine="720"/>
        <w:rPr>
          <w:b/>
          <w:bCs/>
          <w:sz w:val="22"/>
          <w:szCs w:val="22"/>
          <w:lang w:val="en-US"/>
        </w:rPr>
      </w:pPr>
      <w:r w:rsidRPr="005C6BC0">
        <w:rPr>
          <w:b/>
          <w:bCs/>
          <w:sz w:val="22"/>
          <w:szCs w:val="22"/>
          <w:lang w:val="en-US"/>
        </w:rPr>
        <w:t>OVERVIEW OF STRATEGIC LINES</w:t>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005F64FB">
        <w:rPr>
          <w:b/>
          <w:bCs/>
          <w:sz w:val="22"/>
          <w:szCs w:val="22"/>
          <w:lang w:val="en-US"/>
        </w:rPr>
        <w:t>1</w:t>
      </w:r>
    </w:p>
    <w:p w14:paraId="2C027C42" w14:textId="1F30F30F" w:rsidR="005C6BC0" w:rsidRPr="005C6BC0" w:rsidRDefault="005C6BC0" w:rsidP="005C6BC0">
      <w:pPr>
        <w:spacing w:after="60"/>
        <w:ind w:firstLine="720"/>
        <w:rPr>
          <w:b/>
          <w:bCs/>
          <w:sz w:val="22"/>
          <w:szCs w:val="22"/>
          <w:lang w:val="en-US"/>
        </w:rPr>
      </w:pPr>
      <w:r w:rsidRPr="005C6BC0">
        <w:rPr>
          <w:b/>
          <w:bCs/>
          <w:sz w:val="22"/>
          <w:szCs w:val="22"/>
          <w:lang w:val="en-US"/>
        </w:rPr>
        <w:t>INTRODUCTION</w:t>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005F64FB">
        <w:rPr>
          <w:b/>
          <w:bCs/>
          <w:sz w:val="22"/>
          <w:szCs w:val="22"/>
          <w:lang w:val="en-US"/>
        </w:rPr>
        <w:t>1</w:t>
      </w:r>
    </w:p>
    <w:p w14:paraId="7665BC1A" w14:textId="570FACFB" w:rsidR="005C6BC0" w:rsidRPr="005C6BC0" w:rsidRDefault="005C6BC0" w:rsidP="005C6BC0">
      <w:pPr>
        <w:spacing w:after="60"/>
        <w:ind w:firstLine="720"/>
        <w:rPr>
          <w:b/>
          <w:bCs/>
          <w:sz w:val="22"/>
          <w:szCs w:val="22"/>
          <w:lang w:val="en-US"/>
        </w:rPr>
      </w:pPr>
      <w:r w:rsidRPr="005C6BC0">
        <w:rPr>
          <w:b/>
          <w:bCs/>
          <w:sz w:val="22"/>
          <w:szCs w:val="22"/>
          <w:lang w:val="en-US"/>
        </w:rPr>
        <w:t>STRATEGIC LINE 1</w:t>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005F64FB">
        <w:rPr>
          <w:b/>
          <w:bCs/>
          <w:sz w:val="22"/>
          <w:szCs w:val="22"/>
          <w:lang w:val="en-US"/>
        </w:rPr>
        <w:t>3</w:t>
      </w:r>
    </w:p>
    <w:p w14:paraId="37EE2044" w14:textId="77777777" w:rsidR="005C6BC0" w:rsidRPr="005C6BC0" w:rsidRDefault="005C6BC0" w:rsidP="005C6BC0">
      <w:pPr>
        <w:spacing w:after="60"/>
        <w:rPr>
          <w:b/>
          <w:bCs/>
          <w:sz w:val="22"/>
          <w:szCs w:val="22"/>
          <w:lang w:val="en-US"/>
        </w:rPr>
      </w:pPr>
      <w:r w:rsidRPr="005C6BC0">
        <w:rPr>
          <w:b/>
          <w:bCs/>
          <w:i/>
          <w:iCs/>
          <w:sz w:val="22"/>
          <w:szCs w:val="22"/>
          <w:lang w:val="en-US"/>
        </w:rPr>
        <w:tab/>
      </w:r>
      <w:r w:rsidRPr="005C6BC0">
        <w:rPr>
          <w:b/>
          <w:bCs/>
          <w:sz w:val="22"/>
          <w:szCs w:val="22"/>
          <w:lang w:val="en-US"/>
        </w:rPr>
        <w:t>STRATEGIC LINE 2</w:t>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t>7</w:t>
      </w:r>
    </w:p>
    <w:p w14:paraId="45589D0E" w14:textId="2A8CB591" w:rsidR="005C6BC0" w:rsidRPr="005C6BC0" w:rsidRDefault="005C6BC0" w:rsidP="005C6BC0">
      <w:pPr>
        <w:spacing w:after="60"/>
        <w:rPr>
          <w:b/>
          <w:bCs/>
          <w:sz w:val="22"/>
          <w:szCs w:val="22"/>
          <w:lang w:val="en-US"/>
        </w:rPr>
      </w:pPr>
      <w:r w:rsidRPr="005C6BC0">
        <w:rPr>
          <w:i/>
          <w:iCs/>
          <w:sz w:val="22"/>
          <w:szCs w:val="22"/>
          <w:lang w:val="en-US"/>
        </w:rPr>
        <w:tab/>
      </w:r>
      <w:r w:rsidRPr="005C6BC0">
        <w:rPr>
          <w:b/>
          <w:bCs/>
          <w:sz w:val="22"/>
          <w:szCs w:val="22"/>
          <w:lang w:val="en-US"/>
        </w:rPr>
        <w:t>STRATEGIC LINE 3</w:t>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005F64FB">
        <w:rPr>
          <w:b/>
          <w:bCs/>
          <w:sz w:val="22"/>
          <w:szCs w:val="22"/>
          <w:lang w:val="en-US"/>
        </w:rPr>
        <w:t>10</w:t>
      </w:r>
    </w:p>
    <w:p w14:paraId="738DFF72" w14:textId="6BBB3208" w:rsidR="005C6BC0" w:rsidRPr="005C6BC0" w:rsidRDefault="005C6BC0" w:rsidP="005C6BC0">
      <w:pPr>
        <w:spacing w:after="60"/>
        <w:rPr>
          <w:b/>
          <w:bCs/>
          <w:sz w:val="22"/>
          <w:szCs w:val="22"/>
          <w:lang w:val="en-US"/>
        </w:rPr>
      </w:pPr>
      <w:r w:rsidRPr="005C6BC0">
        <w:rPr>
          <w:i/>
          <w:iCs/>
          <w:sz w:val="22"/>
          <w:szCs w:val="22"/>
          <w:lang w:val="en-US"/>
        </w:rPr>
        <w:tab/>
      </w:r>
      <w:r w:rsidRPr="005C6BC0">
        <w:rPr>
          <w:b/>
          <w:bCs/>
          <w:sz w:val="22"/>
          <w:szCs w:val="22"/>
          <w:lang w:val="en-US"/>
        </w:rPr>
        <w:t>STRATEGIC LINE 4</w:t>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t>1</w:t>
      </w:r>
      <w:r w:rsidR="005F64FB">
        <w:rPr>
          <w:b/>
          <w:bCs/>
          <w:sz w:val="22"/>
          <w:szCs w:val="22"/>
          <w:lang w:val="en-US"/>
        </w:rPr>
        <w:t>3</w:t>
      </w:r>
    </w:p>
    <w:p w14:paraId="298D9EB1" w14:textId="1C113497" w:rsidR="005C6BC0" w:rsidRPr="005C6BC0" w:rsidRDefault="005C6BC0" w:rsidP="005C6BC0">
      <w:pPr>
        <w:spacing w:after="60"/>
        <w:rPr>
          <w:b/>
          <w:bCs/>
          <w:sz w:val="22"/>
          <w:szCs w:val="22"/>
          <w:lang w:val="en-US"/>
        </w:rPr>
      </w:pPr>
      <w:r w:rsidRPr="005C6BC0">
        <w:rPr>
          <w:i/>
          <w:iCs/>
          <w:sz w:val="22"/>
          <w:szCs w:val="22"/>
          <w:lang w:val="en-US"/>
        </w:rPr>
        <w:tab/>
      </w:r>
      <w:r w:rsidRPr="005C6BC0">
        <w:rPr>
          <w:b/>
          <w:bCs/>
          <w:sz w:val="22"/>
          <w:szCs w:val="22"/>
          <w:lang w:val="en-US"/>
        </w:rPr>
        <w:t>STRATEGIC LINE 6</w:t>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t>1</w:t>
      </w:r>
      <w:r w:rsidR="00C55E3F">
        <w:rPr>
          <w:b/>
          <w:bCs/>
          <w:sz w:val="22"/>
          <w:szCs w:val="22"/>
          <w:lang w:val="en-US"/>
        </w:rPr>
        <w:t>5</w:t>
      </w:r>
    </w:p>
    <w:p w14:paraId="390DC3E5" w14:textId="5CE4862E" w:rsidR="005C6BC0" w:rsidRPr="005C6BC0" w:rsidRDefault="005C6BC0" w:rsidP="005C6BC0">
      <w:pPr>
        <w:spacing w:after="60"/>
        <w:rPr>
          <w:b/>
          <w:bCs/>
          <w:sz w:val="22"/>
          <w:szCs w:val="22"/>
          <w:lang w:val="en-US"/>
        </w:rPr>
      </w:pPr>
      <w:r w:rsidRPr="005C6BC0">
        <w:rPr>
          <w:i/>
          <w:iCs/>
          <w:sz w:val="22"/>
          <w:szCs w:val="22"/>
          <w:lang w:val="en-US"/>
        </w:rPr>
        <w:tab/>
      </w:r>
      <w:r w:rsidRPr="005C6BC0">
        <w:rPr>
          <w:b/>
          <w:bCs/>
          <w:sz w:val="22"/>
          <w:szCs w:val="22"/>
          <w:lang w:val="en-US"/>
        </w:rPr>
        <w:t>STRATEGIC LINE 7</w:t>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t>1</w:t>
      </w:r>
      <w:r w:rsidR="00C55E3F">
        <w:rPr>
          <w:b/>
          <w:bCs/>
          <w:sz w:val="22"/>
          <w:szCs w:val="22"/>
          <w:lang w:val="en-US"/>
        </w:rPr>
        <w:t>7</w:t>
      </w:r>
    </w:p>
    <w:p w14:paraId="6020E8A1" w14:textId="4AC2C46D" w:rsidR="005C6BC0" w:rsidRPr="005C6BC0" w:rsidRDefault="005C6BC0" w:rsidP="005C6BC0">
      <w:pPr>
        <w:spacing w:after="60"/>
        <w:rPr>
          <w:b/>
          <w:bCs/>
          <w:sz w:val="22"/>
          <w:szCs w:val="22"/>
          <w:lang w:val="en-US"/>
        </w:rPr>
      </w:pPr>
      <w:r w:rsidRPr="005C6BC0">
        <w:rPr>
          <w:i/>
          <w:iCs/>
          <w:sz w:val="22"/>
          <w:szCs w:val="22"/>
          <w:lang w:val="en-US"/>
        </w:rPr>
        <w:tab/>
      </w:r>
      <w:r w:rsidRPr="005C6BC0">
        <w:rPr>
          <w:b/>
          <w:bCs/>
          <w:sz w:val="22"/>
          <w:szCs w:val="22"/>
          <w:lang w:val="en-US"/>
        </w:rPr>
        <w:t>CONCLUSION</w:t>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r>
      <w:r w:rsidRPr="005C6BC0">
        <w:rPr>
          <w:b/>
          <w:bCs/>
          <w:sz w:val="22"/>
          <w:szCs w:val="22"/>
          <w:lang w:val="en-US"/>
        </w:rPr>
        <w:tab/>
        <w:t>1</w:t>
      </w:r>
      <w:r w:rsidR="005F64FB">
        <w:rPr>
          <w:b/>
          <w:bCs/>
          <w:sz w:val="22"/>
          <w:szCs w:val="22"/>
          <w:lang w:val="en-US"/>
        </w:rPr>
        <w:t>9</w:t>
      </w:r>
    </w:p>
    <w:p w14:paraId="69894A6B" w14:textId="77777777" w:rsidR="005C6BC0" w:rsidRPr="005C6BC0" w:rsidRDefault="005C6BC0" w:rsidP="005C6BC0">
      <w:pPr>
        <w:rPr>
          <w:b/>
          <w:bCs/>
          <w:sz w:val="22"/>
          <w:szCs w:val="22"/>
          <w:lang w:val="en-US"/>
        </w:rPr>
      </w:pPr>
    </w:p>
    <w:p w14:paraId="211AFD24" w14:textId="77777777" w:rsidR="005C6BC0" w:rsidRPr="005C6BC0" w:rsidRDefault="005C6BC0" w:rsidP="005C6BC0">
      <w:pPr>
        <w:rPr>
          <w:b/>
          <w:bCs/>
          <w:sz w:val="22"/>
          <w:szCs w:val="22"/>
          <w:lang w:val="en-US"/>
        </w:rPr>
      </w:pPr>
    </w:p>
    <w:p w14:paraId="236E1D21" w14:textId="77777777" w:rsidR="005C6BC0" w:rsidRPr="005C6BC0" w:rsidRDefault="005C6BC0" w:rsidP="005C6BC0">
      <w:pPr>
        <w:pBdr>
          <w:bottom w:val="single" w:sz="6" w:space="1" w:color="auto"/>
        </w:pBdr>
        <w:rPr>
          <w:b/>
          <w:bCs/>
          <w:sz w:val="22"/>
          <w:szCs w:val="22"/>
          <w:lang w:val="en-US"/>
        </w:rPr>
      </w:pPr>
      <w:r w:rsidRPr="005C6BC0">
        <w:rPr>
          <w:b/>
          <w:bCs/>
          <w:sz w:val="22"/>
          <w:szCs w:val="22"/>
          <w:lang w:val="en-US"/>
        </w:rPr>
        <w:t>OVERVIEW OF STRATEGIC LINES</w:t>
      </w:r>
    </w:p>
    <w:p w14:paraId="526046AA" w14:textId="77777777" w:rsidR="005C6BC0" w:rsidRPr="005C6BC0" w:rsidRDefault="005C6BC0" w:rsidP="005C6BC0">
      <w:pPr>
        <w:rPr>
          <w:b/>
          <w:bCs/>
          <w:sz w:val="22"/>
          <w:szCs w:val="22"/>
          <w:lang w:val="en-US"/>
        </w:rPr>
      </w:pPr>
    </w:p>
    <w:p w14:paraId="5283D321" w14:textId="77777777" w:rsidR="005C6BC0" w:rsidRPr="005C6BC0" w:rsidRDefault="005C6BC0" w:rsidP="005C6BC0">
      <w:pPr>
        <w:rPr>
          <w:b/>
          <w:bCs/>
          <w:sz w:val="22"/>
          <w:szCs w:val="22"/>
          <w:lang w:val="en-US"/>
        </w:rPr>
      </w:pPr>
    </w:p>
    <w:p w14:paraId="26477DFE" w14:textId="77777777" w:rsidR="005C6BC0" w:rsidRPr="005C6BC0" w:rsidRDefault="005C6BC0" w:rsidP="005C6BC0">
      <w:pPr>
        <w:rPr>
          <w:b/>
          <w:bCs/>
          <w:sz w:val="22"/>
          <w:szCs w:val="22"/>
          <w:lang w:val="en-US"/>
        </w:rPr>
      </w:pPr>
    </w:p>
    <w:p w14:paraId="1FB94D6C" w14:textId="77777777" w:rsidR="005C6BC0" w:rsidRPr="005C6BC0" w:rsidRDefault="005C6BC0" w:rsidP="005C6BC0">
      <w:pPr>
        <w:rPr>
          <w:b/>
          <w:bCs/>
          <w:sz w:val="22"/>
          <w:szCs w:val="22"/>
          <w:lang w:val="en-US"/>
        </w:rPr>
      </w:pPr>
      <w:r w:rsidRPr="005C6BC0">
        <w:rPr>
          <w:b/>
          <w:bCs/>
          <w:sz w:val="22"/>
          <w:szCs w:val="22"/>
          <w:lang w:val="en-US"/>
        </w:rPr>
        <w:t>STRATEGIC LINE 1</w:t>
      </w:r>
    </w:p>
    <w:p w14:paraId="22DBDB0A" w14:textId="77777777" w:rsidR="005C6BC0" w:rsidRPr="005C6BC0" w:rsidRDefault="005C6BC0" w:rsidP="005C6BC0">
      <w:pPr>
        <w:rPr>
          <w:sz w:val="22"/>
          <w:szCs w:val="22"/>
          <w:lang w:val="en-US"/>
        </w:rPr>
      </w:pPr>
      <w:r w:rsidRPr="005C6BC0">
        <w:rPr>
          <w:sz w:val="22"/>
          <w:szCs w:val="22"/>
          <w:lang w:val="en-US"/>
        </w:rPr>
        <w:t>PROMOTING INCLUSIVE AND COMPETITIVE ECONOMIES</w:t>
      </w:r>
    </w:p>
    <w:p w14:paraId="676EC7F3" w14:textId="77777777" w:rsidR="005C6BC0" w:rsidRPr="005C6BC0" w:rsidRDefault="005C6BC0" w:rsidP="005C6BC0">
      <w:pPr>
        <w:rPr>
          <w:b/>
          <w:bCs/>
          <w:sz w:val="22"/>
          <w:szCs w:val="22"/>
          <w:lang w:val="en-US"/>
        </w:rPr>
      </w:pPr>
    </w:p>
    <w:p w14:paraId="1FF9B3C2" w14:textId="77777777" w:rsidR="005C6BC0" w:rsidRPr="005C6BC0" w:rsidRDefault="005C6BC0" w:rsidP="005C6BC0">
      <w:pPr>
        <w:rPr>
          <w:b/>
          <w:bCs/>
          <w:sz w:val="22"/>
          <w:szCs w:val="22"/>
          <w:lang w:val="en-US"/>
        </w:rPr>
      </w:pPr>
      <w:r w:rsidRPr="005C6BC0">
        <w:rPr>
          <w:b/>
          <w:bCs/>
          <w:sz w:val="22"/>
          <w:szCs w:val="22"/>
          <w:lang w:val="en-US"/>
        </w:rPr>
        <w:t>STRATEGIC LINE 2</w:t>
      </w:r>
    </w:p>
    <w:p w14:paraId="4971E454" w14:textId="77777777" w:rsidR="005C6BC0" w:rsidRPr="005C6BC0" w:rsidRDefault="005C6BC0" w:rsidP="005C6BC0">
      <w:pPr>
        <w:rPr>
          <w:sz w:val="22"/>
          <w:szCs w:val="22"/>
          <w:lang w:val="en-US"/>
        </w:rPr>
      </w:pPr>
      <w:r w:rsidRPr="005C6BC0">
        <w:rPr>
          <w:sz w:val="22"/>
          <w:szCs w:val="22"/>
          <w:lang w:val="en-US"/>
        </w:rPr>
        <w:t>STRENGTHENING THE IMPLEMENTATION OF SUSTAINABLE DEVELOPMENT GOALS (PIDS)</w:t>
      </w:r>
    </w:p>
    <w:p w14:paraId="315155F7" w14:textId="77777777" w:rsidR="005C6BC0" w:rsidRPr="005C6BC0" w:rsidRDefault="005C6BC0" w:rsidP="005C6BC0">
      <w:pPr>
        <w:rPr>
          <w:b/>
          <w:bCs/>
          <w:sz w:val="22"/>
          <w:szCs w:val="22"/>
          <w:lang w:val="en-US"/>
        </w:rPr>
      </w:pPr>
    </w:p>
    <w:p w14:paraId="185BAA57" w14:textId="77777777" w:rsidR="005C6BC0" w:rsidRPr="005C6BC0" w:rsidRDefault="005C6BC0" w:rsidP="005C6BC0">
      <w:pPr>
        <w:rPr>
          <w:b/>
          <w:bCs/>
          <w:sz w:val="22"/>
          <w:szCs w:val="22"/>
          <w:lang w:val="en-US"/>
        </w:rPr>
      </w:pPr>
      <w:r w:rsidRPr="005C6BC0">
        <w:rPr>
          <w:b/>
          <w:bCs/>
          <w:sz w:val="22"/>
          <w:szCs w:val="22"/>
          <w:lang w:val="en-US"/>
        </w:rPr>
        <w:t>STRATEGIC LINE 3</w:t>
      </w:r>
    </w:p>
    <w:p w14:paraId="0FA29BA2" w14:textId="77777777" w:rsidR="005C6BC0" w:rsidRPr="005C6BC0" w:rsidRDefault="005C6BC0" w:rsidP="005C6BC0">
      <w:pPr>
        <w:rPr>
          <w:sz w:val="22"/>
          <w:szCs w:val="22"/>
          <w:lang w:val="en-US"/>
        </w:rPr>
      </w:pPr>
      <w:r w:rsidRPr="005C6BC0">
        <w:rPr>
          <w:sz w:val="22"/>
          <w:szCs w:val="22"/>
          <w:lang w:val="en-US"/>
        </w:rPr>
        <w:t>PROMOTING EDUCATION AND HUMAN DEVELOPMENT IN THE AMERICAS</w:t>
      </w:r>
    </w:p>
    <w:p w14:paraId="6C394906" w14:textId="77777777" w:rsidR="005C6BC0" w:rsidRPr="005C6BC0" w:rsidRDefault="005C6BC0" w:rsidP="005C6BC0">
      <w:pPr>
        <w:rPr>
          <w:b/>
          <w:bCs/>
          <w:sz w:val="22"/>
          <w:szCs w:val="22"/>
          <w:lang w:val="en-US"/>
        </w:rPr>
      </w:pPr>
    </w:p>
    <w:p w14:paraId="6CB36DB4" w14:textId="77777777" w:rsidR="005C6BC0" w:rsidRPr="005C6BC0" w:rsidRDefault="005C6BC0" w:rsidP="005C6BC0">
      <w:pPr>
        <w:rPr>
          <w:b/>
          <w:bCs/>
          <w:sz w:val="22"/>
          <w:szCs w:val="22"/>
          <w:lang w:val="en-US"/>
        </w:rPr>
      </w:pPr>
      <w:r w:rsidRPr="005C6BC0">
        <w:rPr>
          <w:b/>
          <w:bCs/>
          <w:sz w:val="22"/>
          <w:szCs w:val="22"/>
          <w:lang w:val="en-US"/>
        </w:rPr>
        <w:t>STRATEGIC LINE 4</w:t>
      </w:r>
    </w:p>
    <w:p w14:paraId="3A847C6A" w14:textId="77777777" w:rsidR="005C6BC0" w:rsidRPr="005C6BC0" w:rsidRDefault="005C6BC0" w:rsidP="005C6BC0">
      <w:pPr>
        <w:rPr>
          <w:sz w:val="22"/>
          <w:szCs w:val="22"/>
          <w:lang w:val="en-US"/>
        </w:rPr>
      </w:pPr>
      <w:r w:rsidRPr="005C6BC0">
        <w:rPr>
          <w:sz w:val="22"/>
          <w:szCs w:val="22"/>
          <w:lang w:val="en-US"/>
        </w:rPr>
        <w:t>PROMOTING DECENT, DIGNIFIED, AND PRODUCTIVE WORK FOR ALL</w:t>
      </w:r>
    </w:p>
    <w:p w14:paraId="07A5C940" w14:textId="77777777" w:rsidR="005C6BC0" w:rsidRPr="005C6BC0" w:rsidRDefault="005C6BC0" w:rsidP="005C6BC0">
      <w:pPr>
        <w:rPr>
          <w:b/>
          <w:bCs/>
          <w:sz w:val="22"/>
          <w:szCs w:val="22"/>
          <w:lang w:val="en-US"/>
        </w:rPr>
      </w:pPr>
    </w:p>
    <w:p w14:paraId="7E264E73" w14:textId="77777777" w:rsidR="005C6BC0" w:rsidRPr="005C6BC0" w:rsidRDefault="005C6BC0" w:rsidP="005C6BC0">
      <w:pPr>
        <w:rPr>
          <w:b/>
          <w:bCs/>
          <w:sz w:val="22"/>
          <w:szCs w:val="22"/>
          <w:lang w:val="en-US"/>
        </w:rPr>
      </w:pPr>
      <w:r w:rsidRPr="005C6BC0">
        <w:rPr>
          <w:b/>
          <w:bCs/>
          <w:sz w:val="22"/>
          <w:szCs w:val="22"/>
          <w:lang w:val="en-US"/>
        </w:rPr>
        <w:t>STRATEGIC LINE 6</w:t>
      </w:r>
    </w:p>
    <w:p w14:paraId="1E9C8671" w14:textId="77777777" w:rsidR="005C6BC0" w:rsidRPr="005C6BC0" w:rsidRDefault="005C6BC0" w:rsidP="005C6BC0">
      <w:pPr>
        <w:rPr>
          <w:sz w:val="22"/>
          <w:szCs w:val="22"/>
          <w:lang w:val="en-US"/>
        </w:rPr>
      </w:pPr>
      <w:r w:rsidRPr="005C6BC0">
        <w:rPr>
          <w:sz w:val="22"/>
          <w:szCs w:val="22"/>
          <w:lang w:val="en-US"/>
        </w:rPr>
        <w:t>FOSTERING DEVELOPMENT COOPERATION AND ESTABLISHING PARTNERSHIPS</w:t>
      </w:r>
    </w:p>
    <w:p w14:paraId="75DE6FD8" w14:textId="77777777" w:rsidR="005C6BC0" w:rsidRPr="005C6BC0" w:rsidRDefault="005C6BC0" w:rsidP="005C6BC0">
      <w:pPr>
        <w:jc w:val="both"/>
        <w:rPr>
          <w:b/>
          <w:bCs/>
          <w:sz w:val="22"/>
          <w:szCs w:val="22"/>
          <w:lang w:val="en-US"/>
        </w:rPr>
      </w:pPr>
    </w:p>
    <w:p w14:paraId="7175A6A7" w14:textId="77777777" w:rsidR="005C6BC0" w:rsidRPr="005C6BC0" w:rsidRDefault="005C6BC0" w:rsidP="005C6BC0">
      <w:pPr>
        <w:jc w:val="both"/>
        <w:rPr>
          <w:b/>
          <w:bCs/>
          <w:sz w:val="22"/>
          <w:szCs w:val="22"/>
          <w:lang w:val="en-US"/>
        </w:rPr>
      </w:pPr>
      <w:r w:rsidRPr="005C6BC0">
        <w:rPr>
          <w:b/>
          <w:bCs/>
          <w:sz w:val="22"/>
          <w:szCs w:val="22"/>
          <w:lang w:val="en-US"/>
        </w:rPr>
        <w:t>STRATEGIC LINE 7</w:t>
      </w:r>
    </w:p>
    <w:p w14:paraId="4987582B" w14:textId="4C0E1D1F" w:rsidR="005C6BC0" w:rsidRPr="005C6BC0" w:rsidRDefault="005C6BC0" w:rsidP="005C6BC0">
      <w:pPr>
        <w:rPr>
          <w:sz w:val="22"/>
          <w:szCs w:val="22"/>
          <w:lang w:val="en-US"/>
        </w:rPr>
      </w:pPr>
      <w:r w:rsidRPr="005C6BC0">
        <w:rPr>
          <w:sz w:val="22"/>
          <w:szCs w:val="22"/>
          <w:lang w:val="en-US"/>
        </w:rPr>
        <w:t xml:space="preserve">FOSTERING THE DEVELOPMENT OF COMPETITIVE, SECURE, SUSTAINABLE, AND INCLUSIVE PORTS IN </w:t>
      </w:r>
      <w:r w:rsidR="005F64FB">
        <w:rPr>
          <w:sz w:val="22"/>
          <w:szCs w:val="22"/>
          <w:lang w:val="en-US"/>
        </w:rPr>
        <w:t>MEMBER STATES</w:t>
      </w:r>
    </w:p>
    <w:p w14:paraId="29D34B1A" w14:textId="3EF91441" w:rsidR="00A90B8F" w:rsidRPr="005C6BC0" w:rsidRDefault="00A90B8F" w:rsidP="008C58B3">
      <w:pPr>
        <w:pStyle w:val="CPindicepage"/>
        <w:numPr>
          <w:ilvl w:val="0"/>
          <w:numId w:val="0"/>
        </w:numPr>
        <w:ind w:left="1080"/>
        <w:rPr>
          <w:szCs w:val="22"/>
          <w:lang w:val="en-US"/>
        </w:rPr>
      </w:pPr>
    </w:p>
    <w:p w14:paraId="607E7881" w14:textId="77777777" w:rsidR="009A7802" w:rsidRPr="002D5307" w:rsidRDefault="009A7802" w:rsidP="0091764B">
      <w:pPr>
        <w:tabs>
          <w:tab w:val="left" w:pos="6025"/>
        </w:tabs>
        <w:rPr>
          <w:rFonts w:eastAsia="MS Mincho"/>
          <w:sz w:val="22"/>
          <w:szCs w:val="22"/>
          <w:lang w:val="en-US"/>
        </w:rPr>
        <w:sectPr w:rsidR="009A7802" w:rsidRPr="002D5307" w:rsidSect="009A7802">
          <w:headerReference w:type="first" r:id="rId10"/>
          <w:footerReference w:type="first" r:id="rId11"/>
          <w:type w:val="oddPage"/>
          <w:pgSz w:w="12240" w:h="15840" w:code="1"/>
          <w:pgMar w:top="1440" w:right="1570" w:bottom="1296" w:left="1699" w:header="720" w:footer="720" w:gutter="0"/>
          <w:pgNumType w:fmt="lowerRoman" w:start="3"/>
          <w:cols w:space="720"/>
          <w:titlePg/>
          <w:docGrid w:linePitch="360"/>
        </w:sectPr>
      </w:pPr>
      <w:r>
        <w:rPr>
          <w:lang w:val="en"/>
        </w:rPr>
        <w:tab/>
      </w:r>
    </w:p>
    <w:p w14:paraId="20BAD652" w14:textId="77777777" w:rsidR="002D5307" w:rsidRDefault="002D5307" w:rsidP="00A6119C">
      <w:pPr>
        <w:jc w:val="center"/>
        <w:rPr>
          <w:b/>
          <w:bCs/>
          <w:sz w:val="22"/>
          <w:szCs w:val="22"/>
          <w:lang w:val="en-US"/>
        </w:rPr>
      </w:pPr>
    </w:p>
    <w:p w14:paraId="44532C0A" w14:textId="2CAA6A40" w:rsidR="00A6119C" w:rsidRPr="00A6119C" w:rsidRDefault="00A6119C" w:rsidP="00A6119C">
      <w:pPr>
        <w:jc w:val="center"/>
        <w:rPr>
          <w:b/>
          <w:bCs/>
          <w:sz w:val="22"/>
          <w:szCs w:val="22"/>
          <w:lang w:val="en-US"/>
        </w:rPr>
      </w:pPr>
      <w:r w:rsidRPr="00A6119C">
        <w:rPr>
          <w:b/>
          <w:bCs/>
          <w:sz w:val="22"/>
          <w:szCs w:val="22"/>
          <w:lang w:val="en-US"/>
        </w:rPr>
        <w:t>PROGRESS REPORT OF THE</w:t>
      </w:r>
    </w:p>
    <w:p w14:paraId="45CD5386" w14:textId="77777777" w:rsidR="00A6119C" w:rsidRPr="00A6119C" w:rsidRDefault="00A6119C" w:rsidP="00A6119C">
      <w:pPr>
        <w:jc w:val="center"/>
        <w:rPr>
          <w:b/>
          <w:bCs/>
          <w:sz w:val="22"/>
          <w:szCs w:val="22"/>
          <w:lang w:val="en-US"/>
        </w:rPr>
      </w:pPr>
      <w:r w:rsidRPr="00A6119C">
        <w:rPr>
          <w:b/>
          <w:bCs/>
          <w:sz w:val="22"/>
          <w:szCs w:val="22"/>
          <w:lang w:val="en-US"/>
        </w:rPr>
        <w:t>EXECUTIVE SECRETARIAT FOR INTEGRAL DEVELOPMENT (SEDI)</w:t>
      </w:r>
    </w:p>
    <w:p w14:paraId="710A17FD" w14:textId="77777777" w:rsidR="00A6119C" w:rsidRPr="00A6119C" w:rsidRDefault="00A6119C" w:rsidP="00A6119C">
      <w:pPr>
        <w:jc w:val="center"/>
        <w:rPr>
          <w:b/>
          <w:bCs/>
          <w:sz w:val="22"/>
          <w:szCs w:val="22"/>
          <w:lang w:val="en-US"/>
        </w:rPr>
      </w:pPr>
      <w:r w:rsidRPr="00A6119C">
        <w:rPr>
          <w:b/>
          <w:bCs/>
          <w:sz w:val="22"/>
          <w:szCs w:val="22"/>
          <w:lang w:val="en-US"/>
        </w:rPr>
        <w:t>TO THE INTER-AMERICAN COUNCIL FOR INTEGRAL DEVELOPMENT (CIDI)</w:t>
      </w:r>
    </w:p>
    <w:p w14:paraId="2B473CB9" w14:textId="77777777" w:rsidR="00A6119C" w:rsidRPr="00A6119C" w:rsidRDefault="00A6119C" w:rsidP="00A6119C">
      <w:pPr>
        <w:jc w:val="center"/>
        <w:rPr>
          <w:b/>
          <w:bCs/>
          <w:sz w:val="22"/>
          <w:szCs w:val="22"/>
          <w:lang w:val="en-US"/>
        </w:rPr>
      </w:pPr>
      <w:r w:rsidRPr="00A6119C">
        <w:rPr>
          <w:b/>
          <w:bCs/>
          <w:sz w:val="22"/>
          <w:szCs w:val="22"/>
          <w:lang w:val="en-US"/>
        </w:rPr>
        <w:t>ON THE IMPLEMENTATION OF ITS 2023 WORK PLAN</w:t>
      </w:r>
    </w:p>
    <w:p w14:paraId="66F149C4" w14:textId="77777777" w:rsidR="00A6119C" w:rsidRPr="00031C6B" w:rsidRDefault="00A6119C" w:rsidP="00A6119C">
      <w:pPr>
        <w:jc w:val="center"/>
        <w:rPr>
          <w:rFonts w:eastAsia="MS Mincho"/>
          <w:sz w:val="22"/>
          <w:szCs w:val="22"/>
          <w:lang w:val="en-US"/>
        </w:rPr>
      </w:pPr>
    </w:p>
    <w:p w14:paraId="51A7C5C2" w14:textId="77777777" w:rsidR="00A6119C" w:rsidRPr="008C58B3" w:rsidRDefault="00A6119C" w:rsidP="00A6119C">
      <w:pPr>
        <w:jc w:val="center"/>
        <w:rPr>
          <w:sz w:val="22"/>
          <w:szCs w:val="22"/>
          <w:lang w:val="en-US"/>
        </w:rPr>
      </w:pPr>
      <w:r>
        <w:rPr>
          <w:rFonts w:eastAsia="MS Mincho"/>
          <w:sz w:val="22"/>
          <w:szCs w:val="22"/>
          <w:lang w:val="en"/>
        </w:rPr>
        <w:t>J</w:t>
      </w:r>
      <w:proofErr w:type="spellStart"/>
      <w:r w:rsidRPr="008C58B3">
        <w:rPr>
          <w:sz w:val="22"/>
          <w:szCs w:val="22"/>
          <w:lang w:val="en-US"/>
        </w:rPr>
        <w:t>anuary</w:t>
      </w:r>
      <w:proofErr w:type="spellEnd"/>
      <w:r w:rsidRPr="008C58B3">
        <w:rPr>
          <w:sz w:val="22"/>
          <w:szCs w:val="22"/>
          <w:lang w:val="en-US"/>
        </w:rPr>
        <w:t xml:space="preserve"> – May 2023</w:t>
      </w:r>
    </w:p>
    <w:p w14:paraId="63AECF4A" w14:textId="77777777" w:rsidR="00A6119C" w:rsidRPr="00FA481F" w:rsidRDefault="00A6119C" w:rsidP="008C58B3">
      <w:pPr>
        <w:rPr>
          <w:b/>
          <w:bCs/>
          <w:sz w:val="22"/>
          <w:szCs w:val="22"/>
          <w:lang w:val="en-US"/>
        </w:rPr>
      </w:pPr>
    </w:p>
    <w:p w14:paraId="759F8EEA" w14:textId="77777777" w:rsidR="002D5307" w:rsidRPr="00FA481F" w:rsidRDefault="002D5307" w:rsidP="008C58B3">
      <w:pPr>
        <w:rPr>
          <w:b/>
          <w:bCs/>
          <w:sz w:val="22"/>
          <w:szCs w:val="22"/>
          <w:lang w:val="en-US"/>
        </w:rPr>
      </w:pPr>
    </w:p>
    <w:p w14:paraId="35DFF7C8" w14:textId="77777777" w:rsidR="002D5307" w:rsidRPr="00FA481F" w:rsidRDefault="002D5307" w:rsidP="008C58B3">
      <w:pPr>
        <w:rPr>
          <w:b/>
          <w:bCs/>
          <w:sz w:val="22"/>
          <w:szCs w:val="22"/>
          <w:lang w:val="en-US"/>
        </w:rPr>
      </w:pPr>
    </w:p>
    <w:p w14:paraId="0A355B4F" w14:textId="0F023B6F" w:rsidR="008C58B3" w:rsidRPr="005F64FB" w:rsidRDefault="008C58B3" w:rsidP="008C58B3">
      <w:pPr>
        <w:rPr>
          <w:b/>
          <w:bCs/>
          <w:sz w:val="22"/>
          <w:szCs w:val="22"/>
          <w:lang w:val="en-US"/>
        </w:rPr>
      </w:pPr>
      <w:r w:rsidRPr="005F64FB">
        <w:rPr>
          <w:b/>
          <w:bCs/>
          <w:sz w:val="22"/>
          <w:szCs w:val="22"/>
          <w:lang w:val="en-US"/>
        </w:rPr>
        <w:t>INTRODUCTION</w:t>
      </w:r>
    </w:p>
    <w:p w14:paraId="499E4117" w14:textId="77777777" w:rsidR="008C58B3" w:rsidRPr="005F64FB" w:rsidRDefault="008C58B3" w:rsidP="008C58B3">
      <w:pPr>
        <w:rPr>
          <w:b/>
          <w:bCs/>
          <w:sz w:val="22"/>
          <w:szCs w:val="22"/>
          <w:lang w:val="en-US"/>
        </w:rPr>
      </w:pPr>
    </w:p>
    <w:p w14:paraId="3BFCA564" w14:textId="4FD6003B" w:rsidR="008C58B3" w:rsidRPr="008C58B3" w:rsidRDefault="008C58B3" w:rsidP="008C58B3">
      <w:pPr>
        <w:pBdr>
          <w:bottom w:val="single" w:sz="6" w:space="1" w:color="auto"/>
        </w:pBdr>
        <w:rPr>
          <w:sz w:val="22"/>
          <w:szCs w:val="22"/>
          <w:lang w:val="en-US"/>
        </w:rPr>
      </w:pPr>
      <w:r w:rsidRPr="008C58B3">
        <w:rPr>
          <w:sz w:val="22"/>
          <w:szCs w:val="22"/>
          <w:lang w:val="en-US"/>
        </w:rPr>
        <w:t>AN OVERVIEW OF SEDI’S 2023 WORK</w:t>
      </w:r>
      <w:r w:rsidR="005F64FB">
        <w:rPr>
          <w:sz w:val="22"/>
          <w:szCs w:val="22"/>
          <w:lang w:val="en-US"/>
        </w:rPr>
        <w:t xml:space="preserve"> </w:t>
      </w:r>
      <w:r w:rsidRPr="008C58B3">
        <w:rPr>
          <w:sz w:val="22"/>
          <w:szCs w:val="22"/>
          <w:lang w:val="en-US"/>
        </w:rPr>
        <w:t xml:space="preserve">PLAN PROGRESS REPORT (JANUARY – MAY) </w:t>
      </w:r>
    </w:p>
    <w:p w14:paraId="6661AFF0" w14:textId="77413B87" w:rsidR="008C58B3" w:rsidRPr="008C58B3" w:rsidRDefault="008C58B3" w:rsidP="008C58B3">
      <w:pPr>
        <w:jc w:val="both"/>
        <w:rPr>
          <w:b/>
          <w:bCs/>
          <w:sz w:val="22"/>
          <w:szCs w:val="22"/>
          <w:lang w:val="en-US"/>
        </w:rPr>
      </w:pPr>
    </w:p>
    <w:p w14:paraId="4CA77662" w14:textId="5480149D" w:rsidR="008C58B3" w:rsidRPr="008C58B3" w:rsidRDefault="008C58B3" w:rsidP="008C58B3">
      <w:pPr>
        <w:pStyle w:val="PlainText"/>
        <w:ind w:firstLine="720"/>
        <w:jc w:val="both"/>
        <w:rPr>
          <w:rFonts w:ascii="Times New Roman" w:hAnsi="Times New Roman" w:cs="Times New Roman"/>
          <w:color w:val="000000" w:themeColor="text1"/>
          <w:sz w:val="22"/>
          <w:szCs w:val="22"/>
          <w:lang w:val="en-US"/>
        </w:rPr>
      </w:pPr>
      <w:r w:rsidRPr="008C58B3">
        <w:rPr>
          <w:rFonts w:ascii="Times New Roman" w:hAnsi="Times New Roman" w:cs="Times New Roman"/>
          <w:color w:val="000000" w:themeColor="text1"/>
          <w:sz w:val="22"/>
          <w:szCs w:val="22"/>
          <w:lang w:val="en-US"/>
        </w:rPr>
        <w:t xml:space="preserve">The work of the Executive Secretariat for Integral Development of the Organization of American States (OAS/SEDI) is guided by the core tenets articulated in the OAS Charter and Social Charter of the Americas. SEDI derives its mandates from the Summit of the Americas, the OAS General Assembly, and various sectoral meetings at the Ministerial level. Fundamental to the work of OAS/SEDI is political dialogue and technical cooperation among </w:t>
      </w:r>
      <w:r w:rsidR="005F64FB">
        <w:rPr>
          <w:rFonts w:ascii="Times New Roman" w:hAnsi="Times New Roman" w:cs="Times New Roman"/>
          <w:color w:val="000000" w:themeColor="text1"/>
          <w:sz w:val="22"/>
          <w:szCs w:val="22"/>
          <w:lang w:val="en-US"/>
        </w:rPr>
        <w:t>Member states</w:t>
      </w:r>
      <w:r w:rsidRPr="008C58B3">
        <w:rPr>
          <w:rFonts w:ascii="Times New Roman" w:hAnsi="Times New Roman" w:cs="Times New Roman"/>
          <w:color w:val="000000" w:themeColor="text1"/>
          <w:sz w:val="22"/>
          <w:szCs w:val="22"/>
          <w:lang w:val="en-US"/>
        </w:rPr>
        <w:t xml:space="preserve"> working towards the socio-economic development of the region. Through high-level political dialogue, OAS/SEDI works with </w:t>
      </w:r>
      <w:r w:rsidR="005F64FB">
        <w:rPr>
          <w:rFonts w:ascii="Times New Roman" w:hAnsi="Times New Roman" w:cs="Times New Roman"/>
          <w:color w:val="000000" w:themeColor="text1"/>
          <w:sz w:val="22"/>
          <w:szCs w:val="22"/>
          <w:lang w:val="en-US"/>
        </w:rPr>
        <w:t>Member states</w:t>
      </w:r>
      <w:r w:rsidRPr="008C58B3">
        <w:rPr>
          <w:rFonts w:ascii="Times New Roman" w:hAnsi="Times New Roman" w:cs="Times New Roman"/>
          <w:color w:val="000000" w:themeColor="text1"/>
          <w:sz w:val="22"/>
          <w:szCs w:val="22"/>
          <w:lang w:val="en-US"/>
        </w:rPr>
        <w:t xml:space="preserve"> to define policy and priorities that they consider critical to the alleviation of poverty and the elimination of inequality in the Hemisphere. Indeed, the OAS’ mandate, </w:t>
      </w:r>
      <w:proofErr w:type="gramStart"/>
      <w:r w:rsidRPr="008C58B3">
        <w:rPr>
          <w:rFonts w:ascii="Times New Roman" w:hAnsi="Times New Roman" w:cs="Times New Roman"/>
          <w:i/>
          <w:iCs/>
          <w:color w:val="000000" w:themeColor="text1"/>
          <w:sz w:val="22"/>
          <w:szCs w:val="22"/>
          <w:lang w:val="en-US"/>
        </w:rPr>
        <w:t>More</w:t>
      </w:r>
      <w:proofErr w:type="gramEnd"/>
      <w:r w:rsidRPr="008C58B3">
        <w:rPr>
          <w:rFonts w:ascii="Times New Roman" w:hAnsi="Times New Roman" w:cs="Times New Roman"/>
          <w:i/>
          <w:iCs/>
          <w:color w:val="000000" w:themeColor="text1"/>
          <w:sz w:val="22"/>
          <w:szCs w:val="22"/>
          <w:lang w:val="en-US"/>
        </w:rPr>
        <w:t xml:space="preserve"> rights for more people</w:t>
      </w:r>
      <w:r w:rsidRPr="008C58B3">
        <w:rPr>
          <w:rFonts w:ascii="Times New Roman" w:hAnsi="Times New Roman" w:cs="Times New Roman"/>
          <w:color w:val="000000" w:themeColor="text1"/>
          <w:sz w:val="22"/>
          <w:szCs w:val="22"/>
          <w:lang w:val="en-US"/>
        </w:rPr>
        <w:t>, is central to SEDI’s own operational ethos. Policy imperatives are translated into programs, projects, and activities which are then implemented through partnerships with civil society organizations and other regional, international, public, and private institutions with common goals.</w:t>
      </w:r>
    </w:p>
    <w:p w14:paraId="4F757288" w14:textId="77777777" w:rsidR="008C58B3" w:rsidRPr="008C58B3" w:rsidRDefault="008C58B3" w:rsidP="008C58B3">
      <w:pPr>
        <w:rPr>
          <w:b/>
          <w:bCs/>
          <w:sz w:val="22"/>
          <w:szCs w:val="22"/>
          <w:lang w:val="en-US"/>
        </w:rPr>
      </w:pPr>
    </w:p>
    <w:p w14:paraId="67B79895" w14:textId="60135765" w:rsidR="008C58B3" w:rsidRPr="008C58B3" w:rsidRDefault="008C58B3" w:rsidP="008C58B3">
      <w:pPr>
        <w:pStyle w:val="PlainText"/>
        <w:ind w:firstLine="720"/>
        <w:jc w:val="both"/>
        <w:rPr>
          <w:rFonts w:ascii="Times New Roman" w:hAnsi="Times New Roman" w:cs="Times New Roman"/>
          <w:bCs/>
          <w:sz w:val="22"/>
          <w:szCs w:val="22"/>
          <w:lang w:val="en-US"/>
        </w:rPr>
      </w:pPr>
      <w:r w:rsidRPr="008C58B3">
        <w:rPr>
          <w:rFonts w:ascii="Times New Roman" w:hAnsi="Times New Roman" w:cs="Times New Roman"/>
          <w:color w:val="000000" w:themeColor="text1"/>
          <w:sz w:val="22"/>
          <w:szCs w:val="22"/>
          <w:lang w:val="en-US"/>
        </w:rPr>
        <w:t xml:space="preserve">The organizational structure of OAS/SEDI includes the Office of the Executive Secretary, three departments: the Department of Human Development, Education and Employment (DHDEE); the Department of Economic Development (DED); and the Department of Sustainable Development (DSD); and the Secretariat of the Inter-American Committee on Ports (CIP). OAS/SEDI also works closely with other Secretariats within the OAS, alongside OAS affiliates such as the Trust for the Americas, the Young Americas Business Trust, and the Pan American Development Foundation. SEDI also has established partnerships with other international organizations, civil society organizations, the academic community, and the private sector. </w:t>
      </w:r>
      <w:r w:rsidRPr="008C58B3">
        <w:rPr>
          <w:rFonts w:ascii="Times New Roman" w:hAnsi="Times New Roman" w:cs="Times New Roman"/>
          <w:bCs/>
          <w:sz w:val="22"/>
          <w:szCs w:val="22"/>
          <w:lang w:val="en-US"/>
        </w:rPr>
        <w:t xml:space="preserve">SEDI’s remit is indeed vast, and, critically, largely dependent on partnerships and voluntary contributions from </w:t>
      </w:r>
      <w:r w:rsidR="005F64FB">
        <w:rPr>
          <w:rFonts w:ascii="Times New Roman" w:hAnsi="Times New Roman" w:cs="Times New Roman"/>
          <w:bCs/>
          <w:sz w:val="22"/>
          <w:szCs w:val="22"/>
          <w:lang w:val="en-US"/>
        </w:rPr>
        <w:t>Member states</w:t>
      </w:r>
      <w:r w:rsidRPr="008C58B3">
        <w:rPr>
          <w:rFonts w:ascii="Times New Roman" w:hAnsi="Times New Roman" w:cs="Times New Roman"/>
          <w:bCs/>
          <w:sz w:val="22"/>
          <w:szCs w:val="22"/>
          <w:lang w:val="en-US"/>
        </w:rPr>
        <w:t xml:space="preserve"> and other donors.</w:t>
      </w:r>
    </w:p>
    <w:p w14:paraId="0965696B" w14:textId="77777777" w:rsidR="008C58B3" w:rsidRPr="008C58B3" w:rsidRDefault="008C58B3" w:rsidP="008C58B3">
      <w:pPr>
        <w:pStyle w:val="PlainText"/>
        <w:jc w:val="both"/>
        <w:rPr>
          <w:rFonts w:ascii="Times New Roman" w:hAnsi="Times New Roman" w:cs="Times New Roman"/>
          <w:bCs/>
          <w:sz w:val="22"/>
          <w:szCs w:val="22"/>
          <w:lang w:val="en-US"/>
        </w:rPr>
      </w:pPr>
    </w:p>
    <w:p w14:paraId="1289E6D2" w14:textId="3D151772" w:rsidR="008C58B3" w:rsidRPr="008C58B3" w:rsidRDefault="008C58B3" w:rsidP="008C58B3">
      <w:pPr>
        <w:pStyle w:val="PlainText"/>
        <w:ind w:firstLine="720"/>
        <w:jc w:val="both"/>
        <w:rPr>
          <w:rFonts w:ascii="Times New Roman" w:hAnsi="Times New Roman" w:cs="Times New Roman"/>
          <w:sz w:val="22"/>
          <w:szCs w:val="22"/>
          <w:lang w:val="en-US"/>
        </w:rPr>
      </w:pPr>
      <w:r w:rsidRPr="008C58B3">
        <w:rPr>
          <w:rFonts w:ascii="Times New Roman" w:hAnsi="Times New Roman" w:cs="Times New Roman"/>
          <w:bCs/>
          <w:sz w:val="22"/>
          <w:szCs w:val="22"/>
          <w:lang w:val="en-US"/>
        </w:rPr>
        <w:t xml:space="preserve">In a global arena characterized by competing priorities and development agendas, SEDI’s partnerships reflect its commitment to delivering critical programming to strengthen the sustainability of </w:t>
      </w:r>
      <w:r w:rsidR="005F64FB">
        <w:rPr>
          <w:rFonts w:ascii="Times New Roman" w:hAnsi="Times New Roman" w:cs="Times New Roman"/>
          <w:bCs/>
          <w:sz w:val="22"/>
          <w:szCs w:val="22"/>
          <w:lang w:val="en-US"/>
        </w:rPr>
        <w:t>Member states</w:t>
      </w:r>
      <w:r w:rsidRPr="008C58B3">
        <w:rPr>
          <w:rFonts w:ascii="Times New Roman" w:hAnsi="Times New Roman" w:cs="Times New Roman"/>
          <w:bCs/>
          <w:sz w:val="22"/>
          <w:szCs w:val="22"/>
          <w:lang w:val="en-US"/>
        </w:rPr>
        <w:t xml:space="preserve"> and meet the demands of a changing world. Even as our region continues to grapple with the myriad challenges of a post-Covid environment—rising levels of inequality, economic uncertainty, and political instability—scientists, academic institutions, and international development organizations alike have recognized climate change as the most significant threat to this Hemisphere. </w:t>
      </w:r>
      <w:proofErr w:type="gramStart"/>
      <w:r w:rsidRPr="008C58B3">
        <w:rPr>
          <w:rFonts w:ascii="Times New Roman" w:hAnsi="Times New Roman" w:cs="Times New Roman"/>
          <w:color w:val="000000" w:themeColor="text1"/>
          <w:sz w:val="22"/>
          <w:szCs w:val="22"/>
          <w:lang w:val="en-US"/>
        </w:rPr>
        <w:t>With this in mind that</w:t>
      </w:r>
      <w:proofErr w:type="gramEnd"/>
      <w:r w:rsidRPr="008C58B3">
        <w:rPr>
          <w:rFonts w:ascii="Times New Roman" w:hAnsi="Times New Roman" w:cs="Times New Roman"/>
          <w:color w:val="000000" w:themeColor="text1"/>
          <w:sz w:val="22"/>
          <w:szCs w:val="22"/>
          <w:lang w:val="en-US"/>
        </w:rPr>
        <w:t xml:space="preserve"> SEDI has retooled its strategic mission to work </w:t>
      </w:r>
      <w:r>
        <w:rPr>
          <w:rFonts w:ascii="Times New Roman" w:hAnsi="Times New Roman" w:cs="Times New Roman"/>
          <w:color w:val="000000" w:themeColor="text1"/>
          <w:sz w:val="22"/>
          <w:szCs w:val="22"/>
          <w:lang w:val="en-US"/>
        </w:rPr>
        <w:t>“</w:t>
      </w:r>
      <w:r w:rsidRPr="008C58B3">
        <w:rPr>
          <w:rFonts w:ascii="Times New Roman" w:hAnsi="Times New Roman" w:cs="Times New Roman"/>
          <w:i/>
          <w:iCs/>
          <w:color w:val="000000" w:themeColor="text1"/>
          <w:sz w:val="22"/>
          <w:szCs w:val="22"/>
          <w:lang w:val="en-US"/>
        </w:rPr>
        <w:t>to secure sustainable, inclusive and equitable development in the Americas as a foundation for democracy, peace, social justice and progress</w:t>
      </w:r>
      <w:r w:rsidRPr="008C58B3">
        <w:rPr>
          <w:rFonts w:ascii="Times New Roman" w:hAnsi="Times New Roman" w:cs="Times New Roman"/>
          <w:color w:val="000000" w:themeColor="text1"/>
          <w:sz w:val="22"/>
          <w:szCs w:val="22"/>
          <w:lang w:val="en-US"/>
        </w:rPr>
        <w:t>.</w:t>
      </w:r>
      <w:r>
        <w:rPr>
          <w:rFonts w:ascii="Times New Roman" w:hAnsi="Times New Roman" w:cs="Times New Roman"/>
          <w:color w:val="000000" w:themeColor="text1"/>
          <w:sz w:val="22"/>
          <w:szCs w:val="22"/>
          <w:lang w:val="en-US"/>
        </w:rPr>
        <w:t>”</w:t>
      </w:r>
    </w:p>
    <w:p w14:paraId="4F68BB90" w14:textId="37C7ECBB" w:rsidR="008C58B3" w:rsidRPr="008C58B3" w:rsidRDefault="008C58B3" w:rsidP="008C58B3">
      <w:pPr>
        <w:pStyle w:val="PlainText"/>
        <w:rPr>
          <w:rFonts w:ascii="Times New Roman" w:hAnsi="Times New Roman" w:cs="Times New Roman"/>
          <w:color w:val="000000" w:themeColor="text1"/>
          <w:sz w:val="22"/>
          <w:szCs w:val="22"/>
          <w:lang w:val="en-US"/>
        </w:rPr>
      </w:pPr>
    </w:p>
    <w:p w14:paraId="7FF062C4" w14:textId="77777777" w:rsidR="008C58B3" w:rsidRPr="008C58B3" w:rsidRDefault="008C58B3" w:rsidP="008C58B3">
      <w:pPr>
        <w:pStyle w:val="PlainText"/>
        <w:ind w:firstLine="720"/>
        <w:jc w:val="both"/>
        <w:rPr>
          <w:rFonts w:ascii="Times New Roman" w:hAnsi="Times New Roman" w:cs="Times New Roman"/>
          <w:color w:val="000000" w:themeColor="text1"/>
          <w:sz w:val="22"/>
          <w:szCs w:val="22"/>
          <w:lang w:val="en-US"/>
        </w:rPr>
      </w:pPr>
      <w:r w:rsidRPr="008C58B3">
        <w:rPr>
          <w:rFonts w:ascii="Times New Roman" w:hAnsi="Times New Roman" w:cs="Times New Roman"/>
          <w:color w:val="000000" w:themeColor="text1"/>
          <w:sz w:val="22"/>
          <w:szCs w:val="22"/>
          <w:lang w:val="en-US"/>
        </w:rPr>
        <w:t xml:space="preserve">SEDI’s Work Plan for 2023 is under implementation within the framework of the 2023-2025 Comprehensive Strategic Plan of the Organization, applying the ONE SEDI approach – integrated programming and implementation and the elimination of silos between departments. </w:t>
      </w:r>
      <w:r w:rsidRPr="008C58B3">
        <w:rPr>
          <w:rFonts w:ascii="Times New Roman" w:hAnsi="Times New Roman" w:cs="Times New Roman"/>
          <w:bCs/>
          <w:color w:val="000000" w:themeColor="text1"/>
          <w:sz w:val="22"/>
          <w:szCs w:val="22"/>
          <w:lang w:val="en-US"/>
        </w:rPr>
        <w:t xml:space="preserve">This report corresponds to an update of SEDI’s programming, projects, and initiatives between January-May 2023. </w:t>
      </w:r>
      <w:r w:rsidRPr="008C58B3">
        <w:rPr>
          <w:rFonts w:ascii="Times New Roman" w:hAnsi="Times New Roman" w:cs="Times New Roman"/>
          <w:bCs/>
          <w:color w:val="000000" w:themeColor="text1"/>
          <w:sz w:val="22"/>
          <w:szCs w:val="22"/>
          <w:lang w:val="en-US"/>
        </w:rPr>
        <w:lastRenderedPageBreak/>
        <w:t xml:space="preserve">It is organized according to the six strategic lines and objectives as outlined in the development pillar of the Comprehensive Strategic Plan for the OAS. </w:t>
      </w:r>
    </w:p>
    <w:p w14:paraId="440A0924" w14:textId="77777777" w:rsidR="008C58B3" w:rsidRPr="008C58B3" w:rsidRDefault="008C58B3" w:rsidP="008C58B3">
      <w:pPr>
        <w:pStyle w:val="PlainText"/>
        <w:rPr>
          <w:rFonts w:ascii="Times New Roman" w:hAnsi="Times New Roman" w:cs="Times New Roman"/>
          <w:bCs/>
          <w:color w:val="000000" w:themeColor="text1"/>
          <w:sz w:val="22"/>
          <w:szCs w:val="22"/>
          <w:lang w:val="en-US"/>
        </w:rPr>
      </w:pPr>
    </w:p>
    <w:p w14:paraId="500D815E" w14:textId="77777777" w:rsidR="008C58B3" w:rsidRPr="008C58B3" w:rsidRDefault="008C58B3" w:rsidP="002D5307">
      <w:pPr>
        <w:pStyle w:val="PlainText"/>
        <w:ind w:firstLine="720"/>
        <w:rPr>
          <w:rFonts w:ascii="Times New Roman" w:hAnsi="Times New Roman" w:cs="Times New Roman"/>
          <w:b/>
          <w:color w:val="000000" w:themeColor="text1"/>
          <w:sz w:val="22"/>
          <w:szCs w:val="22"/>
          <w:lang w:val="en-US"/>
        </w:rPr>
      </w:pPr>
      <w:r w:rsidRPr="008C58B3">
        <w:rPr>
          <w:rFonts w:ascii="Times New Roman" w:hAnsi="Times New Roman" w:cs="Times New Roman"/>
          <w:b/>
          <w:color w:val="000000" w:themeColor="text1"/>
          <w:sz w:val="22"/>
          <w:szCs w:val="22"/>
          <w:lang w:val="en-US"/>
        </w:rPr>
        <w:t xml:space="preserve">SEDI would like to thank </w:t>
      </w:r>
      <w:proofErr w:type="gramStart"/>
      <w:r w:rsidRPr="008C58B3">
        <w:rPr>
          <w:rFonts w:ascii="Times New Roman" w:hAnsi="Times New Roman" w:cs="Times New Roman"/>
          <w:b/>
          <w:color w:val="000000" w:themeColor="text1"/>
          <w:sz w:val="22"/>
          <w:szCs w:val="22"/>
          <w:lang w:val="en-US"/>
        </w:rPr>
        <w:t>all of</w:t>
      </w:r>
      <w:proofErr w:type="gramEnd"/>
      <w:r w:rsidRPr="008C58B3">
        <w:rPr>
          <w:rFonts w:ascii="Times New Roman" w:hAnsi="Times New Roman" w:cs="Times New Roman"/>
          <w:b/>
          <w:color w:val="000000" w:themeColor="text1"/>
          <w:sz w:val="22"/>
          <w:szCs w:val="22"/>
          <w:lang w:val="en-US"/>
        </w:rPr>
        <w:t xml:space="preserve"> its partners and stakeholders for their engagement and service to the Hemisphere thus far in 2023. </w:t>
      </w:r>
    </w:p>
    <w:p w14:paraId="3128E471" w14:textId="77777777" w:rsidR="008C58B3" w:rsidRPr="008C58B3" w:rsidRDefault="008C58B3" w:rsidP="008C58B3">
      <w:pPr>
        <w:pStyle w:val="PlainText"/>
        <w:jc w:val="both"/>
        <w:rPr>
          <w:rFonts w:ascii="Times New Roman" w:hAnsi="Times New Roman" w:cs="Times New Roman"/>
          <w:color w:val="000000" w:themeColor="text1"/>
          <w:sz w:val="22"/>
          <w:szCs w:val="22"/>
          <w:lang w:val="en-US"/>
        </w:rPr>
      </w:pPr>
    </w:p>
    <w:p w14:paraId="08D08F1B" w14:textId="6C318939" w:rsidR="008C58B3" w:rsidRPr="008C58B3" w:rsidRDefault="008C58B3" w:rsidP="008C58B3">
      <w:pPr>
        <w:rPr>
          <w:b/>
          <w:bCs/>
          <w:sz w:val="22"/>
          <w:szCs w:val="22"/>
          <w:lang w:val="en-US"/>
        </w:rPr>
      </w:pPr>
      <w:r w:rsidRPr="008C58B3">
        <w:rPr>
          <w:b/>
          <w:bCs/>
          <w:sz w:val="22"/>
          <w:szCs w:val="22"/>
          <w:lang w:val="en-US"/>
        </w:rPr>
        <w:br w:type="page"/>
      </w:r>
    </w:p>
    <w:p w14:paraId="440EC04C" w14:textId="77777777" w:rsidR="008C58B3" w:rsidRPr="008C58B3" w:rsidRDefault="008C58B3" w:rsidP="008C58B3">
      <w:pPr>
        <w:jc w:val="both"/>
        <w:rPr>
          <w:b/>
          <w:bCs/>
          <w:sz w:val="22"/>
          <w:szCs w:val="22"/>
          <w:lang w:val="en-US"/>
        </w:rPr>
      </w:pPr>
      <w:r w:rsidRPr="008C58B3">
        <w:rPr>
          <w:b/>
          <w:bCs/>
          <w:sz w:val="22"/>
          <w:szCs w:val="22"/>
          <w:lang w:val="en-US"/>
        </w:rPr>
        <w:lastRenderedPageBreak/>
        <w:t>STRATEGIC LINE 1</w:t>
      </w:r>
    </w:p>
    <w:p w14:paraId="04F3F403" w14:textId="77777777" w:rsidR="008C58B3" w:rsidRPr="008C58B3" w:rsidRDefault="008C58B3" w:rsidP="008C58B3">
      <w:pPr>
        <w:pBdr>
          <w:bottom w:val="single" w:sz="6" w:space="1" w:color="auto"/>
        </w:pBdr>
        <w:jc w:val="both"/>
        <w:rPr>
          <w:sz w:val="22"/>
          <w:szCs w:val="22"/>
          <w:lang w:val="en-US"/>
        </w:rPr>
      </w:pPr>
      <w:r w:rsidRPr="008C58B3">
        <w:rPr>
          <w:sz w:val="22"/>
          <w:szCs w:val="22"/>
          <w:lang w:val="en-US"/>
        </w:rPr>
        <w:t>PROMOTING INCLUSIVE AND COMPETITIVE ECONOMIES</w:t>
      </w:r>
    </w:p>
    <w:p w14:paraId="1DE4C6BF" w14:textId="77777777" w:rsidR="008C58B3" w:rsidRPr="008C58B3" w:rsidRDefault="008C58B3" w:rsidP="008C58B3">
      <w:pPr>
        <w:jc w:val="both"/>
        <w:rPr>
          <w:sz w:val="22"/>
          <w:szCs w:val="22"/>
          <w:lang w:val="en-US"/>
        </w:rPr>
      </w:pPr>
    </w:p>
    <w:p w14:paraId="6CA954F1" w14:textId="77777777" w:rsidR="008C58B3" w:rsidRPr="008C58B3" w:rsidRDefault="008C58B3" w:rsidP="008C58B3">
      <w:pPr>
        <w:ind w:firstLine="720"/>
        <w:contextualSpacing/>
        <w:jc w:val="both"/>
        <w:rPr>
          <w:rFonts w:eastAsia="Cambria"/>
          <w:iCs/>
          <w:color w:val="000000" w:themeColor="text1"/>
          <w:sz w:val="22"/>
          <w:szCs w:val="22"/>
          <w:lang w:val="en-US"/>
        </w:rPr>
      </w:pPr>
      <w:r w:rsidRPr="008C58B3">
        <w:rPr>
          <w:rFonts w:eastAsia="Cambria"/>
          <w:color w:val="000000" w:themeColor="text1"/>
          <w:sz w:val="22"/>
          <w:szCs w:val="22"/>
          <w:lang w:val="en-US"/>
        </w:rPr>
        <w:t xml:space="preserve">SEDI continues to accelerate the region’s adoption of new technologies and ease its adjustment to digital ecosystems – two factors essential to promoting inclusive economic growth and, per the </w:t>
      </w:r>
      <w:r w:rsidRPr="008C58B3">
        <w:rPr>
          <w:rFonts w:eastAsia="Cambria"/>
          <w:i/>
          <w:color w:val="000000" w:themeColor="text1"/>
          <w:sz w:val="22"/>
          <w:szCs w:val="22"/>
          <w:lang w:val="en-US"/>
        </w:rPr>
        <w:t>World Bank</w:t>
      </w:r>
      <w:r w:rsidRPr="008C58B3">
        <w:rPr>
          <w:rFonts w:eastAsia="Cambria"/>
          <w:iCs/>
          <w:color w:val="000000" w:themeColor="text1"/>
          <w:sz w:val="22"/>
          <w:szCs w:val="22"/>
          <w:lang w:val="en-US"/>
        </w:rPr>
        <w:t xml:space="preserve">, helping to more effectively “explore innovative avenues towards green, resilient, and inclusive development.” A few of SEDI’s standout programs—the Small Business Development Center (SBDC) Program, the MSME Competitiveness Program, the Inter-American Competitiveness Network (RIAC), the Inter-American Competitiveness Exchange (ACE), the OAS Youth Academy on Transformative Technologies, and </w:t>
      </w:r>
      <w:proofErr w:type="spellStart"/>
      <w:r w:rsidRPr="008C58B3">
        <w:rPr>
          <w:rFonts w:eastAsia="Cambria"/>
          <w:iCs/>
          <w:color w:val="000000" w:themeColor="text1"/>
          <w:sz w:val="22"/>
          <w:szCs w:val="22"/>
          <w:lang w:val="en-US"/>
        </w:rPr>
        <w:t>Prospecta</w:t>
      </w:r>
      <w:proofErr w:type="spellEnd"/>
      <w:r w:rsidRPr="008C58B3">
        <w:rPr>
          <w:rFonts w:eastAsia="Cambria"/>
          <w:iCs/>
          <w:color w:val="000000" w:themeColor="text1"/>
          <w:sz w:val="22"/>
          <w:szCs w:val="22"/>
          <w:lang w:val="en-US"/>
        </w:rPr>
        <w:t xml:space="preserve"> Americas—remain front and center in its efforts to increase productivity, regional cooperation, and knowledge exchange. </w:t>
      </w:r>
    </w:p>
    <w:p w14:paraId="372C8D4C" w14:textId="77777777" w:rsidR="008C58B3" w:rsidRPr="008C58B3" w:rsidRDefault="008C58B3" w:rsidP="008C58B3">
      <w:pPr>
        <w:contextualSpacing/>
        <w:jc w:val="both"/>
        <w:rPr>
          <w:rFonts w:eastAsia="Cambria"/>
          <w:iCs/>
          <w:color w:val="000000" w:themeColor="text1"/>
          <w:sz w:val="22"/>
          <w:szCs w:val="22"/>
          <w:lang w:val="en-US"/>
        </w:rPr>
      </w:pPr>
    </w:p>
    <w:p w14:paraId="43357E3E" w14:textId="77777777" w:rsidR="008C58B3" w:rsidRPr="008C58B3" w:rsidRDefault="008C58B3" w:rsidP="008C58B3">
      <w:pPr>
        <w:ind w:firstLine="720"/>
        <w:contextualSpacing/>
        <w:jc w:val="both"/>
        <w:rPr>
          <w:rFonts w:eastAsia="Cambria"/>
          <w:iCs/>
          <w:color w:val="000000" w:themeColor="text1"/>
          <w:sz w:val="22"/>
          <w:szCs w:val="22"/>
          <w:lang w:val="en-US"/>
        </w:rPr>
      </w:pPr>
      <w:r w:rsidRPr="008C58B3">
        <w:rPr>
          <w:rFonts w:eastAsia="Cambria"/>
          <w:iCs/>
          <w:color w:val="000000" w:themeColor="text1"/>
          <w:sz w:val="22"/>
          <w:szCs w:val="22"/>
          <w:lang w:val="en-US"/>
        </w:rPr>
        <w:t xml:space="preserve">Between January-May 2023, under </w:t>
      </w:r>
      <w:r w:rsidRPr="008C58B3">
        <w:rPr>
          <w:rFonts w:eastAsia="Cambria"/>
          <w:i/>
          <w:color w:val="000000" w:themeColor="text1"/>
          <w:sz w:val="22"/>
          <w:szCs w:val="22"/>
          <w:lang w:val="en-US"/>
        </w:rPr>
        <w:t>Strategic Line 1</w:t>
      </w:r>
      <w:r w:rsidRPr="008C58B3">
        <w:rPr>
          <w:rFonts w:eastAsia="Cambria"/>
          <w:iCs/>
          <w:color w:val="000000" w:themeColor="text1"/>
          <w:sz w:val="22"/>
          <w:szCs w:val="22"/>
          <w:lang w:val="en-US"/>
        </w:rPr>
        <w:t xml:space="preserve">, DED has made significant progress towards achieving </w:t>
      </w:r>
      <w:proofErr w:type="gramStart"/>
      <w:r w:rsidRPr="008C58B3">
        <w:rPr>
          <w:rFonts w:eastAsia="Cambria"/>
          <w:iCs/>
          <w:color w:val="000000" w:themeColor="text1"/>
          <w:sz w:val="22"/>
          <w:szCs w:val="22"/>
          <w:lang w:val="en-US"/>
        </w:rPr>
        <w:t>a number of</w:t>
      </w:r>
      <w:proofErr w:type="gramEnd"/>
      <w:r w:rsidRPr="008C58B3">
        <w:rPr>
          <w:rFonts w:eastAsia="Cambria"/>
          <w:iCs/>
          <w:color w:val="000000" w:themeColor="text1"/>
          <w:sz w:val="22"/>
          <w:szCs w:val="22"/>
          <w:lang w:val="en-US"/>
        </w:rPr>
        <w:t xml:space="preserve"> benchmarks as outlined in its 2023 Work Plan. National SBDC networks were projected to be started in Brazil, Ecuador, and Uruguay – three centers are set to be launched in Brazil in November, and program frameworks have been established to open centers in Ecuador and Uruguay. After the first iteration of ACE, two projects (out of six projected for 2023) to advance economic development, innovation, and entrepreneurship have already been developed, and four partnerships (out of seven projected for 2023) around innovation-driven local economic development and resiliency have already been cemented. Finally, </w:t>
      </w:r>
      <w:proofErr w:type="spellStart"/>
      <w:r w:rsidRPr="008C58B3">
        <w:rPr>
          <w:rFonts w:eastAsia="Cambria"/>
          <w:iCs/>
          <w:color w:val="000000" w:themeColor="text1"/>
          <w:sz w:val="22"/>
          <w:szCs w:val="22"/>
          <w:lang w:val="en-US"/>
        </w:rPr>
        <w:t>Prospecta</w:t>
      </w:r>
      <w:proofErr w:type="spellEnd"/>
      <w:r w:rsidRPr="008C58B3">
        <w:rPr>
          <w:rFonts w:eastAsia="Cambria"/>
          <w:iCs/>
          <w:color w:val="000000" w:themeColor="text1"/>
          <w:sz w:val="22"/>
          <w:szCs w:val="22"/>
          <w:lang w:val="en-US"/>
        </w:rPr>
        <w:t xml:space="preserve"> Americas is well underway to incorporating its goal of two new Centers of Excellence, having received proposals on AI (Chile) and Nanostructured Materials (Peru). </w:t>
      </w:r>
    </w:p>
    <w:p w14:paraId="7638DDFF" w14:textId="77777777" w:rsidR="008C58B3" w:rsidRPr="008C58B3" w:rsidRDefault="008C58B3" w:rsidP="008C58B3">
      <w:pPr>
        <w:contextualSpacing/>
        <w:jc w:val="both"/>
        <w:rPr>
          <w:rFonts w:eastAsia="Cambria"/>
          <w:iCs/>
          <w:color w:val="000000" w:themeColor="text1"/>
          <w:sz w:val="22"/>
          <w:szCs w:val="22"/>
          <w:lang w:val="en-US"/>
        </w:rPr>
      </w:pPr>
    </w:p>
    <w:p w14:paraId="7EA978CB" w14:textId="77777777" w:rsidR="008C58B3" w:rsidRPr="008C58B3" w:rsidRDefault="008C58B3" w:rsidP="008C58B3">
      <w:pPr>
        <w:contextualSpacing/>
        <w:jc w:val="both"/>
        <w:rPr>
          <w:rFonts w:eastAsia="Cambria"/>
          <w:b/>
          <w:bCs/>
          <w:color w:val="000000" w:themeColor="text1"/>
          <w:sz w:val="22"/>
          <w:szCs w:val="22"/>
          <w:u w:val="single"/>
          <w:lang w:val="en-US"/>
        </w:rPr>
      </w:pPr>
      <w:r w:rsidRPr="008C58B3">
        <w:rPr>
          <w:rFonts w:eastAsia="Cambria"/>
          <w:b/>
          <w:bCs/>
          <w:color w:val="000000" w:themeColor="text1"/>
          <w:sz w:val="22"/>
          <w:szCs w:val="22"/>
          <w:u w:val="single"/>
          <w:lang w:val="en-US"/>
        </w:rPr>
        <w:t>OBJECTIVE 1.1</w:t>
      </w:r>
    </w:p>
    <w:p w14:paraId="2C4C68BF" w14:textId="77777777" w:rsidR="008C58B3" w:rsidRDefault="008C58B3" w:rsidP="008C58B3">
      <w:pPr>
        <w:contextualSpacing/>
        <w:jc w:val="both"/>
        <w:rPr>
          <w:rFonts w:eastAsia="Cambria"/>
          <w:color w:val="000000" w:themeColor="text1"/>
          <w:sz w:val="22"/>
          <w:szCs w:val="22"/>
          <w:lang w:val="en-US"/>
        </w:rPr>
      </w:pPr>
    </w:p>
    <w:p w14:paraId="468BF902" w14:textId="5FE6F0F8" w:rsidR="008C58B3" w:rsidRPr="008C58B3" w:rsidRDefault="008C58B3" w:rsidP="008C58B3">
      <w:pPr>
        <w:ind w:firstLine="720"/>
        <w:contextualSpacing/>
        <w:jc w:val="both"/>
        <w:rPr>
          <w:rFonts w:eastAsia="Cambria"/>
          <w:color w:val="000000" w:themeColor="text1"/>
          <w:sz w:val="22"/>
          <w:szCs w:val="22"/>
          <w:lang w:val="en-US"/>
        </w:rPr>
      </w:pPr>
      <w:r w:rsidRPr="008C58B3">
        <w:rPr>
          <w:rFonts w:eastAsia="Cambria"/>
          <w:color w:val="000000" w:themeColor="text1"/>
          <w:sz w:val="22"/>
          <w:szCs w:val="22"/>
          <w:lang w:val="en-US"/>
        </w:rPr>
        <w:t xml:space="preserve">Enhance the capacity of </w:t>
      </w:r>
      <w:r w:rsidR="00B936F4">
        <w:rPr>
          <w:rFonts w:eastAsia="Cambria"/>
          <w:color w:val="000000" w:themeColor="text1"/>
          <w:sz w:val="22"/>
          <w:szCs w:val="22"/>
          <w:lang w:val="en-US"/>
        </w:rPr>
        <w:t>m</w:t>
      </w:r>
      <w:r w:rsidR="005F64FB">
        <w:rPr>
          <w:rFonts w:eastAsia="Cambria"/>
          <w:color w:val="000000" w:themeColor="text1"/>
          <w:sz w:val="22"/>
          <w:szCs w:val="22"/>
          <w:lang w:val="en-US"/>
        </w:rPr>
        <w:t>ember states</w:t>
      </w:r>
      <w:r w:rsidRPr="008C58B3">
        <w:rPr>
          <w:rFonts w:eastAsia="Cambria"/>
          <w:color w:val="000000" w:themeColor="text1"/>
          <w:sz w:val="22"/>
          <w:szCs w:val="22"/>
          <w:lang w:val="en-US"/>
        </w:rPr>
        <w:t xml:space="preserve">’ institutions that support the design and implementation of policies and programs that encourage productivity, entrepreneurship, innovation, and internationalization of MSMEs, as well as cooperatives and other production units. </w:t>
      </w:r>
    </w:p>
    <w:p w14:paraId="02DCA5E9" w14:textId="77777777" w:rsidR="008C58B3" w:rsidRPr="008C58B3" w:rsidRDefault="008C58B3" w:rsidP="008C58B3">
      <w:pPr>
        <w:jc w:val="both"/>
        <w:rPr>
          <w:b/>
          <w:bCs/>
          <w:sz w:val="22"/>
          <w:szCs w:val="22"/>
          <w:lang w:val="en-US"/>
        </w:rPr>
      </w:pPr>
    </w:p>
    <w:p w14:paraId="65D58980" w14:textId="77777777" w:rsidR="008C58B3" w:rsidRPr="008C58B3" w:rsidRDefault="008C58B3" w:rsidP="008C58B3">
      <w:pPr>
        <w:jc w:val="both"/>
        <w:rPr>
          <w:b/>
          <w:bCs/>
          <w:sz w:val="22"/>
          <w:szCs w:val="22"/>
          <w:lang w:val="en-US"/>
        </w:rPr>
      </w:pPr>
      <w:r w:rsidRPr="008C58B3">
        <w:rPr>
          <w:b/>
          <w:bCs/>
          <w:sz w:val="22"/>
          <w:szCs w:val="22"/>
          <w:lang w:val="en-US"/>
        </w:rPr>
        <w:t>Economically Empowered Women for Equitable and Resilient Societies (WEE)</w:t>
      </w:r>
    </w:p>
    <w:p w14:paraId="4C08D3A3" w14:textId="77777777" w:rsidR="008C58B3" w:rsidRPr="008C58B3" w:rsidRDefault="008C58B3" w:rsidP="008C58B3">
      <w:pPr>
        <w:jc w:val="both"/>
        <w:rPr>
          <w:b/>
          <w:bCs/>
          <w:sz w:val="22"/>
          <w:szCs w:val="22"/>
          <w:lang w:val="en-US"/>
        </w:rPr>
      </w:pPr>
    </w:p>
    <w:p w14:paraId="09ABE06C" w14:textId="77777777" w:rsidR="008C58B3" w:rsidRPr="008C58B3" w:rsidRDefault="008C58B3" w:rsidP="008C58B3">
      <w:pPr>
        <w:pStyle w:val="ListParagraph0"/>
        <w:numPr>
          <w:ilvl w:val="0"/>
          <w:numId w:val="44"/>
        </w:numPr>
        <w:contextualSpacing/>
        <w:jc w:val="both"/>
        <w:rPr>
          <w:sz w:val="22"/>
          <w:szCs w:val="22"/>
          <w:lang w:val="en-US"/>
        </w:rPr>
      </w:pPr>
      <w:r w:rsidRPr="008C58B3">
        <w:rPr>
          <w:sz w:val="22"/>
          <w:szCs w:val="22"/>
          <w:lang w:val="en-US"/>
        </w:rPr>
        <w:t>Created the first draft of the MSME Clearinghouse, which includes a database of resources developed for the Caribbean with over 45 experiences and resources shared by 6 OECS countries.</w:t>
      </w:r>
    </w:p>
    <w:p w14:paraId="21CD384C" w14:textId="77777777" w:rsidR="008C58B3" w:rsidRPr="008C58B3" w:rsidRDefault="008C58B3" w:rsidP="008C58B3">
      <w:pPr>
        <w:pStyle w:val="ListParagraph0"/>
        <w:numPr>
          <w:ilvl w:val="0"/>
          <w:numId w:val="44"/>
        </w:numPr>
        <w:contextualSpacing/>
        <w:jc w:val="both"/>
        <w:rPr>
          <w:b/>
          <w:bCs/>
          <w:sz w:val="22"/>
          <w:szCs w:val="22"/>
          <w:lang w:val="en-US"/>
        </w:rPr>
      </w:pPr>
      <w:r w:rsidRPr="008C58B3">
        <w:rPr>
          <w:sz w:val="22"/>
          <w:szCs w:val="22"/>
          <w:lang w:val="en-US"/>
        </w:rPr>
        <w:t xml:space="preserve">Published 5 MSME Newsletters in English and Spanish highlighting more than 180 programs and initiatives from 21 countries and regional organizations. </w:t>
      </w:r>
    </w:p>
    <w:p w14:paraId="58F583C4" w14:textId="77777777" w:rsidR="008C58B3" w:rsidRPr="008C58B3" w:rsidRDefault="008C58B3" w:rsidP="008C58B3">
      <w:pPr>
        <w:jc w:val="both"/>
        <w:rPr>
          <w:b/>
          <w:bCs/>
          <w:sz w:val="22"/>
          <w:szCs w:val="22"/>
          <w:lang w:val="en-US"/>
        </w:rPr>
      </w:pPr>
      <w:r w:rsidRPr="008C58B3">
        <w:rPr>
          <w:b/>
          <w:bCs/>
          <w:sz w:val="22"/>
          <w:szCs w:val="22"/>
          <w:lang w:val="en-US"/>
        </w:rPr>
        <w:br/>
        <w:t>Small Business Development Centers (SBDC) Program</w:t>
      </w:r>
    </w:p>
    <w:p w14:paraId="5DCCCCF8" w14:textId="77777777" w:rsidR="008C58B3" w:rsidRPr="008C58B3" w:rsidRDefault="008C58B3" w:rsidP="008C58B3">
      <w:pPr>
        <w:jc w:val="both"/>
        <w:rPr>
          <w:b/>
          <w:bCs/>
          <w:sz w:val="22"/>
          <w:szCs w:val="22"/>
          <w:lang w:val="en-US"/>
        </w:rPr>
      </w:pPr>
    </w:p>
    <w:p w14:paraId="14E02CF9" w14:textId="77777777" w:rsidR="008C58B3" w:rsidRPr="008C58B3" w:rsidRDefault="008C58B3" w:rsidP="008C58B3">
      <w:pPr>
        <w:pStyle w:val="ListParagraph0"/>
        <w:numPr>
          <w:ilvl w:val="0"/>
          <w:numId w:val="45"/>
        </w:numPr>
        <w:contextualSpacing/>
        <w:jc w:val="both"/>
        <w:rPr>
          <w:sz w:val="22"/>
          <w:szCs w:val="22"/>
          <w:lang w:val="en-US"/>
        </w:rPr>
      </w:pPr>
      <w:r w:rsidRPr="008C58B3">
        <w:rPr>
          <w:sz w:val="22"/>
          <w:szCs w:val="22"/>
          <w:lang w:val="en-US"/>
        </w:rPr>
        <w:t>Continued technical assistance with Brazil for the transference of the SBDC model, with centers set to be launched in 3 states in November.</w:t>
      </w:r>
    </w:p>
    <w:p w14:paraId="772A0EFE" w14:textId="77777777" w:rsidR="008C58B3" w:rsidRPr="008C58B3" w:rsidRDefault="008C58B3" w:rsidP="008C58B3">
      <w:pPr>
        <w:pStyle w:val="ListParagraph0"/>
        <w:numPr>
          <w:ilvl w:val="0"/>
          <w:numId w:val="45"/>
        </w:numPr>
        <w:contextualSpacing/>
        <w:jc w:val="both"/>
        <w:rPr>
          <w:b/>
          <w:bCs/>
          <w:sz w:val="22"/>
          <w:szCs w:val="22"/>
          <w:lang w:val="en-US"/>
        </w:rPr>
      </w:pPr>
      <w:r w:rsidRPr="008C58B3">
        <w:rPr>
          <w:sz w:val="22"/>
          <w:szCs w:val="22"/>
          <w:lang w:val="en-US"/>
        </w:rPr>
        <w:t>Formally executed MoU with the Uruguayan Agency for International Cooperation (AUCI) in March to formalize cooperation program.</w:t>
      </w:r>
    </w:p>
    <w:p w14:paraId="238E0B81" w14:textId="77777777" w:rsidR="008C58B3" w:rsidRPr="008C58B3" w:rsidRDefault="008C58B3" w:rsidP="008C58B3">
      <w:pPr>
        <w:pStyle w:val="ListParagraph0"/>
        <w:numPr>
          <w:ilvl w:val="0"/>
          <w:numId w:val="45"/>
        </w:numPr>
        <w:contextualSpacing/>
        <w:jc w:val="both"/>
        <w:rPr>
          <w:sz w:val="22"/>
          <w:szCs w:val="22"/>
          <w:lang w:val="en-US"/>
        </w:rPr>
      </w:pPr>
      <w:r w:rsidRPr="008C58B3">
        <w:rPr>
          <w:sz w:val="22"/>
          <w:szCs w:val="22"/>
          <w:lang w:val="en-US"/>
        </w:rPr>
        <w:t xml:space="preserve">Held validation meetings with AUCI, Instituto Nacional del </w:t>
      </w:r>
      <w:proofErr w:type="spellStart"/>
      <w:r w:rsidRPr="008C58B3">
        <w:rPr>
          <w:sz w:val="22"/>
          <w:szCs w:val="22"/>
          <w:lang w:val="en-US"/>
        </w:rPr>
        <w:t>Cooperativismo</w:t>
      </w:r>
      <w:proofErr w:type="spellEnd"/>
      <w:r w:rsidRPr="008C58B3">
        <w:rPr>
          <w:sz w:val="22"/>
          <w:szCs w:val="22"/>
          <w:lang w:val="en-US"/>
        </w:rPr>
        <w:t>, and other key stakeholders to outline the program framework and parameters of technical assistance in Uruguay.</w:t>
      </w:r>
    </w:p>
    <w:p w14:paraId="1B5C16A1" w14:textId="77777777" w:rsidR="008C58B3" w:rsidRPr="008C58B3" w:rsidRDefault="008C58B3" w:rsidP="008C58B3">
      <w:pPr>
        <w:pStyle w:val="ListParagraph0"/>
        <w:numPr>
          <w:ilvl w:val="0"/>
          <w:numId w:val="45"/>
        </w:numPr>
        <w:contextualSpacing/>
        <w:jc w:val="both"/>
        <w:rPr>
          <w:sz w:val="22"/>
          <w:szCs w:val="22"/>
          <w:lang w:val="en-US"/>
        </w:rPr>
      </w:pPr>
      <w:r w:rsidRPr="008C58B3">
        <w:rPr>
          <w:sz w:val="22"/>
          <w:szCs w:val="22"/>
          <w:lang w:val="en-US"/>
        </w:rPr>
        <w:t>Held validation meetings with the Ministry of Production to outline the framework of support and activities for implementation in Ecuador.</w:t>
      </w:r>
    </w:p>
    <w:p w14:paraId="36DCCBE5" w14:textId="77777777" w:rsidR="008C58B3" w:rsidRDefault="008C58B3" w:rsidP="008C58B3">
      <w:pPr>
        <w:jc w:val="both"/>
        <w:rPr>
          <w:b/>
          <w:bCs/>
          <w:sz w:val="22"/>
          <w:szCs w:val="22"/>
          <w:lang w:val="en-US"/>
        </w:rPr>
      </w:pPr>
    </w:p>
    <w:p w14:paraId="69F63ED6" w14:textId="77777777" w:rsidR="008C58B3" w:rsidRPr="008C58B3" w:rsidRDefault="008C58B3" w:rsidP="008C58B3">
      <w:pPr>
        <w:jc w:val="both"/>
        <w:rPr>
          <w:b/>
          <w:bCs/>
          <w:sz w:val="22"/>
          <w:szCs w:val="22"/>
          <w:lang w:val="en-US"/>
        </w:rPr>
      </w:pPr>
    </w:p>
    <w:p w14:paraId="4F86ECE1" w14:textId="77777777" w:rsidR="008C58B3" w:rsidRDefault="008C58B3" w:rsidP="008C58B3">
      <w:pPr>
        <w:jc w:val="both"/>
        <w:rPr>
          <w:b/>
          <w:bCs/>
          <w:sz w:val="22"/>
          <w:szCs w:val="22"/>
        </w:rPr>
      </w:pPr>
      <w:r>
        <w:rPr>
          <w:b/>
          <w:bCs/>
          <w:sz w:val="22"/>
          <w:szCs w:val="22"/>
        </w:rPr>
        <w:lastRenderedPageBreak/>
        <w:t xml:space="preserve">MSME </w:t>
      </w:r>
      <w:proofErr w:type="spellStart"/>
      <w:r>
        <w:rPr>
          <w:b/>
          <w:bCs/>
          <w:sz w:val="22"/>
          <w:szCs w:val="22"/>
        </w:rPr>
        <w:t>Competitiveness</w:t>
      </w:r>
      <w:proofErr w:type="spellEnd"/>
      <w:r>
        <w:rPr>
          <w:b/>
          <w:bCs/>
          <w:sz w:val="22"/>
          <w:szCs w:val="22"/>
        </w:rPr>
        <w:t xml:space="preserve"> </w:t>
      </w:r>
      <w:proofErr w:type="spellStart"/>
      <w:r>
        <w:rPr>
          <w:b/>
          <w:bCs/>
          <w:sz w:val="22"/>
          <w:szCs w:val="22"/>
        </w:rPr>
        <w:t>Program</w:t>
      </w:r>
      <w:proofErr w:type="spellEnd"/>
    </w:p>
    <w:p w14:paraId="063A41AB" w14:textId="77777777" w:rsidR="008C58B3" w:rsidRPr="00360E07" w:rsidRDefault="008C58B3" w:rsidP="008C58B3">
      <w:pPr>
        <w:jc w:val="both"/>
        <w:rPr>
          <w:b/>
          <w:bCs/>
          <w:sz w:val="22"/>
          <w:szCs w:val="22"/>
        </w:rPr>
      </w:pPr>
    </w:p>
    <w:p w14:paraId="03F5ED01" w14:textId="77777777" w:rsidR="008C58B3" w:rsidRPr="008C58B3" w:rsidRDefault="008C58B3" w:rsidP="008C58B3">
      <w:pPr>
        <w:pStyle w:val="ListParagraph0"/>
        <w:numPr>
          <w:ilvl w:val="0"/>
          <w:numId w:val="46"/>
        </w:numPr>
        <w:contextualSpacing/>
        <w:jc w:val="both"/>
        <w:rPr>
          <w:sz w:val="22"/>
          <w:szCs w:val="22"/>
          <w:lang w:val="en-US"/>
        </w:rPr>
      </w:pPr>
      <w:r w:rsidRPr="008C58B3">
        <w:rPr>
          <w:sz w:val="22"/>
          <w:szCs w:val="22"/>
          <w:lang w:val="en-US"/>
        </w:rPr>
        <w:t>Held validation meetings with the Ministry of Commerce/SBDC Saint Lucia to approve proposed technical assistance activities to support MSMEs accessing the SME Loan Grant Facility.</w:t>
      </w:r>
    </w:p>
    <w:p w14:paraId="0C91F577" w14:textId="77777777" w:rsidR="008C58B3" w:rsidRPr="008C58B3" w:rsidRDefault="008C58B3" w:rsidP="008C58B3">
      <w:pPr>
        <w:jc w:val="both"/>
        <w:rPr>
          <w:sz w:val="22"/>
          <w:szCs w:val="22"/>
          <w:lang w:val="en-US"/>
        </w:rPr>
      </w:pPr>
    </w:p>
    <w:p w14:paraId="56828F40" w14:textId="77777777" w:rsidR="008C58B3" w:rsidRPr="008C58B3" w:rsidRDefault="008C58B3" w:rsidP="008C58B3">
      <w:pPr>
        <w:jc w:val="both"/>
        <w:rPr>
          <w:b/>
          <w:bCs/>
          <w:color w:val="000000" w:themeColor="text1"/>
          <w:sz w:val="22"/>
          <w:szCs w:val="22"/>
          <w:lang w:val="en-US"/>
        </w:rPr>
      </w:pPr>
      <w:r w:rsidRPr="008C58B3">
        <w:rPr>
          <w:b/>
          <w:bCs/>
          <w:color w:val="000000" w:themeColor="text1"/>
          <w:sz w:val="22"/>
          <w:szCs w:val="22"/>
          <w:lang w:val="en-US"/>
        </w:rPr>
        <w:t>Inter-American Competitiveness Network (RIAC), Forum (ACF), and Exchange (ACE)</w:t>
      </w:r>
    </w:p>
    <w:p w14:paraId="69BE6CDA" w14:textId="77777777" w:rsidR="008C58B3" w:rsidRPr="008C58B3" w:rsidRDefault="008C58B3" w:rsidP="008C58B3">
      <w:pPr>
        <w:jc w:val="both"/>
        <w:rPr>
          <w:sz w:val="22"/>
          <w:szCs w:val="22"/>
          <w:lang w:val="en-US"/>
        </w:rPr>
      </w:pPr>
    </w:p>
    <w:p w14:paraId="4962E8E5" w14:textId="79A6BA68" w:rsidR="008C58B3" w:rsidRPr="008C58B3" w:rsidRDefault="008C58B3" w:rsidP="008C58B3">
      <w:pPr>
        <w:pStyle w:val="ListParagraph0"/>
        <w:numPr>
          <w:ilvl w:val="0"/>
          <w:numId w:val="46"/>
        </w:numPr>
        <w:contextualSpacing/>
        <w:jc w:val="both"/>
        <w:rPr>
          <w:sz w:val="22"/>
          <w:szCs w:val="22"/>
          <w:lang w:val="en-US"/>
        </w:rPr>
      </w:pPr>
      <w:r w:rsidRPr="008C58B3">
        <w:rPr>
          <w:sz w:val="22"/>
          <w:szCs w:val="22"/>
          <w:lang w:val="en-US"/>
        </w:rPr>
        <w:t xml:space="preserve">Shared 7 good practices and collaboration opportunities with 18 </w:t>
      </w:r>
      <w:r w:rsidR="005F64FB">
        <w:rPr>
          <w:sz w:val="22"/>
          <w:szCs w:val="22"/>
          <w:lang w:val="en-US"/>
        </w:rPr>
        <w:t>member states</w:t>
      </w:r>
      <w:r w:rsidRPr="008C58B3">
        <w:rPr>
          <w:sz w:val="22"/>
          <w:szCs w:val="22"/>
          <w:lang w:val="en-US"/>
        </w:rPr>
        <w:t xml:space="preserve"> on ACF priorities in ACE Seattle.</w:t>
      </w:r>
    </w:p>
    <w:p w14:paraId="728D8323" w14:textId="77777777" w:rsidR="008C58B3" w:rsidRPr="008C58B3" w:rsidRDefault="008C58B3" w:rsidP="008C58B3">
      <w:pPr>
        <w:pStyle w:val="ListParagraph0"/>
        <w:numPr>
          <w:ilvl w:val="0"/>
          <w:numId w:val="46"/>
        </w:numPr>
        <w:contextualSpacing/>
        <w:jc w:val="both"/>
        <w:rPr>
          <w:sz w:val="22"/>
          <w:szCs w:val="22"/>
          <w:lang w:val="en-US"/>
        </w:rPr>
      </w:pPr>
      <w:r w:rsidRPr="008C58B3">
        <w:rPr>
          <w:sz w:val="22"/>
          <w:szCs w:val="22"/>
          <w:lang w:val="en-US"/>
        </w:rPr>
        <w:t>Shared 1 good practice on subnational competitiveness in ACE Seattle on Policies, models, and strategies implemented by the Government of Seattle in the tourism sector and the creative industries to support the local economy.</w:t>
      </w:r>
    </w:p>
    <w:p w14:paraId="39ECCFC6" w14:textId="77777777" w:rsidR="008C58B3" w:rsidRPr="008C58B3" w:rsidRDefault="008C58B3" w:rsidP="008C58B3">
      <w:pPr>
        <w:jc w:val="both"/>
        <w:rPr>
          <w:b/>
          <w:bCs/>
          <w:sz w:val="22"/>
          <w:szCs w:val="22"/>
          <w:lang w:val="en-US"/>
        </w:rPr>
      </w:pPr>
    </w:p>
    <w:p w14:paraId="4CEBB4B9" w14:textId="77777777" w:rsidR="008C58B3" w:rsidRDefault="008C58B3" w:rsidP="008C58B3">
      <w:pPr>
        <w:contextualSpacing/>
        <w:jc w:val="both"/>
        <w:rPr>
          <w:rFonts w:eastAsia="Cambria"/>
          <w:b/>
          <w:bCs/>
          <w:color w:val="000000" w:themeColor="text1"/>
          <w:sz w:val="22"/>
          <w:szCs w:val="22"/>
          <w:u w:val="single"/>
          <w:lang w:val="en-US"/>
        </w:rPr>
      </w:pPr>
      <w:r w:rsidRPr="008C58B3">
        <w:rPr>
          <w:rFonts w:eastAsia="Cambria"/>
          <w:b/>
          <w:bCs/>
          <w:color w:val="000000" w:themeColor="text1"/>
          <w:sz w:val="22"/>
          <w:szCs w:val="22"/>
          <w:u w:val="single"/>
          <w:lang w:val="en-US"/>
        </w:rPr>
        <w:t>OBJECTIVE 1.2</w:t>
      </w:r>
    </w:p>
    <w:p w14:paraId="66CF0326" w14:textId="77777777" w:rsidR="008C58B3" w:rsidRPr="008C58B3" w:rsidRDefault="008C58B3" w:rsidP="008C58B3">
      <w:pPr>
        <w:contextualSpacing/>
        <w:jc w:val="both"/>
        <w:rPr>
          <w:rFonts w:eastAsia="Cambria"/>
          <w:b/>
          <w:bCs/>
          <w:color w:val="000000" w:themeColor="text1"/>
          <w:sz w:val="22"/>
          <w:szCs w:val="22"/>
          <w:u w:val="single"/>
          <w:lang w:val="en-US"/>
        </w:rPr>
      </w:pPr>
    </w:p>
    <w:p w14:paraId="0980F63A" w14:textId="46A8EE78" w:rsidR="008C58B3" w:rsidRPr="008C58B3" w:rsidRDefault="008C58B3" w:rsidP="008C58B3">
      <w:pPr>
        <w:ind w:firstLine="720"/>
        <w:contextualSpacing/>
        <w:jc w:val="both"/>
        <w:rPr>
          <w:rFonts w:eastAsia="Cambria"/>
          <w:color w:val="000000" w:themeColor="text1"/>
          <w:sz w:val="22"/>
          <w:szCs w:val="22"/>
          <w:lang w:val="en-US"/>
        </w:rPr>
      </w:pPr>
      <w:r w:rsidRPr="008C58B3">
        <w:rPr>
          <w:rFonts w:eastAsia="Cambria"/>
          <w:color w:val="000000" w:themeColor="text1"/>
          <w:sz w:val="22"/>
          <w:szCs w:val="22"/>
          <w:lang w:val="en-US"/>
        </w:rPr>
        <w:t xml:space="preserve">Increase regional cooperation, exchanges of knowledge, transfers of technology on mutually agreed terms and conditions, and intersectoral collaboration among and within </w:t>
      </w:r>
      <w:r w:rsidR="00B936F4">
        <w:rPr>
          <w:rFonts w:eastAsia="Cambria"/>
          <w:color w:val="000000" w:themeColor="text1"/>
          <w:sz w:val="22"/>
          <w:szCs w:val="22"/>
          <w:lang w:val="en-US"/>
        </w:rPr>
        <w:t>m</w:t>
      </w:r>
      <w:r w:rsidR="005F64FB">
        <w:rPr>
          <w:rFonts w:eastAsia="Cambria"/>
          <w:color w:val="000000" w:themeColor="text1"/>
          <w:sz w:val="22"/>
          <w:szCs w:val="22"/>
          <w:lang w:val="en-US"/>
        </w:rPr>
        <w:t>ember states</w:t>
      </w:r>
      <w:r w:rsidRPr="008C58B3">
        <w:rPr>
          <w:rFonts w:eastAsia="Cambria"/>
          <w:color w:val="000000" w:themeColor="text1"/>
          <w:sz w:val="22"/>
          <w:szCs w:val="22"/>
          <w:lang w:val="en-US"/>
        </w:rPr>
        <w:t xml:space="preserve"> in the areas of competitiveness, productivity, and innovation.</w:t>
      </w:r>
    </w:p>
    <w:p w14:paraId="3372BA74" w14:textId="77777777" w:rsidR="008C58B3" w:rsidRPr="008C58B3" w:rsidRDefault="008C58B3" w:rsidP="008C58B3">
      <w:pPr>
        <w:jc w:val="both"/>
        <w:rPr>
          <w:b/>
          <w:bCs/>
          <w:sz w:val="22"/>
          <w:szCs w:val="22"/>
          <w:lang w:val="en-US"/>
        </w:rPr>
      </w:pPr>
    </w:p>
    <w:p w14:paraId="5367D47F" w14:textId="77777777" w:rsidR="008C58B3" w:rsidRPr="008C58B3" w:rsidRDefault="008C58B3" w:rsidP="008C58B3">
      <w:pPr>
        <w:jc w:val="both"/>
        <w:rPr>
          <w:b/>
          <w:bCs/>
          <w:color w:val="000000" w:themeColor="text1"/>
          <w:sz w:val="22"/>
          <w:szCs w:val="22"/>
          <w:lang w:val="en-US"/>
        </w:rPr>
      </w:pPr>
      <w:r w:rsidRPr="008C58B3">
        <w:rPr>
          <w:b/>
          <w:bCs/>
          <w:color w:val="000000" w:themeColor="text1"/>
          <w:sz w:val="22"/>
          <w:szCs w:val="22"/>
          <w:lang w:val="en-US"/>
        </w:rPr>
        <w:t>Inter-American Competitiveness Exchange (ACE)</w:t>
      </w:r>
    </w:p>
    <w:p w14:paraId="514FFC9A" w14:textId="77777777" w:rsidR="008C58B3" w:rsidRPr="008C58B3" w:rsidRDefault="008C58B3" w:rsidP="008C58B3">
      <w:pPr>
        <w:jc w:val="both"/>
        <w:rPr>
          <w:b/>
          <w:bCs/>
          <w:sz w:val="22"/>
          <w:szCs w:val="22"/>
          <w:lang w:val="en-US"/>
        </w:rPr>
      </w:pPr>
    </w:p>
    <w:p w14:paraId="049A9271" w14:textId="77777777" w:rsidR="008C58B3" w:rsidRPr="008C58B3" w:rsidRDefault="008C58B3" w:rsidP="008C58B3">
      <w:pPr>
        <w:pStyle w:val="ListParagraph0"/>
        <w:numPr>
          <w:ilvl w:val="0"/>
          <w:numId w:val="47"/>
        </w:numPr>
        <w:contextualSpacing/>
        <w:jc w:val="both"/>
        <w:rPr>
          <w:sz w:val="22"/>
          <w:szCs w:val="22"/>
          <w:lang w:val="en-US"/>
        </w:rPr>
      </w:pPr>
      <w:r w:rsidRPr="008C58B3">
        <w:rPr>
          <w:sz w:val="22"/>
          <w:szCs w:val="22"/>
          <w:lang w:val="en-US"/>
        </w:rPr>
        <w:t>ACE participants developed 2 new projects to advance economic development, innovation, and entrepreneurship:</w:t>
      </w:r>
    </w:p>
    <w:p w14:paraId="38F09B25" w14:textId="4A9E71A5" w:rsidR="008C58B3" w:rsidRPr="008C58B3" w:rsidRDefault="008C58B3" w:rsidP="008C58B3">
      <w:pPr>
        <w:pStyle w:val="ListParagraph0"/>
        <w:numPr>
          <w:ilvl w:val="1"/>
          <w:numId w:val="47"/>
        </w:numPr>
        <w:contextualSpacing/>
        <w:jc w:val="both"/>
        <w:rPr>
          <w:sz w:val="22"/>
          <w:szCs w:val="22"/>
          <w:lang w:val="en-US"/>
        </w:rPr>
      </w:pPr>
      <w:r w:rsidRPr="008C58B3">
        <w:rPr>
          <w:sz w:val="22"/>
          <w:szCs w:val="22"/>
          <w:lang w:val="en-US"/>
        </w:rPr>
        <w:t xml:space="preserve">The </w:t>
      </w:r>
      <w:r w:rsidRPr="008C58B3">
        <w:rPr>
          <w:i/>
          <w:iCs/>
          <w:sz w:val="22"/>
          <w:szCs w:val="22"/>
          <w:lang w:val="en-US"/>
        </w:rPr>
        <w:t>LAC Invest Network</w:t>
      </w:r>
      <w:r w:rsidRPr="008C58B3">
        <w:rPr>
          <w:sz w:val="22"/>
          <w:szCs w:val="22"/>
          <w:lang w:val="en-US"/>
        </w:rPr>
        <w:t xml:space="preserve">, created by over 15 institutions from </w:t>
      </w:r>
      <w:proofErr w:type="gramStart"/>
      <w:r w:rsidRPr="008C58B3">
        <w:rPr>
          <w:sz w:val="22"/>
          <w:szCs w:val="22"/>
          <w:lang w:val="en-US"/>
        </w:rPr>
        <w:t xml:space="preserve">12 </w:t>
      </w:r>
      <w:r w:rsidR="00B936F4">
        <w:rPr>
          <w:sz w:val="22"/>
          <w:szCs w:val="22"/>
          <w:lang w:val="en-US"/>
        </w:rPr>
        <w:t>m</w:t>
      </w:r>
      <w:r w:rsidR="005F64FB">
        <w:rPr>
          <w:sz w:val="22"/>
          <w:szCs w:val="22"/>
          <w:lang w:val="en-US"/>
        </w:rPr>
        <w:t>ember</w:t>
      </w:r>
      <w:proofErr w:type="gramEnd"/>
      <w:r w:rsidR="005F64FB">
        <w:rPr>
          <w:sz w:val="22"/>
          <w:szCs w:val="22"/>
          <w:lang w:val="en-US"/>
        </w:rPr>
        <w:t xml:space="preserve"> states</w:t>
      </w:r>
    </w:p>
    <w:p w14:paraId="017CA6B9" w14:textId="77777777" w:rsidR="008C58B3" w:rsidRPr="008C58B3" w:rsidRDefault="008C58B3" w:rsidP="008C58B3">
      <w:pPr>
        <w:pStyle w:val="ListParagraph0"/>
        <w:numPr>
          <w:ilvl w:val="1"/>
          <w:numId w:val="47"/>
        </w:numPr>
        <w:contextualSpacing/>
        <w:jc w:val="both"/>
        <w:rPr>
          <w:sz w:val="22"/>
          <w:szCs w:val="22"/>
          <w:lang w:val="en-US"/>
        </w:rPr>
      </w:pPr>
      <w:r w:rsidRPr="008C58B3">
        <w:rPr>
          <w:sz w:val="22"/>
          <w:szCs w:val="22"/>
          <w:lang w:val="en-US"/>
        </w:rPr>
        <w:t xml:space="preserve">Project proposal for a </w:t>
      </w:r>
      <w:r w:rsidRPr="008C58B3">
        <w:rPr>
          <w:i/>
          <w:iCs/>
          <w:sz w:val="22"/>
          <w:szCs w:val="22"/>
          <w:lang w:val="en-US"/>
        </w:rPr>
        <w:t>Global Accelerator Program</w:t>
      </w:r>
      <w:r w:rsidRPr="008C58B3">
        <w:rPr>
          <w:sz w:val="22"/>
          <w:szCs w:val="22"/>
          <w:lang w:val="en-US"/>
        </w:rPr>
        <w:t xml:space="preserve"> to support </w:t>
      </w:r>
      <w:proofErr w:type="gramStart"/>
      <w:r w:rsidRPr="008C58B3">
        <w:rPr>
          <w:sz w:val="22"/>
          <w:szCs w:val="22"/>
          <w:lang w:val="en-US"/>
        </w:rPr>
        <w:t>startups</w:t>
      </w:r>
      <w:proofErr w:type="gramEnd"/>
    </w:p>
    <w:p w14:paraId="2614B73D" w14:textId="77777777" w:rsidR="008C58B3" w:rsidRPr="008C58B3" w:rsidRDefault="008C58B3" w:rsidP="008C58B3">
      <w:pPr>
        <w:pStyle w:val="ListParagraph0"/>
        <w:numPr>
          <w:ilvl w:val="0"/>
          <w:numId w:val="47"/>
        </w:numPr>
        <w:contextualSpacing/>
        <w:jc w:val="both"/>
        <w:rPr>
          <w:sz w:val="22"/>
          <w:szCs w:val="22"/>
          <w:lang w:val="en-US"/>
        </w:rPr>
      </w:pPr>
      <w:r w:rsidRPr="008C58B3">
        <w:rPr>
          <w:sz w:val="22"/>
          <w:szCs w:val="22"/>
          <w:lang w:val="en-US"/>
        </w:rPr>
        <w:t>ACE participants established 4 partnerships around innovation-driven local economic development and resiliency:</w:t>
      </w:r>
    </w:p>
    <w:p w14:paraId="03C66333" w14:textId="77777777" w:rsidR="008C58B3" w:rsidRPr="008C58B3" w:rsidRDefault="008C58B3" w:rsidP="008C58B3">
      <w:pPr>
        <w:pStyle w:val="ListParagraph0"/>
        <w:numPr>
          <w:ilvl w:val="1"/>
          <w:numId w:val="47"/>
        </w:numPr>
        <w:contextualSpacing/>
        <w:jc w:val="both"/>
        <w:rPr>
          <w:sz w:val="22"/>
          <w:szCs w:val="22"/>
          <w:lang w:val="en-US"/>
        </w:rPr>
      </w:pPr>
      <w:r w:rsidRPr="008C58B3">
        <w:rPr>
          <w:sz w:val="22"/>
          <w:szCs w:val="22"/>
          <w:lang w:val="en-US"/>
        </w:rPr>
        <w:t xml:space="preserve">Cooperation agreements were signed between AEI Ecuador and </w:t>
      </w:r>
      <w:proofErr w:type="spellStart"/>
      <w:r w:rsidRPr="008C58B3">
        <w:rPr>
          <w:sz w:val="22"/>
          <w:szCs w:val="22"/>
          <w:lang w:val="en-US"/>
        </w:rPr>
        <w:t>ProPanama</w:t>
      </w:r>
      <w:proofErr w:type="spellEnd"/>
      <w:r w:rsidRPr="008C58B3">
        <w:rPr>
          <w:sz w:val="22"/>
          <w:szCs w:val="22"/>
          <w:lang w:val="en-US"/>
        </w:rPr>
        <w:t xml:space="preserve">; the Government of Cordoba, Argentina, and </w:t>
      </w:r>
      <w:proofErr w:type="spellStart"/>
      <w:r w:rsidRPr="008C58B3">
        <w:rPr>
          <w:sz w:val="22"/>
          <w:szCs w:val="22"/>
          <w:lang w:val="en-US"/>
        </w:rPr>
        <w:t>ProPanama</w:t>
      </w:r>
      <w:proofErr w:type="spellEnd"/>
      <w:r w:rsidRPr="008C58B3">
        <w:rPr>
          <w:sz w:val="22"/>
          <w:szCs w:val="22"/>
          <w:lang w:val="en-US"/>
        </w:rPr>
        <w:t xml:space="preserve">; and Orbital </w:t>
      </w:r>
      <w:proofErr w:type="spellStart"/>
      <w:r w:rsidRPr="008C58B3">
        <w:rPr>
          <w:sz w:val="22"/>
          <w:szCs w:val="22"/>
          <w:lang w:val="en-US"/>
        </w:rPr>
        <w:t>Engenharia</w:t>
      </w:r>
      <w:proofErr w:type="spellEnd"/>
      <w:r w:rsidRPr="008C58B3">
        <w:rPr>
          <w:sz w:val="22"/>
          <w:szCs w:val="22"/>
          <w:lang w:val="en-US"/>
        </w:rPr>
        <w:t xml:space="preserve"> (Brazil) and </w:t>
      </w:r>
      <w:proofErr w:type="spellStart"/>
      <w:r w:rsidRPr="008C58B3">
        <w:rPr>
          <w:sz w:val="22"/>
          <w:szCs w:val="22"/>
          <w:lang w:val="en-US"/>
        </w:rPr>
        <w:t>Aerialoop</w:t>
      </w:r>
      <w:proofErr w:type="spellEnd"/>
      <w:r w:rsidRPr="008C58B3">
        <w:rPr>
          <w:sz w:val="22"/>
          <w:szCs w:val="22"/>
          <w:lang w:val="en-US"/>
        </w:rPr>
        <w:t xml:space="preserve"> (Ecuador) to develop joint business </w:t>
      </w:r>
      <w:proofErr w:type="gramStart"/>
      <w:r w:rsidRPr="008C58B3">
        <w:rPr>
          <w:sz w:val="22"/>
          <w:szCs w:val="22"/>
          <w:lang w:val="en-US"/>
        </w:rPr>
        <w:t>opportunities</w:t>
      </w:r>
      <w:proofErr w:type="gramEnd"/>
    </w:p>
    <w:p w14:paraId="6CD857CE" w14:textId="77777777" w:rsidR="008C58B3" w:rsidRPr="00027DA0" w:rsidRDefault="008C58B3" w:rsidP="008C58B3">
      <w:pPr>
        <w:pStyle w:val="ListParagraph0"/>
        <w:numPr>
          <w:ilvl w:val="1"/>
          <w:numId w:val="47"/>
        </w:numPr>
        <w:contextualSpacing/>
        <w:jc w:val="both"/>
        <w:rPr>
          <w:sz w:val="22"/>
          <w:szCs w:val="22"/>
        </w:rPr>
      </w:pPr>
      <w:r>
        <w:rPr>
          <w:i/>
          <w:iCs/>
          <w:sz w:val="22"/>
          <w:szCs w:val="22"/>
        </w:rPr>
        <w:t>Acento Global</w:t>
      </w:r>
      <w:r>
        <w:rPr>
          <w:sz w:val="22"/>
          <w:szCs w:val="22"/>
        </w:rPr>
        <w:t xml:space="preserve"> </w:t>
      </w:r>
      <w:proofErr w:type="spellStart"/>
      <w:r>
        <w:rPr>
          <w:sz w:val="22"/>
          <w:szCs w:val="22"/>
        </w:rPr>
        <w:t>from</w:t>
      </w:r>
      <w:proofErr w:type="spellEnd"/>
      <w:r>
        <w:rPr>
          <w:sz w:val="22"/>
          <w:szCs w:val="22"/>
        </w:rPr>
        <w:t xml:space="preserve"> </w:t>
      </w:r>
      <w:proofErr w:type="spellStart"/>
      <w:r>
        <w:rPr>
          <w:sz w:val="22"/>
          <w:szCs w:val="22"/>
        </w:rPr>
        <w:t>Cordoba</w:t>
      </w:r>
      <w:proofErr w:type="spellEnd"/>
      <w:r>
        <w:rPr>
          <w:sz w:val="22"/>
          <w:szCs w:val="22"/>
        </w:rPr>
        <w:t xml:space="preserve"> Acelera in </w:t>
      </w:r>
      <w:proofErr w:type="gramStart"/>
      <w:r>
        <w:rPr>
          <w:sz w:val="22"/>
          <w:szCs w:val="22"/>
        </w:rPr>
        <w:t>Argentina</w:t>
      </w:r>
      <w:proofErr w:type="gramEnd"/>
      <w:r>
        <w:rPr>
          <w:sz w:val="22"/>
          <w:szCs w:val="22"/>
        </w:rPr>
        <w:t xml:space="preserve"> and </w:t>
      </w:r>
      <w:proofErr w:type="spellStart"/>
      <w:r>
        <w:rPr>
          <w:i/>
          <w:iCs/>
          <w:sz w:val="22"/>
          <w:szCs w:val="22"/>
        </w:rPr>
        <w:t>Sos</w:t>
      </w:r>
      <w:proofErr w:type="spellEnd"/>
      <w:r>
        <w:rPr>
          <w:i/>
          <w:iCs/>
          <w:sz w:val="22"/>
          <w:szCs w:val="22"/>
        </w:rPr>
        <w:t xml:space="preserve"> Paisa</w:t>
      </w:r>
      <w:r>
        <w:rPr>
          <w:sz w:val="22"/>
          <w:szCs w:val="22"/>
        </w:rPr>
        <w:t xml:space="preserve"> </w:t>
      </w:r>
      <w:proofErr w:type="spellStart"/>
      <w:r>
        <w:rPr>
          <w:sz w:val="22"/>
          <w:szCs w:val="22"/>
        </w:rPr>
        <w:t>from</w:t>
      </w:r>
      <w:proofErr w:type="spellEnd"/>
      <w:r>
        <w:rPr>
          <w:sz w:val="22"/>
          <w:szCs w:val="22"/>
        </w:rPr>
        <w:t xml:space="preserve"> </w:t>
      </w:r>
      <w:proofErr w:type="spellStart"/>
      <w:r>
        <w:rPr>
          <w:sz w:val="22"/>
          <w:szCs w:val="22"/>
        </w:rPr>
        <w:t>Medellin</w:t>
      </w:r>
      <w:proofErr w:type="spellEnd"/>
      <w:r>
        <w:rPr>
          <w:sz w:val="22"/>
          <w:szCs w:val="22"/>
        </w:rPr>
        <w:t xml:space="preserve">, Colombia </w:t>
      </w:r>
      <w:proofErr w:type="spellStart"/>
      <w:r>
        <w:rPr>
          <w:sz w:val="22"/>
          <w:szCs w:val="22"/>
        </w:rPr>
        <w:t>established</w:t>
      </w:r>
      <w:proofErr w:type="spellEnd"/>
      <w:r>
        <w:rPr>
          <w:sz w:val="22"/>
          <w:szCs w:val="22"/>
        </w:rPr>
        <w:t xml:space="preserve"> a formal </w:t>
      </w:r>
      <w:proofErr w:type="spellStart"/>
      <w:r>
        <w:rPr>
          <w:sz w:val="22"/>
          <w:szCs w:val="22"/>
        </w:rPr>
        <w:t>partnership</w:t>
      </w:r>
      <w:proofErr w:type="spellEnd"/>
    </w:p>
    <w:p w14:paraId="42AD6BD7" w14:textId="77777777" w:rsidR="008C58B3" w:rsidRPr="008C58B3" w:rsidRDefault="008C58B3" w:rsidP="008C58B3">
      <w:pPr>
        <w:pStyle w:val="ListParagraph0"/>
        <w:numPr>
          <w:ilvl w:val="0"/>
          <w:numId w:val="47"/>
        </w:numPr>
        <w:contextualSpacing/>
        <w:jc w:val="both"/>
        <w:rPr>
          <w:b/>
          <w:bCs/>
          <w:sz w:val="22"/>
          <w:szCs w:val="22"/>
          <w:lang w:val="en-US"/>
        </w:rPr>
      </w:pPr>
      <w:r w:rsidRPr="008C58B3">
        <w:rPr>
          <w:sz w:val="22"/>
          <w:szCs w:val="22"/>
          <w:lang w:val="en-US"/>
        </w:rPr>
        <w:t>ACE stakeholders agreed to 3 business development, trade, or investment cooperation opportunities and/or projects:</w:t>
      </w:r>
    </w:p>
    <w:p w14:paraId="120EEBDA" w14:textId="77777777" w:rsidR="008C58B3" w:rsidRPr="008C58B3" w:rsidRDefault="008C58B3" w:rsidP="008C58B3">
      <w:pPr>
        <w:pStyle w:val="ListParagraph0"/>
        <w:numPr>
          <w:ilvl w:val="1"/>
          <w:numId w:val="47"/>
        </w:numPr>
        <w:contextualSpacing/>
        <w:jc w:val="both"/>
        <w:rPr>
          <w:sz w:val="22"/>
          <w:szCs w:val="22"/>
          <w:lang w:val="en-US"/>
        </w:rPr>
      </w:pPr>
      <w:proofErr w:type="spellStart"/>
      <w:r w:rsidRPr="008C58B3">
        <w:rPr>
          <w:sz w:val="22"/>
          <w:szCs w:val="22"/>
          <w:lang w:val="en-US"/>
        </w:rPr>
        <w:t>ProColombia</w:t>
      </w:r>
      <w:proofErr w:type="spellEnd"/>
      <w:r w:rsidRPr="008C58B3">
        <w:rPr>
          <w:sz w:val="22"/>
          <w:szCs w:val="22"/>
          <w:lang w:val="en-US"/>
        </w:rPr>
        <w:t xml:space="preserve"> and the Government of Quito held a digital business roundtable in </w:t>
      </w:r>
      <w:proofErr w:type="gramStart"/>
      <w:r w:rsidRPr="008C58B3">
        <w:rPr>
          <w:sz w:val="22"/>
          <w:szCs w:val="22"/>
          <w:lang w:val="en-US"/>
        </w:rPr>
        <w:t>February</w:t>
      </w:r>
      <w:proofErr w:type="gramEnd"/>
      <w:r w:rsidRPr="008C58B3">
        <w:rPr>
          <w:sz w:val="22"/>
          <w:szCs w:val="22"/>
          <w:lang w:val="en-US"/>
        </w:rPr>
        <w:t xml:space="preserve"> </w:t>
      </w:r>
    </w:p>
    <w:p w14:paraId="617ACE61" w14:textId="77777777" w:rsidR="008C58B3" w:rsidRPr="008C58B3" w:rsidRDefault="008C58B3" w:rsidP="008C58B3">
      <w:pPr>
        <w:pStyle w:val="ListParagraph0"/>
        <w:numPr>
          <w:ilvl w:val="1"/>
          <w:numId w:val="47"/>
        </w:numPr>
        <w:contextualSpacing/>
        <w:jc w:val="both"/>
        <w:rPr>
          <w:sz w:val="22"/>
          <w:szCs w:val="22"/>
          <w:lang w:val="en-US"/>
        </w:rPr>
      </w:pPr>
      <w:r w:rsidRPr="008C58B3">
        <w:rPr>
          <w:sz w:val="22"/>
          <w:szCs w:val="22"/>
          <w:lang w:val="en-US"/>
        </w:rPr>
        <w:t>The Government of Cordoba, Argentina became a formal member of the International Economic Development Council</w:t>
      </w:r>
    </w:p>
    <w:p w14:paraId="3F4C4451" w14:textId="77777777" w:rsidR="008C58B3" w:rsidRPr="008C58B3" w:rsidRDefault="008C58B3" w:rsidP="008C58B3">
      <w:pPr>
        <w:pStyle w:val="ListParagraph0"/>
        <w:numPr>
          <w:ilvl w:val="1"/>
          <w:numId w:val="47"/>
        </w:numPr>
        <w:contextualSpacing/>
        <w:jc w:val="both"/>
        <w:rPr>
          <w:sz w:val="22"/>
          <w:szCs w:val="22"/>
          <w:lang w:val="en-US"/>
        </w:rPr>
      </w:pPr>
      <w:r w:rsidRPr="008C58B3">
        <w:rPr>
          <w:sz w:val="22"/>
          <w:szCs w:val="22"/>
          <w:lang w:val="en-US"/>
        </w:rPr>
        <w:t xml:space="preserve">Launched and enhanced a new entrepreneurial initiative called </w:t>
      </w:r>
      <w:r w:rsidRPr="008C58B3">
        <w:rPr>
          <w:i/>
          <w:iCs/>
          <w:sz w:val="22"/>
          <w:szCs w:val="22"/>
          <w:lang w:val="en-US"/>
        </w:rPr>
        <w:t xml:space="preserve">Re-forest </w:t>
      </w:r>
      <w:proofErr w:type="spellStart"/>
      <w:r w:rsidRPr="008C58B3">
        <w:rPr>
          <w:i/>
          <w:iCs/>
          <w:sz w:val="22"/>
          <w:szCs w:val="22"/>
          <w:lang w:val="en-US"/>
        </w:rPr>
        <w:t>Latam</w:t>
      </w:r>
      <w:proofErr w:type="spellEnd"/>
      <w:r w:rsidRPr="008C58B3">
        <w:rPr>
          <w:sz w:val="22"/>
          <w:szCs w:val="22"/>
          <w:lang w:val="en-US"/>
        </w:rPr>
        <w:t xml:space="preserve"> promoted by the Secretariat of the province of Tucuman, Argentina</w:t>
      </w:r>
    </w:p>
    <w:p w14:paraId="6BE5B289" w14:textId="77777777" w:rsidR="008C58B3" w:rsidRPr="008C58B3" w:rsidRDefault="008C58B3" w:rsidP="008C58B3">
      <w:pPr>
        <w:contextualSpacing/>
        <w:jc w:val="both"/>
        <w:rPr>
          <w:sz w:val="22"/>
          <w:szCs w:val="22"/>
          <w:lang w:val="en-US"/>
        </w:rPr>
      </w:pPr>
    </w:p>
    <w:p w14:paraId="65FF2D2D" w14:textId="77777777" w:rsidR="008C58B3" w:rsidRDefault="008C58B3" w:rsidP="008C58B3">
      <w:pPr>
        <w:contextualSpacing/>
        <w:jc w:val="both"/>
        <w:rPr>
          <w:rFonts w:eastAsia="Cambria"/>
          <w:b/>
          <w:bCs/>
          <w:color w:val="000000" w:themeColor="text1"/>
          <w:sz w:val="22"/>
          <w:szCs w:val="22"/>
          <w:u w:val="single"/>
          <w:lang w:val="en-US"/>
        </w:rPr>
      </w:pPr>
      <w:r w:rsidRPr="008C58B3">
        <w:rPr>
          <w:rFonts w:eastAsia="Cambria"/>
          <w:b/>
          <w:bCs/>
          <w:color w:val="000000" w:themeColor="text1"/>
          <w:sz w:val="22"/>
          <w:szCs w:val="22"/>
          <w:u w:val="single"/>
          <w:lang w:val="en-US"/>
        </w:rPr>
        <w:t>OBJECTIVE 1.3</w:t>
      </w:r>
    </w:p>
    <w:p w14:paraId="01F5C40D" w14:textId="77777777" w:rsidR="008C58B3" w:rsidRPr="008C58B3" w:rsidRDefault="008C58B3" w:rsidP="008C58B3">
      <w:pPr>
        <w:contextualSpacing/>
        <w:jc w:val="both"/>
        <w:rPr>
          <w:rFonts w:eastAsia="Cambria"/>
          <w:b/>
          <w:bCs/>
          <w:color w:val="000000" w:themeColor="text1"/>
          <w:sz w:val="22"/>
          <w:szCs w:val="22"/>
          <w:u w:val="single"/>
          <w:lang w:val="en-US"/>
        </w:rPr>
      </w:pPr>
    </w:p>
    <w:p w14:paraId="0974F77C" w14:textId="6D092CB6" w:rsidR="008C58B3" w:rsidRPr="008C58B3" w:rsidRDefault="008C58B3" w:rsidP="008C58B3">
      <w:pPr>
        <w:ind w:firstLine="720"/>
        <w:contextualSpacing/>
        <w:jc w:val="both"/>
        <w:rPr>
          <w:rFonts w:eastAsia="Cambria"/>
          <w:color w:val="000000" w:themeColor="text1"/>
          <w:sz w:val="22"/>
          <w:szCs w:val="22"/>
          <w:lang w:val="en-US"/>
        </w:rPr>
      </w:pPr>
      <w:r w:rsidRPr="008C58B3">
        <w:rPr>
          <w:rFonts w:eastAsia="Cambria"/>
          <w:color w:val="000000" w:themeColor="text1"/>
          <w:sz w:val="22"/>
          <w:szCs w:val="22"/>
          <w:lang w:val="en-US"/>
        </w:rPr>
        <w:t xml:space="preserve">Increase cooperation for strengthening </w:t>
      </w:r>
      <w:r w:rsidR="00B936F4">
        <w:rPr>
          <w:rFonts w:eastAsia="Cambria"/>
          <w:color w:val="000000" w:themeColor="text1"/>
          <w:sz w:val="22"/>
          <w:szCs w:val="22"/>
          <w:lang w:val="en-US"/>
        </w:rPr>
        <w:t>m</w:t>
      </w:r>
      <w:r w:rsidR="005F64FB">
        <w:rPr>
          <w:rFonts w:eastAsia="Cambria"/>
          <w:color w:val="000000" w:themeColor="text1"/>
          <w:sz w:val="22"/>
          <w:szCs w:val="22"/>
          <w:lang w:val="en-US"/>
        </w:rPr>
        <w:t>ember states</w:t>
      </w:r>
      <w:r w:rsidRPr="008C58B3">
        <w:rPr>
          <w:rFonts w:eastAsia="Cambria"/>
          <w:color w:val="000000" w:themeColor="text1"/>
          <w:sz w:val="22"/>
          <w:szCs w:val="22"/>
          <w:lang w:val="en-US"/>
        </w:rPr>
        <w:t>’ institutional capacities to incorporate innovation and transformative technology to generate added value and diversification in their economies in a sustainable and inclusive way.</w:t>
      </w:r>
    </w:p>
    <w:p w14:paraId="6747053E" w14:textId="254A5E17" w:rsidR="00B936F4" w:rsidRDefault="00B936F4" w:rsidP="008C58B3">
      <w:pPr>
        <w:jc w:val="both"/>
        <w:rPr>
          <w:sz w:val="22"/>
          <w:szCs w:val="22"/>
          <w:lang w:val="en-US"/>
        </w:rPr>
      </w:pPr>
      <w:r>
        <w:rPr>
          <w:sz w:val="22"/>
          <w:szCs w:val="22"/>
          <w:lang w:val="en-US"/>
        </w:rPr>
        <w:br w:type="page"/>
      </w:r>
    </w:p>
    <w:p w14:paraId="2AA11A61" w14:textId="77777777" w:rsidR="008C58B3" w:rsidRPr="008C58B3" w:rsidRDefault="008C58B3" w:rsidP="008C58B3">
      <w:pPr>
        <w:jc w:val="both"/>
        <w:rPr>
          <w:b/>
          <w:bCs/>
          <w:sz w:val="22"/>
          <w:szCs w:val="22"/>
          <w:lang w:val="en-US"/>
        </w:rPr>
      </w:pPr>
      <w:r w:rsidRPr="008C58B3">
        <w:rPr>
          <w:b/>
          <w:bCs/>
          <w:sz w:val="22"/>
          <w:szCs w:val="22"/>
          <w:lang w:val="en-US"/>
        </w:rPr>
        <w:lastRenderedPageBreak/>
        <w:t>OAS Youth Academy on Transformative Technologies</w:t>
      </w:r>
    </w:p>
    <w:p w14:paraId="017DC293" w14:textId="77777777" w:rsidR="008C58B3" w:rsidRPr="008C58B3" w:rsidRDefault="008C58B3" w:rsidP="008C58B3">
      <w:pPr>
        <w:jc w:val="both"/>
        <w:rPr>
          <w:b/>
          <w:bCs/>
          <w:sz w:val="22"/>
          <w:szCs w:val="22"/>
          <w:lang w:val="en-US"/>
        </w:rPr>
      </w:pPr>
    </w:p>
    <w:p w14:paraId="509E31E1" w14:textId="34DC3E5B" w:rsidR="008C58B3" w:rsidRPr="008C58B3" w:rsidRDefault="008C58B3" w:rsidP="008C58B3">
      <w:pPr>
        <w:pStyle w:val="ListParagraph0"/>
        <w:numPr>
          <w:ilvl w:val="0"/>
          <w:numId w:val="48"/>
        </w:numPr>
        <w:contextualSpacing/>
        <w:jc w:val="both"/>
        <w:rPr>
          <w:sz w:val="22"/>
          <w:szCs w:val="22"/>
          <w:lang w:val="en-US"/>
        </w:rPr>
      </w:pPr>
      <w:r w:rsidRPr="008C58B3">
        <w:rPr>
          <w:sz w:val="22"/>
          <w:szCs w:val="22"/>
          <w:lang w:val="en-US"/>
        </w:rPr>
        <w:t xml:space="preserve">8 good practices shared from Argentina, Colombia, Costa Rica, Guatemala, Mexico, Peru, Trinidad and Tobago, and the United States on COMCYT priorities with 24 OAS </w:t>
      </w:r>
      <w:r w:rsidR="005F64FB">
        <w:rPr>
          <w:sz w:val="22"/>
          <w:szCs w:val="22"/>
          <w:lang w:val="en-US"/>
        </w:rPr>
        <w:t>Member states</w:t>
      </w:r>
      <w:r w:rsidRPr="008C58B3">
        <w:rPr>
          <w:sz w:val="22"/>
          <w:szCs w:val="22"/>
          <w:lang w:val="en-US"/>
        </w:rPr>
        <w:t xml:space="preserve"> during the X Meeting of the COMCYT held in May. </w:t>
      </w:r>
    </w:p>
    <w:p w14:paraId="5FEC7295" w14:textId="257FBF8E" w:rsidR="008C58B3" w:rsidRPr="008C58B3" w:rsidRDefault="008C58B3" w:rsidP="008C58B3">
      <w:pPr>
        <w:pStyle w:val="ListParagraph0"/>
        <w:numPr>
          <w:ilvl w:val="0"/>
          <w:numId w:val="48"/>
        </w:numPr>
        <w:contextualSpacing/>
        <w:jc w:val="both"/>
        <w:rPr>
          <w:sz w:val="22"/>
          <w:szCs w:val="22"/>
          <w:lang w:val="en-US"/>
        </w:rPr>
      </w:pPr>
      <w:r w:rsidRPr="008C58B3">
        <w:rPr>
          <w:sz w:val="22"/>
          <w:szCs w:val="22"/>
          <w:lang w:val="en-US"/>
        </w:rPr>
        <w:t xml:space="preserve">7 tangible offers of collaboration from 10+ strategic partners of the COMCYT shared with 24 </w:t>
      </w:r>
      <w:r w:rsidR="00B936F4">
        <w:rPr>
          <w:sz w:val="22"/>
          <w:szCs w:val="22"/>
          <w:lang w:val="en-US"/>
        </w:rPr>
        <w:t>m</w:t>
      </w:r>
      <w:r w:rsidR="005F64FB">
        <w:rPr>
          <w:sz w:val="22"/>
          <w:szCs w:val="22"/>
          <w:lang w:val="en-US"/>
        </w:rPr>
        <w:t>ember states</w:t>
      </w:r>
      <w:r w:rsidRPr="008C58B3">
        <w:rPr>
          <w:sz w:val="22"/>
          <w:szCs w:val="22"/>
          <w:lang w:val="en-US"/>
        </w:rPr>
        <w:t xml:space="preserve"> presented by the Science History Institute, Harvard University, the TEC of Monterrey, Girls in Quantum, Hub </w:t>
      </w:r>
      <w:proofErr w:type="spellStart"/>
      <w:r w:rsidRPr="008C58B3">
        <w:rPr>
          <w:sz w:val="22"/>
          <w:szCs w:val="22"/>
          <w:lang w:val="en-US"/>
        </w:rPr>
        <w:t>Apta</w:t>
      </w:r>
      <w:proofErr w:type="spellEnd"/>
      <w:r w:rsidRPr="008C58B3">
        <w:rPr>
          <w:sz w:val="22"/>
          <w:szCs w:val="22"/>
          <w:lang w:val="en-US"/>
        </w:rPr>
        <w:t>, MIT, and IBM during the X Meeting of the COMCYT held in May.</w:t>
      </w:r>
    </w:p>
    <w:p w14:paraId="0CF4AE60" w14:textId="77777777" w:rsidR="008C58B3" w:rsidRPr="008C58B3" w:rsidRDefault="008C58B3" w:rsidP="008C58B3">
      <w:pPr>
        <w:jc w:val="both"/>
        <w:rPr>
          <w:sz w:val="22"/>
          <w:szCs w:val="22"/>
          <w:lang w:val="en-US"/>
        </w:rPr>
      </w:pPr>
    </w:p>
    <w:p w14:paraId="21D25019" w14:textId="77777777" w:rsidR="008C58B3" w:rsidRPr="008C58B3" w:rsidRDefault="008C58B3" w:rsidP="008C58B3">
      <w:pPr>
        <w:pStyle w:val="ListParagraph0"/>
        <w:numPr>
          <w:ilvl w:val="0"/>
          <w:numId w:val="48"/>
        </w:numPr>
        <w:contextualSpacing/>
        <w:jc w:val="both"/>
        <w:rPr>
          <w:sz w:val="22"/>
          <w:szCs w:val="22"/>
          <w:lang w:val="en-US"/>
        </w:rPr>
      </w:pPr>
      <w:r w:rsidRPr="008C58B3">
        <w:rPr>
          <w:sz w:val="22"/>
          <w:szCs w:val="22"/>
          <w:lang w:val="en-US"/>
        </w:rPr>
        <w:t>Held the High-Level Roundtable Dialogue “</w:t>
      </w:r>
      <w:r w:rsidRPr="008C58B3">
        <w:rPr>
          <w:i/>
          <w:iCs/>
          <w:sz w:val="22"/>
          <w:szCs w:val="22"/>
          <w:lang w:val="en-US"/>
        </w:rPr>
        <w:t>Artificial Intelligence: Public Policy Imperatives for the Americas</w:t>
      </w:r>
      <w:r w:rsidRPr="008C58B3">
        <w:rPr>
          <w:sz w:val="22"/>
          <w:szCs w:val="22"/>
          <w:lang w:val="en-US"/>
        </w:rPr>
        <w:t xml:space="preserve">” at OAS Headquarters to provide a space for governments, academia, the private sector, and civil society to share perspectives on how best to drive the development and use of generate AI in a safe, responsible, and inclusive manner. </w:t>
      </w:r>
    </w:p>
    <w:p w14:paraId="1C57A3E7" w14:textId="77777777" w:rsidR="008C58B3" w:rsidRPr="008C58B3" w:rsidRDefault="008C58B3" w:rsidP="008C58B3">
      <w:pPr>
        <w:pStyle w:val="ListParagraph0"/>
        <w:numPr>
          <w:ilvl w:val="0"/>
          <w:numId w:val="48"/>
        </w:numPr>
        <w:contextualSpacing/>
        <w:jc w:val="both"/>
        <w:rPr>
          <w:sz w:val="22"/>
          <w:szCs w:val="22"/>
          <w:lang w:val="en-US"/>
        </w:rPr>
      </w:pPr>
      <w:r w:rsidRPr="008C58B3">
        <w:rPr>
          <w:sz w:val="22"/>
          <w:szCs w:val="22"/>
          <w:lang w:val="en-US"/>
        </w:rPr>
        <w:t xml:space="preserve">A new course on Artificial Intelligence in partnership with </w:t>
      </w:r>
      <w:proofErr w:type="spellStart"/>
      <w:r w:rsidRPr="008C58B3">
        <w:rPr>
          <w:sz w:val="22"/>
          <w:szCs w:val="22"/>
          <w:lang w:val="en-US"/>
        </w:rPr>
        <w:t>Structuralia</w:t>
      </w:r>
      <w:proofErr w:type="spellEnd"/>
      <w:r w:rsidRPr="008C58B3">
        <w:rPr>
          <w:sz w:val="22"/>
          <w:szCs w:val="22"/>
          <w:lang w:val="en-US"/>
        </w:rPr>
        <w:t xml:space="preserve"> is now available on the OAS Youth Academy platform in both English and Spanish. The 60-hour course includes 4 modules, including AI Fundamentals and AI for Business. </w:t>
      </w:r>
    </w:p>
    <w:p w14:paraId="6937A012" w14:textId="77777777" w:rsidR="008C58B3" w:rsidRPr="008C58B3" w:rsidRDefault="008C58B3" w:rsidP="008C58B3">
      <w:pPr>
        <w:jc w:val="both"/>
        <w:rPr>
          <w:sz w:val="22"/>
          <w:szCs w:val="22"/>
          <w:lang w:val="en-US"/>
        </w:rPr>
      </w:pPr>
    </w:p>
    <w:p w14:paraId="1604B380" w14:textId="77777777" w:rsidR="008C58B3" w:rsidRDefault="008C58B3" w:rsidP="008C58B3">
      <w:pPr>
        <w:jc w:val="both"/>
        <w:rPr>
          <w:b/>
          <w:bCs/>
          <w:sz w:val="22"/>
          <w:szCs w:val="22"/>
        </w:rPr>
      </w:pPr>
      <w:proofErr w:type="spellStart"/>
      <w:r w:rsidRPr="00DD428B">
        <w:rPr>
          <w:b/>
          <w:bCs/>
          <w:sz w:val="22"/>
          <w:szCs w:val="22"/>
        </w:rPr>
        <w:t>Propsecta</w:t>
      </w:r>
      <w:proofErr w:type="spellEnd"/>
      <w:r w:rsidRPr="00DD428B">
        <w:rPr>
          <w:b/>
          <w:bCs/>
          <w:sz w:val="22"/>
          <w:szCs w:val="22"/>
        </w:rPr>
        <w:t xml:space="preserve"> </w:t>
      </w:r>
      <w:proofErr w:type="spellStart"/>
      <w:r w:rsidRPr="00DD428B">
        <w:rPr>
          <w:b/>
          <w:bCs/>
          <w:sz w:val="22"/>
          <w:szCs w:val="22"/>
        </w:rPr>
        <w:t>Americas</w:t>
      </w:r>
      <w:proofErr w:type="spellEnd"/>
    </w:p>
    <w:p w14:paraId="4D66EAA0" w14:textId="77777777" w:rsidR="008C58B3" w:rsidRDefault="008C58B3" w:rsidP="008C58B3">
      <w:pPr>
        <w:jc w:val="both"/>
        <w:rPr>
          <w:b/>
          <w:bCs/>
          <w:sz w:val="22"/>
          <w:szCs w:val="22"/>
        </w:rPr>
      </w:pPr>
    </w:p>
    <w:p w14:paraId="0043CDA7" w14:textId="77777777" w:rsidR="008C58B3" w:rsidRPr="008C58B3" w:rsidRDefault="008C58B3" w:rsidP="008C58B3">
      <w:pPr>
        <w:pStyle w:val="ListParagraph0"/>
        <w:numPr>
          <w:ilvl w:val="0"/>
          <w:numId w:val="49"/>
        </w:numPr>
        <w:contextualSpacing/>
        <w:jc w:val="both"/>
        <w:rPr>
          <w:sz w:val="22"/>
          <w:szCs w:val="22"/>
          <w:lang w:val="en-US"/>
        </w:rPr>
      </w:pPr>
      <w:r w:rsidRPr="008C58B3">
        <w:rPr>
          <w:sz w:val="22"/>
          <w:szCs w:val="22"/>
          <w:lang w:val="en-US"/>
        </w:rPr>
        <w:t>Designated Center of Excellence on Blockchain of Hidalgo as an OAS Center on Transformative Technologies in Pachuca, Mexico, in February.</w:t>
      </w:r>
    </w:p>
    <w:p w14:paraId="443524C2" w14:textId="77777777" w:rsidR="008C58B3" w:rsidRPr="008C58B3" w:rsidRDefault="008C58B3" w:rsidP="008C58B3">
      <w:pPr>
        <w:pStyle w:val="ListParagraph0"/>
        <w:numPr>
          <w:ilvl w:val="0"/>
          <w:numId w:val="49"/>
        </w:numPr>
        <w:contextualSpacing/>
        <w:jc w:val="both"/>
        <w:rPr>
          <w:sz w:val="22"/>
          <w:szCs w:val="22"/>
          <w:lang w:val="en-US"/>
        </w:rPr>
      </w:pPr>
      <w:r w:rsidRPr="008C58B3">
        <w:rPr>
          <w:sz w:val="22"/>
          <w:szCs w:val="22"/>
          <w:lang w:val="en-US"/>
        </w:rPr>
        <w:t xml:space="preserve">Held 1 online workshop with 3 Centers of Excellence—Blockchain (Mexico), Robotics and AI (Colombia), and AI (Chile)—where good practices were </w:t>
      </w:r>
      <w:proofErr w:type="gramStart"/>
      <w:r w:rsidRPr="008C58B3">
        <w:rPr>
          <w:sz w:val="22"/>
          <w:szCs w:val="22"/>
          <w:lang w:val="en-US"/>
        </w:rPr>
        <w:t>exchanged</w:t>
      </w:r>
      <w:proofErr w:type="gramEnd"/>
      <w:r w:rsidRPr="008C58B3">
        <w:rPr>
          <w:sz w:val="22"/>
          <w:szCs w:val="22"/>
          <w:lang w:val="en-US"/>
        </w:rPr>
        <w:t xml:space="preserve"> and discussions were held on steps to become an OAS Center on Transformative Technology.</w:t>
      </w:r>
    </w:p>
    <w:p w14:paraId="45CFFCF2" w14:textId="77777777" w:rsidR="008C58B3" w:rsidRPr="008C58B3" w:rsidRDefault="008C58B3" w:rsidP="008C58B3">
      <w:pPr>
        <w:pStyle w:val="ListParagraph0"/>
        <w:numPr>
          <w:ilvl w:val="0"/>
          <w:numId w:val="49"/>
        </w:numPr>
        <w:contextualSpacing/>
        <w:jc w:val="both"/>
        <w:rPr>
          <w:sz w:val="22"/>
          <w:szCs w:val="22"/>
          <w:lang w:val="en-US"/>
        </w:rPr>
      </w:pPr>
      <w:r w:rsidRPr="008C58B3">
        <w:rPr>
          <w:sz w:val="22"/>
          <w:szCs w:val="22"/>
          <w:lang w:val="en-US"/>
        </w:rPr>
        <w:t xml:space="preserve">Received 2 proposals to host OAS Centers of Excellence on Transformative Technologies (AI, Chile, with the support of the Ministry of Science, Technology, </w:t>
      </w:r>
      <w:proofErr w:type="gramStart"/>
      <w:r w:rsidRPr="008C58B3">
        <w:rPr>
          <w:sz w:val="22"/>
          <w:szCs w:val="22"/>
          <w:lang w:val="en-US"/>
        </w:rPr>
        <w:t>Knowledge</w:t>
      </w:r>
      <w:proofErr w:type="gramEnd"/>
      <w:r w:rsidRPr="008C58B3">
        <w:rPr>
          <w:sz w:val="22"/>
          <w:szCs w:val="22"/>
          <w:lang w:val="en-US"/>
        </w:rPr>
        <w:t xml:space="preserve"> and Innovation; and Advanced Materials and Nanostructured Materials, Peru, with the support of the National Council on Science, Technology and Technological Innovation (CONCYTEC).</w:t>
      </w:r>
    </w:p>
    <w:p w14:paraId="5727A94D" w14:textId="77777777" w:rsidR="008C58B3" w:rsidRPr="008C58B3" w:rsidRDefault="008C58B3" w:rsidP="008C58B3">
      <w:pPr>
        <w:pStyle w:val="ListParagraph0"/>
        <w:numPr>
          <w:ilvl w:val="0"/>
          <w:numId w:val="49"/>
        </w:numPr>
        <w:contextualSpacing/>
        <w:jc w:val="both"/>
        <w:rPr>
          <w:sz w:val="22"/>
          <w:szCs w:val="22"/>
          <w:lang w:val="en-US"/>
        </w:rPr>
      </w:pPr>
      <w:r w:rsidRPr="008C58B3">
        <w:rPr>
          <w:sz w:val="22"/>
          <w:szCs w:val="22"/>
          <w:lang w:val="en-US"/>
        </w:rPr>
        <w:t>Presentation of the framework of collaboration for the development of Innovation and Sustainability Ecosystems’ diagnostics in collaboration with Harvard University announced at the COMCYT Meeting.</w:t>
      </w:r>
    </w:p>
    <w:p w14:paraId="2796E390" w14:textId="77777777" w:rsidR="008C58B3" w:rsidRPr="008C58B3" w:rsidRDefault="008C58B3" w:rsidP="008C58B3">
      <w:pPr>
        <w:jc w:val="both"/>
        <w:rPr>
          <w:sz w:val="22"/>
          <w:szCs w:val="22"/>
          <w:lang w:val="en-US"/>
        </w:rPr>
      </w:pPr>
    </w:p>
    <w:p w14:paraId="62A4D710" w14:textId="77777777" w:rsidR="008C58B3" w:rsidRDefault="008C58B3" w:rsidP="008C58B3">
      <w:pPr>
        <w:jc w:val="both"/>
        <w:rPr>
          <w:b/>
          <w:bCs/>
          <w:color w:val="000000" w:themeColor="text1"/>
          <w:sz w:val="22"/>
          <w:szCs w:val="22"/>
          <w:u w:val="single"/>
          <w:lang w:val="en-US"/>
        </w:rPr>
      </w:pPr>
      <w:r w:rsidRPr="008C58B3">
        <w:rPr>
          <w:b/>
          <w:bCs/>
          <w:color w:val="000000" w:themeColor="text1"/>
          <w:sz w:val="22"/>
          <w:szCs w:val="22"/>
          <w:u w:val="single"/>
          <w:lang w:val="en-US"/>
        </w:rPr>
        <w:t>OBJECTIVE 1.4</w:t>
      </w:r>
    </w:p>
    <w:p w14:paraId="05561635" w14:textId="77777777" w:rsidR="008C58B3" w:rsidRPr="008C58B3" w:rsidRDefault="008C58B3" w:rsidP="008C58B3">
      <w:pPr>
        <w:jc w:val="both"/>
        <w:rPr>
          <w:b/>
          <w:bCs/>
          <w:color w:val="000000" w:themeColor="text1"/>
          <w:sz w:val="22"/>
          <w:szCs w:val="22"/>
          <w:u w:val="single"/>
          <w:lang w:val="en-US"/>
        </w:rPr>
      </w:pPr>
    </w:p>
    <w:p w14:paraId="68DB7327" w14:textId="6C3D8389" w:rsidR="008C58B3" w:rsidRPr="008C58B3" w:rsidRDefault="008C58B3" w:rsidP="00B936F4">
      <w:pPr>
        <w:ind w:firstLine="720"/>
        <w:jc w:val="both"/>
        <w:rPr>
          <w:color w:val="000000" w:themeColor="text1"/>
          <w:sz w:val="22"/>
          <w:szCs w:val="22"/>
          <w:lang w:val="en-US"/>
        </w:rPr>
      </w:pPr>
      <w:r w:rsidRPr="008C58B3">
        <w:rPr>
          <w:color w:val="000000" w:themeColor="text1"/>
          <w:sz w:val="22"/>
          <w:szCs w:val="22"/>
          <w:lang w:val="en-US"/>
        </w:rPr>
        <w:t xml:space="preserve">Support </w:t>
      </w:r>
      <w:r w:rsidR="005F64FB">
        <w:rPr>
          <w:color w:val="000000" w:themeColor="text1"/>
          <w:sz w:val="22"/>
          <w:szCs w:val="22"/>
          <w:lang w:val="en-US"/>
        </w:rPr>
        <w:t>member states</w:t>
      </w:r>
      <w:r w:rsidRPr="008C58B3">
        <w:rPr>
          <w:color w:val="000000" w:themeColor="text1"/>
          <w:sz w:val="22"/>
          <w:szCs w:val="22"/>
          <w:lang w:val="en-US"/>
        </w:rPr>
        <w:t xml:space="preserve"> in strengthening the capacities of institutions that foster the generation of sustainable economic activities in the tourism and culture sectors.</w:t>
      </w:r>
    </w:p>
    <w:p w14:paraId="45DD800D" w14:textId="77777777" w:rsidR="008C58B3" w:rsidRPr="008C58B3" w:rsidRDefault="008C58B3" w:rsidP="008C58B3">
      <w:pPr>
        <w:jc w:val="both"/>
        <w:rPr>
          <w:sz w:val="22"/>
          <w:szCs w:val="22"/>
          <w:lang w:val="en-US"/>
        </w:rPr>
      </w:pPr>
    </w:p>
    <w:p w14:paraId="5D86473E" w14:textId="77777777" w:rsidR="008C58B3" w:rsidRPr="008C58B3" w:rsidRDefault="008C58B3" w:rsidP="008C58B3">
      <w:pPr>
        <w:jc w:val="both"/>
        <w:rPr>
          <w:b/>
          <w:bCs/>
          <w:sz w:val="22"/>
          <w:szCs w:val="22"/>
          <w:lang w:val="en-US"/>
        </w:rPr>
      </w:pPr>
      <w:r w:rsidRPr="008C58B3">
        <w:rPr>
          <w:b/>
          <w:bCs/>
          <w:sz w:val="22"/>
          <w:szCs w:val="22"/>
          <w:lang w:val="en-US"/>
        </w:rPr>
        <w:t>Agenda on Climate Change and Sustainable Development for Tourism in the Americas</w:t>
      </w:r>
    </w:p>
    <w:p w14:paraId="0367EB2C" w14:textId="77777777" w:rsidR="008C58B3" w:rsidRPr="008C58B3" w:rsidRDefault="008C58B3" w:rsidP="008C58B3">
      <w:pPr>
        <w:jc w:val="both"/>
        <w:rPr>
          <w:sz w:val="22"/>
          <w:szCs w:val="22"/>
          <w:lang w:val="en-US"/>
        </w:rPr>
      </w:pPr>
    </w:p>
    <w:p w14:paraId="44B59BB3" w14:textId="11CF1AD4" w:rsidR="008C58B3" w:rsidRPr="008C58B3" w:rsidRDefault="008C58B3" w:rsidP="008C58B3">
      <w:pPr>
        <w:pStyle w:val="ListParagraph0"/>
        <w:numPr>
          <w:ilvl w:val="0"/>
          <w:numId w:val="50"/>
        </w:numPr>
        <w:contextualSpacing/>
        <w:jc w:val="both"/>
        <w:rPr>
          <w:sz w:val="22"/>
          <w:szCs w:val="22"/>
          <w:lang w:val="en-US"/>
        </w:rPr>
      </w:pPr>
      <w:r w:rsidRPr="008C58B3">
        <w:rPr>
          <w:sz w:val="22"/>
          <w:szCs w:val="22"/>
          <w:lang w:val="en-US"/>
        </w:rPr>
        <w:t xml:space="preserve">Call for </w:t>
      </w:r>
      <w:r w:rsidR="005F64FB">
        <w:rPr>
          <w:sz w:val="22"/>
          <w:szCs w:val="22"/>
          <w:lang w:val="en-US"/>
        </w:rPr>
        <w:t>member states</w:t>
      </w:r>
      <w:r w:rsidRPr="008C58B3">
        <w:rPr>
          <w:sz w:val="22"/>
          <w:szCs w:val="22"/>
          <w:lang w:val="en-US"/>
        </w:rPr>
        <w:t xml:space="preserve"> to submit their technical tools and/or strategies used for tourism development planning based on mitigating climate emergencies to be included in the compilation of an Inventory sent out in May.</w:t>
      </w:r>
    </w:p>
    <w:p w14:paraId="0622FC05" w14:textId="77777777" w:rsidR="008C58B3" w:rsidRPr="008C58B3" w:rsidRDefault="008C58B3" w:rsidP="008C58B3">
      <w:pPr>
        <w:pStyle w:val="ListParagraph0"/>
        <w:numPr>
          <w:ilvl w:val="0"/>
          <w:numId w:val="50"/>
        </w:numPr>
        <w:contextualSpacing/>
        <w:jc w:val="both"/>
        <w:rPr>
          <w:sz w:val="22"/>
          <w:szCs w:val="22"/>
          <w:lang w:val="en-US"/>
        </w:rPr>
      </w:pPr>
      <w:r w:rsidRPr="008C58B3">
        <w:rPr>
          <w:sz w:val="22"/>
          <w:szCs w:val="22"/>
          <w:lang w:val="en-US"/>
        </w:rPr>
        <w:t>Held the V Special Meeting of the CITUR in April to discuss proposed new hemispheric cooperation tourism initiatives within the context of CITUR in the following areas: Regenerative Tourism, Capacity Building on the deployment of new technologies and human development in the tourism sector, and Global Tourism Resilience Day 2024.</w:t>
      </w:r>
    </w:p>
    <w:p w14:paraId="072B0511" w14:textId="5F90AB27" w:rsidR="008C58B3" w:rsidRPr="008C58B3" w:rsidRDefault="008C58B3" w:rsidP="008C58B3">
      <w:pPr>
        <w:pStyle w:val="ListParagraph0"/>
        <w:numPr>
          <w:ilvl w:val="0"/>
          <w:numId w:val="50"/>
        </w:numPr>
        <w:contextualSpacing/>
        <w:jc w:val="both"/>
        <w:rPr>
          <w:sz w:val="22"/>
          <w:szCs w:val="22"/>
          <w:lang w:val="en-US"/>
        </w:rPr>
      </w:pPr>
      <w:r w:rsidRPr="008C58B3">
        <w:rPr>
          <w:sz w:val="22"/>
          <w:szCs w:val="22"/>
          <w:lang w:val="en-US"/>
        </w:rPr>
        <w:t xml:space="preserve">Prepared and shared with Development Bank of Latin America project proposal for </w:t>
      </w:r>
      <w:r w:rsidRPr="008C58B3">
        <w:rPr>
          <w:i/>
          <w:iCs/>
          <w:sz w:val="22"/>
          <w:szCs w:val="22"/>
          <w:lang w:val="en-US"/>
        </w:rPr>
        <w:t xml:space="preserve">Building a Resilient Tourism Network in </w:t>
      </w:r>
      <w:r w:rsidR="005F64FB">
        <w:rPr>
          <w:i/>
          <w:iCs/>
          <w:sz w:val="22"/>
          <w:szCs w:val="22"/>
          <w:lang w:val="en-US"/>
        </w:rPr>
        <w:t>member states</w:t>
      </w:r>
      <w:r w:rsidRPr="008C58B3">
        <w:rPr>
          <w:sz w:val="22"/>
          <w:szCs w:val="22"/>
          <w:lang w:val="en-US"/>
        </w:rPr>
        <w:t>.</w:t>
      </w:r>
    </w:p>
    <w:p w14:paraId="186E07F6" w14:textId="77777777" w:rsidR="008C58B3" w:rsidRPr="008C58B3" w:rsidRDefault="008C58B3" w:rsidP="008C58B3">
      <w:pPr>
        <w:pStyle w:val="ListParagraph0"/>
        <w:numPr>
          <w:ilvl w:val="0"/>
          <w:numId w:val="50"/>
        </w:numPr>
        <w:contextualSpacing/>
        <w:jc w:val="both"/>
        <w:rPr>
          <w:sz w:val="22"/>
          <w:szCs w:val="22"/>
          <w:lang w:val="en-US"/>
        </w:rPr>
      </w:pPr>
      <w:r w:rsidRPr="008C58B3">
        <w:rPr>
          <w:sz w:val="22"/>
          <w:szCs w:val="22"/>
          <w:lang w:val="en-US"/>
        </w:rPr>
        <w:lastRenderedPageBreak/>
        <w:t>Collected 461 separate resources (36 percent of which are indigenous specific) for Indigenous Tourism Portal ahead of August 9 launch (in coordination with International Day of the World’s Indigenous Peoples).</w:t>
      </w:r>
    </w:p>
    <w:p w14:paraId="50343757" w14:textId="77777777" w:rsidR="008C58B3" w:rsidRPr="008C58B3" w:rsidRDefault="008C58B3" w:rsidP="008C58B3">
      <w:pPr>
        <w:jc w:val="both"/>
        <w:rPr>
          <w:sz w:val="22"/>
          <w:szCs w:val="22"/>
          <w:lang w:val="en-US"/>
        </w:rPr>
      </w:pPr>
    </w:p>
    <w:p w14:paraId="7E3BEFAD" w14:textId="77777777" w:rsidR="008C58B3" w:rsidRPr="008C58B3" w:rsidRDefault="008C58B3" w:rsidP="008C58B3">
      <w:pPr>
        <w:jc w:val="both"/>
        <w:rPr>
          <w:b/>
          <w:bCs/>
          <w:sz w:val="22"/>
          <w:szCs w:val="22"/>
          <w:lang w:val="en-US"/>
        </w:rPr>
      </w:pPr>
      <w:r w:rsidRPr="008C58B3">
        <w:rPr>
          <w:b/>
          <w:bCs/>
          <w:sz w:val="22"/>
          <w:szCs w:val="22"/>
          <w:lang w:val="en-US"/>
        </w:rPr>
        <w:t>Inter-American Committee on Culture (CIC)</w:t>
      </w:r>
    </w:p>
    <w:p w14:paraId="5C66AF57" w14:textId="77777777" w:rsidR="008C58B3" w:rsidRPr="008C58B3" w:rsidRDefault="008C58B3" w:rsidP="008C58B3">
      <w:pPr>
        <w:jc w:val="both"/>
        <w:rPr>
          <w:b/>
          <w:bCs/>
          <w:sz w:val="22"/>
          <w:szCs w:val="22"/>
          <w:lang w:val="en-US"/>
        </w:rPr>
      </w:pPr>
    </w:p>
    <w:p w14:paraId="6A61813B" w14:textId="77777777" w:rsidR="008C58B3" w:rsidRPr="008C58B3" w:rsidRDefault="008C58B3" w:rsidP="008C58B3">
      <w:pPr>
        <w:pStyle w:val="ListParagraph0"/>
        <w:numPr>
          <w:ilvl w:val="0"/>
          <w:numId w:val="51"/>
        </w:numPr>
        <w:contextualSpacing/>
        <w:jc w:val="both"/>
        <w:rPr>
          <w:sz w:val="22"/>
          <w:szCs w:val="22"/>
          <w:lang w:val="en-US"/>
        </w:rPr>
      </w:pPr>
      <w:r w:rsidRPr="008C58B3">
        <w:rPr>
          <w:sz w:val="22"/>
          <w:szCs w:val="22"/>
          <w:lang w:val="en-US"/>
        </w:rPr>
        <w:t>Prepared and presented to the Planning Meeting of the Culture Authorities Draft Work Plan of the CIC 2023-2025.</w:t>
      </w:r>
    </w:p>
    <w:p w14:paraId="39A7B277" w14:textId="77777777" w:rsidR="008C58B3" w:rsidRPr="008C58B3" w:rsidRDefault="008C58B3" w:rsidP="008C58B3">
      <w:pPr>
        <w:pStyle w:val="ListParagraph0"/>
        <w:numPr>
          <w:ilvl w:val="0"/>
          <w:numId w:val="51"/>
        </w:numPr>
        <w:contextualSpacing/>
        <w:jc w:val="both"/>
        <w:rPr>
          <w:sz w:val="22"/>
          <w:szCs w:val="22"/>
          <w:lang w:val="en-US"/>
        </w:rPr>
      </w:pPr>
      <w:proofErr w:type="gramStart"/>
      <w:r w:rsidRPr="008C58B3">
        <w:rPr>
          <w:sz w:val="22"/>
          <w:szCs w:val="22"/>
          <w:lang w:val="en-US"/>
        </w:rPr>
        <w:t>CIC</w:t>
      </w:r>
      <w:proofErr w:type="gramEnd"/>
      <w:r w:rsidRPr="008C58B3">
        <w:rPr>
          <w:sz w:val="22"/>
          <w:szCs w:val="22"/>
          <w:lang w:val="en-US"/>
        </w:rPr>
        <w:t xml:space="preserve"> Planning Meeting included site visits to the Renwick Gallery and Meta offices for Virtual Reality and other interactive demonstrations.</w:t>
      </w:r>
    </w:p>
    <w:p w14:paraId="717646A2" w14:textId="280CB25E" w:rsidR="008C58B3" w:rsidRPr="008C58B3" w:rsidRDefault="008C58B3" w:rsidP="008C58B3">
      <w:pPr>
        <w:pStyle w:val="ListParagraph0"/>
        <w:numPr>
          <w:ilvl w:val="0"/>
          <w:numId w:val="51"/>
        </w:numPr>
        <w:contextualSpacing/>
        <w:jc w:val="both"/>
        <w:rPr>
          <w:sz w:val="22"/>
          <w:szCs w:val="22"/>
          <w:lang w:val="en-US"/>
        </w:rPr>
      </w:pPr>
      <w:r w:rsidRPr="008C58B3">
        <w:rPr>
          <w:sz w:val="22"/>
          <w:szCs w:val="22"/>
          <w:lang w:val="en-US"/>
        </w:rPr>
        <w:t xml:space="preserve">Presented to the Committee on Policies of the Draft CIC Work Plan (awaiting final approval following the 30- day period for </w:t>
      </w:r>
      <w:r w:rsidR="005F64FB">
        <w:rPr>
          <w:sz w:val="22"/>
          <w:szCs w:val="22"/>
          <w:lang w:val="en-US"/>
        </w:rPr>
        <w:t>Member states</w:t>
      </w:r>
      <w:r w:rsidRPr="008C58B3">
        <w:rPr>
          <w:sz w:val="22"/>
          <w:szCs w:val="22"/>
          <w:lang w:val="en-US"/>
        </w:rPr>
        <w:t xml:space="preserve"> to submit additional comments).</w:t>
      </w:r>
    </w:p>
    <w:p w14:paraId="4085118F" w14:textId="3092207B" w:rsidR="002D5307" w:rsidRDefault="002D5307" w:rsidP="008C58B3">
      <w:pPr>
        <w:jc w:val="both"/>
        <w:rPr>
          <w:b/>
          <w:bCs/>
          <w:sz w:val="22"/>
          <w:szCs w:val="22"/>
          <w:lang w:val="en-US"/>
        </w:rPr>
      </w:pPr>
      <w:r>
        <w:rPr>
          <w:b/>
          <w:bCs/>
          <w:sz w:val="22"/>
          <w:szCs w:val="22"/>
          <w:lang w:val="en-US"/>
        </w:rPr>
        <w:br w:type="page"/>
      </w:r>
    </w:p>
    <w:p w14:paraId="70F4DBA2" w14:textId="77777777" w:rsidR="008C58B3" w:rsidRDefault="008C58B3" w:rsidP="008C58B3">
      <w:pPr>
        <w:jc w:val="both"/>
        <w:rPr>
          <w:b/>
          <w:bCs/>
          <w:sz w:val="22"/>
          <w:szCs w:val="22"/>
          <w:lang w:val="en-US"/>
        </w:rPr>
      </w:pPr>
    </w:p>
    <w:p w14:paraId="6180B906" w14:textId="1794BF8C" w:rsidR="008C58B3" w:rsidRPr="008C58B3" w:rsidRDefault="008C58B3" w:rsidP="008C58B3">
      <w:pPr>
        <w:jc w:val="both"/>
        <w:rPr>
          <w:sz w:val="22"/>
          <w:szCs w:val="22"/>
          <w:lang w:val="en-US"/>
        </w:rPr>
      </w:pPr>
      <w:r w:rsidRPr="008C58B3">
        <w:rPr>
          <w:b/>
          <w:bCs/>
          <w:sz w:val="22"/>
          <w:szCs w:val="22"/>
          <w:lang w:val="en-US"/>
        </w:rPr>
        <w:t>STRATEGIC LINE 2</w:t>
      </w:r>
    </w:p>
    <w:p w14:paraId="224704E8" w14:textId="77777777" w:rsidR="008C58B3" w:rsidRPr="008C58B3" w:rsidRDefault="008C58B3" w:rsidP="008C58B3">
      <w:pPr>
        <w:pBdr>
          <w:bottom w:val="single" w:sz="6" w:space="1" w:color="auto"/>
        </w:pBdr>
        <w:jc w:val="both"/>
        <w:rPr>
          <w:sz w:val="21"/>
          <w:szCs w:val="21"/>
          <w:lang w:val="en-US"/>
        </w:rPr>
      </w:pPr>
      <w:r w:rsidRPr="008C58B3">
        <w:rPr>
          <w:sz w:val="21"/>
          <w:szCs w:val="21"/>
          <w:lang w:val="en-US"/>
        </w:rPr>
        <w:t>STRENGTHENING THE IMPLEMENTATION OF SUSTAINABLE DEVELOPMENT GOALS (PIDS)</w:t>
      </w:r>
    </w:p>
    <w:p w14:paraId="1993F713" w14:textId="77777777" w:rsidR="008C58B3" w:rsidRPr="008C58B3" w:rsidRDefault="008C58B3" w:rsidP="008C58B3">
      <w:pPr>
        <w:jc w:val="both"/>
        <w:rPr>
          <w:sz w:val="22"/>
          <w:szCs w:val="22"/>
          <w:lang w:val="en-US"/>
        </w:rPr>
      </w:pPr>
    </w:p>
    <w:p w14:paraId="5C7A4F9E" w14:textId="10A10A10" w:rsidR="008C58B3" w:rsidRPr="008C58B3" w:rsidRDefault="008C58B3" w:rsidP="008C58B3">
      <w:pPr>
        <w:ind w:firstLine="720"/>
        <w:contextualSpacing/>
        <w:jc w:val="both"/>
        <w:rPr>
          <w:rFonts w:eastAsia="Cambria"/>
          <w:color w:val="000000" w:themeColor="text1"/>
          <w:sz w:val="22"/>
          <w:szCs w:val="22"/>
          <w:lang w:val="en-US"/>
        </w:rPr>
      </w:pPr>
      <w:r w:rsidRPr="008C58B3">
        <w:rPr>
          <w:rFonts w:eastAsia="Cambria"/>
          <w:color w:val="000000" w:themeColor="text1"/>
          <w:sz w:val="22"/>
          <w:szCs w:val="22"/>
          <w:lang w:val="en-US"/>
        </w:rPr>
        <w:t xml:space="preserve">The Department of Sustainable Development (DSD) continues to </w:t>
      </w:r>
      <w:r w:rsidRPr="008C58B3">
        <w:rPr>
          <w:rFonts w:eastAsia="Cambria"/>
          <w:bCs/>
          <w:color w:val="000000" w:themeColor="text1"/>
          <w:sz w:val="22"/>
          <w:szCs w:val="22"/>
          <w:lang w:val="en-US"/>
        </w:rPr>
        <w:t xml:space="preserve">deliver critical programming to strengthen the sustainability and resilience of </w:t>
      </w:r>
      <w:r w:rsidR="005F64FB">
        <w:rPr>
          <w:rFonts w:eastAsia="Cambria"/>
          <w:bCs/>
          <w:color w:val="000000" w:themeColor="text1"/>
          <w:sz w:val="22"/>
          <w:szCs w:val="22"/>
          <w:lang w:val="en-GB"/>
        </w:rPr>
        <w:t>Member states</w:t>
      </w:r>
      <w:r w:rsidRPr="008C58B3">
        <w:rPr>
          <w:rFonts w:eastAsia="Cambria"/>
          <w:bCs/>
          <w:color w:val="000000" w:themeColor="text1"/>
          <w:sz w:val="22"/>
          <w:szCs w:val="22"/>
          <w:lang w:val="en-US"/>
        </w:rPr>
        <w:t xml:space="preserve">. To help further implementation of the UN’s Sustainable Development Goals, DSD has worked in collaboration with countries throughout the Hemisphere to advance efforts contributing to mainstreaming resilience and disaster risk management, strengthening capacities in the area of climate resilience and sustainable ecosystems management, fostering enhanced water security, building capacity for integrated water resources management, and supporting the development and use of sustainable energy alternatives. In 2023, climate action has become a particularly crucial thematic concern, with the upcoming Climate Ministerial in The Bahamas representing a key element of DSD’s overall collaboration portfolio. </w:t>
      </w:r>
    </w:p>
    <w:p w14:paraId="5B4D57AF" w14:textId="77777777" w:rsidR="008C58B3" w:rsidRPr="008C58B3" w:rsidRDefault="008C58B3" w:rsidP="008C58B3">
      <w:pPr>
        <w:jc w:val="both"/>
        <w:rPr>
          <w:b/>
          <w:bCs/>
          <w:sz w:val="22"/>
          <w:szCs w:val="22"/>
          <w:lang w:val="en-US"/>
        </w:rPr>
      </w:pPr>
    </w:p>
    <w:p w14:paraId="4129B502" w14:textId="16FA2D99" w:rsidR="008C58B3" w:rsidRPr="008C58B3" w:rsidRDefault="008C58B3" w:rsidP="008C58B3">
      <w:pPr>
        <w:ind w:firstLine="720"/>
        <w:jc w:val="both"/>
        <w:rPr>
          <w:rFonts w:eastAsia="Calibri"/>
          <w:b/>
          <w:sz w:val="22"/>
          <w:szCs w:val="22"/>
          <w:u w:val="single"/>
          <w:lang w:val="en-US"/>
        </w:rPr>
      </w:pPr>
      <w:r w:rsidRPr="008C58B3">
        <w:rPr>
          <w:rFonts w:eastAsia="Cambria"/>
          <w:iCs/>
          <w:color w:val="000000" w:themeColor="text1"/>
          <w:sz w:val="22"/>
          <w:szCs w:val="22"/>
          <w:lang w:val="en-US"/>
        </w:rPr>
        <w:t xml:space="preserve">Between January-May 2023, under </w:t>
      </w:r>
      <w:r w:rsidRPr="008C58B3">
        <w:rPr>
          <w:rFonts w:eastAsia="Cambria"/>
          <w:i/>
          <w:color w:val="000000" w:themeColor="text1"/>
          <w:sz w:val="22"/>
          <w:szCs w:val="22"/>
          <w:lang w:val="en-US"/>
        </w:rPr>
        <w:t>Strategic Line 2</w:t>
      </w:r>
      <w:r w:rsidRPr="008C58B3">
        <w:rPr>
          <w:rFonts w:eastAsia="Cambria"/>
          <w:iCs/>
          <w:color w:val="000000" w:themeColor="text1"/>
          <w:sz w:val="22"/>
          <w:szCs w:val="22"/>
          <w:lang w:val="en-US"/>
        </w:rPr>
        <w:t xml:space="preserve">, DSD has made significant progress towards achieving </w:t>
      </w:r>
      <w:proofErr w:type="gramStart"/>
      <w:r w:rsidRPr="008C58B3">
        <w:rPr>
          <w:rFonts w:eastAsia="Cambria"/>
          <w:iCs/>
          <w:color w:val="000000" w:themeColor="text1"/>
          <w:sz w:val="22"/>
          <w:szCs w:val="22"/>
          <w:lang w:val="en-US"/>
        </w:rPr>
        <w:t>a number of</w:t>
      </w:r>
      <w:proofErr w:type="gramEnd"/>
      <w:r w:rsidRPr="008C58B3">
        <w:rPr>
          <w:rFonts w:eastAsia="Cambria"/>
          <w:iCs/>
          <w:color w:val="000000" w:themeColor="text1"/>
          <w:sz w:val="22"/>
          <w:szCs w:val="22"/>
          <w:lang w:val="en-US"/>
        </w:rPr>
        <w:t xml:space="preserve"> benchmarks as outlined in its 2023 Work Plan. Continued development of the ‘one-stop disaster response database’ will ensure that Caribbean </w:t>
      </w:r>
      <w:r w:rsidR="005F64FB">
        <w:rPr>
          <w:rFonts w:eastAsia="Cambria"/>
          <w:iCs/>
          <w:color w:val="000000" w:themeColor="text1"/>
          <w:sz w:val="22"/>
          <w:szCs w:val="22"/>
          <w:lang w:val="en-US"/>
        </w:rPr>
        <w:t>Member states</w:t>
      </w:r>
      <w:r w:rsidRPr="008C58B3">
        <w:rPr>
          <w:rFonts w:eastAsia="Cambria"/>
          <w:iCs/>
          <w:color w:val="000000" w:themeColor="text1"/>
          <w:sz w:val="22"/>
          <w:szCs w:val="22"/>
          <w:lang w:val="en-US"/>
        </w:rPr>
        <w:t xml:space="preserve"> (ten targeted for 2023) will benefit from increased capacity to respond to hurricanes and natural disasters. Additionally, DSD’s extensive participation in both the UN Economic Commission for Latin America and the Caribbean (ECLAC) Conference—where it led one panel and coordinated another—alongside the UN Water Conference—where it took part in two side events—marks a step closer towards achieving the goal of leading or co-leading one session in two key water sector events in the Americas, and leading or co-leading one session in one key water sector event globally. </w:t>
      </w:r>
    </w:p>
    <w:p w14:paraId="7811DECC" w14:textId="77777777" w:rsidR="008C58B3" w:rsidRPr="008C58B3" w:rsidRDefault="008C58B3" w:rsidP="008C58B3">
      <w:pPr>
        <w:jc w:val="both"/>
        <w:rPr>
          <w:rFonts w:eastAsia="Calibri"/>
          <w:b/>
          <w:sz w:val="22"/>
          <w:szCs w:val="22"/>
          <w:u w:val="single"/>
          <w:lang w:val="en-US"/>
        </w:rPr>
      </w:pPr>
    </w:p>
    <w:p w14:paraId="609D267A" w14:textId="77777777" w:rsidR="008C58B3" w:rsidRPr="008C58B3" w:rsidRDefault="008C58B3" w:rsidP="008C58B3">
      <w:pPr>
        <w:jc w:val="both"/>
        <w:rPr>
          <w:rFonts w:eastAsia="Calibri"/>
          <w:b/>
          <w:sz w:val="22"/>
          <w:szCs w:val="22"/>
          <w:u w:val="single"/>
          <w:lang w:val="en-US"/>
        </w:rPr>
      </w:pPr>
      <w:r w:rsidRPr="008C58B3">
        <w:rPr>
          <w:rFonts w:eastAsia="Calibri"/>
          <w:b/>
          <w:sz w:val="22"/>
          <w:szCs w:val="22"/>
          <w:u w:val="single"/>
          <w:lang w:val="en-US"/>
        </w:rPr>
        <w:t>OBJECTIVE 2.1</w:t>
      </w:r>
    </w:p>
    <w:p w14:paraId="5D561421" w14:textId="77777777" w:rsidR="008C58B3" w:rsidRDefault="008C58B3" w:rsidP="008C58B3">
      <w:pPr>
        <w:ind w:firstLine="720"/>
        <w:jc w:val="both"/>
        <w:rPr>
          <w:rFonts w:eastAsia="Calibri"/>
          <w:sz w:val="22"/>
          <w:szCs w:val="22"/>
          <w:lang w:val="en-US"/>
        </w:rPr>
      </w:pPr>
    </w:p>
    <w:p w14:paraId="07DA0598" w14:textId="15ABD3A9" w:rsidR="008C58B3" w:rsidRPr="008C58B3" w:rsidRDefault="008C58B3" w:rsidP="008C58B3">
      <w:pPr>
        <w:ind w:firstLine="720"/>
        <w:jc w:val="both"/>
        <w:rPr>
          <w:rFonts w:eastAsia="Calibri"/>
          <w:sz w:val="22"/>
          <w:szCs w:val="22"/>
          <w:lang w:val="en-US"/>
        </w:rPr>
      </w:pPr>
      <w:r w:rsidRPr="008C58B3">
        <w:rPr>
          <w:rFonts w:eastAsia="Calibri"/>
          <w:sz w:val="22"/>
          <w:szCs w:val="22"/>
          <w:lang w:val="en-US"/>
        </w:rPr>
        <w:t xml:space="preserve">Enhance </w:t>
      </w:r>
      <w:r w:rsidR="005F64FB">
        <w:rPr>
          <w:rFonts w:eastAsia="Calibri"/>
          <w:sz w:val="22"/>
          <w:szCs w:val="22"/>
          <w:lang w:val="en-US"/>
        </w:rPr>
        <w:t>member states</w:t>
      </w:r>
      <w:r w:rsidRPr="008C58B3">
        <w:rPr>
          <w:rFonts w:eastAsia="Calibri"/>
          <w:sz w:val="22"/>
          <w:szCs w:val="22"/>
          <w:lang w:val="en-US"/>
        </w:rPr>
        <w:t>’ capacities in disaster risk management in line with the goals and strategic actions outlined in section 3.1 of the PIDS.</w:t>
      </w:r>
    </w:p>
    <w:p w14:paraId="52154194" w14:textId="77777777" w:rsidR="008C58B3" w:rsidRPr="008C58B3" w:rsidRDefault="008C58B3" w:rsidP="008C58B3">
      <w:pPr>
        <w:jc w:val="both"/>
        <w:rPr>
          <w:b/>
          <w:bCs/>
          <w:sz w:val="22"/>
          <w:szCs w:val="22"/>
          <w:lang w:val="en-US"/>
        </w:rPr>
      </w:pPr>
    </w:p>
    <w:p w14:paraId="1481AECC" w14:textId="77777777" w:rsidR="008C58B3" w:rsidRPr="00F61CF2" w:rsidRDefault="008C58B3" w:rsidP="008C58B3">
      <w:pPr>
        <w:jc w:val="both"/>
        <w:rPr>
          <w:b/>
          <w:bCs/>
          <w:sz w:val="22"/>
          <w:szCs w:val="22"/>
        </w:rPr>
      </w:pPr>
      <w:proofErr w:type="spellStart"/>
      <w:r>
        <w:rPr>
          <w:b/>
          <w:bCs/>
          <w:sz w:val="22"/>
          <w:szCs w:val="22"/>
        </w:rPr>
        <w:t>Disaster</w:t>
      </w:r>
      <w:proofErr w:type="spellEnd"/>
      <w:r>
        <w:rPr>
          <w:b/>
          <w:bCs/>
          <w:sz w:val="22"/>
          <w:szCs w:val="22"/>
        </w:rPr>
        <w:t xml:space="preserve"> </w:t>
      </w:r>
      <w:proofErr w:type="spellStart"/>
      <w:r>
        <w:rPr>
          <w:b/>
          <w:bCs/>
          <w:sz w:val="22"/>
          <w:szCs w:val="22"/>
        </w:rPr>
        <w:t>Risk</w:t>
      </w:r>
      <w:proofErr w:type="spellEnd"/>
      <w:r>
        <w:rPr>
          <w:b/>
          <w:bCs/>
          <w:sz w:val="22"/>
          <w:szCs w:val="22"/>
        </w:rPr>
        <w:t xml:space="preserve"> Management </w:t>
      </w:r>
    </w:p>
    <w:p w14:paraId="4E1B8E64" w14:textId="77777777" w:rsidR="008C58B3" w:rsidRDefault="008C58B3" w:rsidP="008C58B3">
      <w:pPr>
        <w:jc w:val="both"/>
        <w:rPr>
          <w:b/>
          <w:bCs/>
          <w:sz w:val="22"/>
          <w:szCs w:val="22"/>
        </w:rPr>
      </w:pPr>
    </w:p>
    <w:p w14:paraId="12327AB5" w14:textId="77777777" w:rsidR="008C58B3" w:rsidRPr="008C58B3" w:rsidRDefault="008C58B3" w:rsidP="008C58B3">
      <w:pPr>
        <w:pStyle w:val="ListParagraph0"/>
        <w:numPr>
          <w:ilvl w:val="0"/>
          <w:numId w:val="52"/>
        </w:numPr>
        <w:contextualSpacing/>
        <w:jc w:val="both"/>
        <w:rPr>
          <w:sz w:val="22"/>
          <w:szCs w:val="22"/>
          <w:lang w:val="en-US"/>
        </w:rPr>
      </w:pPr>
      <w:r w:rsidRPr="008C58B3">
        <w:rPr>
          <w:sz w:val="22"/>
          <w:szCs w:val="22"/>
          <w:lang w:val="en-US"/>
        </w:rPr>
        <w:t>Held discussions with the University of West Indies and the Caribbean Disaster Emergency Management Agency to co-host an annual training for Caribbean countries for quick recovery post disaster using the guidance tool and crisis communications guidelines developed for Small Tourism Enterprises in the Caribbean.</w:t>
      </w:r>
    </w:p>
    <w:p w14:paraId="359A2634" w14:textId="4740B7B9" w:rsidR="008C58B3" w:rsidRPr="008C58B3" w:rsidRDefault="008C58B3" w:rsidP="008C58B3">
      <w:pPr>
        <w:pStyle w:val="ListParagraph0"/>
        <w:numPr>
          <w:ilvl w:val="0"/>
          <w:numId w:val="52"/>
        </w:numPr>
        <w:contextualSpacing/>
        <w:jc w:val="both"/>
        <w:rPr>
          <w:sz w:val="22"/>
          <w:szCs w:val="22"/>
          <w:lang w:val="en-US"/>
        </w:rPr>
      </w:pPr>
      <w:r w:rsidRPr="008C58B3">
        <w:rPr>
          <w:sz w:val="22"/>
          <w:szCs w:val="22"/>
          <w:lang w:val="en-US"/>
        </w:rPr>
        <w:t xml:space="preserve">Developed a questionnaire for National Coordination Authorities on the provision and coordination of assistance in OAS </w:t>
      </w:r>
      <w:r w:rsidR="00B936F4">
        <w:rPr>
          <w:sz w:val="22"/>
          <w:szCs w:val="22"/>
          <w:lang w:val="en-US"/>
        </w:rPr>
        <w:t>m</w:t>
      </w:r>
      <w:r w:rsidR="005F64FB">
        <w:rPr>
          <w:sz w:val="22"/>
          <w:szCs w:val="22"/>
          <w:lang w:val="en-US"/>
        </w:rPr>
        <w:t>ember states</w:t>
      </w:r>
      <w:r w:rsidRPr="008C58B3">
        <w:rPr>
          <w:sz w:val="22"/>
          <w:szCs w:val="22"/>
          <w:lang w:val="en-US"/>
        </w:rPr>
        <w:t>, for a one-stop disaster response database.</w:t>
      </w:r>
    </w:p>
    <w:p w14:paraId="75B8786C" w14:textId="77777777" w:rsidR="008C58B3" w:rsidRPr="008C58B3" w:rsidRDefault="008C58B3" w:rsidP="008C58B3">
      <w:pPr>
        <w:pStyle w:val="ListParagraph0"/>
        <w:numPr>
          <w:ilvl w:val="0"/>
          <w:numId w:val="52"/>
        </w:numPr>
        <w:contextualSpacing/>
        <w:jc w:val="both"/>
        <w:rPr>
          <w:sz w:val="22"/>
          <w:szCs w:val="22"/>
          <w:lang w:val="en-US"/>
        </w:rPr>
      </w:pPr>
      <w:r w:rsidRPr="008C58B3">
        <w:rPr>
          <w:sz w:val="22"/>
          <w:szCs w:val="22"/>
          <w:lang w:val="en-US"/>
        </w:rPr>
        <w:t>Launched desk study of inventories of the science/data activities on critical data and capacity gaps for risk mitigation and transdisciplinary training in the Caribbean.</w:t>
      </w:r>
    </w:p>
    <w:p w14:paraId="40F0B7C7" w14:textId="3E5B0D1F" w:rsidR="008C58B3" w:rsidRPr="008C58B3" w:rsidRDefault="008C58B3" w:rsidP="008C58B3">
      <w:pPr>
        <w:pStyle w:val="ListParagraph0"/>
        <w:numPr>
          <w:ilvl w:val="0"/>
          <w:numId w:val="52"/>
        </w:numPr>
        <w:contextualSpacing/>
        <w:jc w:val="both"/>
        <w:rPr>
          <w:sz w:val="22"/>
          <w:szCs w:val="22"/>
          <w:lang w:val="en-US"/>
        </w:rPr>
      </w:pPr>
      <w:r w:rsidRPr="008C58B3">
        <w:rPr>
          <w:sz w:val="22"/>
          <w:szCs w:val="22"/>
          <w:lang w:val="en-US"/>
        </w:rPr>
        <w:t xml:space="preserve">Hosted a panel of experts on how robust science and data can help </w:t>
      </w:r>
      <w:r w:rsidR="00B936F4">
        <w:rPr>
          <w:sz w:val="22"/>
          <w:szCs w:val="22"/>
          <w:lang w:val="en-US"/>
        </w:rPr>
        <w:t>m</w:t>
      </w:r>
      <w:r w:rsidR="005F64FB">
        <w:rPr>
          <w:sz w:val="22"/>
          <w:szCs w:val="22"/>
          <w:lang w:val="en-US"/>
        </w:rPr>
        <w:t>ember states</w:t>
      </w:r>
      <w:r w:rsidRPr="008C58B3">
        <w:rPr>
          <w:sz w:val="22"/>
          <w:szCs w:val="22"/>
          <w:lang w:val="en-US"/>
        </w:rPr>
        <w:t xml:space="preserve"> improve the design and implementation of effective and adaptive policies and strategies to overcome social, economic, and environmental challenges to resilient and sustainable development.</w:t>
      </w:r>
    </w:p>
    <w:p w14:paraId="6DC72089" w14:textId="77777777" w:rsidR="008C58B3" w:rsidRPr="008C58B3" w:rsidRDefault="008C58B3" w:rsidP="008C58B3">
      <w:pPr>
        <w:jc w:val="both"/>
        <w:rPr>
          <w:sz w:val="22"/>
          <w:szCs w:val="22"/>
          <w:lang w:val="en-US"/>
        </w:rPr>
      </w:pPr>
    </w:p>
    <w:p w14:paraId="0B382068" w14:textId="77777777" w:rsidR="008C58B3" w:rsidRDefault="008C58B3" w:rsidP="008C58B3">
      <w:pPr>
        <w:jc w:val="both"/>
        <w:rPr>
          <w:rFonts w:eastAsia="Calibri"/>
          <w:b/>
          <w:sz w:val="22"/>
          <w:szCs w:val="22"/>
          <w:u w:val="single"/>
          <w:lang w:val="en-US"/>
        </w:rPr>
      </w:pPr>
      <w:r w:rsidRPr="008C58B3">
        <w:rPr>
          <w:rFonts w:eastAsia="Calibri"/>
          <w:b/>
          <w:sz w:val="22"/>
          <w:szCs w:val="22"/>
          <w:u w:val="single"/>
          <w:lang w:val="en-US"/>
        </w:rPr>
        <w:t>OBJECTIVE 2.2</w:t>
      </w:r>
    </w:p>
    <w:p w14:paraId="7FFC1637" w14:textId="77777777" w:rsidR="008C58B3" w:rsidRPr="008C58B3" w:rsidRDefault="008C58B3" w:rsidP="008C58B3">
      <w:pPr>
        <w:jc w:val="both"/>
        <w:rPr>
          <w:rFonts w:eastAsia="Calibri"/>
          <w:b/>
          <w:sz w:val="22"/>
          <w:szCs w:val="22"/>
          <w:u w:val="single"/>
          <w:lang w:val="en-US"/>
        </w:rPr>
      </w:pPr>
    </w:p>
    <w:p w14:paraId="033FFA58" w14:textId="3C69F282" w:rsidR="008C58B3" w:rsidRPr="008C58B3" w:rsidRDefault="008C58B3" w:rsidP="008C58B3">
      <w:pPr>
        <w:ind w:firstLine="720"/>
        <w:jc w:val="both"/>
        <w:rPr>
          <w:rFonts w:eastAsia="Calibri"/>
          <w:sz w:val="22"/>
          <w:szCs w:val="22"/>
          <w:lang w:val="en-US"/>
        </w:rPr>
      </w:pPr>
      <w:r w:rsidRPr="008C58B3">
        <w:rPr>
          <w:rFonts w:eastAsia="Calibri"/>
          <w:sz w:val="22"/>
          <w:szCs w:val="22"/>
          <w:lang w:val="en-US"/>
        </w:rPr>
        <w:t xml:space="preserve">Enhance </w:t>
      </w:r>
      <w:r w:rsidR="005F64FB">
        <w:rPr>
          <w:rFonts w:eastAsia="Calibri"/>
          <w:sz w:val="22"/>
          <w:szCs w:val="22"/>
          <w:lang w:val="en-US"/>
        </w:rPr>
        <w:t>member states</w:t>
      </w:r>
      <w:r w:rsidRPr="008C58B3">
        <w:rPr>
          <w:rFonts w:eastAsia="Calibri"/>
          <w:sz w:val="22"/>
          <w:szCs w:val="22"/>
          <w:lang w:val="en-US"/>
        </w:rPr>
        <w:t xml:space="preserve">’ capacities </w:t>
      </w:r>
      <w:proofErr w:type="gramStart"/>
      <w:r w:rsidRPr="008C58B3">
        <w:rPr>
          <w:rFonts w:eastAsia="Calibri"/>
          <w:sz w:val="22"/>
          <w:szCs w:val="22"/>
          <w:lang w:val="en-US"/>
        </w:rPr>
        <w:t>in the area of</w:t>
      </w:r>
      <w:proofErr w:type="gramEnd"/>
      <w:r w:rsidRPr="008C58B3">
        <w:rPr>
          <w:rFonts w:eastAsia="Calibri"/>
          <w:sz w:val="22"/>
          <w:szCs w:val="22"/>
          <w:lang w:val="en-US"/>
        </w:rPr>
        <w:t xml:space="preserve"> sustainable management of ecosystems in line with the goals and strategic actions outlined in section 3.2 of the PIDS.</w:t>
      </w:r>
    </w:p>
    <w:p w14:paraId="4873BD29" w14:textId="695F1A7F" w:rsidR="00B936F4" w:rsidRDefault="00B936F4" w:rsidP="008C58B3">
      <w:pPr>
        <w:jc w:val="both"/>
        <w:rPr>
          <w:sz w:val="22"/>
          <w:szCs w:val="22"/>
          <w:lang w:val="en-US"/>
        </w:rPr>
      </w:pPr>
      <w:r>
        <w:rPr>
          <w:sz w:val="22"/>
          <w:szCs w:val="22"/>
          <w:lang w:val="en-US"/>
        </w:rPr>
        <w:br w:type="page"/>
      </w:r>
    </w:p>
    <w:p w14:paraId="1B2CBAC5" w14:textId="77777777" w:rsidR="008C58B3" w:rsidRDefault="008C58B3" w:rsidP="008C58B3">
      <w:pPr>
        <w:jc w:val="both"/>
        <w:rPr>
          <w:b/>
          <w:bCs/>
          <w:sz w:val="22"/>
          <w:szCs w:val="22"/>
        </w:rPr>
      </w:pPr>
      <w:proofErr w:type="spellStart"/>
      <w:r w:rsidRPr="00F61CF2">
        <w:rPr>
          <w:b/>
          <w:bCs/>
          <w:sz w:val="22"/>
          <w:szCs w:val="22"/>
        </w:rPr>
        <w:lastRenderedPageBreak/>
        <w:t>Climate</w:t>
      </w:r>
      <w:proofErr w:type="spellEnd"/>
      <w:r w:rsidRPr="00F61CF2">
        <w:rPr>
          <w:b/>
          <w:bCs/>
          <w:sz w:val="22"/>
          <w:szCs w:val="22"/>
        </w:rPr>
        <w:t xml:space="preserve"> Change</w:t>
      </w:r>
    </w:p>
    <w:p w14:paraId="1E05DF20" w14:textId="77777777" w:rsidR="008C58B3" w:rsidRDefault="008C58B3" w:rsidP="008C58B3">
      <w:pPr>
        <w:jc w:val="both"/>
        <w:rPr>
          <w:b/>
          <w:bCs/>
          <w:sz w:val="22"/>
          <w:szCs w:val="22"/>
        </w:rPr>
      </w:pPr>
    </w:p>
    <w:p w14:paraId="624D9402" w14:textId="1232CAFB" w:rsidR="008C58B3" w:rsidRPr="008C58B3" w:rsidRDefault="008C58B3" w:rsidP="008C58B3">
      <w:pPr>
        <w:pStyle w:val="ListParagraph0"/>
        <w:numPr>
          <w:ilvl w:val="0"/>
          <w:numId w:val="53"/>
        </w:numPr>
        <w:contextualSpacing/>
        <w:jc w:val="both"/>
        <w:rPr>
          <w:sz w:val="22"/>
          <w:szCs w:val="22"/>
          <w:lang w:val="en-US"/>
        </w:rPr>
      </w:pPr>
      <w:r w:rsidRPr="008C58B3">
        <w:rPr>
          <w:sz w:val="22"/>
          <w:szCs w:val="22"/>
          <w:lang w:val="en-US"/>
        </w:rPr>
        <w:t xml:space="preserve">Drafted and submitted an assessment report on Climate Finance to the Government of The Bahamas in support of the preparatory activities for the upcoming </w:t>
      </w:r>
      <w:r w:rsidR="00B936F4">
        <w:rPr>
          <w:sz w:val="22"/>
          <w:szCs w:val="22"/>
          <w:lang w:val="en-US"/>
        </w:rPr>
        <w:t xml:space="preserve">inter-American Meeting of </w:t>
      </w:r>
      <w:r w:rsidRPr="008C58B3">
        <w:rPr>
          <w:sz w:val="22"/>
          <w:szCs w:val="22"/>
          <w:lang w:val="en-US"/>
        </w:rPr>
        <w:t>Minister</w:t>
      </w:r>
      <w:r w:rsidR="00B936F4">
        <w:rPr>
          <w:sz w:val="22"/>
          <w:szCs w:val="22"/>
          <w:lang w:val="en-US"/>
        </w:rPr>
        <w:t xml:space="preserve">s and High-Level Authorities on Sustainable Development scheduled to be held in </w:t>
      </w:r>
      <w:proofErr w:type="spellStart"/>
      <w:r w:rsidR="00B936F4">
        <w:rPr>
          <w:sz w:val="22"/>
          <w:szCs w:val="22"/>
          <w:lang w:val="en-US"/>
        </w:rPr>
        <w:t>Octobere</w:t>
      </w:r>
      <w:proofErr w:type="spellEnd"/>
      <w:r w:rsidR="00B936F4">
        <w:rPr>
          <w:sz w:val="22"/>
          <w:szCs w:val="22"/>
          <w:lang w:val="en-US"/>
        </w:rPr>
        <w:t xml:space="preserve"> 2023.</w:t>
      </w:r>
    </w:p>
    <w:p w14:paraId="5533F235" w14:textId="77777777" w:rsidR="008C58B3" w:rsidRPr="008C58B3" w:rsidRDefault="008C58B3" w:rsidP="008C58B3">
      <w:pPr>
        <w:pStyle w:val="ListParagraph0"/>
        <w:numPr>
          <w:ilvl w:val="0"/>
          <w:numId w:val="53"/>
        </w:numPr>
        <w:contextualSpacing/>
        <w:jc w:val="both"/>
        <w:rPr>
          <w:sz w:val="22"/>
          <w:szCs w:val="22"/>
          <w:lang w:val="en-US"/>
        </w:rPr>
      </w:pPr>
      <w:r w:rsidRPr="008C58B3">
        <w:rPr>
          <w:sz w:val="22"/>
          <w:szCs w:val="22"/>
          <w:lang w:val="en-US"/>
        </w:rPr>
        <w:t>Supported activities related to the natural disaster response database project.</w:t>
      </w:r>
    </w:p>
    <w:p w14:paraId="44DFC128" w14:textId="77777777" w:rsidR="008C58B3" w:rsidRPr="008C58B3" w:rsidRDefault="008C58B3" w:rsidP="008C58B3">
      <w:pPr>
        <w:pStyle w:val="ListParagraph0"/>
        <w:numPr>
          <w:ilvl w:val="0"/>
          <w:numId w:val="53"/>
        </w:numPr>
        <w:contextualSpacing/>
        <w:jc w:val="both"/>
        <w:rPr>
          <w:sz w:val="22"/>
          <w:szCs w:val="22"/>
          <w:lang w:val="en-US"/>
        </w:rPr>
      </w:pPr>
      <w:r w:rsidRPr="008C58B3">
        <w:rPr>
          <w:sz w:val="22"/>
          <w:szCs w:val="22"/>
          <w:lang w:val="en-US"/>
        </w:rPr>
        <w:t>Organized 2 panels of experts on the topics of Climate Finance and Climate Change and Poverty as part of the Ministerial process.</w:t>
      </w:r>
    </w:p>
    <w:p w14:paraId="5701F691" w14:textId="371A66B7" w:rsidR="008C58B3" w:rsidRPr="008C58B3" w:rsidRDefault="008C58B3" w:rsidP="008C58B3">
      <w:pPr>
        <w:pStyle w:val="ListParagraph0"/>
        <w:numPr>
          <w:ilvl w:val="0"/>
          <w:numId w:val="53"/>
        </w:numPr>
        <w:contextualSpacing/>
        <w:jc w:val="both"/>
        <w:rPr>
          <w:sz w:val="22"/>
          <w:szCs w:val="22"/>
          <w:lang w:val="en-US"/>
        </w:rPr>
      </w:pPr>
      <w:r w:rsidRPr="008C58B3">
        <w:rPr>
          <w:sz w:val="22"/>
          <w:szCs w:val="22"/>
          <w:lang w:val="en-US"/>
        </w:rPr>
        <w:t xml:space="preserve">Drafted and submitted a </w:t>
      </w:r>
      <w:r w:rsidRPr="008C58B3">
        <w:rPr>
          <w:i/>
          <w:iCs/>
          <w:sz w:val="22"/>
          <w:szCs w:val="22"/>
          <w:lang w:val="en-US"/>
        </w:rPr>
        <w:t>White Paper on Climate Change</w:t>
      </w:r>
      <w:r w:rsidRPr="008C58B3">
        <w:rPr>
          <w:sz w:val="22"/>
          <w:szCs w:val="22"/>
          <w:lang w:val="en-US"/>
        </w:rPr>
        <w:t xml:space="preserve"> to </w:t>
      </w:r>
      <w:r w:rsidR="00B936F4">
        <w:rPr>
          <w:sz w:val="22"/>
          <w:szCs w:val="22"/>
          <w:lang w:val="en-US"/>
        </w:rPr>
        <w:t>m</w:t>
      </w:r>
      <w:r w:rsidR="005F64FB">
        <w:rPr>
          <w:sz w:val="22"/>
          <w:szCs w:val="22"/>
          <w:lang w:val="en-US"/>
        </w:rPr>
        <w:t>ember states</w:t>
      </w:r>
      <w:r w:rsidRPr="008C58B3">
        <w:rPr>
          <w:sz w:val="22"/>
          <w:szCs w:val="22"/>
          <w:lang w:val="en-US"/>
        </w:rPr>
        <w:t xml:space="preserve"> in preparation for the </w:t>
      </w:r>
      <w:proofErr w:type="gramStart"/>
      <w:r w:rsidR="00B936F4">
        <w:rPr>
          <w:sz w:val="22"/>
          <w:szCs w:val="22"/>
          <w:lang w:val="en-US"/>
        </w:rPr>
        <w:t>above mentioned</w:t>
      </w:r>
      <w:proofErr w:type="gramEnd"/>
      <w:r w:rsidR="00B936F4">
        <w:rPr>
          <w:sz w:val="22"/>
          <w:szCs w:val="22"/>
          <w:lang w:val="en-US"/>
        </w:rPr>
        <w:t xml:space="preserve"> m</w:t>
      </w:r>
      <w:r w:rsidRPr="008C58B3">
        <w:rPr>
          <w:sz w:val="22"/>
          <w:szCs w:val="22"/>
          <w:lang w:val="en-US"/>
        </w:rPr>
        <w:t>inisterial</w:t>
      </w:r>
      <w:r w:rsidR="00B936F4">
        <w:rPr>
          <w:sz w:val="22"/>
          <w:szCs w:val="22"/>
          <w:lang w:val="en-US"/>
        </w:rPr>
        <w:t xml:space="preserve"> meeting</w:t>
      </w:r>
      <w:r w:rsidRPr="008C58B3">
        <w:rPr>
          <w:sz w:val="22"/>
          <w:szCs w:val="22"/>
          <w:lang w:val="en-US"/>
        </w:rPr>
        <w:t>.</w:t>
      </w:r>
    </w:p>
    <w:p w14:paraId="015D0D1E" w14:textId="77777777" w:rsidR="008C58B3" w:rsidRPr="008C58B3" w:rsidRDefault="008C58B3" w:rsidP="008C58B3">
      <w:pPr>
        <w:jc w:val="both"/>
        <w:rPr>
          <w:sz w:val="22"/>
          <w:szCs w:val="22"/>
          <w:lang w:val="en-US"/>
        </w:rPr>
      </w:pPr>
    </w:p>
    <w:p w14:paraId="69CCF5B6" w14:textId="77777777" w:rsidR="008C58B3" w:rsidRDefault="008C58B3" w:rsidP="008C58B3">
      <w:pPr>
        <w:jc w:val="both"/>
        <w:rPr>
          <w:rFonts w:eastAsia="Calibri"/>
          <w:b/>
          <w:sz w:val="22"/>
          <w:szCs w:val="22"/>
          <w:u w:val="single"/>
          <w:lang w:val="en-US"/>
        </w:rPr>
      </w:pPr>
      <w:r w:rsidRPr="008C58B3">
        <w:rPr>
          <w:rFonts w:eastAsia="Calibri"/>
          <w:b/>
          <w:sz w:val="22"/>
          <w:szCs w:val="22"/>
          <w:u w:val="single"/>
          <w:lang w:val="en-US"/>
        </w:rPr>
        <w:t>OBJECTIVE 2.3</w:t>
      </w:r>
    </w:p>
    <w:p w14:paraId="22E34E57" w14:textId="77777777" w:rsidR="008C58B3" w:rsidRPr="008C58B3" w:rsidRDefault="008C58B3" w:rsidP="008C58B3">
      <w:pPr>
        <w:jc w:val="both"/>
        <w:rPr>
          <w:rFonts w:eastAsia="Calibri"/>
          <w:b/>
          <w:sz w:val="22"/>
          <w:szCs w:val="22"/>
          <w:u w:val="single"/>
          <w:lang w:val="en-US"/>
        </w:rPr>
      </w:pPr>
    </w:p>
    <w:p w14:paraId="76FB41B3" w14:textId="23A1E530" w:rsidR="008C58B3" w:rsidRPr="008C58B3" w:rsidRDefault="008C58B3" w:rsidP="008C58B3">
      <w:pPr>
        <w:ind w:firstLine="720"/>
        <w:jc w:val="both"/>
        <w:rPr>
          <w:rFonts w:eastAsia="Calibri"/>
          <w:sz w:val="22"/>
          <w:szCs w:val="22"/>
          <w:lang w:val="en-US"/>
        </w:rPr>
      </w:pPr>
      <w:r w:rsidRPr="008C58B3">
        <w:rPr>
          <w:rFonts w:eastAsia="Calibri"/>
          <w:sz w:val="22"/>
          <w:szCs w:val="22"/>
          <w:lang w:val="en-US"/>
        </w:rPr>
        <w:t xml:space="preserve">Enhance </w:t>
      </w:r>
      <w:r w:rsidR="005F64FB">
        <w:rPr>
          <w:rFonts w:eastAsia="Calibri"/>
          <w:sz w:val="22"/>
          <w:szCs w:val="22"/>
          <w:lang w:val="en-US"/>
        </w:rPr>
        <w:t>member states</w:t>
      </w:r>
      <w:r w:rsidRPr="008C58B3">
        <w:rPr>
          <w:rFonts w:eastAsia="Calibri"/>
          <w:sz w:val="22"/>
          <w:szCs w:val="22"/>
          <w:lang w:val="en-US"/>
        </w:rPr>
        <w:t xml:space="preserve">’ capacities </w:t>
      </w:r>
      <w:proofErr w:type="gramStart"/>
      <w:r w:rsidRPr="008C58B3">
        <w:rPr>
          <w:rFonts w:eastAsia="Calibri"/>
          <w:sz w:val="22"/>
          <w:szCs w:val="22"/>
          <w:lang w:val="en-US"/>
        </w:rPr>
        <w:t>in the area of</w:t>
      </w:r>
      <w:proofErr w:type="gramEnd"/>
      <w:r w:rsidRPr="008C58B3">
        <w:rPr>
          <w:rFonts w:eastAsia="Calibri"/>
          <w:sz w:val="22"/>
          <w:szCs w:val="22"/>
          <w:lang w:val="en-US"/>
        </w:rPr>
        <w:t xml:space="preserve"> integrated water resources management in line with the goals and strategic actions outlined in section 3.3 of the PIDS.</w:t>
      </w:r>
    </w:p>
    <w:p w14:paraId="20145BA0" w14:textId="77777777" w:rsidR="008C58B3" w:rsidRPr="008C58B3" w:rsidRDefault="008C58B3" w:rsidP="008C58B3">
      <w:pPr>
        <w:jc w:val="both"/>
        <w:rPr>
          <w:b/>
          <w:bCs/>
          <w:sz w:val="22"/>
          <w:szCs w:val="22"/>
          <w:lang w:val="en-US"/>
        </w:rPr>
      </w:pPr>
    </w:p>
    <w:p w14:paraId="480BDCAB" w14:textId="77777777" w:rsidR="008C58B3" w:rsidRDefault="008C58B3" w:rsidP="008C58B3">
      <w:pPr>
        <w:jc w:val="both"/>
        <w:rPr>
          <w:b/>
          <w:bCs/>
          <w:sz w:val="22"/>
          <w:szCs w:val="22"/>
        </w:rPr>
      </w:pPr>
      <w:proofErr w:type="spellStart"/>
      <w:r w:rsidRPr="00F61CF2">
        <w:rPr>
          <w:b/>
          <w:bCs/>
          <w:sz w:val="22"/>
          <w:szCs w:val="22"/>
        </w:rPr>
        <w:t>Integrated</w:t>
      </w:r>
      <w:proofErr w:type="spellEnd"/>
      <w:r w:rsidRPr="00F61CF2">
        <w:rPr>
          <w:b/>
          <w:bCs/>
          <w:sz w:val="22"/>
          <w:szCs w:val="22"/>
        </w:rPr>
        <w:t xml:space="preserve"> </w:t>
      </w:r>
      <w:proofErr w:type="spellStart"/>
      <w:r w:rsidRPr="00F61CF2">
        <w:rPr>
          <w:b/>
          <w:bCs/>
          <w:sz w:val="22"/>
          <w:szCs w:val="22"/>
        </w:rPr>
        <w:t>Water</w:t>
      </w:r>
      <w:proofErr w:type="spellEnd"/>
      <w:r w:rsidRPr="00F61CF2">
        <w:rPr>
          <w:b/>
          <w:bCs/>
          <w:sz w:val="22"/>
          <w:szCs w:val="22"/>
        </w:rPr>
        <w:t xml:space="preserve"> </w:t>
      </w:r>
      <w:proofErr w:type="spellStart"/>
      <w:r w:rsidRPr="00F61CF2">
        <w:rPr>
          <w:b/>
          <w:bCs/>
          <w:sz w:val="22"/>
          <w:szCs w:val="22"/>
        </w:rPr>
        <w:t>Resource</w:t>
      </w:r>
      <w:proofErr w:type="spellEnd"/>
      <w:r w:rsidRPr="00F61CF2">
        <w:rPr>
          <w:b/>
          <w:bCs/>
          <w:sz w:val="22"/>
          <w:szCs w:val="22"/>
        </w:rPr>
        <w:t xml:space="preserve"> Management </w:t>
      </w:r>
    </w:p>
    <w:p w14:paraId="0A1D7A45" w14:textId="77777777" w:rsidR="008C58B3" w:rsidRDefault="008C58B3" w:rsidP="008C58B3">
      <w:pPr>
        <w:jc w:val="both"/>
        <w:rPr>
          <w:b/>
          <w:bCs/>
          <w:sz w:val="22"/>
          <w:szCs w:val="22"/>
        </w:rPr>
      </w:pPr>
    </w:p>
    <w:p w14:paraId="27E85CFE" w14:textId="77777777" w:rsidR="008C58B3" w:rsidRPr="008C58B3" w:rsidRDefault="008C58B3" w:rsidP="008C58B3">
      <w:pPr>
        <w:pStyle w:val="ListParagraph0"/>
        <w:numPr>
          <w:ilvl w:val="0"/>
          <w:numId w:val="54"/>
        </w:numPr>
        <w:contextualSpacing/>
        <w:jc w:val="both"/>
        <w:rPr>
          <w:sz w:val="22"/>
          <w:szCs w:val="22"/>
          <w:lang w:val="en-US"/>
        </w:rPr>
      </w:pPr>
      <w:r w:rsidRPr="008C58B3">
        <w:rPr>
          <w:sz w:val="22"/>
          <w:szCs w:val="22"/>
          <w:lang w:val="en-US"/>
        </w:rPr>
        <w:t xml:space="preserve">Participated in ECLAC Conference in February – OAS DSD </w:t>
      </w:r>
      <w:bookmarkStart w:id="0" w:name="_Int_9AuRbb85"/>
      <w:r w:rsidRPr="008C58B3">
        <w:rPr>
          <w:sz w:val="22"/>
          <w:szCs w:val="22"/>
          <w:lang w:val="en-US"/>
        </w:rPr>
        <w:t>led</w:t>
      </w:r>
      <w:bookmarkEnd w:id="0"/>
      <w:r w:rsidRPr="008C58B3">
        <w:rPr>
          <w:sz w:val="22"/>
          <w:szCs w:val="22"/>
          <w:lang w:val="en-US"/>
        </w:rPr>
        <w:t xml:space="preserve"> the panel ‘</w:t>
      </w:r>
      <w:r w:rsidRPr="008C58B3">
        <w:rPr>
          <w:i/>
          <w:iCs/>
          <w:sz w:val="22"/>
          <w:szCs w:val="22"/>
          <w:lang w:val="en-US"/>
        </w:rPr>
        <w:t>Water and Sustainable Development’</w:t>
      </w:r>
      <w:r w:rsidRPr="008C58B3">
        <w:rPr>
          <w:sz w:val="22"/>
          <w:szCs w:val="22"/>
          <w:lang w:val="en-US"/>
        </w:rPr>
        <w:t xml:space="preserve"> and coordinated the panel ‘</w:t>
      </w:r>
      <w:r w:rsidRPr="008C58B3">
        <w:rPr>
          <w:i/>
          <w:iCs/>
          <w:sz w:val="22"/>
          <w:szCs w:val="22"/>
          <w:lang w:val="en-US"/>
        </w:rPr>
        <w:t>Water and Territorial and Regional Cooperation’</w:t>
      </w:r>
      <w:r w:rsidRPr="008C58B3">
        <w:rPr>
          <w:sz w:val="22"/>
          <w:szCs w:val="22"/>
          <w:lang w:val="en-US"/>
        </w:rPr>
        <w:t xml:space="preserve"> with the IDB.</w:t>
      </w:r>
    </w:p>
    <w:p w14:paraId="18445165" w14:textId="77777777" w:rsidR="008C58B3" w:rsidRPr="008C58B3" w:rsidRDefault="008C58B3" w:rsidP="008C58B3">
      <w:pPr>
        <w:pStyle w:val="ListParagraph0"/>
        <w:numPr>
          <w:ilvl w:val="0"/>
          <w:numId w:val="54"/>
        </w:numPr>
        <w:contextualSpacing/>
        <w:jc w:val="both"/>
        <w:rPr>
          <w:sz w:val="22"/>
          <w:szCs w:val="22"/>
          <w:lang w:val="en-US"/>
        </w:rPr>
      </w:pPr>
      <w:r w:rsidRPr="008C58B3">
        <w:rPr>
          <w:sz w:val="22"/>
          <w:szCs w:val="22"/>
          <w:lang w:val="en-US"/>
        </w:rPr>
        <w:t>Participated in 2 side events at UN Water Conference in March: ‘</w:t>
      </w:r>
      <w:r w:rsidRPr="008C58B3">
        <w:rPr>
          <w:i/>
          <w:iCs/>
          <w:sz w:val="22"/>
          <w:szCs w:val="22"/>
          <w:lang w:val="en-US"/>
        </w:rPr>
        <w:t>Financial Solutions to tackle the challenges of SDO 6</w:t>
      </w:r>
      <w:r w:rsidRPr="008C58B3">
        <w:rPr>
          <w:sz w:val="22"/>
          <w:szCs w:val="22"/>
          <w:lang w:val="en-US"/>
        </w:rPr>
        <w:t>,’ and ‘</w:t>
      </w:r>
      <w:r w:rsidRPr="008C58B3">
        <w:rPr>
          <w:i/>
          <w:iCs/>
          <w:sz w:val="22"/>
          <w:szCs w:val="22"/>
          <w:lang w:val="en-US"/>
        </w:rPr>
        <w:t>Multistakeholder Commitments to the Water Action Agenda - Integrated Water and Climate Solutions</w:t>
      </w:r>
      <w:r w:rsidRPr="008C58B3">
        <w:rPr>
          <w:sz w:val="22"/>
          <w:szCs w:val="22"/>
          <w:lang w:val="en-US"/>
        </w:rPr>
        <w:t xml:space="preserve"> – </w:t>
      </w:r>
      <w:r w:rsidRPr="008C58B3">
        <w:rPr>
          <w:i/>
          <w:iCs/>
          <w:sz w:val="22"/>
          <w:szCs w:val="22"/>
          <w:lang w:val="en-US"/>
        </w:rPr>
        <w:t>From Science to Decisions to Actions</w:t>
      </w:r>
      <w:r w:rsidRPr="008C58B3">
        <w:rPr>
          <w:sz w:val="22"/>
          <w:szCs w:val="22"/>
          <w:lang w:val="en-US"/>
        </w:rPr>
        <w:t>.</w:t>
      </w:r>
      <w:r w:rsidRPr="008C58B3">
        <w:rPr>
          <w:i/>
          <w:iCs/>
          <w:sz w:val="22"/>
          <w:szCs w:val="22"/>
          <w:lang w:val="en-US"/>
        </w:rPr>
        <w:t>’</w:t>
      </w:r>
    </w:p>
    <w:p w14:paraId="0FF3505C" w14:textId="77777777" w:rsidR="008C58B3" w:rsidRPr="008C58B3" w:rsidRDefault="008C58B3" w:rsidP="008C58B3">
      <w:pPr>
        <w:pStyle w:val="ListParagraph0"/>
        <w:numPr>
          <w:ilvl w:val="0"/>
          <w:numId w:val="54"/>
        </w:numPr>
        <w:contextualSpacing/>
        <w:jc w:val="both"/>
        <w:rPr>
          <w:i/>
          <w:iCs/>
          <w:sz w:val="22"/>
          <w:szCs w:val="22"/>
          <w:lang w:val="en-US"/>
        </w:rPr>
      </w:pPr>
      <w:r w:rsidRPr="008C58B3">
        <w:rPr>
          <w:sz w:val="22"/>
          <w:szCs w:val="22"/>
          <w:lang w:val="en-US"/>
        </w:rPr>
        <w:t xml:space="preserve">Started preparations for the project document </w:t>
      </w:r>
      <w:r w:rsidRPr="008C58B3">
        <w:rPr>
          <w:i/>
          <w:iCs/>
          <w:sz w:val="22"/>
          <w:szCs w:val="22"/>
          <w:lang w:val="en-US"/>
        </w:rPr>
        <w:t>“Integrated water resources management in the transboundary Bermejo River Basin</w:t>
      </w:r>
      <w:r w:rsidRPr="008C58B3">
        <w:rPr>
          <w:sz w:val="22"/>
          <w:szCs w:val="22"/>
          <w:lang w:val="en-US"/>
        </w:rPr>
        <w:t>.</w:t>
      </w:r>
      <w:r w:rsidRPr="008C58B3">
        <w:rPr>
          <w:i/>
          <w:iCs/>
          <w:sz w:val="22"/>
          <w:szCs w:val="22"/>
          <w:lang w:val="en-US"/>
        </w:rPr>
        <w:t>”</w:t>
      </w:r>
    </w:p>
    <w:p w14:paraId="045E8389" w14:textId="77777777" w:rsidR="008C58B3" w:rsidRPr="008C58B3" w:rsidRDefault="008C58B3" w:rsidP="008C58B3">
      <w:pPr>
        <w:pStyle w:val="ListParagraph0"/>
        <w:numPr>
          <w:ilvl w:val="0"/>
          <w:numId w:val="54"/>
        </w:numPr>
        <w:contextualSpacing/>
        <w:jc w:val="both"/>
        <w:rPr>
          <w:sz w:val="22"/>
          <w:szCs w:val="22"/>
          <w:lang w:val="en-US"/>
        </w:rPr>
      </w:pPr>
      <w:r w:rsidRPr="008C58B3">
        <w:rPr>
          <w:sz w:val="22"/>
          <w:szCs w:val="22"/>
          <w:lang w:val="en-US"/>
        </w:rPr>
        <w:t>Met with CIC Plata in Buenos Aires for a closure and evaluation meeting for the project “</w:t>
      </w:r>
      <w:r w:rsidRPr="008C58B3">
        <w:rPr>
          <w:i/>
          <w:iCs/>
          <w:sz w:val="22"/>
          <w:szCs w:val="22"/>
          <w:lang w:val="en-US"/>
        </w:rPr>
        <w:t>Preparing the ground for the implementation of the Strategic Action Program of the La Plata Basin.</w:t>
      </w:r>
      <w:r w:rsidRPr="008C58B3">
        <w:rPr>
          <w:sz w:val="22"/>
          <w:szCs w:val="22"/>
          <w:lang w:val="en-US"/>
        </w:rPr>
        <w:t>”</w:t>
      </w:r>
    </w:p>
    <w:p w14:paraId="38E8D565" w14:textId="4E7FBB74" w:rsidR="008C58B3" w:rsidRPr="008C58B3" w:rsidRDefault="008C58B3" w:rsidP="008C58B3">
      <w:pPr>
        <w:pStyle w:val="ListParagraph0"/>
        <w:numPr>
          <w:ilvl w:val="0"/>
          <w:numId w:val="54"/>
        </w:numPr>
        <w:contextualSpacing/>
        <w:jc w:val="both"/>
        <w:rPr>
          <w:sz w:val="22"/>
          <w:szCs w:val="22"/>
          <w:lang w:val="en-US"/>
        </w:rPr>
      </w:pPr>
      <w:r w:rsidRPr="008C58B3">
        <w:rPr>
          <w:sz w:val="22"/>
          <w:szCs w:val="22"/>
          <w:lang w:val="en-US"/>
        </w:rPr>
        <w:t xml:space="preserve">Continued project implementation </w:t>
      </w:r>
      <w:r w:rsidRPr="008C58B3">
        <w:rPr>
          <w:i/>
          <w:iCs/>
          <w:sz w:val="22"/>
          <w:szCs w:val="22"/>
          <w:lang w:val="en-US"/>
        </w:rPr>
        <w:t xml:space="preserve">for Fostering Water Security in the </w:t>
      </w:r>
      <w:proofErr w:type="spellStart"/>
      <w:r w:rsidRPr="008C58B3">
        <w:rPr>
          <w:i/>
          <w:iCs/>
          <w:sz w:val="22"/>
          <w:szCs w:val="22"/>
          <w:lang w:val="en-US"/>
        </w:rPr>
        <w:t>Trifinio</w:t>
      </w:r>
      <w:proofErr w:type="spellEnd"/>
      <w:r w:rsidRPr="008C58B3">
        <w:rPr>
          <w:i/>
          <w:iCs/>
          <w:sz w:val="22"/>
          <w:szCs w:val="22"/>
          <w:lang w:val="en-US"/>
        </w:rPr>
        <w:t xml:space="preserve"> Region: Promoting the formulation of a TDA/SAP for the transboundary basin of the </w:t>
      </w:r>
      <w:proofErr w:type="spellStart"/>
      <w:r w:rsidRPr="008C58B3">
        <w:rPr>
          <w:i/>
          <w:iCs/>
          <w:sz w:val="22"/>
          <w:szCs w:val="22"/>
          <w:lang w:val="en-US"/>
        </w:rPr>
        <w:t>Lempa</w:t>
      </w:r>
      <w:proofErr w:type="spellEnd"/>
      <w:r w:rsidRPr="008C58B3">
        <w:rPr>
          <w:i/>
          <w:iCs/>
          <w:sz w:val="22"/>
          <w:szCs w:val="22"/>
          <w:lang w:val="en-US"/>
        </w:rPr>
        <w:t xml:space="preserve"> River</w:t>
      </w:r>
      <w:r w:rsidRPr="008C58B3">
        <w:rPr>
          <w:sz w:val="22"/>
          <w:szCs w:val="22"/>
          <w:lang w:val="en-US"/>
        </w:rPr>
        <w:t xml:space="preserve"> (2023-2027).</w:t>
      </w:r>
    </w:p>
    <w:p w14:paraId="574F4720" w14:textId="77777777" w:rsidR="008C58B3" w:rsidRPr="008C58B3" w:rsidRDefault="008C58B3" w:rsidP="008C58B3">
      <w:pPr>
        <w:pStyle w:val="ListParagraph0"/>
        <w:numPr>
          <w:ilvl w:val="0"/>
          <w:numId w:val="54"/>
        </w:numPr>
        <w:contextualSpacing/>
        <w:jc w:val="both"/>
        <w:rPr>
          <w:sz w:val="22"/>
          <w:szCs w:val="22"/>
          <w:lang w:val="en-US"/>
        </w:rPr>
      </w:pPr>
      <w:r w:rsidRPr="008C58B3">
        <w:rPr>
          <w:sz w:val="22"/>
          <w:szCs w:val="22"/>
          <w:lang w:val="en-US"/>
        </w:rPr>
        <w:t xml:space="preserve">Continued the PRODOC design for the </w:t>
      </w:r>
      <w:r w:rsidRPr="008C58B3">
        <w:rPr>
          <w:i/>
          <w:iCs/>
          <w:sz w:val="22"/>
          <w:szCs w:val="22"/>
          <w:lang w:val="en-US"/>
        </w:rPr>
        <w:t>Climate Resilient Management Project of The High Andean Ecosystems</w:t>
      </w:r>
      <w:r w:rsidRPr="008C58B3">
        <w:rPr>
          <w:sz w:val="22"/>
          <w:szCs w:val="22"/>
          <w:lang w:val="en-US"/>
        </w:rPr>
        <w:t>.</w:t>
      </w:r>
    </w:p>
    <w:p w14:paraId="176882C0" w14:textId="77777777" w:rsidR="008C58B3" w:rsidRPr="008C58B3" w:rsidRDefault="008C58B3" w:rsidP="008C58B3">
      <w:pPr>
        <w:pStyle w:val="ListParagraph0"/>
        <w:numPr>
          <w:ilvl w:val="0"/>
          <w:numId w:val="54"/>
        </w:numPr>
        <w:contextualSpacing/>
        <w:jc w:val="both"/>
        <w:rPr>
          <w:i/>
          <w:iCs/>
          <w:sz w:val="22"/>
          <w:szCs w:val="22"/>
          <w:lang w:val="en-US"/>
        </w:rPr>
      </w:pPr>
      <w:r w:rsidRPr="008C58B3">
        <w:rPr>
          <w:sz w:val="22"/>
          <w:szCs w:val="22"/>
          <w:lang w:val="en-US"/>
        </w:rPr>
        <w:t xml:space="preserve">Continued project preparation to implement </w:t>
      </w:r>
      <w:r w:rsidRPr="008C58B3">
        <w:rPr>
          <w:i/>
          <w:iCs/>
          <w:sz w:val="22"/>
          <w:szCs w:val="22"/>
          <w:lang w:val="en-US"/>
        </w:rPr>
        <w:t>Project Preparing for the Implementation of the Strategic Action Program of the La Plata Basin</w:t>
      </w:r>
      <w:r w:rsidRPr="008C58B3">
        <w:rPr>
          <w:sz w:val="22"/>
          <w:szCs w:val="22"/>
          <w:lang w:val="en-US"/>
        </w:rPr>
        <w:t>.</w:t>
      </w:r>
    </w:p>
    <w:p w14:paraId="1F6CB759" w14:textId="77777777" w:rsidR="008C58B3" w:rsidRPr="008C58B3" w:rsidRDefault="008C58B3" w:rsidP="008C58B3">
      <w:pPr>
        <w:pStyle w:val="ListParagraph0"/>
        <w:numPr>
          <w:ilvl w:val="0"/>
          <w:numId w:val="54"/>
        </w:numPr>
        <w:contextualSpacing/>
        <w:jc w:val="both"/>
        <w:rPr>
          <w:sz w:val="22"/>
          <w:szCs w:val="22"/>
          <w:lang w:val="en-US"/>
        </w:rPr>
      </w:pPr>
      <w:r w:rsidRPr="008C58B3">
        <w:rPr>
          <w:sz w:val="22"/>
          <w:szCs w:val="22"/>
          <w:lang w:val="en-US"/>
        </w:rPr>
        <w:t>Started talks with the Global Environment Facility (GEF) for a new GEF project in La Plata Basin.</w:t>
      </w:r>
    </w:p>
    <w:p w14:paraId="28C2A2A2" w14:textId="77777777" w:rsidR="008C58B3" w:rsidRPr="008C58B3" w:rsidRDefault="008C58B3" w:rsidP="008C58B3">
      <w:pPr>
        <w:pStyle w:val="ListParagraph0"/>
        <w:numPr>
          <w:ilvl w:val="0"/>
          <w:numId w:val="54"/>
        </w:numPr>
        <w:contextualSpacing/>
        <w:jc w:val="both"/>
        <w:rPr>
          <w:sz w:val="22"/>
          <w:szCs w:val="22"/>
          <w:lang w:val="en-US"/>
        </w:rPr>
      </w:pPr>
      <w:r w:rsidRPr="008C58B3">
        <w:rPr>
          <w:sz w:val="22"/>
          <w:szCs w:val="22"/>
          <w:lang w:val="en-US"/>
        </w:rPr>
        <w:t>Hosted a workshop in Antigua, Guatemala, in May to implement the first edition of the Capacity Building Program “</w:t>
      </w:r>
      <w:r w:rsidRPr="008C58B3">
        <w:rPr>
          <w:i/>
          <w:iCs/>
          <w:sz w:val="22"/>
          <w:szCs w:val="22"/>
          <w:lang w:val="en-US"/>
        </w:rPr>
        <w:t>Climate Action for Development in Latin America and the Caribbean.</w:t>
      </w:r>
      <w:r w:rsidRPr="008C58B3">
        <w:rPr>
          <w:sz w:val="22"/>
          <w:szCs w:val="22"/>
          <w:lang w:val="en-US"/>
        </w:rPr>
        <w:t>”</w:t>
      </w:r>
    </w:p>
    <w:p w14:paraId="4DE5D766" w14:textId="77777777" w:rsidR="008C58B3" w:rsidRPr="008C58B3" w:rsidRDefault="008C58B3" w:rsidP="008C58B3">
      <w:pPr>
        <w:jc w:val="both"/>
        <w:rPr>
          <w:sz w:val="22"/>
          <w:szCs w:val="22"/>
          <w:lang w:val="en-US"/>
        </w:rPr>
      </w:pPr>
    </w:p>
    <w:p w14:paraId="058546E4" w14:textId="5152C97C" w:rsidR="008C58B3" w:rsidRDefault="008C58B3" w:rsidP="008C58B3">
      <w:pPr>
        <w:jc w:val="both"/>
        <w:rPr>
          <w:rFonts w:eastAsia="Calibri"/>
          <w:b/>
          <w:sz w:val="22"/>
          <w:szCs w:val="22"/>
          <w:u w:val="single"/>
          <w:lang w:val="en-US"/>
        </w:rPr>
      </w:pPr>
      <w:r w:rsidRPr="008C58B3">
        <w:rPr>
          <w:rFonts w:eastAsia="Calibri"/>
          <w:b/>
          <w:sz w:val="22"/>
          <w:szCs w:val="22"/>
          <w:u w:val="single"/>
          <w:lang w:val="en-US"/>
        </w:rPr>
        <w:t>OBJECTIVE 2.4</w:t>
      </w:r>
    </w:p>
    <w:p w14:paraId="0F2D3ED2" w14:textId="77777777" w:rsidR="008C58B3" w:rsidRPr="008C58B3" w:rsidRDefault="008C58B3" w:rsidP="008C58B3">
      <w:pPr>
        <w:jc w:val="both"/>
        <w:rPr>
          <w:rFonts w:eastAsia="Calibri"/>
          <w:b/>
          <w:sz w:val="22"/>
          <w:szCs w:val="22"/>
          <w:u w:val="single"/>
          <w:lang w:val="en-US"/>
        </w:rPr>
      </w:pPr>
    </w:p>
    <w:p w14:paraId="64FD3C58" w14:textId="40612454" w:rsidR="008C58B3" w:rsidRPr="008C58B3" w:rsidRDefault="008C58B3" w:rsidP="008C58B3">
      <w:pPr>
        <w:ind w:firstLine="720"/>
        <w:jc w:val="both"/>
        <w:rPr>
          <w:rFonts w:eastAsia="Calibri"/>
          <w:color w:val="000000" w:themeColor="text1"/>
          <w:sz w:val="22"/>
          <w:szCs w:val="22"/>
          <w:lang w:val="en-US"/>
        </w:rPr>
      </w:pPr>
      <w:r w:rsidRPr="008C58B3">
        <w:rPr>
          <w:rFonts w:eastAsia="Calibri"/>
          <w:color w:val="000000" w:themeColor="text1"/>
          <w:sz w:val="22"/>
          <w:szCs w:val="22"/>
          <w:lang w:val="en-US"/>
        </w:rPr>
        <w:t xml:space="preserve">Enhance </w:t>
      </w:r>
      <w:r w:rsidR="005F64FB">
        <w:rPr>
          <w:rFonts w:eastAsia="Calibri"/>
          <w:color w:val="000000" w:themeColor="text1"/>
          <w:sz w:val="22"/>
          <w:szCs w:val="22"/>
          <w:lang w:val="en-US"/>
        </w:rPr>
        <w:t>member states</w:t>
      </w:r>
      <w:r w:rsidRPr="008C58B3">
        <w:rPr>
          <w:rFonts w:eastAsia="Calibri"/>
          <w:color w:val="000000" w:themeColor="text1"/>
          <w:sz w:val="22"/>
          <w:szCs w:val="22"/>
          <w:lang w:val="en-US"/>
        </w:rPr>
        <w:t xml:space="preserve">’ capacities in sustainable energy management, prioritizing the promotion of clean, renewable, environmentally sustainable energy and energy efficiency in line with the goals and strategic actions outlined in section 3.5 of the PIDS. </w:t>
      </w:r>
    </w:p>
    <w:p w14:paraId="6200D98D" w14:textId="6451A77C" w:rsidR="00B936F4" w:rsidRDefault="00B936F4" w:rsidP="008C58B3">
      <w:pPr>
        <w:jc w:val="both"/>
        <w:rPr>
          <w:sz w:val="22"/>
          <w:szCs w:val="22"/>
          <w:lang w:val="en-US"/>
        </w:rPr>
      </w:pPr>
      <w:r>
        <w:rPr>
          <w:sz w:val="22"/>
          <w:szCs w:val="22"/>
          <w:lang w:val="en-US"/>
        </w:rPr>
        <w:br w:type="page"/>
      </w:r>
    </w:p>
    <w:p w14:paraId="55A6F167" w14:textId="77777777" w:rsidR="008C58B3" w:rsidRPr="008C58B3" w:rsidRDefault="008C58B3" w:rsidP="008C58B3">
      <w:pPr>
        <w:jc w:val="both"/>
        <w:rPr>
          <w:b/>
          <w:bCs/>
          <w:sz w:val="22"/>
          <w:szCs w:val="22"/>
          <w:lang w:val="en-US"/>
        </w:rPr>
      </w:pPr>
      <w:r w:rsidRPr="008C58B3">
        <w:rPr>
          <w:b/>
          <w:bCs/>
          <w:sz w:val="22"/>
          <w:szCs w:val="22"/>
          <w:lang w:val="en-US"/>
        </w:rPr>
        <w:lastRenderedPageBreak/>
        <w:t>Energy and Climate Partnership of the Americas (ECPA)</w:t>
      </w:r>
    </w:p>
    <w:p w14:paraId="0087EDF0" w14:textId="77777777" w:rsidR="008C58B3" w:rsidRPr="008C58B3" w:rsidRDefault="008C58B3" w:rsidP="008C58B3">
      <w:pPr>
        <w:jc w:val="both"/>
        <w:rPr>
          <w:b/>
          <w:bCs/>
          <w:sz w:val="22"/>
          <w:szCs w:val="22"/>
          <w:lang w:val="en-US"/>
        </w:rPr>
      </w:pPr>
    </w:p>
    <w:p w14:paraId="79BFCAC7" w14:textId="5716E828" w:rsidR="008C58B3" w:rsidRPr="008C58B3" w:rsidRDefault="008C58B3" w:rsidP="008C58B3">
      <w:pPr>
        <w:pStyle w:val="ListParagraph0"/>
        <w:numPr>
          <w:ilvl w:val="0"/>
          <w:numId w:val="55"/>
        </w:numPr>
        <w:contextualSpacing/>
        <w:jc w:val="both"/>
        <w:rPr>
          <w:sz w:val="22"/>
          <w:szCs w:val="22"/>
          <w:lang w:val="en-US"/>
        </w:rPr>
      </w:pPr>
      <w:r w:rsidRPr="008C58B3">
        <w:rPr>
          <w:sz w:val="22"/>
          <w:szCs w:val="22"/>
          <w:lang w:val="en-US"/>
        </w:rPr>
        <w:t xml:space="preserve">28 </w:t>
      </w:r>
      <w:r w:rsidR="005F64FB">
        <w:rPr>
          <w:sz w:val="22"/>
          <w:szCs w:val="22"/>
          <w:lang w:val="en-US"/>
        </w:rPr>
        <w:t>member states</w:t>
      </w:r>
      <w:r w:rsidRPr="008C58B3">
        <w:rPr>
          <w:sz w:val="22"/>
          <w:szCs w:val="22"/>
          <w:lang w:val="en-US"/>
        </w:rPr>
        <w:t xml:space="preserve"> participated in an exercise to define the new programmatic pillars and provided inputs for a regional needs assessment.</w:t>
      </w:r>
    </w:p>
    <w:p w14:paraId="4DD33625" w14:textId="1FCEC81C" w:rsidR="008C58B3" w:rsidRPr="008C58B3" w:rsidRDefault="008C58B3" w:rsidP="008C58B3">
      <w:pPr>
        <w:pStyle w:val="ListParagraph0"/>
        <w:numPr>
          <w:ilvl w:val="0"/>
          <w:numId w:val="55"/>
        </w:numPr>
        <w:contextualSpacing/>
        <w:jc w:val="both"/>
        <w:rPr>
          <w:sz w:val="22"/>
          <w:szCs w:val="22"/>
          <w:lang w:val="en-US"/>
        </w:rPr>
      </w:pPr>
      <w:r w:rsidRPr="008C58B3">
        <w:rPr>
          <w:sz w:val="22"/>
          <w:szCs w:val="22"/>
          <w:lang w:val="en-US"/>
        </w:rPr>
        <w:t xml:space="preserve">Developed an outline of a clean energy matchmaking platform to deliver technical assistance and facilitate technical exchanges among all </w:t>
      </w:r>
      <w:r w:rsidR="005F64FB">
        <w:rPr>
          <w:sz w:val="22"/>
          <w:szCs w:val="22"/>
          <w:lang w:val="en-US"/>
        </w:rPr>
        <w:t>member states</w:t>
      </w:r>
      <w:r w:rsidRPr="008C58B3">
        <w:rPr>
          <w:sz w:val="22"/>
          <w:szCs w:val="22"/>
          <w:lang w:val="en-US"/>
        </w:rPr>
        <w:t>.</w:t>
      </w:r>
    </w:p>
    <w:p w14:paraId="3AD10694" w14:textId="77777777" w:rsidR="008C58B3" w:rsidRPr="008C58B3" w:rsidRDefault="008C58B3" w:rsidP="008C58B3">
      <w:pPr>
        <w:pStyle w:val="ListParagraph0"/>
        <w:numPr>
          <w:ilvl w:val="0"/>
          <w:numId w:val="55"/>
        </w:numPr>
        <w:contextualSpacing/>
        <w:jc w:val="both"/>
        <w:rPr>
          <w:sz w:val="22"/>
          <w:szCs w:val="22"/>
          <w:lang w:val="en-US"/>
        </w:rPr>
      </w:pPr>
      <w:r w:rsidRPr="008C58B3">
        <w:rPr>
          <w:sz w:val="22"/>
          <w:szCs w:val="22"/>
          <w:lang w:val="en-US"/>
        </w:rPr>
        <w:t>Expanded partnerships – U.S. Department of Energy, the Caribbean Development Bank, IDB, U.S. Department of Education, U.S. Department of State, and the German Agency for International Cooperation are among a growing list of non-government stakeholders who are working alongside the OAS to advance clean energy.</w:t>
      </w:r>
    </w:p>
    <w:p w14:paraId="7FF62D22" w14:textId="77777777" w:rsidR="008C58B3" w:rsidRPr="008C58B3" w:rsidRDefault="008C58B3" w:rsidP="008C58B3">
      <w:pPr>
        <w:pStyle w:val="ListParagraph0"/>
        <w:numPr>
          <w:ilvl w:val="0"/>
          <w:numId w:val="55"/>
        </w:numPr>
        <w:contextualSpacing/>
        <w:jc w:val="both"/>
        <w:rPr>
          <w:sz w:val="22"/>
          <w:szCs w:val="22"/>
          <w:lang w:val="en-US"/>
        </w:rPr>
      </w:pPr>
      <w:r w:rsidRPr="008C58B3">
        <w:rPr>
          <w:sz w:val="22"/>
          <w:szCs w:val="22"/>
          <w:lang w:val="en-US"/>
        </w:rPr>
        <w:t xml:space="preserve">Preparations ongoing for upcoming High-Level Dialogues on Clean Energy in the Americas: </w:t>
      </w:r>
      <w:r w:rsidRPr="008C58B3">
        <w:rPr>
          <w:i/>
          <w:iCs/>
          <w:sz w:val="22"/>
          <w:szCs w:val="22"/>
          <w:lang w:val="en-US"/>
        </w:rPr>
        <w:t>Regional Clean Energy Integration for a Sustainable Future</w:t>
      </w:r>
      <w:r w:rsidRPr="008C58B3">
        <w:rPr>
          <w:sz w:val="22"/>
          <w:szCs w:val="22"/>
          <w:lang w:val="en-US"/>
        </w:rPr>
        <w:t xml:space="preserve"> (June), </w:t>
      </w:r>
      <w:r w:rsidRPr="008C58B3">
        <w:rPr>
          <w:i/>
          <w:iCs/>
          <w:sz w:val="22"/>
          <w:szCs w:val="22"/>
          <w:lang w:val="en-US"/>
        </w:rPr>
        <w:t>Building Climate-Resilient Energy Systems</w:t>
      </w:r>
      <w:r w:rsidRPr="008C58B3">
        <w:rPr>
          <w:sz w:val="22"/>
          <w:szCs w:val="22"/>
          <w:lang w:val="en-US"/>
        </w:rPr>
        <w:t xml:space="preserve"> (September), </w:t>
      </w:r>
      <w:r w:rsidRPr="008C58B3">
        <w:rPr>
          <w:i/>
          <w:iCs/>
          <w:sz w:val="22"/>
          <w:szCs w:val="22"/>
          <w:lang w:val="en-US"/>
        </w:rPr>
        <w:t>Driving Investment in Energy Transitions</w:t>
      </w:r>
      <w:r w:rsidRPr="008C58B3">
        <w:rPr>
          <w:sz w:val="22"/>
          <w:szCs w:val="22"/>
          <w:lang w:val="en-US"/>
        </w:rPr>
        <w:t xml:space="preserve"> (November), and </w:t>
      </w:r>
      <w:r w:rsidRPr="008C58B3">
        <w:rPr>
          <w:i/>
          <w:iCs/>
          <w:sz w:val="22"/>
          <w:szCs w:val="22"/>
          <w:lang w:val="en-US"/>
        </w:rPr>
        <w:t>Pathway to Zero: Decarbonizing Key Sectors in the Americas</w:t>
      </w:r>
      <w:r w:rsidRPr="008C58B3">
        <w:rPr>
          <w:sz w:val="22"/>
          <w:szCs w:val="22"/>
          <w:lang w:val="en-US"/>
        </w:rPr>
        <w:t xml:space="preserve"> (February 2024).</w:t>
      </w:r>
    </w:p>
    <w:p w14:paraId="1197035A" w14:textId="5874E70A" w:rsidR="002D5307" w:rsidRDefault="002D5307" w:rsidP="008C58B3">
      <w:pPr>
        <w:jc w:val="both"/>
        <w:rPr>
          <w:b/>
          <w:bCs/>
          <w:sz w:val="22"/>
          <w:szCs w:val="22"/>
          <w:lang w:val="en-US"/>
        </w:rPr>
      </w:pPr>
      <w:r>
        <w:rPr>
          <w:b/>
          <w:bCs/>
          <w:sz w:val="22"/>
          <w:szCs w:val="22"/>
          <w:lang w:val="en-US"/>
        </w:rPr>
        <w:br w:type="page"/>
      </w:r>
    </w:p>
    <w:p w14:paraId="17D05329" w14:textId="77777777" w:rsidR="008C58B3" w:rsidRDefault="008C58B3" w:rsidP="008C58B3">
      <w:pPr>
        <w:jc w:val="both"/>
        <w:rPr>
          <w:b/>
          <w:bCs/>
          <w:sz w:val="22"/>
          <w:szCs w:val="22"/>
          <w:lang w:val="en-US"/>
        </w:rPr>
      </w:pPr>
    </w:p>
    <w:p w14:paraId="222E7B99" w14:textId="51E67804" w:rsidR="008C58B3" w:rsidRPr="008C58B3" w:rsidRDefault="008C58B3" w:rsidP="008C58B3">
      <w:pPr>
        <w:jc w:val="both"/>
        <w:rPr>
          <w:sz w:val="22"/>
          <w:szCs w:val="22"/>
          <w:lang w:val="en-US"/>
        </w:rPr>
      </w:pPr>
      <w:r w:rsidRPr="008C58B3">
        <w:rPr>
          <w:b/>
          <w:bCs/>
          <w:sz w:val="22"/>
          <w:szCs w:val="22"/>
          <w:lang w:val="en-US"/>
        </w:rPr>
        <w:t>STRATEGIC LINE 3</w:t>
      </w:r>
    </w:p>
    <w:p w14:paraId="6C485500" w14:textId="77777777" w:rsidR="008C58B3" w:rsidRPr="008C58B3" w:rsidRDefault="008C58B3" w:rsidP="008C58B3">
      <w:pPr>
        <w:pBdr>
          <w:bottom w:val="single" w:sz="6" w:space="1" w:color="auto"/>
        </w:pBdr>
        <w:jc w:val="both"/>
        <w:rPr>
          <w:sz w:val="22"/>
          <w:szCs w:val="22"/>
          <w:lang w:val="en-US"/>
        </w:rPr>
      </w:pPr>
      <w:r w:rsidRPr="008C58B3">
        <w:rPr>
          <w:sz w:val="22"/>
          <w:szCs w:val="22"/>
          <w:lang w:val="en-US"/>
        </w:rPr>
        <w:t>PROMOTING EDUCATION AND HUMAN DEVELOPMENT IN THE AMERICAS</w:t>
      </w:r>
    </w:p>
    <w:p w14:paraId="2DF1D896" w14:textId="77777777" w:rsidR="008C58B3" w:rsidRPr="008C58B3" w:rsidRDefault="008C58B3" w:rsidP="008C58B3">
      <w:pPr>
        <w:jc w:val="both"/>
        <w:rPr>
          <w:sz w:val="22"/>
          <w:szCs w:val="22"/>
          <w:lang w:val="en-US"/>
        </w:rPr>
      </w:pPr>
    </w:p>
    <w:p w14:paraId="320EC870" w14:textId="77777777" w:rsidR="008C58B3" w:rsidRPr="008C58B3" w:rsidRDefault="008C58B3" w:rsidP="008C58B3">
      <w:pPr>
        <w:ind w:firstLine="720"/>
        <w:jc w:val="both"/>
        <w:rPr>
          <w:rFonts w:eastAsia="Cambria"/>
          <w:color w:val="000000" w:themeColor="text1"/>
          <w:sz w:val="22"/>
          <w:szCs w:val="22"/>
          <w:lang w:val="en-US"/>
        </w:rPr>
      </w:pPr>
      <w:r w:rsidRPr="008C58B3">
        <w:rPr>
          <w:rFonts w:eastAsia="Cambria"/>
          <w:color w:val="000000" w:themeColor="text1"/>
          <w:sz w:val="22"/>
          <w:szCs w:val="22"/>
          <w:lang w:val="en-US"/>
        </w:rPr>
        <w:t xml:space="preserve">A December 2022 </w:t>
      </w:r>
      <w:r w:rsidRPr="00B936F4">
        <w:rPr>
          <w:rFonts w:eastAsia="Cambria"/>
          <w:color w:val="000000" w:themeColor="text1"/>
          <w:sz w:val="22"/>
          <w:szCs w:val="22"/>
          <w:lang w:val="en-US"/>
        </w:rPr>
        <w:t>World Bank</w:t>
      </w:r>
      <w:r w:rsidRPr="008C58B3">
        <w:rPr>
          <w:rFonts w:eastAsia="Cambria"/>
          <w:color w:val="000000" w:themeColor="text1"/>
          <w:sz w:val="22"/>
          <w:szCs w:val="22"/>
          <w:lang w:val="en-US"/>
        </w:rPr>
        <w:t xml:space="preserve"> Policy Research Working Paper highlighted a frightful reality for Latin America: owing to the equivalent of 1.42 years of school closures during the Covid-19 pandemic, the “process of human capital accumulation of children and youths was severely affected…[which] may imply a substantial increase in income poverty in the future for the shocked cohort: between 8.4% and 20.7%.” The Department of Human Development, Education, and Employment (DHDEE), under the 2022-2027 Inter-American Education Agenda, and, noting the importance of reducing learning deficits across the Hemisphere, has in 2023 accordingly brought into sharper focus programs addressing the need for more quality, inclusive, and equitable education institutions in the Americas. </w:t>
      </w:r>
    </w:p>
    <w:p w14:paraId="7C2C3146" w14:textId="77777777" w:rsidR="008C58B3" w:rsidRPr="008C58B3" w:rsidRDefault="008C58B3" w:rsidP="008C58B3">
      <w:pPr>
        <w:jc w:val="both"/>
        <w:rPr>
          <w:rFonts w:eastAsia="Cambria"/>
          <w:color w:val="000000" w:themeColor="text1"/>
          <w:sz w:val="22"/>
          <w:szCs w:val="22"/>
          <w:lang w:val="en-US"/>
        </w:rPr>
      </w:pPr>
    </w:p>
    <w:p w14:paraId="466B3A4C" w14:textId="4CF0CEFC" w:rsidR="008C58B3" w:rsidRPr="008C58B3" w:rsidRDefault="008C58B3" w:rsidP="008C58B3">
      <w:pPr>
        <w:ind w:firstLine="720"/>
        <w:jc w:val="both"/>
        <w:rPr>
          <w:rFonts w:eastAsia="Cambria"/>
          <w:b/>
          <w:bCs/>
          <w:iCs/>
          <w:color w:val="000000" w:themeColor="text1"/>
          <w:sz w:val="22"/>
          <w:szCs w:val="22"/>
          <w:lang w:val="en-US"/>
        </w:rPr>
      </w:pPr>
      <w:r w:rsidRPr="008C58B3">
        <w:rPr>
          <w:rFonts w:eastAsia="Cambria"/>
          <w:iCs/>
          <w:color w:val="000000" w:themeColor="text1"/>
          <w:sz w:val="22"/>
          <w:szCs w:val="22"/>
          <w:lang w:val="en-US"/>
        </w:rPr>
        <w:t xml:space="preserve">Between January-May 2023, under </w:t>
      </w:r>
      <w:r w:rsidRPr="008C58B3">
        <w:rPr>
          <w:rFonts w:eastAsia="Cambria"/>
          <w:i/>
          <w:color w:val="000000" w:themeColor="text1"/>
          <w:sz w:val="22"/>
          <w:szCs w:val="22"/>
          <w:lang w:val="en-US"/>
        </w:rPr>
        <w:t>Strategic Line 3</w:t>
      </w:r>
      <w:r w:rsidRPr="008C58B3">
        <w:rPr>
          <w:rFonts w:eastAsia="Cambria"/>
          <w:iCs/>
          <w:color w:val="000000" w:themeColor="text1"/>
          <w:sz w:val="22"/>
          <w:szCs w:val="22"/>
          <w:lang w:val="en-US"/>
        </w:rPr>
        <w:t xml:space="preserve">, DHDEE has made significant progress towards achieving </w:t>
      </w:r>
      <w:proofErr w:type="gramStart"/>
      <w:r w:rsidRPr="008C58B3">
        <w:rPr>
          <w:rFonts w:eastAsia="Cambria"/>
          <w:iCs/>
          <w:color w:val="000000" w:themeColor="text1"/>
          <w:sz w:val="22"/>
          <w:szCs w:val="22"/>
          <w:lang w:val="en-US"/>
        </w:rPr>
        <w:t>a number of</w:t>
      </w:r>
      <w:proofErr w:type="gramEnd"/>
      <w:r w:rsidRPr="008C58B3">
        <w:rPr>
          <w:rFonts w:eastAsia="Cambria"/>
          <w:iCs/>
          <w:color w:val="000000" w:themeColor="text1"/>
          <w:sz w:val="22"/>
          <w:szCs w:val="22"/>
          <w:lang w:val="en-US"/>
        </w:rPr>
        <w:t xml:space="preserve"> benchmarks as outlined in its 2023 Work Plan. Launching an </w:t>
      </w:r>
      <w:r w:rsidRPr="008C58B3">
        <w:rPr>
          <w:rFonts w:eastAsia="Cambria"/>
          <w:i/>
          <w:color w:val="000000" w:themeColor="text1"/>
          <w:sz w:val="22"/>
          <w:szCs w:val="22"/>
          <w:lang w:val="en-US"/>
        </w:rPr>
        <w:t>Interactive Map of Over 100 Best Practices in Digital Education of the Americas</w:t>
      </w:r>
      <w:r w:rsidRPr="008C58B3">
        <w:rPr>
          <w:rFonts w:eastAsia="Cambria"/>
          <w:iCs/>
          <w:color w:val="000000" w:themeColor="text1"/>
          <w:sz w:val="22"/>
          <w:szCs w:val="22"/>
          <w:lang w:val="en-US"/>
        </w:rPr>
        <w:t xml:space="preserve"> fulfilled the objective of providing </w:t>
      </w:r>
      <w:r w:rsidR="005F64FB">
        <w:rPr>
          <w:rFonts w:eastAsia="Cambria"/>
          <w:iCs/>
          <w:color w:val="000000" w:themeColor="text1"/>
          <w:sz w:val="22"/>
          <w:szCs w:val="22"/>
          <w:lang w:val="en-US"/>
        </w:rPr>
        <w:t>Member states</w:t>
      </w:r>
      <w:r w:rsidRPr="008C58B3">
        <w:rPr>
          <w:rFonts w:eastAsia="Cambria"/>
          <w:iCs/>
          <w:color w:val="000000" w:themeColor="text1"/>
          <w:sz w:val="22"/>
          <w:szCs w:val="22"/>
          <w:lang w:val="en-US"/>
        </w:rPr>
        <w:t xml:space="preserve"> with an interactive repository of good practices. Additionally, 285 Caribbean teachers (out of 1200 projected for 2023) have already been trained on Innovation in the classroom, and 26 civil society organizations (out of 20 projected for 2023) attended an online course on fundraising. Finally, the Partnerships Program for Education and Training has already awarded 1497 scholarships (out of 3,500 projected for 2023).</w:t>
      </w:r>
    </w:p>
    <w:p w14:paraId="1AA856CB" w14:textId="77777777" w:rsidR="008C58B3" w:rsidRDefault="008C58B3" w:rsidP="008C58B3">
      <w:pPr>
        <w:jc w:val="both"/>
        <w:rPr>
          <w:b/>
          <w:bCs/>
          <w:sz w:val="22"/>
          <w:szCs w:val="22"/>
          <w:lang w:val="en-US"/>
        </w:rPr>
      </w:pPr>
    </w:p>
    <w:p w14:paraId="471673C6" w14:textId="77777777" w:rsidR="008C58B3" w:rsidRDefault="008C58B3" w:rsidP="008C58B3">
      <w:pPr>
        <w:ind w:firstLine="18"/>
        <w:jc w:val="both"/>
        <w:rPr>
          <w:b/>
          <w:bCs/>
          <w:sz w:val="22"/>
          <w:szCs w:val="22"/>
          <w:u w:val="single"/>
          <w:lang w:val="en-US"/>
        </w:rPr>
      </w:pPr>
      <w:r w:rsidRPr="008C58B3">
        <w:rPr>
          <w:b/>
          <w:bCs/>
          <w:sz w:val="22"/>
          <w:szCs w:val="22"/>
          <w:u w:val="single"/>
          <w:lang w:val="en-US"/>
        </w:rPr>
        <w:t>OBJECTIVE 3.1</w:t>
      </w:r>
    </w:p>
    <w:p w14:paraId="638FF159" w14:textId="77777777" w:rsidR="008C58B3" w:rsidRPr="008C58B3" w:rsidRDefault="008C58B3" w:rsidP="008C58B3">
      <w:pPr>
        <w:ind w:firstLine="18"/>
        <w:jc w:val="both"/>
        <w:rPr>
          <w:b/>
          <w:bCs/>
          <w:sz w:val="22"/>
          <w:szCs w:val="22"/>
          <w:u w:val="single"/>
          <w:lang w:val="en-US"/>
        </w:rPr>
      </w:pPr>
    </w:p>
    <w:p w14:paraId="43645E74" w14:textId="77777777" w:rsidR="008C58B3" w:rsidRPr="008C58B3" w:rsidRDefault="008C58B3" w:rsidP="008C58B3">
      <w:pPr>
        <w:ind w:firstLine="720"/>
        <w:jc w:val="both"/>
        <w:rPr>
          <w:sz w:val="22"/>
          <w:szCs w:val="22"/>
          <w:lang w:val="en-US"/>
        </w:rPr>
      </w:pPr>
      <w:r w:rsidRPr="008C58B3">
        <w:rPr>
          <w:sz w:val="22"/>
          <w:szCs w:val="22"/>
          <w:lang w:val="en-US"/>
        </w:rPr>
        <w:t xml:space="preserve">Promote regional discussion and policy dialogue on current issues in education policy and practices under the framework for the Ministerial processes. </w:t>
      </w:r>
    </w:p>
    <w:p w14:paraId="7C8854B7" w14:textId="77777777" w:rsidR="008C58B3" w:rsidRPr="008C58B3" w:rsidRDefault="008C58B3" w:rsidP="008C58B3">
      <w:pPr>
        <w:jc w:val="both"/>
        <w:rPr>
          <w:b/>
          <w:bCs/>
          <w:sz w:val="22"/>
          <w:szCs w:val="22"/>
          <w:lang w:val="en-US"/>
        </w:rPr>
      </w:pPr>
      <w:r w:rsidRPr="008C58B3">
        <w:rPr>
          <w:b/>
          <w:bCs/>
          <w:sz w:val="22"/>
          <w:szCs w:val="22"/>
          <w:lang w:val="en-US"/>
        </w:rPr>
        <w:br/>
        <w:t>Inter-American Committee on Education (CIE)</w:t>
      </w:r>
    </w:p>
    <w:p w14:paraId="1526E2C0" w14:textId="77777777" w:rsidR="008C58B3" w:rsidRPr="008C58B3" w:rsidRDefault="008C58B3" w:rsidP="008C58B3">
      <w:pPr>
        <w:jc w:val="both"/>
        <w:rPr>
          <w:b/>
          <w:bCs/>
          <w:sz w:val="22"/>
          <w:szCs w:val="22"/>
          <w:lang w:val="en-US"/>
        </w:rPr>
      </w:pPr>
    </w:p>
    <w:p w14:paraId="0FD59361" w14:textId="77777777" w:rsidR="008C58B3" w:rsidRPr="008C58B3" w:rsidRDefault="008C58B3" w:rsidP="008C58B3">
      <w:pPr>
        <w:pStyle w:val="ListParagraph0"/>
        <w:numPr>
          <w:ilvl w:val="0"/>
          <w:numId w:val="56"/>
        </w:numPr>
        <w:contextualSpacing/>
        <w:jc w:val="both"/>
        <w:rPr>
          <w:b/>
          <w:bCs/>
          <w:sz w:val="22"/>
          <w:szCs w:val="22"/>
          <w:lang w:val="en-US"/>
        </w:rPr>
      </w:pPr>
      <w:r w:rsidRPr="008C58B3">
        <w:rPr>
          <w:sz w:val="22"/>
          <w:szCs w:val="22"/>
          <w:lang w:val="en-US"/>
        </w:rPr>
        <w:t>Held Planning Meeting of the Authorities in February to present the 2022-2025 Draft Workplan of the CIE.</w:t>
      </w:r>
    </w:p>
    <w:p w14:paraId="0F83A97D" w14:textId="77777777" w:rsidR="008C58B3" w:rsidRPr="008C58B3" w:rsidRDefault="008C58B3" w:rsidP="008C58B3">
      <w:pPr>
        <w:pStyle w:val="ListParagraph0"/>
        <w:numPr>
          <w:ilvl w:val="0"/>
          <w:numId w:val="56"/>
        </w:numPr>
        <w:contextualSpacing/>
        <w:jc w:val="both"/>
        <w:rPr>
          <w:b/>
          <w:bCs/>
          <w:sz w:val="22"/>
          <w:szCs w:val="22"/>
          <w:lang w:val="en-US"/>
        </w:rPr>
      </w:pPr>
      <w:r w:rsidRPr="008C58B3">
        <w:rPr>
          <w:sz w:val="22"/>
          <w:szCs w:val="22"/>
          <w:lang w:val="en-US"/>
        </w:rPr>
        <w:t>Hosted Biweekly working meetings between February and April with the Authorities of the CIE its Working Groups with the support of the Ministries of Education of Chile, Costa Rica, United States, Jamaica, Peru, and Paraguay to draft the 4 Hemispheric Programs included in the CIE Draft Work Plan 2022-2025.</w:t>
      </w:r>
    </w:p>
    <w:p w14:paraId="4909CB32" w14:textId="77777777" w:rsidR="008C58B3" w:rsidRPr="008C58B3" w:rsidRDefault="008C58B3" w:rsidP="008C58B3">
      <w:pPr>
        <w:pStyle w:val="ListParagraph0"/>
        <w:numPr>
          <w:ilvl w:val="0"/>
          <w:numId w:val="56"/>
        </w:numPr>
        <w:contextualSpacing/>
        <w:jc w:val="both"/>
        <w:rPr>
          <w:b/>
          <w:bCs/>
          <w:sz w:val="22"/>
          <w:szCs w:val="22"/>
          <w:lang w:val="en-US"/>
        </w:rPr>
      </w:pPr>
      <w:r w:rsidRPr="008C58B3">
        <w:rPr>
          <w:sz w:val="22"/>
          <w:szCs w:val="22"/>
          <w:lang w:val="en-US"/>
        </w:rPr>
        <w:t>Drafted and presented 4 Hemispheric Programs based on the priority areas of the Inter American Education Agenda 2022-2027 at the Committee on Policies in April.</w:t>
      </w:r>
    </w:p>
    <w:p w14:paraId="17C50C24" w14:textId="77777777" w:rsidR="008C58B3" w:rsidRPr="008C58B3" w:rsidRDefault="008C58B3" w:rsidP="008C58B3">
      <w:pPr>
        <w:jc w:val="both"/>
        <w:rPr>
          <w:b/>
          <w:bCs/>
          <w:sz w:val="22"/>
          <w:szCs w:val="22"/>
          <w:lang w:val="en-US"/>
        </w:rPr>
      </w:pPr>
    </w:p>
    <w:p w14:paraId="7D6F85C9" w14:textId="77777777" w:rsidR="008C58B3" w:rsidRDefault="008C58B3" w:rsidP="008C58B3">
      <w:pPr>
        <w:jc w:val="both"/>
        <w:rPr>
          <w:b/>
          <w:bCs/>
          <w:sz w:val="22"/>
          <w:szCs w:val="22"/>
        </w:rPr>
      </w:pPr>
      <w:r>
        <w:rPr>
          <w:b/>
          <w:bCs/>
          <w:sz w:val="22"/>
          <w:szCs w:val="22"/>
        </w:rPr>
        <w:t xml:space="preserve">OAS Alliance </w:t>
      </w:r>
      <w:proofErr w:type="spellStart"/>
      <w:r>
        <w:rPr>
          <w:b/>
          <w:bCs/>
          <w:sz w:val="22"/>
          <w:szCs w:val="22"/>
        </w:rPr>
        <w:t>with</w:t>
      </w:r>
      <w:proofErr w:type="spellEnd"/>
      <w:r>
        <w:rPr>
          <w:b/>
          <w:bCs/>
          <w:sz w:val="22"/>
          <w:szCs w:val="22"/>
        </w:rPr>
        <w:t xml:space="preserve"> </w:t>
      </w:r>
      <w:proofErr w:type="spellStart"/>
      <w:r>
        <w:rPr>
          <w:b/>
          <w:bCs/>
          <w:sz w:val="22"/>
          <w:szCs w:val="22"/>
        </w:rPr>
        <w:t>ProFuturo</w:t>
      </w:r>
      <w:proofErr w:type="spellEnd"/>
      <w:r>
        <w:rPr>
          <w:b/>
          <w:bCs/>
          <w:sz w:val="22"/>
          <w:szCs w:val="22"/>
        </w:rPr>
        <w:t xml:space="preserve"> </w:t>
      </w:r>
      <w:proofErr w:type="spellStart"/>
      <w:r>
        <w:rPr>
          <w:b/>
          <w:bCs/>
          <w:sz w:val="22"/>
          <w:szCs w:val="22"/>
        </w:rPr>
        <w:t>Foundation</w:t>
      </w:r>
      <w:proofErr w:type="spellEnd"/>
    </w:p>
    <w:p w14:paraId="3A6C5F83" w14:textId="77777777" w:rsidR="008C58B3" w:rsidRPr="00926539" w:rsidRDefault="008C58B3" w:rsidP="008C58B3">
      <w:pPr>
        <w:jc w:val="both"/>
        <w:rPr>
          <w:b/>
          <w:bCs/>
          <w:sz w:val="22"/>
          <w:szCs w:val="22"/>
        </w:rPr>
      </w:pPr>
    </w:p>
    <w:p w14:paraId="6A990937" w14:textId="77777777" w:rsidR="008C58B3" w:rsidRPr="008C58B3" w:rsidRDefault="008C58B3" w:rsidP="008C58B3">
      <w:pPr>
        <w:pStyle w:val="ListParagraph0"/>
        <w:numPr>
          <w:ilvl w:val="0"/>
          <w:numId w:val="57"/>
        </w:numPr>
        <w:contextualSpacing/>
        <w:jc w:val="both"/>
        <w:rPr>
          <w:sz w:val="22"/>
          <w:szCs w:val="22"/>
          <w:lang w:val="en-US"/>
        </w:rPr>
      </w:pPr>
      <w:r w:rsidRPr="008C58B3">
        <w:rPr>
          <w:sz w:val="22"/>
          <w:szCs w:val="22"/>
          <w:lang w:val="en-US"/>
        </w:rPr>
        <w:t>Launched Interactive Map of over 100 Best Practices in Digital Education of The Americas from schools, teachers, and civil society organizations in April.</w:t>
      </w:r>
    </w:p>
    <w:p w14:paraId="0C038103" w14:textId="77777777" w:rsidR="008C58B3" w:rsidRPr="008C58B3" w:rsidRDefault="008C58B3" w:rsidP="008C58B3">
      <w:pPr>
        <w:pStyle w:val="ListParagraph0"/>
        <w:numPr>
          <w:ilvl w:val="0"/>
          <w:numId w:val="57"/>
        </w:numPr>
        <w:contextualSpacing/>
        <w:jc w:val="both"/>
        <w:rPr>
          <w:sz w:val="22"/>
          <w:szCs w:val="22"/>
          <w:lang w:val="en-US"/>
        </w:rPr>
      </w:pPr>
      <w:r w:rsidRPr="008C58B3">
        <w:rPr>
          <w:sz w:val="22"/>
          <w:szCs w:val="22"/>
          <w:lang w:val="en-US"/>
        </w:rPr>
        <w:t xml:space="preserve">Published </w:t>
      </w:r>
      <w:r w:rsidR="00FA481F">
        <w:fldChar w:fldCharType="begin"/>
      </w:r>
      <w:r w:rsidR="00FA481F" w:rsidRPr="00FA481F">
        <w:rPr>
          <w:lang w:val="en-US"/>
        </w:rPr>
        <w:instrText>HYPERLINK "https://bit.ly/41Fzi2</w:instrText>
      </w:r>
      <w:r w:rsidR="00FA481F" w:rsidRPr="00FA481F">
        <w:rPr>
          <w:lang w:val="en-US"/>
        </w:rPr>
        <w:instrText>S" \h</w:instrText>
      </w:r>
      <w:r w:rsidR="00FA481F">
        <w:fldChar w:fldCharType="separate"/>
      </w:r>
      <w:r w:rsidRPr="008C58B3">
        <w:rPr>
          <w:rStyle w:val="Hyperlink"/>
          <w:sz w:val="22"/>
          <w:szCs w:val="22"/>
          <w:lang w:val="en-US"/>
        </w:rPr>
        <w:t>“Digital Education in the Americas - Best practices to inspire”</w:t>
      </w:r>
      <w:r w:rsidR="00FA481F">
        <w:rPr>
          <w:rStyle w:val="Hyperlink"/>
          <w:sz w:val="22"/>
          <w:szCs w:val="22"/>
          <w:lang w:val="en-US"/>
        </w:rPr>
        <w:fldChar w:fldCharType="end"/>
      </w:r>
      <w:r w:rsidRPr="008C58B3">
        <w:rPr>
          <w:sz w:val="22"/>
          <w:szCs w:val="22"/>
          <w:lang w:val="en-US"/>
        </w:rPr>
        <w:t xml:space="preserve"> in April.</w:t>
      </w:r>
    </w:p>
    <w:p w14:paraId="7D79177E" w14:textId="77777777" w:rsidR="008C58B3" w:rsidRPr="008C58B3" w:rsidRDefault="008C58B3" w:rsidP="008C58B3">
      <w:pPr>
        <w:pStyle w:val="ListParagraph0"/>
        <w:numPr>
          <w:ilvl w:val="0"/>
          <w:numId w:val="57"/>
        </w:numPr>
        <w:contextualSpacing/>
        <w:jc w:val="both"/>
        <w:rPr>
          <w:sz w:val="22"/>
          <w:szCs w:val="22"/>
          <w:lang w:val="en-US"/>
        </w:rPr>
      </w:pPr>
      <w:r w:rsidRPr="008C58B3">
        <w:rPr>
          <w:sz w:val="22"/>
          <w:szCs w:val="22"/>
          <w:lang w:val="en-US"/>
        </w:rPr>
        <w:t>Registered 4 Civil Society Organizations working on education in the Registry of Civil Society Organizations of the OAS.</w:t>
      </w:r>
    </w:p>
    <w:p w14:paraId="298740F3" w14:textId="7EA6290A" w:rsidR="00B936F4" w:rsidRDefault="00B936F4" w:rsidP="008C58B3">
      <w:pPr>
        <w:jc w:val="both"/>
        <w:rPr>
          <w:b/>
          <w:bCs/>
          <w:sz w:val="22"/>
          <w:szCs w:val="22"/>
          <w:lang w:val="en-US"/>
        </w:rPr>
      </w:pPr>
      <w:r>
        <w:rPr>
          <w:b/>
          <w:bCs/>
          <w:sz w:val="22"/>
          <w:szCs w:val="22"/>
          <w:lang w:val="en-US"/>
        </w:rPr>
        <w:br w:type="page"/>
      </w:r>
    </w:p>
    <w:p w14:paraId="00AADAF0" w14:textId="77777777" w:rsidR="008C58B3" w:rsidRDefault="008C58B3" w:rsidP="008C58B3">
      <w:pPr>
        <w:jc w:val="both"/>
        <w:rPr>
          <w:b/>
          <w:bCs/>
          <w:sz w:val="22"/>
          <w:szCs w:val="22"/>
          <w:u w:val="single"/>
          <w:lang w:val="en-US"/>
        </w:rPr>
      </w:pPr>
      <w:r w:rsidRPr="008C58B3">
        <w:rPr>
          <w:b/>
          <w:bCs/>
          <w:sz w:val="22"/>
          <w:szCs w:val="22"/>
          <w:u w:val="single"/>
          <w:lang w:val="en-US"/>
        </w:rPr>
        <w:lastRenderedPageBreak/>
        <w:t>OBJECTIVE 3.3</w:t>
      </w:r>
    </w:p>
    <w:p w14:paraId="099722D2" w14:textId="77777777" w:rsidR="008C58B3" w:rsidRPr="008C58B3" w:rsidRDefault="008C58B3" w:rsidP="008C58B3">
      <w:pPr>
        <w:jc w:val="both"/>
        <w:rPr>
          <w:b/>
          <w:bCs/>
          <w:sz w:val="22"/>
          <w:szCs w:val="22"/>
          <w:u w:val="single"/>
          <w:lang w:val="en-US"/>
        </w:rPr>
      </w:pPr>
    </w:p>
    <w:p w14:paraId="359DC895" w14:textId="64C8F98E" w:rsidR="008C58B3" w:rsidRPr="008C58B3" w:rsidRDefault="008C58B3" w:rsidP="008C58B3">
      <w:pPr>
        <w:ind w:firstLine="720"/>
        <w:jc w:val="both"/>
        <w:rPr>
          <w:sz w:val="22"/>
          <w:szCs w:val="22"/>
          <w:lang w:val="en-US"/>
        </w:rPr>
      </w:pPr>
      <w:r w:rsidRPr="008C58B3">
        <w:rPr>
          <w:sz w:val="22"/>
          <w:szCs w:val="22"/>
          <w:lang w:val="en-US"/>
        </w:rPr>
        <w:t xml:space="preserve">Enhance </w:t>
      </w:r>
      <w:r w:rsidR="005F64FB">
        <w:rPr>
          <w:sz w:val="22"/>
          <w:szCs w:val="22"/>
          <w:lang w:val="en-US"/>
        </w:rPr>
        <w:t>member states</w:t>
      </w:r>
      <w:r w:rsidRPr="008C58B3">
        <w:rPr>
          <w:sz w:val="22"/>
          <w:szCs w:val="22"/>
          <w:lang w:val="en-US"/>
        </w:rPr>
        <w:t>’ institutional capacities to provide quality, inclusive, and equitable education through the programmatic initiatives on strengthening the teaching profession, comprehensive early childhood care, and the integration of Information and Communications Technology (ICT) in Education.</w:t>
      </w:r>
    </w:p>
    <w:p w14:paraId="0124DA18" w14:textId="77777777" w:rsidR="008C58B3" w:rsidRPr="008C58B3" w:rsidRDefault="008C58B3" w:rsidP="008C58B3">
      <w:pPr>
        <w:jc w:val="both"/>
        <w:rPr>
          <w:b/>
          <w:bCs/>
          <w:sz w:val="22"/>
          <w:szCs w:val="22"/>
          <w:lang w:val="en-US"/>
        </w:rPr>
      </w:pPr>
    </w:p>
    <w:p w14:paraId="7DCF811D" w14:textId="77777777" w:rsidR="008C58B3" w:rsidRDefault="008C58B3" w:rsidP="008C58B3">
      <w:pPr>
        <w:jc w:val="both"/>
        <w:rPr>
          <w:b/>
          <w:bCs/>
          <w:sz w:val="22"/>
          <w:szCs w:val="22"/>
        </w:rPr>
      </w:pPr>
      <w:r>
        <w:rPr>
          <w:b/>
          <w:bCs/>
          <w:sz w:val="22"/>
          <w:szCs w:val="22"/>
        </w:rPr>
        <w:t xml:space="preserve">OAS Alliance </w:t>
      </w:r>
      <w:proofErr w:type="spellStart"/>
      <w:r>
        <w:rPr>
          <w:b/>
          <w:bCs/>
          <w:sz w:val="22"/>
          <w:szCs w:val="22"/>
        </w:rPr>
        <w:t>with</w:t>
      </w:r>
      <w:proofErr w:type="spellEnd"/>
      <w:r>
        <w:rPr>
          <w:b/>
          <w:bCs/>
          <w:sz w:val="22"/>
          <w:szCs w:val="22"/>
        </w:rPr>
        <w:t xml:space="preserve"> </w:t>
      </w:r>
      <w:proofErr w:type="spellStart"/>
      <w:r>
        <w:rPr>
          <w:b/>
          <w:bCs/>
          <w:sz w:val="22"/>
          <w:szCs w:val="22"/>
        </w:rPr>
        <w:t>ProFuturo</w:t>
      </w:r>
      <w:proofErr w:type="spellEnd"/>
      <w:r>
        <w:rPr>
          <w:b/>
          <w:bCs/>
          <w:sz w:val="22"/>
          <w:szCs w:val="22"/>
        </w:rPr>
        <w:t xml:space="preserve"> </w:t>
      </w:r>
      <w:proofErr w:type="spellStart"/>
      <w:r>
        <w:rPr>
          <w:b/>
          <w:bCs/>
          <w:sz w:val="22"/>
          <w:szCs w:val="22"/>
        </w:rPr>
        <w:t>Foundation</w:t>
      </w:r>
      <w:proofErr w:type="spellEnd"/>
    </w:p>
    <w:p w14:paraId="4C49F51F" w14:textId="77777777" w:rsidR="008C58B3" w:rsidRDefault="008C58B3" w:rsidP="008C58B3">
      <w:pPr>
        <w:jc w:val="both"/>
        <w:rPr>
          <w:b/>
          <w:bCs/>
          <w:sz w:val="22"/>
          <w:szCs w:val="22"/>
        </w:rPr>
      </w:pPr>
    </w:p>
    <w:p w14:paraId="1C9930CC" w14:textId="77777777" w:rsidR="008C58B3" w:rsidRPr="008C58B3" w:rsidRDefault="008C58B3" w:rsidP="008C58B3">
      <w:pPr>
        <w:pStyle w:val="ListParagraph0"/>
        <w:numPr>
          <w:ilvl w:val="0"/>
          <w:numId w:val="58"/>
        </w:numPr>
        <w:contextualSpacing/>
        <w:jc w:val="both"/>
        <w:rPr>
          <w:sz w:val="22"/>
          <w:szCs w:val="22"/>
          <w:lang w:val="en-US"/>
        </w:rPr>
      </w:pPr>
      <w:r w:rsidRPr="008C58B3">
        <w:rPr>
          <w:sz w:val="22"/>
          <w:szCs w:val="22"/>
          <w:lang w:val="en-US"/>
        </w:rPr>
        <w:t>Trained 285 Caribbean teachers on Innovation in the classroom, teaching of mathematics, and ICT integration in education.</w:t>
      </w:r>
    </w:p>
    <w:p w14:paraId="3BF1B97B" w14:textId="77777777" w:rsidR="008C58B3" w:rsidRPr="008C58B3" w:rsidRDefault="008C58B3" w:rsidP="008C58B3">
      <w:pPr>
        <w:pStyle w:val="ListParagraph0"/>
        <w:numPr>
          <w:ilvl w:val="0"/>
          <w:numId w:val="58"/>
        </w:numPr>
        <w:contextualSpacing/>
        <w:jc w:val="both"/>
        <w:rPr>
          <w:sz w:val="22"/>
          <w:szCs w:val="22"/>
          <w:lang w:val="en-US"/>
        </w:rPr>
      </w:pPr>
      <w:r w:rsidRPr="008C58B3">
        <w:rPr>
          <w:sz w:val="22"/>
          <w:szCs w:val="22"/>
          <w:lang w:val="en-US"/>
        </w:rPr>
        <w:t xml:space="preserve">47 citizens from 26 Civil Society Organizations working on education attended an online course on fundraising offered by PENT FLACSO Argentina in March. </w:t>
      </w:r>
    </w:p>
    <w:p w14:paraId="43658670" w14:textId="77777777" w:rsidR="008C58B3" w:rsidRPr="008C58B3" w:rsidRDefault="008C58B3" w:rsidP="008C58B3">
      <w:pPr>
        <w:pStyle w:val="ListParagraph0"/>
        <w:numPr>
          <w:ilvl w:val="0"/>
          <w:numId w:val="58"/>
        </w:numPr>
        <w:contextualSpacing/>
        <w:jc w:val="both"/>
        <w:rPr>
          <w:sz w:val="22"/>
          <w:szCs w:val="22"/>
          <w:lang w:val="en-US"/>
        </w:rPr>
      </w:pPr>
      <w:r w:rsidRPr="008C58B3">
        <w:rPr>
          <w:sz w:val="22"/>
          <w:szCs w:val="22"/>
          <w:lang w:val="en-US"/>
        </w:rPr>
        <w:t>Met with government authorities of Peru (</w:t>
      </w:r>
      <w:r w:rsidRPr="00630208">
        <w:rPr>
          <w:sz w:val="22"/>
          <w:szCs w:val="22"/>
          <w:lang w:val="en"/>
        </w:rPr>
        <w:t>Presidency of the Council of Ministers</w:t>
      </w:r>
      <w:r>
        <w:rPr>
          <w:sz w:val="22"/>
          <w:szCs w:val="22"/>
          <w:lang w:val="en"/>
        </w:rPr>
        <w:t xml:space="preserve"> </w:t>
      </w:r>
      <w:r w:rsidRPr="008C58B3">
        <w:rPr>
          <w:sz w:val="22"/>
          <w:szCs w:val="22"/>
          <w:lang w:val="en-US"/>
        </w:rPr>
        <w:t xml:space="preserve">and National Program of Scholarships and Educational Credit), </w:t>
      </w:r>
      <w:proofErr w:type="spellStart"/>
      <w:r w:rsidRPr="008C58B3">
        <w:rPr>
          <w:sz w:val="22"/>
          <w:szCs w:val="22"/>
          <w:lang w:val="en-US"/>
        </w:rPr>
        <w:t>ProFuturo</w:t>
      </w:r>
      <w:proofErr w:type="spellEnd"/>
      <w:r w:rsidRPr="008C58B3">
        <w:rPr>
          <w:sz w:val="22"/>
          <w:szCs w:val="22"/>
          <w:lang w:val="en-US"/>
        </w:rPr>
        <w:t>, and Fundación Telefónica Perú to provide professional development courses to 1,000 teachers and teachers trainees on “</w:t>
      </w:r>
      <w:r w:rsidRPr="008C58B3">
        <w:rPr>
          <w:i/>
          <w:iCs/>
          <w:sz w:val="22"/>
          <w:szCs w:val="22"/>
          <w:lang w:val="en-US"/>
        </w:rPr>
        <w:t>Methodologies for learning in virtual environments</w:t>
      </w:r>
      <w:r w:rsidRPr="008C58B3">
        <w:rPr>
          <w:sz w:val="22"/>
          <w:szCs w:val="22"/>
          <w:lang w:val="en-US"/>
        </w:rPr>
        <w:t>” and “</w:t>
      </w:r>
      <w:r w:rsidRPr="008C58B3">
        <w:rPr>
          <w:i/>
          <w:iCs/>
          <w:sz w:val="22"/>
          <w:szCs w:val="22"/>
          <w:lang w:val="en-US"/>
        </w:rPr>
        <w:t>Assessment of learning in digital environments</w:t>
      </w:r>
      <w:r w:rsidRPr="008C58B3">
        <w:rPr>
          <w:sz w:val="22"/>
          <w:szCs w:val="22"/>
          <w:lang w:val="en-US"/>
        </w:rPr>
        <w:t>.”</w:t>
      </w:r>
    </w:p>
    <w:p w14:paraId="28E35FF7" w14:textId="77777777" w:rsidR="008C58B3" w:rsidRPr="008C58B3" w:rsidRDefault="008C58B3" w:rsidP="008C58B3">
      <w:pPr>
        <w:jc w:val="both"/>
        <w:rPr>
          <w:sz w:val="22"/>
          <w:szCs w:val="22"/>
          <w:lang w:val="en-US"/>
        </w:rPr>
      </w:pPr>
    </w:p>
    <w:p w14:paraId="35E54213" w14:textId="77777777" w:rsidR="008C58B3" w:rsidRDefault="008C58B3" w:rsidP="008C58B3">
      <w:pPr>
        <w:jc w:val="both"/>
        <w:rPr>
          <w:b/>
          <w:bCs/>
          <w:sz w:val="22"/>
          <w:szCs w:val="22"/>
          <w:u w:val="single"/>
          <w:lang w:val="en-US"/>
        </w:rPr>
      </w:pPr>
      <w:r w:rsidRPr="008C58B3">
        <w:rPr>
          <w:b/>
          <w:bCs/>
          <w:sz w:val="22"/>
          <w:szCs w:val="22"/>
          <w:u w:val="single"/>
          <w:lang w:val="en-US"/>
        </w:rPr>
        <w:t>OBJECTIVE 3.4</w:t>
      </w:r>
    </w:p>
    <w:p w14:paraId="52CE0769" w14:textId="77777777" w:rsidR="008C58B3" w:rsidRPr="008C58B3" w:rsidRDefault="008C58B3" w:rsidP="008C58B3">
      <w:pPr>
        <w:jc w:val="both"/>
        <w:rPr>
          <w:b/>
          <w:bCs/>
          <w:sz w:val="22"/>
          <w:szCs w:val="22"/>
          <w:u w:val="single"/>
          <w:lang w:val="en-US"/>
        </w:rPr>
      </w:pPr>
    </w:p>
    <w:p w14:paraId="3724A759" w14:textId="52C9E595" w:rsidR="008C58B3" w:rsidRPr="008C58B3" w:rsidRDefault="008C58B3" w:rsidP="008C58B3">
      <w:pPr>
        <w:ind w:firstLine="720"/>
        <w:jc w:val="both"/>
        <w:rPr>
          <w:sz w:val="22"/>
          <w:szCs w:val="22"/>
          <w:lang w:val="en-US"/>
        </w:rPr>
      </w:pPr>
      <w:r w:rsidRPr="008C58B3">
        <w:rPr>
          <w:sz w:val="22"/>
          <w:szCs w:val="22"/>
          <w:lang w:val="en-US"/>
        </w:rPr>
        <w:t xml:space="preserve">Expand and improve access in </w:t>
      </w:r>
      <w:r w:rsidR="005F64FB">
        <w:rPr>
          <w:sz w:val="22"/>
          <w:szCs w:val="22"/>
          <w:lang w:val="en-US"/>
        </w:rPr>
        <w:t>member states</w:t>
      </w:r>
      <w:r w:rsidRPr="008C58B3">
        <w:rPr>
          <w:sz w:val="22"/>
          <w:szCs w:val="22"/>
          <w:lang w:val="en-US"/>
        </w:rPr>
        <w:t xml:space="preserve"> to quality, inclusive, equitable, and relevant educational opportunities, and promote lifelong learning and workforce development.</w:t>
      </w:r>
    </w:p>
    <w:p w14:paraId="1ABB175D" w14:textId="77777777" w:rsidR="008C58B3" w:rsidRPr="008C58B3" w:rsidRDefault="008C58B3" w:rsidP="008C58B3">
      <w:pPr>
        <w:jc w:val="both"/>
        <w:rPr>
          <w:sz w:val="22"/>
          <w:szCs w:val="22"/>
          <w:lang w:val="en-US"/>
        </w:rPr>
      </w:pPr>
    </w:p>
    <w:p w14:paraId="491CABED" w14:textId="77777777" w:rsidR="008C58B3" w:rsidRPr="002D5307" w:rsidRDefault="008C58B3" w:rsidP="008C58B3">
      <w:pPr>
        <w:jc w:val="both"/>
        <w:rPr>
          <w:b/>
          <w:bCs/>
          <w:sz w:val="22"/>
          <w:szCs w:val="22"/>
          <w:lang w:val="en-US"/>
        </w:rPr>
      </w:pPr>
      <w:r w:rsidRPr="002D5307">
        <w:rPr>
          <w:b/>
          <w:bCs/>
          <w:sz w:val="22"/>
          <w:szCs w:val="22"/>
          <w:lang w:val="en-US"/>
        </w:rPr>
        <w:t>OAS Scholarship and Training Programs</w:t>
      </w:r>
    </w:p>
    <w:p w14:paraId="6BFC7CB6" w14:textId="77777777" w:rsidR="008C58B3" w:rsidRPr="002D5307" w:rsidRDefault="008C58B3" w:rsidP="008C58B3">
      <w:pPr>
        <w:jc w:val="both"/>
        <w:rPr>
          <w:b/>
          <w:bCs/>
          <w:sz w:val="22"/>
          <w:szCs w:val="22"/>
          <w:lang w:val="en-US"/>
        </w:rPr>
      </w:pPr>
    </w:p>
    <w:p w14:paraId="5049353F" w14:textId="77777777" w:rsidR="008C58B3" w:rsidRPr="008C58B3" w:rsidRDefault="008C58B3" w:rsidP="008C58B3">
      <w:pPr>
        <w:pStyle w:val="ListParagraph0"/>
        <w:numPr>
          <w:ilvl w:val="0"/>
          <w:numId w:val="60"/>
        </w:numPr>
        <w:contextualSpacing/>
        <w:jc w:val="both"/>
        <w:rPr>
          <w:sz w:val="22"/>
          <w:szCs w:val="22"/>
          <w:lang w:val="en-US"/>
        </w:rPr>
      </w:pPr>
      <w:r w:rsidRPr="008C58B3">
        <w:rPr>
          <w:sz w:val="22"/>
          <w:szCs w:val="22"/>
          <w:lang w:val="en-US"/>
        </w:rPr>
        <w:t xml:space="preserve">The </w:t>
      </w:r>
      <w:r w:rsidRPr="008C58B3">
        <w:rPr>
          <w:i/>
          <w:iCs/>
          <w:sz w:val="22"/>
          <w:szCs w:val="22"/>
          <w:lang w:val="en-US"/>
        </w:rPr>
        <w:t>Partnerships Program for Education and Training</w:t>
      </w:r>
      <w:r w:rsidRPr="008C58B3">
        <w:rPr>
          <w:sz w:val="22"/>
          <w:szCs w:val="22"/>
          <w:lang w:val="en-US"/>
        </w:rPr>
        <w:t>, between January-May, has:</w:t>
      </w:r>
    </w:p>
    <w:p w14:paraId="238C97B7" w14:textId="77777777" w:rsidR="008C58B3" w:rsidRPr="008C58B3" w:rsidRDefault="008C58B3" w:rsidP="008C58B3">
      <w:pPr>
        <w:pStyle w:val="ListParagraph0"/>
        <w:numPr>
          <w:ilvl w:val="1"/>
          <w:numId w:val="60"/>
        </w:numPr>
        <w:contextualSpacing/>
        <w:jc w:val="both"/>
        <w:rPr>
          <w:sz w:val="22"/>
          <w:szCs w:val="22"/>
          <w:lang w:val="en-US"/>
        </w:rPr>
      </w:pPr>
      <w:r w:rsidRPr="008C58B3">
        <w:rPr>
          <w:sz w:val="22"/>
          <w:szCs w:val="22"/>
          <w:lang w:val="en-US"/>
        </w:rPr>
        <w:t>Issued 26 calls for scholarship opportunities,</w:t>
      </w:r>
    </w:p>
    <w:p w14:paraId="63A51B8C" w14:textId="77777777" w:rsidR="008C58B3" w:rsidRDefault="008C58B3" w:rsidP="008C58B3">
      <w:pPr>
        <w:pStyle w:val="ListParagraph0"/>
        <w:numPr>
          <w:ilvl w:val="1"/>
          <w:numId w:val="60"/>
        </w:numPr>
        <w:contextualSpacing/>
        <w:jc w:val="both"/>
        <w:rPr>
          <w:sz w:val="22"/>
          <w:szCs w:val="22"/>
        </w:rPr>
      </w:pPr>
      <w:proofErr w:type="spellStart"/>
      <w:r w:rsidRPr="00D025BF">
        <w:rPr>
          <w:sz w:val="22"/>
          <w:szCs w:val="22"/>
        </w:rPr>
        <w:t>Awarded</w:t>
      </w:r>
      <w:proofErr w:type="spellEnd"/>
      <w:r w:rsidRPr="00D025BF">
        <w:rPr>
          <w:sz w:val="22"/>
          <w:szCs w:val="22"/>
        </w:rPr>
        <w:t xml:space="preserve"> 1497 </w:t>
      </w:r>
      <w:proofErr w:type="spellStart"/>
      <w:r w:rsidRPr="00D025BF">
        <w:rPr>
          <w:sz w:val="22"/>
          <w:szCs w:val="22"/>
        </w:rPr>
        <w:t>scholarships</w:t>
      </w:r>
      <w:proofErr w:type="spellEnd"/>
      <w:r w:rsidRPr="00D025BF">
        <w:rPr>
          <w:sz w:val="22"/>
          <w:szCs w:val="22"/>
        </w:rPr>
        <w:t xml:space="preserve"> </w:t>
      </w:r>
      <w:proofErr w:type="spellStart"/>
      <w:r w:rsidRPr="00D025BF">
        <w:rPr>
          <w:sz w:val="22"/>
          <w:szCs w:val="22"/>
        </w:rPr>
        <w:t>with</w:t>
      </w:r>
      <w:proofErr w:type="spellEnd"/>
      <w:r w:rsidRPr="00D025BF">
        <w:rPr>
          <w:sz w:val="22"/>
          <w:szCs w:val="22"/>
        </w:rPr>
        <w:t xml:space="preserve"> </w:t>
      </w:r>
      <w:r>
        <w:rPr>
          <w:sz w:val="22"/>
          <w:szCs w:val="22"/>
        </w:rPr>
        <w:t>9</w:t>
      </w:r>
      <w:r w:rsidRPr="00D025BF">
        <w:rPr>
          <w:sz w:val="22"/>
          <w:szCs w:val="22"/>
        </w:rPr>
        <w:t xml:space="preserve"> </w:t>
      </w:r>
      <w:proofErr w:type="spellStart"/>
      <w:r w:rsidRPr="00D025BF">
        <w:rPr>
          <w:sz w:val="22"/>
          <w:szCs w:val="22"/>
        </w:rPr>
        <w:t>partners</w:t>
      </w:r>
      <w:proofErr w:type="spellEnd"/>
      <w:r>
        <w:rPr>
          <w:sz w:val="22"/>
          <w:szCs w:val="22"/>
        </w:rPr>
        <w:t>,</w:t>
      </w:r>
    </w:p>
    <w:p w14:paraId="501EC26B" w14:textId="77777777" w:rsidR="008C58B3" w:rsidRPr="008C58B3" w:rsidRDefault="008C58B3" w:rsidP="008C58B3">
      <w:pPr>
        <w:pStyle w:val="ListParagraph0"/>
        <w:numPr>
          <w:ilvl w:val="1"/>
          <w:numId w:val="60"/>
        </w:numPr>
        <w:contextualSpacing/>
        <w:jc w:val="both"/>
        <w:rPr>
          <w:sz w:val="22"/>
          <w:szCs w:val="22"/>
          <w:lang w:val="en-US"/>
        </w:rPr>
      </w:pPr>
      <w:r w:rsidRPr="008C58B3">
        <w:rPr>
          <w:sz w:val="22"/>
          <w:szCs w:val="22"/>
          <w:lang w:val="en-US"/>
        </w:rPr>
        <w:t>926 programs offered which fall under the priority areas of Sustainable Development and the Environment,</w:t>
      </w:r>
    </w:p>
    <w:p w14:paraId="471566AD" w14:textId="77777777" w:rsidR="008C58B3" w:rsidRPr="008C58B3" w:rsidRDefault="008C58B3" w:rsidP="008C58B3">
      <w:pPr>
        <w:pStyle w:val="ListParagraph0"/>
        <w:numPr>
          <w:ilvl w:val="1"/>
          <w:numId w:val="60"/>
        </w:numPr>
        <w:contextualSpacing/>
        <w:jc w:val="both"/>
        <w:rPr>
          <w:sz w:val="22"/>
          <w:szCs w:val="22"/>
          <w:lang w:val="en-US"/>
        </w:rPr>
      </w:pPr>
      <w:r w:rsidRPr="008C58B3">
        <w:rPr>
          <w:sz w:val="22"/>
          <w:szCs w:val="22"/>
          <w:lang w:val="en-US"/>
        </w:rPr>
        <w:t xml:space="preserve">118 scholarship recipients currently studying outside of the US and Canada, and </w:t>
      </w:r>
    </w:p>
    <w:p w14:paraId="1B10D297" w14:textId="77777777" w:rsidR="008C58B3" w:rsidRPr="008C58B3" w:rsidRDefault="008C58B3" w:rsidP="008C58B3">
      <w:pPr>
        <w:pStyle w:val="ListParagraph0"/>
        <w:numPr>
          <w:ilvl w:val="1"/>
          <w:numId w:val="60"/>
        </w:numPr>
        <w:contextualSpacing/>
        <w:jc w:val="both"/>
        <w:rPr>
          <w:sz w:val="22"/>
          <w:szCs w:val="22"/>
          <w:lang w:val="en-US"/>
        </w:rPr>
      </w:pPr>
      <w:r w:rsidRPr="008C58B3">
        <w:rPr>
          <w:sz w:val="22"/>
          <w:szCs w:val="22"/>
          <w:lang w:val="en-US"/>
        </w:rPr>
        <w:t>Renewed and amended 6 partnership agreements.</w:t>
      </w:r>
    </w:p>
    <w:p w14:paraId="6F6BB93A" w14:textId="77777777" w:rsidR="008C58B3" w:rsidRPr="008C58B3" w:rsidRDefault="008C58B3" w:rsidP="008C58B3">
      <w:pPr>
        <w:pStyle w:val="ListParagraph0"/>
        <w:numPr>
          <w:ilvl w:val="0"/>
          <w:numId w:val="59"/>
        </w:numPr>
        <w:contextualSpacing/>
        <w:jc w:val="both"/>
        <w:rPr>
          <w:sz w:val="22"/>
          <w:szCs w:val="22"/>
          <w:lang w:val="en-US"/>
        </w:rPr>
      </w:pPr>
      <w:r w:rsidRPr="008C58B3">
        <w:rPr>
          <w:sz w:val="22"/>
          <w:szCs w:val="22"/>
          <w:lang w:val="en-US"/>
        </w:rPr>
        <w:t xml:space="preserve">The </w:t>
      </w:r>
      <w:r w:rsidRPr="008C58B3">
        <w:rPr>
          <w:i/>
          <w:iCs/>
          <w:sz w:val="22"/>
          <w:szCs w:val="22"/>
          <w:lang w:val="en-US"/>
        </w:rPr>
        <w:t>2023 Academic Program</w:t>
      </w:r>
      <w:r w:rsidRPr="008C58B3">
        <w:rPr>
          <w:sz w:val="22"/>
          <w:szCs w:val="22"/>
          <w:lang w:val="en-US"/>
        </w:rPr>
        <w:t>, between January-May, has:</w:t>
      </w:r>
    </w:p>
    <w:p w14:paraId="12ADE620" w14:textId="1D171569" w:rsidR="008C58B3" w:rsidRPr="008C58B3" w:rsidRDefault="008C58B3" w:rsidP="008C58B3">
      <w:pPr>
        <w:pStyle w:val="ListParagraph0"/>
        <w:numPr>
          <w:ilvl w:val="1"/>
          <w:numId w:val="59"/>
        </w:numPr>
        <w:contextualSpacing/>
        <w:jc w:val="both"/>
        <w:rPr>
          <w:sz w:val="22"/>
          <w:szCs w:val="22"/>
          <w:lang w:val="en-US"/>
        </w:rPr>
      </w:pPr>
      <w:r w:rsidRPr="008C58B3">
        <w:rPr>
          <w:sz w:val="22"/>
          <w:szCs w:val="22"/>
          <w:lang w:val="en-US"/>
        </w:rPr>
        <w:t xml:space="preserve">Received 41 nominations from </w:t>
      </w:r>
      <w:r w:rsidR="005F64FB">
        <w:rPr>
          <w:sz w:val="22"/>
          <w:szCs w:val="22"/>
          <w:lang w:val="en-US"/>
        </w:rPr>
        <w:t>Member states</w:t>
      </w:r>
      <w:r w:rsidRPr="008C58B3">
        <w:rPr>
          <w:sz w:val="22"/>
          <w:szCs w:val="22"/>
          <w:lang w:val="en-US"/>
        </w:rPr>
        <w:t xml:space="preserve"> to be evaluated in the upcoming May 30 selection committee, and</w:t>
      </w:r>
    </w:p>
    <w:p w14:paraId="34621D70" w14:textId="77777777" w:rsidR="008C58B3" w:rsidRPr="008C58B3" w:rsidRDefault="008C58B3" w:rsidP="008C58B3">
      <w:pPr>
        <w:pStyle w:val="ListParagraph0"/>
        <w:numPr>
          <w:ilvl w:val="1"/>
          <w:numId w:val="59"/>
        </w:numPr>
        <w:contextualSpacing/>
        <w:jc w:val="both"/>
        <w:rPr>
          <w:sz w:val="22"/>
          <w:szCs w:val="22"/>
          <w:lang w:val="en-US"/>
        </w:rPr>
      </w:pPr>
      <w:r w:rsidRPr="008C58B3">
        <w:rPr>
          <w:sz w:val="22"/>
          <w:szCs w:val="22"/>
          <w:lang w:val="en-US"/>
        </w:rPr>
        <w:t>Reviewed and evaluated completion of 2</w:t>
      </w:r>
      <w:r w:rsidRPr="008C58B3">
        <w:rPr>
          <w:sz w:val="22"/>
          <w:szCs w:val="22"/>
          <w:vertAlign w:val="superscript"/>
          <w:lang w:val="en-US"/>
        </w:rPr>
        <w:t>nd</w:t>
      </w:r>
      <w:r w:rsidRPr="008C58B3">
        <w:rPr>
          <w:sz w:val="22"/>
          <w:szCs w:val="22"/>
          <w:lang w:val="en-US"/>
        </w:rPr>
        <w:t xml:space="preserve"> year scholarship recipients for the 2022 Academic Program. </w:t>
      </w:r>
    </w:p>
    <w:p w14:paraId="331013ED" w14:textId="77777777" w:rsidR="008C58B3" w:rsidRPr="008C58B3" w:rsidRDefault="008C58B3" w:rsidP="008C58B3">
      <w:pPr>
        <w:pStyle w:val="ListParagraph0"/>
        <w:numPr>
          <w:ilvl w:val="0"/>
          <w:numId w:val="59"/>
        </w:numPr>
        <w:contextualSpacing/>
        <w:jc w:val="both"/>
        <w:rPr>
          <w:sz w:val="22"/>
          <w:szCs w:val="22"/>
          <w:lang w:val="en-US"/>
        </w:rPr>
      </w:pPr>
      <w:r w:rsidRPr="008C58B3">
        <w:rPr>
          <w:sz w:val="22"/>
          <w:szCs w:val="22"/>
          <w:lang w:val="en-US"/>
        </w:rPr>
        <w:t xml:space="preserve">The </w:t>
      </w:r>
      <w:r w:rsidRPr="008C58B3">
        <w:rPr>
          <w:i/>
          <w:iCs/>
          <w:sz w:val="22"/>
          <w:szCs w:val="22"/>
          <w:lang w:val="en-US"/>
        </w:rPr>
        <w:t>Professional Development Scholarships Program</w:t>
      </w:r>
      <w:r w:rsidRPr="008C58B3">
        <w:rPr>
          <w:sz w:val="22"/>
          <w:szCs w:val="22"/>
          <w:lang w:val="en-US"/>
        </w:rPr>
        <w:t>, between January-May, has:</w:t>
      </w:r>
    </w:p>
    <w:p w14:paraId="0AD93475" w14:textId="6FD5D352" w:rsidR="008C58B3" w:rsidRPr="008C58B3" w:rsidRDefault="008C58B3" w:rsidP="008C58B3">
      <w:pPr>
        <w:pStyle w:val="ListParagraph0"/>
        <w:numPr>
          <w:ilvl w:val="1"/>
          <w:numId w:val="59"/>
        </w:numPr>
        <w:contextualSpacing/>
        <w:jc w:val="both"/>
        <w:rPr>
          <w:sz w:val="22"/>
          <w:szCs w:val="22"/>
          <w:lang w:val="en-US"/>
        </w:rPr>
      </w:pPr>
      <w:r w:rsidRPr="008C58B3">
        <w:rPr>
          <w:sz w:val="22"/>
          <w:szCs w:val="22"/>
          <w:lang w:val="en-US"/>
        </w:rPr>
        <w:t xml:space="preserve">Reviewed preselected candidates received from OAS </w:t>
      </w:r>
      <w:r w:rsidR="00B936F4">
        <w:rPr>
          <w:sz w:val="22"/>
          <w:szCs w:val="22"/>
          <w:lang w:val="en-US"/>
        </w:rPr>
        <w:t>m</w:t>
      </w:r>
      <w:r w:rsidR="005F64FB">
        <w:rPr>
          <w:sz w:val="22"/>
          <w:szCs w:val="22"/>
          <w:lang w:val="en-US"/>
        </w:rPr>
        <w:t>ember states</w:t>
      </w:r>
      <w:r w:rsidRPr="008C58B3">
        <w:rPr>
          <w:sz w:val="22"/>
          <w:szCs w:val="22"/>
          <w:lang w:val="en-US"/>
        </w:rPr>
        <w:t xml:space="preserve">, </w:t>
      </w:r>
    </w:p>
    <w:p w14:paraId="49BE1950" w14:textId="77777777" w:rsidR="008C58B3" w:rsidRPr="008C58B3" w:rsidRDefault="008C58B3" w:rsidP="008C58B3">
      <w:pPr>
        <w:pStyle w:val="ListParagraph0"/>
        <w:numPr>
          <w:ilvl w:val="1"/>
          <w:numId w:val="59"/>
        </w:numPr>
        <w:contextualSpacing/>
        <w:jc w:val="both"/>
        <w:rPr>
          <w:sz w:val="22"/>
          <w:szCs w:val="22"/>
          <w:lang w:val="en-US"/>
        </w:rPr>
      </w:pPr>
      <w:r w:rsidRPr="008C58B3">
        <w:rPr>
          <w:sz w:val="22"/>
          <w:szCs w:val="22"/>
          <w:lang w:val="en-US"/>
        </w:rPr>
        <w:t>Organized the final selection process, and</w:t>
      </w:r>
    </w:p>
    <w:p w14:paraId="1CDDDD5E" w14:textId="230AA582" w:rsidR="008C58B3" w:rsidRPr="008C58B3" w:rsidRDefault="008C58B3" w:rsidP="008C58B3">
      <w:pPr>
        <w:pStyle w:val="ListParagraph0"/>
        <w:numPr>
          <w:ilvl w:val="1"/>
          <w:numId w:val="59"/>
        </w:numPr>
        <w:contextualSpacing/>
        <w:jc w:val="both"/>
        <w:rPr>
          <w:sz w:val="22"/>
          <w:szCs w:val="22"/>
          <w:lang w:val="en-US"/>
        </w:rPr>
      </w:pPr>
      <w:r w:rsidRPr="008C58B3">
        <w:rPr>
          <w:sz w:val="22"/>
          <w:szCs w:val="22"/>
          <w:lang w:val="en-US"/>
        </w:rPr>
        <w:t xml:space="preserve">Awarded 153 scholarships from 6 courses to citizens representing 17 OAS </w:t>
      </w:r>
      <w:r w:rsidR="005F64FB">
        <w:rPr>
          <w:sz w:val="22"/>
          <w:szCs w:val="22"/>
          <w:lang w:val="en-US"/>
        </w:rPr>
        <w:t>Member states</w:t>
      </w:r>
      <w:r w:rsidRPr="008C58B3">
        <w:rPr>
          <w:sz w:val="22"/>
          <w:szCs w:val="22"/>
          <w:lang w:val="en-US"/>
        </w:rPr>
        <w:t>.</w:t>
      </w:r>
    </w:p>
    <w:p w14:paraId="068227AF" w14:textId="77777777" w:rsidR="008C58B3" w:rsidRPr="008C58B3" w:rsidRDefault="008C58B3" w:rsidP="008C58B3">
      <w:pPr>
        <w:jc w:val="both"/>
        <w:rPr>
          <w:b/>
          <w:bCs/>
          <w:sz w:val="22"/>
          <w:szCs w:val="22"/>
          <w:lang w:val="en-US"/>
        </w:rPr>
      </w:pPr>
    </w:p>
    <w:p w14:paraId="4A391175" w14:textId="77777777" w:rsidR="008C58B3" w:rsidRDefault="008C58B3" w:rsidP="008C58B3">
      <w:pPr>
        <w:jc w:val="both"/>
        <w:rPr>
          <w:b/>
          <w:bCs/>
          <w:sz w:val="22"/>
          <w:szCs w:val="22"/>
        </w:rPr>
      </w:pPr>
      <w:proofErr w:type="spellStart"/>
      <w:r>
        <w:rPr>
          <w:b/>
          <w:bCs/>
          <w:sz w:val="22"/>
          <w:szCs w:val="22"/>
        </w:rPr>
        <w:t>Educational</w:t>
      </w:r>
      <w:proofErr w:type="spellEnd"/>
      <w:r>
        <w:rPr>
          <w:b/>
          <w:bCs/>
          <w:sz w:val="22"/>
          <w:szCs w:val="22"/>
        </w:rPr>
        <w:t xml:space="preserve"> Portal of the </w:t>
      </w:r>
      <w:proofErr w:type="spellStart"/>
      <w:r>
        <w:rPr>
          <w:b/>
          <w:bCs/>
          <w:sz w:val="22"/>
          <w:szCs w:val="22"/>
        </w:rPr>
        <w:t>Americas</w:t>
      </w:r>
      <w:proofErr w:type="spellEnd"/>
      <w:r>
        <w:rPr>
          <w:b/>
          <w:bCs/>
          <w:sz w:val="22"/>
          <w:szCs w:val="22"/>
        </w:rPr>
        <w:t xml:space="preserve"> </w:t>
      </w:r>
    </w:p>
    <w:p w14:paraId="0A5F87C7" w14:textId="77777777" w:rsidR="008C58B3" w:rsidRDefault="008C58B3" w:rsidP="008C58B3">
      <w:pPr>
        <w:jc w:val="both"/>
        <w:rPr>
          <w:b/>
          <w:bCs/>
          <w:sz w:val="22"/>
          <w:szCs w:val="22"/>
        </w:rPr>
      </w:pPr>
    </w:p>
    <w:p w14:paraId="0DE8A1B5" w14:textId="77777777" w:rsidR="008C58B3" w:rsidRPr="008C58B3" w:rsidRDefault="008C58B3" w:rsidP="008C58B3">
      <w:pPr>
        <w:pStyle w:val="ListParagraph0"/>
        <w:numPr>
          <w:ilvl w:val="0"/>
          <w:numId w:val="61"/>
        </w:numPr>
        <w:contextualSpacing/>
        <w:jc w:val="both"/>
        <w:rPr>
          <w:sz w:val="22"/>
          <w:szCs w:val="22"/>
          <w:lang w:val="en-US"/>
        </w:rPr>
      </w:pPr>
      <w:r w:rsidRPr="008C58B3">
        <w:rPr>
          <w:sz w:val="22"/>
          <w:szCs w:val="22"/>
          <w:lang w:val="en-US"/>
        </w:rPr>
        <w:t>Trained 1,458 citizens in gender equity, human rights, migration, and STEAM Education.</w:t>
      </w:r>
    </w:p>
    <w:p w14:paraId="30904A03" w14:textId="77777777" w:rsidR="008C58B3" w:rsidRPr="008C58B3" w:rsidRDefault="008C58B3" w:rsidP="008C58B3">
      <w:pPr>
        <w:pStyle w:val="ListParagraph0"/>
        <w:numPr>
          <w:ilvl w:val="0"/>
          <w:numId w:val="61"/>
        </w:numPr>
        <w:contextualSpacing/>
        <w:jc w:val="both"/>
        <w:rPr>
          <w:sz w:val="22"/>
          <w:szCs w:val="22"/>
          <w:lang w:val="en-US"/>
        </w:rPr>
      </w:pPr>
      <w:r w:rsidRPr="008C58B3">
        <w:rPr>
          <w:sz w:val="22"/>
          <w:szCs w:val="22"/>
          <w:lang w:val="en-US"/>
        </w:rPr>
        <w:t>Developed 3 new MOOC virtual classrooms – Human Mobility, Biosecurity, and Bio Custody.</w:t>
      </w:r>
    </w:p>
    <w:p w14:paraId="2A7423D7" w14:textId="77777777" w:rsidR="008C58B3" w:rsidRDefault="008C58B3" w:rsidP="008C58B3">
      <w:pPr>
        <w:jc w:val="both"/>
        <w:rPr>
          <w:sz w:val="22"/>
          <w:szCs w:val="22"/>
          <w:lang w:val="en-US"/>
        </w:rPr>
      </w:pPr>
    </w:p>
    <w:p w14:paraId="3DFCDCE6" w14:textId="77777777" w:rsidR="002D5307" w:rsidRPr="008C58B3" w:rsidRDefault="002D5307" w:rsidP="008C58B3">
      <w:pPr>
        <w:jc w:val="both"/>
        <w:rPr>
          <w:sz w:val="22"/>
          <w:szCs w:val="22"/>
          <w:lang w:val="en-US"/>
        </w:rPr>
      </w:pPr>
    </w:p>
    <w:p w14:paraId="448FC546" w14:textId="77777777" w:rsidR="008C58B3" w:rsidRPr="008C58B3" w:rsidRDefault="008C58B3" w:rsidP="008C58B3">
      <w:pPr>
        <w:jc w:val="both"/>
        <w:rPr>
          <w:b/>
          <w:bCs/>
          <w:sz w:val="22"/>
          <w:szCs w:val="22"/>
          <w:lang w:val="en-US"/>
        </w:rPr>
      </w:pPr>
      <w:r w:rsidRPr="008C58B3">
        <w:rPr>
          <w:b/>
          <w:bCs/>
          <w:sz w:val="22"/>
          <w:szCs w:val="22"/>
          <w:lang w:val="en-US"/>
        </w:rPr>
        <w:lastRenderedPageBreak/>
        <w:t>Leo S. Rowe Pan American Fund</w:t>
      </w:r>
    </w:p>
    <w:p w14:paraId="5A8FE3EC" w14:textId="77777777" w:rsidR="008C58B3" w:rsidRPr="008C58B3" w:rsidRDefault="008C58B3" w:rsidP="008C58B3">
      <w:pPr>
        <w:jc w:val="both"/>
        <w:rPr>
          <w:b/>
          <w:bCs/>
          <w:sz w:val="22"/>
          <w:szCs w:val="22"/>
          <w:lang w:val="en-US"/>
        </w:rPr>
      </w:pPr>
    </w:p>
    <w:p w14:paraId="5D27B83D" w14:textId="77777777" w:rsidR="008C58B3" w:rsidRPr="008C58B3" w:rsidRDefault="008C58B3" w:rsidP="008C58B3">
      <w:pPr>
        <w:pStyle w:val="ListParagraph0"/>
        <w:numPr>
          <w:ilvl w:val="0"/>
          <w:numId w:val="62"/>
        </w:numPr>
        <w:contextualSpacing/>
        <w:jc w:val="both"/>
        <w:rPr>
          <w:sz w:val="22"/>
          <w:szCs w:val="22"/>
          <w:lang w:val="en-US"/>
        </w:rPr>
      </w:pPr>
      <w:r w:rsidRPr="008C58B3">
        <w:rPr>
          <w:sz w:val="22"/>
          <w:szCs w:val="22"/>
          <w:lang w:val="en-US"/>
        </w:rPr>
        <w:t>Reviewed, evaluated, and awarded 47 applications for financial aid.</w:t>
      </w:r>
    </w:p>
    <w:p w14:paraId="57D3DE64" w14:textId="77777777" w:rsidR="008C58B3" w:rsidRPr="008C58B3" w:rsidRDefault="008C58B3" w:rsidP="008C58B3">
      <w:pPr>
        <w:pStyle w:val="ListParagraph0"/>
        <w:numPr>
          <w:ilvl w:val="0"/>
          <w:numId w:val="62"/>
        </w:numPr>
        <w:contextualSpacing/>
        <w:jc w:val="both"/>
        <w:rPr>
          <w:sz w:val="22"/>
          <w:szCs w:val="22"/>
          <w:lang w:val="en-US"/>
        </w:rPr>
      </w:pPr>
      <w:r w:rsidRPr="008C58B3">
        <w:rPr>
          <w:sz w:val="22"/>
          <w:szCs w:val="22"/>
          <w:lang w:val="en-US"/>
        </w:rPr>
        <w:t>Drafted a report on activities to the Rowe Fund Committee.</w:t>
      </w:r>
    </w:p>
    <w:p w14:paraId="7607812F" w14:textId="77777777" w:rsidR="008C58B3" w:rsidRPr="008C58B3" w:rsidRDefault="008C58B3" w:rsidP="008C58B3">
      <w:pPr>
        <w:pStyle w:val="ListParagraph0"/>
        <w:numPr>
          <w:ilvl w:val="0"/>
          <w:numId w:val="62"/>
        </w:numPr>
        <w:contextualSpacing/>
        <w:jc w:val="both"/>
        <w:rPr>
          <w:sz w:val="22"/>
          <w:szCs w:val="22"/>
          <w:lang w:val="en-US"/>
        </w:rPr>
      </w:pPr>
      <w:r w:rsidRPr="008C58B3">
        <w:rPr>
          <w:sz w:val="22"/>
          <w:szCs w:val="22"/>
          <w:lang w:val="en-US"/>
        </w:rPr>
        <w:t>Collected over 30 testimonials from current beneficiaries.</w:t>
      </w:r>
    </w:p>
    <w:p w14:paraId="18F3E6A1" w14:textId="77777777" w:rsidR="008C58B3" w:rsidRDefault="008C58B3" w:rsidP="008C58B3">
      <w:pPr>
        <w:pStyle w:val="ListParagraph0"/>
        <w:numPr>
          <w:ilvl w:val="0"/>
          <w:numId w:val="62"/>
        </w:numPr>
        <w:contextualSpacing/>
        <w:jc w:val="both"/>
        <w:rPr>
          <w:sz w:val="22"/>
          <w:szCs w:val="22"/>
          <w:lang w:val="en-US"/>
        </w:rPr>
      </w:pPr>
      <w:r w:rsidRPr="008C58B3">
        <w:rPr>
          <w:sz w:val="22"/>
          <w:szCs w:val="22"/>
          <w:lang w:val="en-US"/>
        </w:rPr>
        <w:t>Received donations to continue offering supplementary scholarships for 5 additional years.</w:t>
      </w:r>
    </w:p>
    <w:p w14:paraId="2ED604E4" w14:textId="7C3660AA" w:rsidR="002D5307" w:rsidRDefault="002D5307" w:rsidP="008C58B3">
      <w:pPr>
        <w:pStyle w:val="ListParagraph0"/>
        <w:contextualSpacing/>
        <w:jc w:val="both"/>
        <w:rPr>
          <w:sz w:val="22"/>
          <w:szCs w:val="22"/>
          <w:lang w:val="en-US"/>
        </w:rPr>
      </w:pPr>
      <w:r>
        <w:rPr>
          <w:sz w:val="22"/>
          <w:szCs w:val="22"/>
          <w:lang w:val="en-US"/>
        </w:rPr>
        <w:br w:type="page"/>
      </w:r>
    </w:p>
    <w:p w14:paraId="4D276606" w14:textId="77777777" w:rsidR="008C58B3" w:rsidRPr="008C58B3" w:rsidRDefault="008C58B3" w:rsidP="008C58B3">
      <w:pPr>
        <w:pStyle w:val="ListParagraph0"/>
        <w:contextualSpacing/>
        <w:jc w:val="both"/>
        <w:rPr>
          <w:sz w:val="22"/>
          <w:szCs w:val="22"/>
          <w:lang w:val="en-US"/>
        </w:rPr>
      </w:pPr>
    </w:p>
    <w:p w14:paraId="5FE38062" w14:textId="77777777" w:rsidR="008C58B3" w:rsidRPr="008C58B3" w:rsidRDefault="008C58B3" w:rsidP="008C58B3">
      <w:pPr>
        <w:jc w:val="both"/>
        <w:rPr>
          <w:b/>
          <w:bCs/>
          <w:sz w:val="22"/>
          <w:szCs w:val="22"/>
          <w:lang w:val="en-US"/>
        </w:rPr>
      </w:pPr>
      <w:r w:rsidRPr="008C58B3">
        <w:rPr>
          <w:b/>
          <w:bCs/>
          <w:sz w:val="22"/>
          <w:szCs w:val="22"/>
          <w:lang w:val="en-US"/>
        </w:rPr>
        <w:t>STRATEGIC LINE 4</w:t>
      </w:r>
    </w:p>
    <w:p w14:paraId="35C11DE6" w14:textId="77777777" w:rsidR="008C58B3" w:rsidRPr="008C58B3" w:rsidRDefault="008C58B3" w:rsidP="008C58B3">
      <w:pPr>
        <w:pBdr>
          <w:bottom w:val="single" w:sz="6" w:space="1" w:color="auto"/>
        </w:pBdr>
        <w:jc w:val="both"/>
        <w:rPr>
          <w:sz w:val="22"/>
          <w:szCs w:val="22"/>
          <w:lang w:val="en-US"/>
        </w:rPr>
      </w:pPr>
      <w:r w:rsidRPr="008C58B3">
        <w:rPr>
          <w:sz w:val="22"/>
          <w:szCs w:val="22"/>
          <w:lang w:val="en-US"/>
        </w:rPr>
        <w:t>PROMOTING DECENT, DIGNIFIED, AND PRODUCTIVE WORK FOR ALL</w:t>
      </w:r>
    </w:p>
    <w:p w14:paraId="4CA4C26B" w14:textId="77777777" w:rsidR="008C58B3" w:rsidRPr="008C58B3" w:rsidRDefault="008C58B3" w:rsidP="008C58B3">
      <w:pPr>
        <w:jc w:val="both"/>
        <w:rPr>
          <w:sz w:val="22"/>
          <w:szCs w:val="22"/>
          <w:lang w:val="en-US"/>
        </w:rPr>
      </w:pPr>
    </w:p>
    <w:p w14:paraId="67C34FBF" w14:textId="19EBEAD7" w:rsidR="008C58B3" w:rsidRPr="008C58B3" w:rsidRDefault="008C58B3" w:rsidP="008C58B3">
      <w:pPr>
        <w:ind w:firstLine="720"/>
        <w:jc w:val="both"/>
        <w:rPr>
          <w:sz w:val="22"/>
          <w:szCs w:val="22"/>
          <w:lang w:val="en-US"/>
        </w:rPr>
      </w:pPr>
      <w:r w:rsidRPr="008C58B3">
        <w:rPr>
          <w:sz w:val="22"/>
          <w:szCs w:val="22"/>
          <w:lang w:val="en-US"/>
        </w:rPr>
        <w:t xml:space="preserve">Under SEDI, DHDEE strengthens the capacity of </w:t>
      </w:r>
      <w:r w:rsidR="005F64FB">
        <w:rPr>
          <w:sz w:val="22"/>
          <w:szCs w:val="22"/>
          <w:lang w:val="en-GB"/>
        </w:rPr>
        <w:t>member states</w:t>
      </w:r>
      <w:r w:rsidRPr="008C58B3">
        <w:rPr>
          <w:sz w:val="22"/>
          <w:szCs w:val="22"/>
          <w:lang w:val="en-US"/>
        </w:rPr>
        <w:t xml:space="preserve"> to improve labor conditions, promote labor rights, and create jobs – in turn, working to promote productive employment and decent work for all. Additionally, DHDEE works to fulfill the mandates of the Inter-American Conference of Labor Ministers—chief among them building a more resilient working world and achieving a sustainable, fair, and people-centered employment recovery—and thus far in 2023 has engaged more closely with regional Ministries of Labor, deepening cooperation among </w:t>
      </w:r>
      <w:r w:rsidR="005F64FB">
        <w:rPr>
          <w:sz w:val="22"/>
          <w:szCs w:val="22"/>
          <w:lang w:val="en-US"/>
        </w:rPr>
        <w:t>Member states</w:t>
      </w:r>
      <w:r w:rsidRPr="008C58B3">
        <w:rPr>
          <w:sz w:val="22"/>
          <w:szCs w:val="22"/>
          <w:lang w:val="en-US"/>
        </w:rPr>
        <w:t xml:space="preserve"> ahead of the OAS General Assembly. Given that the </w:t>
      </w:r>
      <w:r w:rsidRPr="008C58B3">
        <w:rPr>
          <w:i/>
          <w:iCs/>
          <w:sz w:val="22"/>
          <w:szCs w:val="22"/>
          <w:lang w:val="en-US"/>
        </w:rPr>
        <w:t>International Labor Organization</w:t>
      </w:r>
      <w:r w:rsidRPr="008C58B3">
        <w:rPr>
          <w:sz w:val="22"/>
          <w:szCs w:val="22"/>
          <w:lang w:val="en-US"/>
        </w:rPr>
        <w:t xml:space="preserve"> forecasted this year’s labor market to be “highly complex and uncertain,” such engagement is timely, relevant, and critical to addressing the persistent challenges of informal employment, limited fiscal growth, and insufficient labor income. </w:t>
      </w:r>
    </w:p>
    <w:p w14:paraId="4AD73A29" w14:textId="77777777" w:rsidR="008C58B3" w:rsidRPr="008C58B3" w:rsidRDefault="008C58B3" w:rsidP="008C58B3">
      <w:pPr>
        <w:jc w:val="both"/>
        <w:rPr>
          <w:sz w:val="22"/>
          <w:szCs w:val="22"/>
          <w:lang w:val="en-US"/>
        </w:rPr>
      </w:pPr>
    </w:p>
    <w:p w14:paraId="3DDF26B0" w14:textId="40702905" w:rsidR="008C58B3" w:rsidRPr="008C58B3" w:rsidRDefault="008C58B3" w:rsidP="008C58B3">
      <w:pPr>
        <w:ind w:firstLine="720"/>
        <w:jc w:val="both"/>
        <w:rPr>
          <w:b/>
          <w:bCs/>
          <w:sz w:val="22"/>
          <w:szCs w:val="22"/>
          <w:u w:val="single"/>
          <w:lang w:val="en-US"/>
        </w:rPr>
      </w:pPr>
      <w:r w:rsidRPr="008C58B3">
        <w:rPr>
          <w:rFonts w:eastAsia="Cambria"/>
          <w:iCs/>
          <w:color w:val="000000" w:themeColor="text1"/>
          <w:sz w:val="22"/>
          <w:szCs w:val="22"/>
          <w:lang w:val="en-US"/>
        </w:rPr>
        <w:t xml:space="preserve">Between January-May 2023, under </w:t>
      </w:r>
      <w:r w:rsidRPr="008C58B3">
        <w:rPr>
          <w:rFonts w:eastAsia="Cambria"/>
          <w:i/>
          <w:color w:val="000000" w:themeColor="text1"/>
          <w:sz w:val="22"/>
          <w:szCs w:val="22"/>
          <w:lang w:val="en-US"/>
        </w:rPr>
        <w:t>Strategic Line 4</w:t>
      </w:r>
      <w:r w:rsidRPr="008C58B3">
        <w:rPr>
          <w:rFonts w:eastAsia="Cambria"/>
          <w:iCs/>
          <w:color w:val="000000" w:themeColor="text1"/>
          <w:sz w:val="22"/>
          <w:szCs w:val="22"/>
          <w:lang w:val="en-US"/>
        </w:rPr>
        <w:t xml:space="preserve">, DHDEE has made significant progress towards achieving </w:t>
      </w:r>
      <w:proofErr w:type="gramStart"/>
      <w:r w:rsidRPr="008C58B3">
        <w:rPr>
          <w:rFonts w:eastAsia="Cambria"/>
          <w:iCs/>
          <w:color w:val="000000" w:themeColor="text1"/>
          <w:sz w:val="22"/>
          <w:szCs w:val="22"/>
          <w:lang w:val="en-US"/>
        </w:rPr>
        <w:t>a number of</w:t>
      </w:r>
      <w:proofErr w:type="gramEnd"/>
      <w:r w:rsidRPr="008C58B3">
        <w:rPr>
          <w:rFonts w:eastAsia="Cambria"/>
          <w:iCs/>
          <w:color w:val="000000" w:themeColor="text1"/>
          <w:sz w:val="22"/>
          <w:szCs w:val="22"/>
          <w:lang w:val="en-US"/>
        </w:rPr>
        <w:t xml:space="preserve"> benchmarks as outlined in its 2023 Work Plan. Five technical cooperation activities among regional Ministries of Labor (out of ten projected for 2023) are already underway. Additionally, Ministries of Labor and/or Education from 27 </w:t>
      </w:r>
      <w:r w:rsidR="005F64FB">
        <w:rPr>
          <w:rFonts w:eastAsia="Cambria"/>
          <w:iCs/>
          <w:color w:val="000000" w:themeColor="text1"/>
          <w:sz w:val="22"/>
          <w:szCs w:val="22"/>
          <w:lang w:val="en-US"/>
        </w:rPr>
        <w:t>member states</w:t>
      </w:r>
      <w:r w:rsidRPr="008C58B3">
        <w:rPr>
          <w:rFonts w:eastAsia="Cambria"/>
          <w:iCs/>
          <w:color w:val="000000" w:themeColor="text1"/>
          <w:sz w:val="22"/>
          <w:szCs w:val="22"/>
          <w:lang w:val="en-US"/>
        </w:rPr>
        <w:t xml:space="preserve"> (out of 15 projected for 2023) engaged in collaboration activities to improve education-labor coordination strategies.</w:t>
      </w:r>
    </w:p>
    <w:p w14:paraId="34DC0814" w14:textId="77777777" w:rsidR="008C58B3" w:rsidRPr="008C58B3" w:rsidRDefault="008C58B3" w:rsidP="008C58B3">
      <w:pPr>
        <w:jc w:val="both"/>
        <w:rPr>
          <w:b/>
          <w:bCs/>
          <w:sz w:val="22"/>
          <w:szCs w:val="22"/>
          <w:u w:val="single"/>
          <w:lang w:val="en-US"/>
        </w:rPr>
      </w:pPr>
    </w:p>
    <w:p w14:paraId="782EAE72" w14:textId="77777777" w:rsidR="008C58B3" w:rsidRDefault="008C58B3" w:rsidP="008C58B3">
      <w:pPr>
        <w:jc w:val="both"/>
        <w:rPr>
          <w:b/>
          <w:bCs/>
          <w:sz w:val="22"/>
          <w:szCs w:val="22"/>
          <w:u w:val="single"/>
          <w:lang w:val="en-US"/>
        </w:rPr>
      </w:pPr>
      <w:r w:rsidRPr="008C58B3">
        <w:rPr>
          <w:b/>
          <w:bCs/>
          <w:sz w:val="22"/>
          <w:szCs w:val="22"/>
          <w:u w:val="single"/>
          <w:lang w:val="en-US"/>
        </w:rPr>
        <w:t>OBJECTIVE 4.1</w:t>
      </w:r>
    </w:p>
    <w:p w14:paraId="34CDD7F7" w14:textId="77777777" w:rsidR="008C58B3" w:rsidRPr="008C58B3" w:rsidRDefault="008C58B3" w:rsidP="008C58B3">
      <w:pPr>
        <w:jc w:val="both"/>
        <w:rPr>
          <w:b/>
          <w:bCs/>
          <w:sz w:val="22"/>
          <w:szCs w:val="22"/>
          <w:u w:val="single"/>
          <w:lang w:val="en-US"/>
        </w:rPr>
      </w:pPr>
    </w:p>
    <w:p w14:paraId="31E73AAF" w14:textId="6E1C877D" w:rsidR="008C58B3" w:rsidRPr="008C58B3" w:rsidRDefault="008C58B3" w:rsidP="008C58B3">
      <w:pPr>
        <w:ind w:firstLine="720"/>
        <w:jc w:val="both"/>
        <w:rPr>
          <w:sz w:val="22"/>
          <w:szCs w:val="22"/>
          <w:lang w:val="en-US"/>
        </w:rPr>
      </w:pPr>
      <w:r w:rsidRPr="008C58B3">
        <w:rPr>
          <w:sz w:val="22"/>
          <w:szCs w:val="22"/>
          <w:lang w:val="en-US"/>
        </w:rPr>
        <w:t xml:space="preserve">Strengthen the institutional capacities of </w:t>
      </w:r>
      <w:r w:rsidR="005F64FB">
        <w:rPr>
          <w:sz w:val="22"/>
          <w:szCs w:val="22"/>
          <w:lang w:val="en-US"/>
        </w:rPr>
        <w:t>member states</w:t>
      </w:r>
      <w:r w:rsidRPr="008C58B3">
        <w:rPr>
          <w:sz w:val="22"/>
          <w:szCs w:val="22"/>
          <w:lang w:val="en-US"/>
        </w:rPr>
        <w:t xml:space="preserve"> to improve compliance with labor legislation and fundamental principles and rights at work, and promote institutionalized social dialogue among governments, workers, and employers.</w:t>
      </w:r>
    </w:p>
    <w:p w14:paraId="0EC31B60" w14:textId="77777777" w:rsidR="008C58B3" w:rsidRPr="008C58B3" w:rsidRDefault="008C58B3" w:rsidP="008C58B3">
      <w:pPr>
        <w:jc w:val="both"/>
        <w:rPr>
          <w:sz w:val="22"/>
          <w:szCs w:val="22"/>
          <w:lang w:val="en-US"/>
        </w:rPr>
      </w:pPr>
    </w:p>
    <w:p w14:paraId="6DFDF682" w14:textId="77777777" w:rsidR="008C58B3" w:rsidRPr="008C58B3" w:rsidRDefault="008C58B3" w:rsidP="008C58B3">
      <w:pPr>
        <w:jc w:val="both"/>
        <w:rPr>
          <w:b/>
          <w:bCs/>
          <w:sz w:val="22"/>
          <w:szCs w:val="22"/>
          <w:lang w:val="en-US"/>
        </w:rPr>
      </w:pPr>
      <w:r w:rsidRPr="008C58B3">
        <w:rPr>
          <w:b/>
          <w:bCs/>
          <w:sz w:val="22"/>
          <w:szCs w:val="22"/>
          <w:lang w:val="en-US"/>
        </w:rPr>
        <w:t>Inter-American Network for Labor Administration (RIAL)</w:t>
      </w:r>
    </w:p>
    <w:p w14:paraId="42E6C1C0" w14:textId="77777777" w:rsidR="008C58B3" w:rsidRPr="008C58B3" w:rsidRDefault="008C58B3" w:rsidP="008C58B3">
      <w:pPr>
        <w:jc w:val="both"/>
        <w:rPr>
          <w:b/>
          <w:bCs/>
          <w:sz w:val="22"/>
          <w:szCs w:val="22"/>
          <w:lang w:val="en-US"/>
        </w:rPr>
      </w:pPr>
    </w:p>
    <w:p w14:paraId="29A3CB94" w14:textId="77777777" w:rsidR="008C58B3" w:rsidRPr="008C58B3" w:rsidRDefault="008C58B3" w:rsidP="008C58B3">
      <w:pPr>
        <w:pStyle w:val="ListParagraph0"/>
        <w:numPr>
          <w:ilvl w:val="0"/>
          <w:numId w:val="63"/>
        </w:numPr>
        <w:contextualSpacing/>
        <w:jc w:val="both"/>
        <w:rPr>
          <w:sz w:val="22"/>
          <w:szCs w:val="22"/>
          <w:lang w:val="en-US"/>
        </w:rPr>
      </w:pPr>
      <w:r w:rsidRPr="008C58B3">
        <w:rPr>
          <w:sz w:val="22"/>
          <w:szCs w:val="22"/>
          <w:lang w:val="en-US"/>
        </w:rPr>
        <w:t>Began 5 technical cooperation activities among Ministries of Labor of Argentina, Chile, Colombia, Dominican Republic, Ecuador, Jamaica, Mexico, Panama, St. Kitts and Nevis, and Uruguay.</w:t>
      </w:r>
    </w:p>
    <w:p w14:paraId="0BC5A4AA" w14:textId="67D4AE56" w:rsidR="008C58B3" w:rsidRPr="008C58B3" w:rsidRDefault="008C58B3" w:rsidP="008C58B3">
      <w:pPr>
        <w:pStyle w:val="ListParagraph0"/>
        <w:numPr>
          <w:ilvl w:val="0"/>
          <w:numId w:val="63"/>
        </w:numPr>
        <w:contextualSpacing/>
        <w:jc w:val="both"/>
        <w:rPr>
          <w:sz w:val="22"/>
          <w:szCs w:val="22"/>
          <w:lang w:val="en-US"/>
        </w:rPr>
      </w:pPr>
      <w:r w:rsidRPr="008C58B3">
        <w:rPr>
          <w:sz w:val="22"/>
          <w:szCs w:val="22"/>
          <w:lang w:val="en-US"/>
        </w:rPr>
        <w:t xml:space="preserve">Sent 10 newsletters to </w:t>
      </w:r>
      <w:r w:rsidR="005F64FB">
        <w:rPr>
          <w:sz w:val="22"/>
          <w:szCs w:val="22"/>
          <w:lang w:val="en-US"/>
        </w:rPr>
        <w:t>member states</w:t>
      </w:r>
      <w:r w:rsidRPr="008C58B3">
        <w:rPr>
          <w:sz w:val="22"/>
          <w:szCs w:val="22"/>
          <w:lang w:val="en-US"/>
        </w:rPr>
        <w:t xml:space="preserve"> informing them of strategies on labor law compliance.</w:t>
      </w:r>
    </w:p>
    <w:p w14:paraId="384AD491" w14:textId="77777777" w:rsidR="008C58B3" w:rsidRPr="008C58B3" w:rsidRDefault="008C58B3" w:rsidP="008C58B3">
      <w:pPr>
        <w:ind w:left="360"/>
        <w:jc w:val="both"/>
        <w:rPr>
          <w:sz w:val="22"/>
          <w:szCs w:val="22"/>
          <w:lang w:val="en-US"/>
        </w:rPr>
      </w:pPr>
    </w:p>
    <w:p w14:paraId="29C98B1B" w14:textId="77777777" w:rsidR="008C58B3" w:rsidRPr="008C58B3" w:rsidRDefault="008C58B3" w:rsidP="008C58B3">
      <w:pPr>
        <w:jc w:val="both"/>
        <w:rPr>
          <w:b/>
          <w:bCs/>
          <w:sz w:val="22"/>
          <w:szCs w:val="22"/>
          <w:lang w:val="en-US"/>
        </w:rPr>
      </w:pPr>
      <w:r w:rsidRPr="008C58B3">
        <w:rPr>
          <w:b/>
          <w:bCs/>
          <w:sz w:val="22"/>
          <w:szCs w:val="22"/>
          <w:lang w:val="en-US"/>
        </w:rPr>
        <w:t xml:space="preserve">Business Technical Advisory Committee on Labor Matters </w:t>
      </w:r>
    </w:p>
    <w:p w14:paraId="33EA48C6" w14:textId="77777777" w:rsidR="008C58B3" w:rsidRPr="008C58B3" w:rsidRDefault="008C58B3" w:rsidP="008C58B3">
      <w:pPr>
        <w:jc w:val="both"/>
        <w:rPr>
          <w:b/>
          <w:bCs/>
          <w:sz w:val="22"/>
          <w:szCs w:val="22"/>
          <w:lang w:val="en-US"/>
        </w:rPr>
      </w:pPr>
    </w:p>
    <w:p w14:paraId="3DF6B616" w14:textId="77777777" w:rsidR="008C58B3" w:rsidRPr="008C58B3" w:rsidRDefault="008C58B3" w:rsidP="008C58B3">
      <w:pPr>
        <w:pStyle w:val="ListParagraph0"/>
        <w:numPr>
          <w:ilvl w:val="0"/>
          <w:numId w:val="63"/>
        </w:numPr>
        <w:contextualSpacing/>
        <w:jc w:val="both"/>
        <w:rPr>
          <w:sz w:val="22"/>
          <w:szCs w:val="22"/>
          <w:lang w:val="en-US"/>
        </w:rPr>
      </w:pPr>
      <w:r w:rsidRPr="008C58B3">
        <w:rPr>
          <w:sz w:val="22"/>
          <w:szCs w:val="22"/>
          <w:lang w:val="en-US"/>
        </w:rPr>
        <w:t>Received input from Workers and employers’ representatives on hemispheric discussions relating to gender equality and labor-education coordination.</w:t>
      </w:r>
    </w:p>
    <w:p w14:paraId="3CB441E2" w14:textId="77777777" w:rsidR="008C58B3" w:rsidRPr="008C58B3" w:rsidRDefault="008C58B3" w:rsidP="008C58B3">
      <w:pPr>
        <w:jc w:val="both"/>
        <w:rPr>
          <w:sz w:val="22"/>
          <w:szCs w:val="22"/>
          <w:lang w:val="en-US"/>
        </w:rPr>
      </w:pPr>
    </w:p>
    <w:p w14:paraId="6A505769" w14:textId="77777777" w:rsidR="008C58B3" w:rsidRDefault="008C58B3" w:rsidP="008C58B3">
      <w:pPr>
        <w:jc w:val="both"/>
        <w:rPr>
          <w:b/>
          <w:bCs/>
          <w:sz w:val="22"/>
          <w:szCs w:val="22"/>
          <w:u w:val="single"/>
          <w:lang w:val="en-US"/>
        </w:rPr>
      </w:pPr>
      <w:r w:rsidRPr="008C58B3">
        <w:rPr>
          <w:b/>
          <w:bCs/>
          <w:sz w:val="22"/>
          <w:szCs w:val="22"/>
          <w:u w:val="single"/>
          <w:lang w:val="en-US"/>
        </w:rPr>
        <w:t>OBJECTIVE 4.2</w:t>
      </w:r>
    </w:p>
    <w:p w14:paraId="008AEF02" w14:textId="77777777" w:rsidR="008C58B3" w:rsidRPr="008C58B3" w:rsidRDefault="008C58B3" w:rsidP="008C58B3">
      <w:pPr>
        <w:jc w:val="both"/>
        <w:rPr>
          <w:b/>
          <w:bCs/>
          <w:sz w:val="22"/>
          <w:szCs w:val="22"/>
          <w:u w:val="single"/>
          <w:lang w:val="en-US"/>
        </w:rPr>
      </w:pPr>
    </w:p>
    <w:p w14:paraId="27364EF5" w14:textId="23CA48B5" w:rsidR="008C58B3" w:rsidRPr="008C58B3" w:rsidRDefault="008C58B3" w:rsidP="008C58B3">
      <w:pPr>
        <w:ind w:firstLine="720"/>
        <w:jc w:val="both"/>
        <w:rPr>
          <w:sz w:val="22"/>
          <w:szCs w:val="22"/>
          <w:lang w:val="en-US"/>
        </w:rPr>
      </w:pPr>
      <w:r w:rsidRPr="008C58B3">
        <w:rPr>
          <w:sz w:val="22"/>
          <w:szCs w:val="22"/>
          <w:lang w:val="en-US"/>
        </w:rPr>
        <w:t xml:space="preserve">Increase cooperation among </w:t>
      </w:r>
      <w:r w:rsidR="005F64FB">
        <w:rPr>
          <w:sz w:val="22"/>
          <w:szCs w:val="22"/>
          <w:lang w:val="en-US"/>
        </w:rPr>
        <w:t>member states</w:t>
      </w:r>
      <w:r w:rsidRPr="008C58B3">
        <w:rPr>
          <w:sz w:val="22"/>
          <w:szCs w:val="22"/>
          <w:lang w:val="en-US"/>
        </w:rPr>
        <w:t xml:space="preserve"> and promote institutional strengthening to address emerging or priority issues for labor markets in post-pandemic recovery, such as gender equality, labor inclusion of vulnerable populations, informality and coordination between education and employment.</w:t>
      </w:r>
    </w:p>
    <w:p w14:paraId="1B70F367" w14:textId="7A1E3B10" w:rsidR="002D5307" w:rsidRPr="008C58B3" w:rsidRDefault="00B936F4" w:rsidP="008C58B3">
      <w:pPr>
        <w:jc w:val="both"/>
        <w:rPr>
          <w:sz w:val="22"/>
          <w:szCs w:val="22"/>
          <w:lang w:val="en-US"/>
        </w:rPr>
      </w:pPr>
      <w:r>
        <w:rPr>
          <w:sz w:val="22"/>
          <w:szCs w:val="22"/>
          <w:lang w:val="en-US"/>
        </w:rPr>
        <w:br w:type="page"/>
      </w:r>
    </w:p>
    <w:p w14:paraId="679482FF" w14:textId="77777777" w:rsidR="008C58B3" w:rsidRPr="008C58B3" w:rsidRDefault="008C58B3" w:rsidP="008C58B3">
      <w:pPr>
        <w:jc w:val="both"/>
        <w:rPr>
          <w:b/>
          <w:bCs/>
          <w:sz w:val="22"/>
          <w:szCs w:val="22"/>
          <w:lang w:val="en-US"/>
        </w:rPr>
      </w:pPr>
      <w:r w:rsidRPr="008C58B3">
        <w:rPr>
          <w:b/>
          <w:bCs/>
          <w:sz w:val="22"/>
          <w:szCs w:val="22"/>
          <w:lang w:val="en-US"/>
        </w:rPr>
        <w:lastRenderedPageBreak/>
        <w:t>Inter-American Conference of Ministers of Labor (IACML)</w:t>
      </w:r>
    </w:p>
    <w:p w14:paraId="477261A1" w14:textId="77777777" w:rsidR="008C58B3" w:rsidRPr="008C58B3" w:rsidRDefault="008C58B3" w:rsidP="008C58B3">
      <w:pPr>
        <w:jc w:val="both"/>
        <w:rPr>
          <w:b/>
          <w:bCs/>
          <w:sz w:val="22"/>
          <w:szCs w:val="22"/>
          <w:lang w:val="en-US"/>
        </w:rPr>
      </w:pPr>
    </w:p>
    <w:p w14:paraId="0A183409" w14:textId="0B21B4E0" w:rsidR="008C58B3" w:rsidRPr="008C58B3" w:rsidRDefault="008C58B3" w:rsidP="008C58B3">
      <w:pPr>
        <w:pStyle w:val="ListParagraph0"/>
        <w:numPr>
          <w:ilvl w:val="0"/>
          <w:numId w:val="64"/>
        </w:numPr>
        <w:contextualSpacing/>
        <w:jc w:val="both"/>
        <w:rPr>
          <w:sz w:val="22"/>
          <w:szCs w:val="22"/>
          <w:lang w:val="en-US"/>
        </w:rPr>
      </w:pPr>
      <w:r w:rsidRPr="008C58B3">
        <w:rPr>
          <w:sz w:val="22"/>
          <w:szCs w:val="22"/>
          <w:lang w:val="en-US"/>
        </w:rPr>
        <w:t xml:space="preserve">Ministries of Labor and/or Education from 27 </w:t>
      </w:r>
      <w:r w:rsidR="005F64FB">
        <w:rPr>
          <w:sz w:val="22"/>
          <w:szCs w:val="22"/>
          <w:lang w:val="en-US"/>
        </w:rPr>
        <w:t>member states</w:t>
      </w:r>
      <w:r w:rsidRPr="008C58B3">
        <w:rPr>
          <w:sz w:val="22"/>
          <w:szCs w:val="22"/>
          <w:lang w:val="en-US"/>
        </w:rPr>
        <w:t xml:space="preserve"> analyzed education-labor coordination strategies and exchanged experiences at a Hemispheric Workshop in Buenos Aires.</w:t>
      </w:r>
    </w:p>
    <w:p w14:paraId="5D90E8E0" w14:textId="462C10D2" w:rsidR="008C58B3" w:rsidRPr="008C58B3" w:rsidRDefault="008C58B3" w:rsidP="008C58B3">
      <w:pPr>
        <w:pStyle w:val="ListParagraph0"/>
        <w:numPr>
          <w:ilvl w:val="0"/>
          <w:numId w:val="64"/>
        </w:numPr>
        <w:contextualSpacing/>
        <w:jc w:val="both"/>
        <w:rPr>
          <w:sz w:val="22"/>
          <w:szCs w:val="22"/>
          <w:lang w:val="en-US"/>
        </w:rPr>
      </w:pPr>
      <w:r w:rsidRPr="008C58B3">
        <w:rPr>
          <w:sz w:val="22"/>
          <w:szCs w:val="22"/>
          <w:lang w:val="en-US"/>
        </w:rPr>
        <w:t xml:space="preserve">Ministries of Labor from 27 </w:t>
      </w:r>
      <w:r w:rsidR="005F64FB">
        <w:rPr>
          <w:sz w:val="22"/>
          <w:szCs w:val="22"/>
          <w:lang w:val="en-US"/>
        </w:rPr>
        <w:t>Member states</w:t>
      </w:r>
      <w:r w:rsidRPr="008C58B3">
        <w:rPr>
          <w:sz w:val="22"/>
          <w:szCs w:val="22"/>
          <w:lang w:val="en-US"/>
        </w:rPr>
        <w:t xml:space="preserve"> engaged in technical cooperation and dialogue on gender equality and paid domestic work, organized jointly with CIM in March.</w:t>
      </w:r>
    </w:p>
    <w:p w14:paraId="1B42CEA4" w14:textId="77777777" w:rsidR="008C58B3" w:rsidRPr="008C58B3" w:rsidRDefault="008C58B3" w:rsidP="008C58B3">
      <w:pPr>
        <w:jc w:val="both"/>
        <w:rPr>
          <w:b/>
          <w:bCs/>
          <w:sz w:val="22"/>
          <w:szCs w:val="22"/>
          <w:lang w:val="en-US"/>
        </w:rPr>
      </w:pPr>
    </w:p>
    <w:p w14:paraId="6CFE2751" w14:textId="77777777" w:rsidR="008C58B3" w:rsidRPr="008C58B3" w:rsidRDefault="008C58B3" w:rsidP="008C58B3">
      <w:pPr>
        <w:jc w:val="both"/>
        <w:rPr>
          <w:b/>
          <w:bCs/>
          <w:sz w:val="22"/>
          <w:szCs w:val="22"/>
          <w:lang w:val="en-US"/>
        </w:rPr>
      </w:pPr>
      <w:r w:rsidRPr="008C58B3">
        <w:rPr>
          <w:b/>
          <w:bCs/>
          <w:sz w:val="22"/>
          <w:szCs w:val="22"/>
          <w:lang w:val="en-US"/>
        </w:rPr>
        <w:t>Inter-American Network for Labor Administration (RIAL)</w:t>
      </w:r>
    </w:p>
    <w:p w14:paraId="6D37420A" w14:textId="77777777" w:rsidR="008C58B3" w:rsidRPr="008C58B3" w:rsidRDefault="008C58B3" w:rsidP="008C58B3">
      <w:pPr>
        <w:jc w:val="both"/>
        <w:rPr>
          <w:b/>
          <w:bCs/>
          <w:sz w:val="22"/>
          <w:szCs w:val="22"/>
          <w:lang w:val="en-US"/>
        </w:rPr>
      </w:pPr>
    </w:p>
    <w:p w14:paraId="7BED5DF5" w14:textId="20B1674A" w:rsidR="008C58B3" w:rsidRDefault="008C58B3" w:rsidP="008C58B3">
      <w:pPr>
        <w:pStyle w:val="ListParagraph0"/>
        <w:numPr>
          <w:ilvl w:val="0"/>
          <w:numId w:val="65"/>
        </w:numPr>
        <w:contextualSpacing/>
        <w:jc w:val="both"/>
        <w:rPr>
          <w:sz w:val="22"/>
          <w:szCs w:val="22"/>
          <w:lang w:val="en-US"/>
        </w:rPr>
      </w:pPr>
      <w:r w:rsidRPr="008C58B3">
        <w:rPr>
          <w:sz w:val="22"/>
          <w:szCs w:val="22"/>
          <w:lang w:val="en-US"/>
        </w:rPr>
        <w:t xml:space="preserve">Sent 10 newsletters to </w:t>
      </w:r>
      <w:r w:rsidR="005F64FB">
        <w:rPr>
          <w:sz w:val="22"/>
          <w:szCs w:val="22"/>
          <w:lang w:val="en-US"/>
        </w:rPr>
        <w:t>member states</w:t>
      </w:r>
      <w:r w:rsidRPr="008C58B3">
        <w:rPr>
          <w:sz w:val="22"/>
          <w:szCs w:val="22"/>
          <w:lang w:val="en-US"/>
        </w:rPr>
        <w:t xml:space="preserve"> informing them of professional training and gender equality.</w:t>
      </w:r>
    </w:p>
    <w:p w14:paraId="4D2FF892" w14:textId="5DABC64F" w:rsidR="002D5307" w:rsidRDefault="002D5307" w:rsidP="002D5307">
      <w:pPr>
        <w:pStyle w:val="ListParagraph0"/>
        <w:contextualSpacing/>
        <w:jc w:val="both"/>
        <w:rPr>
          <w:sz w:val="22"/>
          <w:szCs w:val="22"/>
          <w:lang w:val="en-US"/>
        </w:rPr>
      </w:pPr>
      <w:r>
        <w:rPr>
          <w:sz w:val="22"/>
          <w:szCs w:val="22"/>
          <w:lang w:val="en-US"/>
        </w:rPr>
        <w:br w:type="page"/>
      </w:r>
    </w:p>
    <w:p w14:paraId="21E3B95D" w14:textId="77777777" w:rsidR="008C58B3" w:rsidRPr="008C58B3" w:rsidRDefault="008C58B3" w:rsidP="002D5307">
      <w:pPr>
        <w:pStyle w:val="ListParagraph0"/>
        <w:contextualSpacing/>
        <w:jc w:val="both"/>
        <w:rPr>
          <w:sz w:val="22"/>
          <w:szCs w:val="22"/>
          <w:lang w:val="en-US"/>
        </w:rPr>
      </w:pPr>
    </w:p>
    <w:p w14:paraId="5C3A8899" w14:textId="77777777" w:rsidR="008C58B3" w:rsidRPr="008C58B3" w:rsidRDefault="008C58B3" w:rsidP="008C58B3">
      <w:pPr>
        <w:jc w:val="both"/>
        <w:rPr>
          <w:sz w:val="22"/>
          <w:szCs w:val="22"/>
          <w:lang w:val="en-US"/>
        </w:rPr>
      </w:pPr>
      <w:r w:rsidRPr="008C58B3">
        <w:rPr>
          <w:b/>
          <w:bCs/>
          <w:sz w:val="22"/>
          <w:szCs w:val="22"/>
          <w:lang w:val="en-US"/>
        </w:rPr>
        <w:t>STRATEGIC LINE 6</w:t>
      </w:r>
    </w:p>
    <w:p w14:paraId="4C973484" w14:textId="77777777" w:rsidR="008C58B3" w:rsidRPr="008C58B3" w:rsidRDefault="008C58B3" w:rsidP="008C58B3">
      <w:pPr>
        <w:pBdr>
          <w:bottom w:val="single" w:sz="6" w:space="1" w:color="auto"/>
        </w:pBdr>
        <w:jc w:val="both"/>
        <w:rPr>
          <w:sz w:val="22"/>
          <w:szCs w:val="22"/>
          <w:lang w:val="en-US"/>
        </w:rPr>
      </w:pPr>
      <w:r w:rsidRPr="008C58B3">
        <w:rPr>
          <w:sz w:val="22"/>
          <w:szCs w:val="22"/>
          <w:lang w:val="en-US"/>
        </w:rPr>
        <w:t>FOSTERING DEVELOPMENT COOPERATION AND ESTABLISHING PARTNERSHIPS</w:t>
      </w:r>
    </w:p>
    <w:p w14:paraId="5FC68B1C" w14:textId="77777777" w:rsidR="008C58B3" w:rsidRPr="008C58B3" w:rsidRDefault="008C58B3" w:rsidP="008C58B3">
      <w:pPr>
        <w:jc w:val="both"/>
        <w:rPr>
          <w:sz w:val="22"/>
          <w:szCs w:val="22"/>
          <w:lang w:val="en-US"/>
        </w:rPr>
      </w:pPr>
    </w:p>
    <w:p w14:paraId="5ED3A53C" w14:textId="7A62E152" w:rsidR="008C58B3" w:rsidRPr="008C58B3" w:rsidRDefault="008C58B3" w:rsidP="008C58B3">
      <w:pPr>
        <w:ind w:firstLine="720"/>
        <w:jc w:val="both"/>
        <w:rPr>
          <w:rFonts w:eastAsia="Cambria"/>
          <w:color w:val="000000" w:themeColor="text1"/>
          <w:sz w:val="22"/>
          <w:szCs w:val="22"/>
          <w:lang w:val="en-US"/>
        </w:rPr>
      </w:pPr>
      <w:r w:rsidRPr="008C58B3">
        <w:rPr>
          <w:rFonts w:eastAsia="Cambria"/>
          <w:color w:val="000000" w:themeColor="text1"/>
          <w:sz w:val="22"/>
          <w:szCs w:val="22"/>
          <w:lang w:val="en-US"/>
        </w:rPr>
        <w:t xml:space="preserve">The OAS/DCF leverages multi-sectoral partnerships and alliances to provide targeted technical cooperation initiatives that are community based, locally delivered, and responsive to the specific capacity building needs of </w:t>
      </w:r>
      <w:r w:rsidR="005F64FB">
        <w:rPr>
          <w:rFonts w:eastAsia="Cambria"/>
          <w:color w:val="000000" w:themeColor="text1"/>
          <w:sz w:val="22"/>
          <w:szCs w:val="22"/>
          <w:lang w:val="en-US"/>
        </w:rPr>
        <w:t>member states</w:t>
      </w:r>
      <w:r w:rsidRPr="008C58B3">
        <w:rPr>
          <w:rFonts w:eastAsia="Cambria"/>
          <w:color w:val="000000" w:themeColor="text1"/>
          <w:sz w:val="22"/>
          <w:szCs w:val="22"/>
          <w:lang w:val="en-US"/>
        </w:rPr>
        <w:t xml:space="preserve">. In a year thus far contextualized by accelerating development needs—owing to, among others, ongoing Covid-19 recovery efforts and increasing climate threats to vulnerable populations—such initiatives focus squarely on those who need them most. </w:t>
      </w:r>
      <w:r w:rsidRPr="001E237D">
        <w:rPr>
          <w:rFonts w:eastAsia="Cambria"/>
          <w:color w:val="000000" w:themeColor="text1"/>
          <w:sz w:val="22"/>
          <w:szCs w:val="22"/>
          <w:lang w:val="en-GB"/>
        </w:rPr>
        <w:t xml:space="preserve">In its current 2021-2024 programming cycle, the DCF has been allocated US$1.8 million </w:t>
      </w:r>
      <w:r w:rsidR="00FA481F">
        <w:fldChar w:fldCharType="begin"/>
      </w:r>
      <w:r w:rsidR="00FA481F" w:rsidRPr="00FA481F">
        <w:rPr>
          <w:lang w:val="en-US"/>
        </w:rPr>
        <w:instrText>HYPERLINK "http://scm.oas.org/IDMS/Redirectpage.aspx?class=AICD/JD/DE&amp;classNum=131&amp;lang=e"</w:instrText>
      </w:r>
      <w:r w:rsidR="00FA481F">
        <w:fldChar w:fldCharType="separate"/>
      </w:r>
      <w:r w:rsidRPr="001E237D">
        <w:rPr>
          <w:rStyle w:val="Hyperlink"/>
          <w:rFonts w:eastAsia="Cambria"/>
          <w:sz w:val="22"/>
          <w:szCs w:val="22"/>
          <w:lang w:val="en-GB"/>
        </w:rPr>
        <w:t>(AICD/JD/DE-131/21)</w:t>
      </w:r>
      <w:r w:rsidR="00FA481F">
        <w:rPr>
          <w:rStyle w:val="Hyperlink"/>
          <w:rFonts w:eastAsia="Cambria"/>
          <w:sz w:val="22"/>
          <w:szCs w:val="22"/>
          <w:lang w:val="en-GB"/>
        </w:rPr>
        <w:fldChar w:fldCharType="end"/>
      </w:r>
      <w:r w:rsidRPr="001E237D">
        <w:rPr>
          <w:rFonts w:eastAsia="Cambria"/>
          <w:color w:val="000000" w:themeColor="text1"/>
          <w:sz w:val="22"/>
          <w:szCs w:val="22"/>
          <w:lang w:val="en-GB"/>
        </w:rPr>
        <w:t xml:space="preserve"> to support the implementation of eighteen regional programs, highlighting education, science, and technology as crosscutting subjects connecting four thematic areas: retooling MSMEs through innovation and technology; innovative reskilling for Tourism sector recovery and regional economies; scientific and technological innovation for building resilience; and science for decision making in disaster risk planning.</w:t>
      </w:r>
      <w:r w:rsidRPr="008C58B3">
        <w:rPr>
          <w:rFonts w:eastAsia="Cambria"/>
          <w:color w:val="000000" w:themeColor="text1"/>
          <w:sz w:val="22"/>
          <w:szCs w:val="22"/>
          <w:lang w:val="en-US"/>
        </w:rPr>
        <w:t xml:space="preserve"> </w:t>
      </w:r>
      <w:r>
        <w:rPr>
          <w:rFonts w:eastAsia="Cambria"/>
          <w:color w:val="000000" w:themeColor="text1"/>
          <w:sz w:val="22"/>
          <w:szCs w:val="22"/>
          <w:lang w:val="en-GB"/>
        </w:rPr>
        <w:t xml:space="preserve">Additionally, to further develop cooperation and establish deeper partnerships across the Americas, SEDI is developing a Language Cooperation Program to </w:t>
      </w:r>
      <w:r w:rsidRPr="008C58B3">
        <w:rPr>
          <w:rFonts w:eastAsia="Cambria"/>
          <w:color w:val="000000" w:themeColor="text1"/>
          <w:sz w:val="22"/>
          <w:szCs w:val="22"/>
          <w:lang w:val="en-US"/>
        </w:rPr>
        <w:t>promote the use of English, Spanish, and French, with the goal of fostering communication, integration, and collaboration between Caribbean countries. </w:t>
      </w:r>
    </w:p>
    <w:p w14:paraId="7876D67F" w14:textId="77777777" w:rsidR="008C58B3" w:rsidRPr="008C58B3" w:rsidRDefault="008C58B3" w:rsidP="008C58B3">
      <w:pPr>
        <w:jc w:val="both"/>
        <w:rPr>
          <w:rFonts w:eastAsia="Cambria"/>
          <w:b/>
          <w:bCs/>
          <w:color w:val="000000" w:themeColor="text1"/>
          <w:sz w:val="22"/>
          <w:szCs w:val="22"/>
          <w:lang w:val="en-US"/>
        </w:rPr>
      </w:pPr>
    </w:p>
    <w:p w14:paraId="020FAEF7" w14:textId="298B005F" w:rsidR="008C58B3" w:rsidRPr="008C58B3" w:rsidRDefault="008C58B3" w:rsidP="008C58B3">
      <w:pPr>
        <w:ind w:firstLine="720"/>
        <w:jc w:val="both"/>
        <w:rPr>
          <w:b/>
          <w:bCs/>
          <w:sz w:val="22"/>
          <w:szCs w:val="22"/>
          <w:u w:val="single"/>
          <w:lang w:val="en-US"/>
        </w:rPr>
      </w:pPr>
      <w:r w:rsidRPr="008C58B3">
        <w:rPr>
          <w:rFonts w:eastAsia="Cambria"/>
          <w:iCs/>
          <w:color w:val="000000" w:themeColor="text1"/>
          <w:sz w:val="22"/>
          <w:szCs w:val="22"/>
          <w:lang w:val="en-US"/>
        </w:rPr>
        <w:t xml:space="preserve">Between January-May 2023, under </w:t>
      </w:r>
      <w:r w:rsidRPr="008C58B3">
        <w:rPr>
          <w:rFonts w:eastAsia="Cambria"/>
          <w:i/>
          <w:color w:val="000000" w:themeColor="text1"/>
          <w:sz w:val="22"/>
          <w:szCs w:val="22"/>
          <w:lang w:val="en-US"/>
        </w:rPr>
        <w:t>Strategic Line 6</w:t>
      </w:r>
      <w:r w:rsidRPr="008C58B3">
        <w:rPr>
          <w:rFonts w:eastAsia="Cambria"/>
          <w:iCs/>
          <w:color w:val="000000" w:themeColor="text1"/>
          <w:sz w:val="22"/>
          <w:szCs w:val="22"/>
          <w:lang w:val="en-US"/>
        </w:rPr>
        <w:t xml:space="preserve">, DCF and </w:t>
      </w:r>
      <w:proofErr w:type="spellStart"/>
      <w:r w:rsidRPr="008C58B3">
        <w:rPr>
          <w:rFonts w:eastAsia="Cambria"/>
          <w:iCs/>
          <w:color w:val="000000" w:themeColor="text1"/>
          <w:sz w:val="22"/>
          <w:szCs w:val="22"/>
          <w:lang w:val="en-US"/>
        </w:rPr>
        <w:t>CooperaNet</w:t>
      </w:r>
      <w:proofErr w:type="spellEnd"/>
      <w:r w:rsidRPr="008C58B3">
        <w:rPr>
          <w:rFonts w:eastAsia="Cambria"/>
          <w:iCs/>
          <w:color w:val="000000" w:themeColor="text1"/>
          <w:sz w:val="22"/>
          <w:szCs w:val="22"/>
          <w:lang w:val="en-US"/>
        </w:rPr>
        <w:t xml:space="preserve"> have made significant progress towards achieving </w:t>
      </w:r>
      <w:proofErr w:type="gramStart"/>
      <w:r w:rsidRPr="008C58B3">
        <w:rPr>
          <w:rFonts w:eastAsia="Cambria"/>
          <w:iCs/>
          <w:color w:val="000000" w:themeColor="text1"/>
          <w:sz w:val="22"/>
          <w:szCs w:val="22"/>
          <w:lang w:val="en-US"/>
        </w:rPr>
        <w:t>a number of</w:t>
      </w:r>
      <w:proofErr w:type="gramEnd"/>
      <w:r w:rsidRPr="008C58B3">
        <w:rPr>
          <w:rFonts w:eastAsia="Cambria"/>
          <w:iCs/>
          <w:color w:val="000000" w:themeColor="text1"/>
          <w:sz w:val="22"/>
          <w:szCs w:val="22"/>
          <w:lang w:val="en-US"/>
        </w:rPr>
        <w:t xml:space="preserve"> benchmarks as outlined in its 2023 Work Plan. A mid-term evaluation report of the DCF 2021-2014 programming cycle has been presented to the MB/IACD. Additionally, six new </w:t>
      </w:r>
      <w:proofErr w:type="spellStart"/>
      <w:r w:rsidRPr="008C58B3">
        <w:rPr>
          <w:rFonts w:eastAsia="Cambria"/>
          <w:iCs/>
          <w:color w:val="000000" w:themeColor="text1"/>
          <w:sz w:val="22"/>
          <w:szCs w:val="22"/>
          <w:lang w:val="en-US"/>
        </w:rPr>
        <w:t>CooperaNet</w:t>
      </w:r>
      <w:proofErr w:type="spellEnd"/>
      <w:r w:rsidRPr="008C58B3">
        <w:rPr>
          <w:rFonts w:eastAsia="Cambria"/>
          <w:iCs/>
          <w:color w:val="000000" w:themeColor="text1"/>
          <w:sz w:val="22"/>
          <w:szCs w:val="22"/>
          <w:lang w:val="en-US"/>
        </w:rPr>
        <w:t xml:space="preserve"> accounts (out of 15 benchmarked for 2023) have been created by </w:t>
      </w:r>
      <w:r w:rsidR="005F64FB">
        <w:rPr>
          <w:rFonts w:eastAsia="Cambria"/>
          <w:iCs/>
          <w:color w:val="000000" w:themeColor="text1"/>
          <w:sz w:val="22"/>
          <w:szCs w:val="22"/>
          <w:lang w:val="en-US"/>
        </w:rPr>
        <w:t>member states</w:t>
      </w:r>
      <w:r w:rsidRPr="008C58B3">
        <w:rPr>
          <w:rFonts w:eastAsia="Cambria"/>
          <w:iCs/>
          <w:color w:val="000000" w:themeColor="text1"/>
          <w:sz w:val="22"/>
          <w:szCs w:val="22"/>
          <w:lang w:val="en-US"/>
        </w:rPr>
        <w:t xml:space="preserve">. Moreover, one </w:t>
      </w:r>
      <w:proofErr w:type="spellStart"/>
      <w:r w:rsidRPr="008C58B3">
        <w:rPr>
          <w:rFonts w:eastAsia="Cambria"/>
          <w:iCs/>
          <w:color w:val="000000" w:themeColor="text1"/>
          <w:sz w:val="22"/>
          <w:szCs w:val="22"/>
          <w:lang w:val="en-US"/>
        </w:rPr>
        <w:t>CooperaNet</w:t>
      </w:r>
      <w:proofErr w:type="spellEnd"/>
      <w:r w:rsidRPr="008C58B3">
        <w:rPr>
          <w:rFonts w:eastAsia="Cambria"/>
          <w:iCs/>
          <w:color w:val="000000" w:themeColor="text1"/>
          <w:sz w:val="22"/>
          <w:szCs w:val="22"/>
          <w:lang w:val="en-US"/>
        </w:rPr>
        <w:t xml:space="preserve"> webinar (out of four benchmarked for 2023) to share active offers and needs in the areas of climate change has been hosted. </w:t>
      </w:r>
    </w:p>
    <w:p w14:paraId="2EB7F1B4" w14:textId="77777777" w:rsidR="008C58B3" w:rsidRPr="008C58B3" w:rsidRDefault="008C58B3" w:rsidP="008C58B3">
      <w:pPr>
        <w:jc w:val="both"/>
        <w:rPr>
          <w:b/>
          <w:bCs/>
          <w:sz w:val="22"/>
          <w:szCs w:val="22"/>
          <w:u w:val="single"/>
          <w:lang w:val="en-US"/>
        </w:rPr>
      </w:pPr>
    </w:p>
    <w:p w14:paraId="61C0542B" w14:textId="77777777" w:rsidR="008C58B3" w:rsidRDefault="008C58B3" w:rsidP="008C58B3">
      <w:pPr>
        <w:jc w:val="both"/>
        <w:rPr>
          <w:b/>
          <w:bCs/>
          <w:sz w:val="22"/>
          <w:szCs w:val="22"/>
          <w:u w:val="single"/>
          <w:lang w:val="en-US"/>
        </w:rPr>
      </w:pPr>
      <w:r w:rsidRPr="008C58B3">
        <w:rPr>
          <w:b/>
          <w:bCs/>
          <w:sz w:val="22"/>
          <w:szCs w:val="22"/>
          <w:u w:val="single"/>
          <w:lang w:val="en-US"/>
        </w:rPr>
        <w:t>OBJECTIVE 6.1</w:t>
      </w:r>
    </w:p>
    <w:p w14:paraId="2A04A09A" w14:textId="77777777" w:rsidR="008C58B3" w:rsidRPr="008C58B3" w:rsidRDefault="008C58B3" w:rsidP="008C58B3">
      <w:pPr>
        <w:jc w:val="both"/>
        <w:rPr>
          <w:b/>
          <w:bCs/>
          <w:sz w:val="22"/>
          <w:szCs w:val="22"/>
          <w:u w:val="single"/>
          <w:lang w:val="en-US"/>
        </w:rPr>
      </w:pPr>
    </w:p>
    <w:p w14:paraId="2A69D4EE" w14:textId="77777777" w:rsidR="008C58B3" w:rsidRPr="008C58B3" w:rsidRDefault="008C58B3" w:rsidP="008C58B3">
      <w:pPr>
        <w:ind w:firstLine="720"/>
        <w:jc w:val="both"/>
        <w:rPr>
          <w:sz w:val="22"/>
          <w:szCs w:val="22"/>
          <w:lang w:val="en-US"/>
        </w:rPr>
      </w:pPr>
      <w:r w:rsidRPr="008C58B3">
        <w:rPr>
          <w:sz w:val="22"/>
          <w:szCs w:val="22"/>
          <w:lang w:val="en-US"/>
        </w:rPr>
        <w:t>Foster bilateral, South-South, triangular, and international cooperation in the Hemisphere.</w:t>
      </w:r>
    </w:p>
    <w:p w14:paraId="391A8A19" w14:textId="77777777" w:rsidR="008C58B3" w:rsidRPr="008C58B3" w:rsidRDefault="008C58B3" w:rsidP="008C58B3">
      <w:pPr>
        <w:jc w:val="both"/>
        <w:rPr>
          <w:sz w:val="22"/>
          <w:szCs w:val="22"/>
          <w:lang w:val="en-US"/>
        </w:rPr>
      </w:pPr>
    </w:p>
    <w:p w14:paraId="4A30C08A" w14:textId="77777777" w:rsidR="008C58B3" w:rsidRPr="00007CAC" w:rsidRDefault="008C58B3" w:rsidP="008C58B3">
      <w:pPr>
        <w:jc w:val="both"/>
        <w:rPr>
          <w:b/>
          <w:bCs/>
          <w:sz w:val="22"/>
          <w:szCs w:val="22"/>
        </w:rPr>
      </w:pPr>
      <w:r w:rsidRPr="00007CAC">
        <w:rPr>
          <w:b/>
          <w:bCs/>
          <w:sz w:val="22"/>
          <w:szCs w:val="22"/>
        </w:rPr>
        <w:t>Development Cooperation Fund (DCF)</w:t>
      </w:r>
    </w:p>
    <w:p w14:paraId="4B5757B5" w14:textId="77777777" w:rsidR="008C58B3" w:rsidRDefault="008C58B3" w:rsidP="008C58B3">
      <w:pPr>
        <w:jc w:val="both"/>
        <w:rPr>
          <w:b/>
          <w:bCs/>
          <w:sz w:val="22"/>
          <w:szCs w:val="22"/>
        </w:rPr>
      </w:pPr>
    </w:p>
    <w:p w14:paraId="70CC91F8" w14:textId="11F0D45F" w:rsidR="008C58B3" w:rsidRPr="008C58B3" w:rsidRDefault="008C58B3" w:rsidP="008C58B3">
      <w:pPr>
        <w:pStyle w:val="ListParagraph0"/>
        <w:numPr>
          <w:ilvl w:val="0"/>
          <w:numId w:val="65"/>
        </w:numPr>
        <w:contextualSpacing/>
        <w:jc w:val="both"/>
        <w:rPr>
          <w:b/>
          <w:bCs/>
          <w:sz w:val="22"/>
          <w:szCs w:val="22"/>
          <w:lang w:val="en-US"/>
        </w:rPr>
      </w:pPr>
      <w:r w:rsidRPr="008C58B3">
        <w:rPr>
          <w:sz w:val="22"/>
          <w:szCs w:val="22"/>
          <w:lang w:val="en-US"/>
        </w:rPr>
        <w:t xml:space="preserve">MB/IACD extended the deadline for </w:t>
      </w:r>
      <w:r w:rsidR="00C55E3F">
        <w:rPr>
          <w:sz w:val="22"/>
          <w:szCs w:val="22"/>
          <w:lang w:val="en-US"/>
        </w:rPr>
        <w:t>m</w:t>
      </w:r>
      <w:r w:rsidR="005F64FB">
        <w:rPr>
          <w:sz w:val="22"/>
          <w:szCs w:val="22"/>
          <w:lang w:val="en-US"/>
        </w:rPr>
        <w:t>ember states</w:t>
      </w:r>
      <w:r w:rsidRPr="008C58B3">
        <w:rPr>
          <w:sz w:val="22"/>
          <w:szCs w:val="22"/>
          <w:lang w:val="en-US"/>
        </w:rPr>
        <w:t xml:space="preserve"> to make pledges to the 2022 DCF from October 2022 to April 2023.</w:t>
      </w:r>
    </w:p>
    <w:p w14:paraId="7308C16A" w14:textId="77777777" w:rsidR="008C58B3" w:rsidRPr="008C58B3" w:rsidRDefault="008C58B3" w:rsidP="008C58B3">
      <w:pPr>
        <w:pStyle w:val="ListParagraph0"/>
        <w:numPr>
          <w:ilvl w:val="0"/>
          <w:numId w:val="65"/>
        </w:numPr>
        <w:contextualSpacing/>
        <w:jc w:val="both"/>
        <w:rPr>
          <w:b/>
          <w:bCs/>
          <w:sz w:val="22"/>
          <w:szCs w:val="22"/>
          <w:lang w:val="en-US"/>
        </w:rPr>
      </w:pPr>
      <w:r w:rsidRPr="008C58B3">
        <w:rPr>
          <w:sz w:val="22"/>
          <w:szCs w:val="22"/>
          <w:lang w:val="en-US"/>
        </w:rPr>
        <w:t>MB/IACD approved payment for the external audit of DCF accounts for fiscal years 2022-2024.</w:t>
      </w:r>
    </w:p>
    <w:p w14:paraId="31F0F61F" w14:textId="77777777" w:rsidR="008C58B3" w:rsidRPr="008C58B3" w:rsidRDefault="008C58B3" w:rsidP="008C58B3">
      <w:pPr>
        <w:pStyle w:val="ListParagraph0"/>
        <w:numPr>
          <w:ilvl w:val="0"/>
          <w:numId w:val="65"/>
        </w:numPr>
        <w:contextualSpacing/>
        <w:jc w:val="both"/>
        <w:rPr>
          <w:b/>
          <w:bCs/>
          <w:sz w:val="22"/>
          <w:szCs w:val="22"/>
          <w:lang w:val="en-US"/>
        </w:rPr>
      </w:pPr>
      <w:r w:rsidRPr="008C58B3">
        <w:rPr>
          <w:sz w:val="22"/>
          <w:szCs w:val="22"/>
          <w:lang w:val="en-US"/>
        </w:rPr>
        <w:t>Presented an update on its project implementation at the March MB/IACD meeting.</w:t>
      </w:r>
    </w:p>
    <w:p w14:paraId="041ECB6C" w14:textId="77777777" w:rsidR="008C58B3" w:rsidRPr="008C58B3" w:rsidRDefault="008C58B3" w:rsidP="008C58B3">
      <w:pPr>
        <w:pStyle w:val="ListParagraph0"/>
        <w:numPr>
          <w:ilvl w:val="0"/>
          <w:numId w:val="65"/>
        </w:numPr>
        <w:contextualSpacing/>
        <w:jc w:val="both"/>
        <w:rPr>
          <w:b/>
          <w:bCs/>
          <w:sz w:val="22"/>
          <w:szCs w:val="22"/>
          <w:lang w:val="en-US"/>
        </w:rPr>
      </w:pPr>
      <w:r w:rsidRPr="008C58B3">
        <w:rPr>
          <w:sz w:val="22"/>
          <w:szCs w:val="22"/>
          <w:lang w:val="en-US"/>
        </w:rPr>
        <w:t>Developed Mid-Term Evaluation report of DCF 2021-2024 Programming Cycle and presented to MB/IACD in May.</w:t>
      </w:r>
    </w:p>
    <w:p w14:paraId="2C6E9EA4" w14:textId="77777777" w:rsidR="008C58B3" w:rsidRPr="008C58B3" w:rsidRDefault="008C58B3" w:rsidP="008C58B3">
      <w:pPr>
        <w:jc w:val="both"/>
        <w:rPr>
          <w:b/>
          <w:bCs/>
          <w:sz w:val="22"/>
          <w:szCs w:val="22"/>
          <w:lang w:val="en-US"/>
        </w:rPr>
      </w:pPr>
    </w:p>
    <w:p w14:paraId="2AC8BA18" w14:textId="77777777" w:rsidR="008C58B3" w:rsidRPr="008C58B3" w:rsidRDefault="008C58B3" w:rsidP="008C58B3">
      <w:pPr>
        <w:jc w:val="both"/>
        <w:rPr>
          <w:b/>
          <w:bCs/>
          <w:sz w:val="22"/>
          <w:szCs w:val="22"/>
          <w:lang w:val="en-US"/>
        </w:rPr>
      </w:pPr>
      <w:r w:rsidRPr="008C58B3">
        <w:rPr>
          <w:b/>
          <w:bCs/>
          <w:sz w:val="22"/>
          <w:szCs w:val="22"/>
          <w:lang w:val="en-US"/>
        </w:rPr>
        <w:t>Inter-American Cooperation Network (</w:t>
      </w:r>
      <w:proofErr w:type="spellStart"/>
      <w:r w:rsidRPr="008C58B3">
        <w:rPr>
          <w:b/>
          <w:bCs/>
          <w:sz w:val="22"/>
          <w:szCs w:val="22"/>
          <w:lang w:val="en-US"/>
        </w:rPr>
        <w:t>CooperaNet</w:t>
      </w:r>
      <w:proofErr w:type="spellEnd"/>
      <w:r w:rsidRPr="008C58B3">
        <w:rPr>
          <w:b/>
          <w:bCs/>
          <w:sz w:val="22"/>
          <w:szCs w:val="22"/>
          <w:lang w:val="en-US"/>
        </w:rPr>
        <w:t>)</w:t>
      </w:r>
    </w:p>
    <w:p w14:paraId="7197ED41" w14:textId="77777777" w:rsidR="008C58B3" w:rsidRPr="008C58B3" w:rsidRDefault="008C58B3" w:rsidP="008C58B3">
      <w:pPr>
        <w:jc w:val="both"/>
        <w:rPr>
          <w:b/>
          <w:bCs/>
          <w:sz w:val="22"/>
          <w:szCs w:val="22"/>
          <w:lang w:val="en-US"/>
        </w:rPr>
      </w:pPr>
    </w:p>
    <w:p w14:paraId="6C75BBD7" w14:textId="137CC50A" w:rsidR="008C58B3" w:rsidRPr="008C58B3" w:rsidRDefault="008C58B3" w:rsidP="008C58B3">
      <w:pPr>
        <w:pStyle w:val="ListParagraph0"/>
        <w:numPr>
          <w:ilvl w:val="0"/>
          <w:numId w:val="66"/>
        </w:numPr>
        <w:contextualSpacing/>
        <w:jc w:val="both"/>
        <w:rPr>
          <w:sz w:val="22"/>
          <w:szCs w:val="22"/>
          <w:lang w:val="en-US"/>
        </w:rPr>
      </w:pPr>
      <w:r w:rsidRPr="008C58B3">
        <w:rPr>
          <w:sz w:val="22"/>
          <w:szCs w:val="22"/>
          <w:lang w:val="en-US"/>
        </w:rPr>
        <w:t xml:space="preserve">Presented eligibility criteria for first call for experts to </w:t>
      </w:r>
      <w:r w:rsidR="005F64FB">
        <w:rPr>
          <w:sz w:val="22"/>
          <w:szCs w:val="22"/>
          <w:lang w:val="en-US"/>
        </w:rPr>
        <w:t>member states</w:t>
      </w:r>
      <w:r w:rsidRPr="008C58B3">
        <w:rPr>
          <w:sz w:val="22"/>
          <w:szCs w:val="22"/>
          <w:lang w:val="en-US"/>
        </w:rPr>
        <w:t xml:space="preserve"> at May MB/IACD meeting.</w:t>
      </w:r>
    </w:p>
    <w:p w14:paraId="7BB4103A" w14:textId="77777777" w:rsidR="008C58B3" w:rsidRPr="008C58B3" w:rsidRDefault="008C58B3" w:rsidP="008C58B3">
      <w:pPr>
        <w:pStyle w:val="ListParagraph0"/>
        <w:numPr>
          <w:ilvl w:val="0"/>
          <w:numId w:val="66"/>
        </w:numPr>
        <w:contextualSpacing/>
        <w:jc w:val="both"/>
        <w:rPr>
          <w:sz w:val="22"/>
          <w:szCs w:val="22"/>
          <w:lang w:val="en-US"/>
        </w:rPr>
      </w:pPr>
      <w:r w:rsidRPr="008C58B3">
        <w:rPr>
          <w:sz w:val="22"/>
          <w:szCs w:val="22"/>
          <w:lang w:val="en-US"/>
        </w:rPr>
        <w:t>Created 6 new accounts (Belize, Grenada, Jamaica, Suriname, Saint Kitts and Nevis, and Mexico).</w:t>
      </w:r>
    </w:p>
    <w:p w14:paraId="45DF7B47" w14:textId="77777777" w:rsidR="008C58B3" w:rsidRPr="008C58B3" w:rsidRDefault="008C58B3" w:rsidP="008C58B3">
      <w:pPr>
        <w:pStyle w:val="ListParagraph0"/>
        <w:numPr>
          <w:ilvl w:val="0"/>
          <w:numId w:val="66"/>
        </w:numPr>
        <w:contextualSpacing/>
        <w:jc w:val="both"/>
        <w:rPr>
          <w:sz w:val="22"/>
          <w:szCs w:val="22"/>
          <w:lang w:val="en-US"/>
        </w:rPr>
      </w:pPr>
      <w:r w:rsidRPr="008C58B3">
        <w:rPr>
          <w:sz w:val="22"/>
          <w:szCs w:val="22"/>
          <w:lang w:val="en-US"/>
        </w:rPr>
        <w:t xml:space="preserve">15 focal points from cooperation authorities (Belize, Brazil, Canada, Colombia, Dominican Republic, Ecuador, Grenada, Haiti, Honduras, Jamaica, Mexico, Paraguay, St. Kitts and Nevis, Suriname, and Trinidad and Tobago) received training on platform use. 2 development partners (Geek Girls </w:t>
      </w:r>
      <w:proofErr w:type="spellStart"/>
      <w:r w:rsidRPr="008C58B3">
        <w:rPr>
          <w:sz w:val="22"/>
          <w:szCs w:val="22"/>
          <w:lang w:val="en-US"/>
        </w:rPr>
        <w:t>Latam</w:t>
      </w:r>
      <w:proofErr w:type="spellEnd"/>
      <w:r w:rsidRPr="008C58B3">
        <w:rPr>
          <w:sz w:val="22"/>
          <w:szCs w:val="22"/>
          <w:lang w:val="en-US"/>
        </w:rPr>
        <w:t xml:space="preserve"> and </w:t>
      </w:r>
      <w:proofErr w:type="spellStart"/>
      <w:r w:rsidRPr="008C58B3">
        <w:rPr>
          <w:sz w:val="22"/>
          <w:szCs w:val="22"/>
          <w:lang w:val="en-US"/>
        </w:rPr>
        <w:t>Makaia</w:t>
      </w:r>
      <w:proofErr w:type="spellEnd"/>
      <w:r w:rsidRPr="008C58B3">
        <w:rPr>
          <w:sz w:val="22"/>
          <w:szCs w:val="22"/>
          <w:lang w:val="en-US"/>
        </w:rPr>
        <w:t>) also received training.</w:t>
      </w:r>
    </w:p>
    <w:p w14:paraId="5AF7BEA1" w14:textId="77777777" w:rsidR="008C58B3" w:rsidRPr="008C58B3" w:rsidRDefault="008C58B3" w:rsidP="008C58B3">
      <w:pPr>
        <w:pStyle w:val="ListParagraph0"/>
        <w:numPr>
          <w:ilvl w:val="0"/>
          <w:numId w:val="66"/>
        </w:numPr>
        <w:contextualSpacing/>
        <w:jc w:val="both"/>
        <w:rPr>
          <w:sz w:val="22"/>
          <w:szCs w:val="22"/>
          <w:lang w:val="en-US"/>
        </w:rPr>
      </w:pPr>
      <w:r w:rsidRPr="008C58B3">
        <w:rPr>
          <w:sz w:val="22"/>
          <w:szCs w:val="22"/>
          <w:lang w:val="en-US"/>
        </w:rPr>
        <w:lastRenderedPageBreak/>
        <w:t>Hosted first webinar with presentations from El Salvador and Peru in Q1 2023. During the webinar, cooperation opportunities from both countries were shared with 120 technical cooperation experts and regional cooperation managers. El Salvador presented the “</w:t>
      </w:r>
      <w:proofErr w:type="spellStart"/>
      <w:r w:rsidRPr="008C58B3">
        <w:rPr>
          <w:i/>
          <w:iCs/>
          <w:sz w:val="22"/>
          <w:szCs w:val="22"/>
          <w:lang w:val="en-US"/>
        </w:rPr>
        <w:t>Nacer</w:t>
      </w:r>
      <w:proofErr w:type="spellEnd"/>
      <w:r w:rsidRPr="008C58B3">
        <w:rPr>
          <w:i/>
          <w:iCs/>
          <w:sz w:val="22"/>
          <w:szCs w:val="22"/>
          <w:lang w:val="en-US"/>
        </w:rPr>
        <w:t xml:space="preserve"> con </w:t>
      </w:r>
      <w:proofErr w:type="spellStart"/>
      <w:r w:rsidRPr="008C58B3">
        <w:rPr>
          <w:i/>
          <w:iCs/>
          <w:sz w:val="22"/>
          <w:szCs w:val="22"/>
          <w:lang w:val="en-US"/>
        </w:rPr>
        <w:t>Cariño</w:t>
      </w:r>
      <w:proofErr w:type="spellEnd"/>
      <w:r w:rsidRPr="008C58B3">
        <w:rPr>
          <w:sz w:val="22"/>
          <w:szCs w:val="22"/>
          <w:lang w:val="en-US"/>
        </w:rPr>
        <w:t xml:space="preserve">” law initiative, and Peru presented on the institutional organization of the Peruvian Agency for International Cooperation, as well as the country’s cooperation offers and good practices in the areas of climate change, health, and foreign trade with a decentralized approach aligned with the 2030 Agenda and its SDGs. </w:t>
      </w:r>
    </w:p>
    <w:p w14:paraId="6D591874" w14:textId="77777777" w:rsidR="008C58B3" w:rsidRPr="008C58B3" w:rsidRDefault="008C58B3" w:rsidP="008C58B3">
      <w:pPr>
        <w:jc w:val="both"/>
        <w:rPr>
          <w:b/>
          <w:bCs/>
          <w:sz w:val="22"/>
          <w:szCs w:val="22"/>
          <w:lang w:val="en-US"/>
        </w:rPr>
      </w:pPr>
    </w:p>
    <w:p w14:paraId="0E0BFE8C" w14:textId="77777777" w:rsidR="008C58B3" w:rsidRDefault="008C58B3" w:rsidP="008C58B3">
      <w:pPr>
        <w:jc w:val="both"/>
        <w:rPr>
          <w:b/>
          <w:bCs/>
          <w:sz w:val="22"/>
          <w:szCs w:val="22"/>
        </w:rPr>
      </w:pPr>
      <w:proofErr w:type="spellStart"/>
      <w:r>
        <w:rPr>
          <w:b/>
          <w:bCs/>
          <w:sz w:val="22"/>
          <w:szCs w:val="22"/>
        </w:rPr>
        <w:t>Language</w:t>
      </w:r>
      <w:proofErr w:type="spellEnd"/>
      <w:r>
        <w:rPr>
          <w:b/>
          <w:bCs/>
          <w:sz w:val="22"/>
          <w:szCs w:val="22"/>
        </w:rPr>
        <w:t xml:space="preserve"> Cooperation </w:t>
      </w:r>
      <w:proofErr w:type="spellStart"/>
      <w:r>
        <w:rPr>
          <w:b/>
          <w:bCs/>
          <w:sz w:val="22"/>
          <w:szCs w:val="22"/>
        </w:rPr>
        <w:t>Program</w:t>
      </w:r>
      <w:proofErr w:type="spellEnd"/>
    </w:p>
    <w:p w14:paraId="7D31039E" w14:textId="77777777" w:rsidR="008C58B3" w:rsidRDefault="008C58B3" w:rsidP="008C58B3">
      <w:pPr>
        <w:jc w:val="both"/>
        <w:rPr>
          <w:b/>
          <w:bCs/>
          <w:sz w:val="22"/>
          <w:szCs w:val="22"/>
        </w:rPr>
      </w:pPr>
    </w:p>
    <w:p w14:paraId="5C64BE88" w14:textId="77777777" w:rsidR="008C58B3" w:rsidRPr="008C58B3" w:rsidRDefault="008C58B3" w:rsidP="008C58B3">
      <w:pPr>
        <w:pStyle w:val="ListParagraph0"/>
        <w:numPr>
          <w:ilvl w:val="0"/>
          <w:numId w:val="67"/>
        </w:numPr>
        <w:contextualSpacing/>
        <w:jc w:val="both"/>
        <w:rPr>
          <w:sz w:val="22"/>
          <w:szCs w:val="22"/>
          <w:lang w:val="en-US"/>
        </w:rPr>
      </w:pPr>
      <w:r w:rsidRPr="008C58B3">
        <w:rPr>
          <w:sz w:val="22"/>
          <w:szCs w:val="22"/>
          <w:lang w:val="en-US"/>
        </w:rPr>
        <w:t>Presented concept of language cooperation program at May MB/IACD meeting.</w:t>
      </w:r>
    </w:p>
    <w:p w14:paraId="1FEE443F" w14:textId="77777777" w:rsidR="008C58B3" w:rsidRPr="008C58B3" w:rsidRDefault="008C58B3" w:rsidP="008C58B3">
      <w:pPr>
        <w:pStyle w:val="ListParagraph0"/>
        <w:numPr>
          <w:ilvl w:val="0"/>
          <w:numId w:val="67"/>
        </w:numPr>
        <w:contextualSpacing/>
        <w:jc w:val="both"/>
        <w:rPr>
          <w:b/>
          <w:bCs/>
          <w:sz w:val="22"/>
          <w:szCs w:val="22"/>
          <w:lang w:val="en-US"/>
        </w:rPr>
      </w:pPr>
      <w:r w:rsidRPr="008C58B3">
        <w:rPr>
          <w:sz w:val="22"/>
          <w:szCs w:val="22"/>
          <w:lang w:val="en-US"/>
        </w:rPr>
        <w:t xml:space="preserve">Proposal to position program in an online format in the framework of </w:t>
      </w:r>
      <w:proofErr w:type="spellStart"/>
      <w:r w:rsidRPr="008C58B3">
        <w:rPr>
          <w:sz w:val="22"/>
          <w:szCs w:val="22"/>
          <w:lang w:val="en-US"/>
        </w:rPr>
        <w:t>CooperaNet</w:t>
      </w:r>
      <w:proofErr w:type="spellEnd"/>
      <w:r w:rsidRPr="008C58B3">
        <w:rPr>
          <w:sz w:val="22"/>
          <w:szCs w:val="22"/>
          <w:lang w:val="en-US"/>
        </w:rPr>
        <w:t xml:space="preserve"> currently under development and will be circulated no later than June 15. The Language Cooperation Program is set to be launched in September. </w:t>
      </w:r>
    </w:p>
    <w:p w14:paraId="12BCDA63" w14:textId="77777777" w:rsidR="008C58B3" w:rsidRPr="008C58B3" w:rsidRDefault="008C58B3" w:rsidP="008C58B3">
      <w:pPr>
        <w:jc w:val="both"/>
        <w:rPr>
          <w:b/>
          <w:bCs/>
          <w:sz w:val="22"/>
          <w:szCs w:val="22"/>
          <w:lang w:val="en-US"/>
        </w:rPr>
      </w:pPr>
    </w:p>
    <w:p w14:paraId="7212D5F6" w14:textId="77777777" w:rsidR="008C58B3" w:rsidRDefault="008C58B3" w:rsidP="008C58B3">
      <w:pPr>
        <w:jc w:val="both"/>
        <w:rPr>
          <w:b/>
          <w:bCs/>
          <w:sz w:val="22"/>
          <w:szCs w:val="22"/>
          <w:u w:val="single"/>
          <w:lang w:val="en-US"/>
        </w:rPr>
      </w:pPr>
      <w:r w:rsidRPr="008C58B3">
        <w:rPr>
          <w:b/>
          <w:bCs/>
          <w:sz w:val="22"/>
          <w:szCs w:val="22"/>
          <w:u w:val="single"/>
          <w:lang w:val="en-US"/>
        </w:rPr>
        <w:t>OBJECTIVE 6.2</w:t>
      </w:r>
    </w:p>
    <w:p w14:paraId="13D72D51" w14:textId="77777777" w:rsidR="008C58B3" w:rsidRPr="008C58B3" w:rsidRDefault="008C58B3" w:rsidP="008C58B3">
      <w:pPr>
        <w:jc w:val="both"/>
        <w:rPr>
          <w:b/>
          <w:bCs/>
          <w:sz w:val="22"/>
          <w:szCs w:val="22"/>
          <w:u w:val="single"/>
          <w:lang w:val="en-US"/>
        </w:rPr>
      </w:pPr>
    </w:p>
    <w:p w14:paraId="57A741F1" w14:textId="71512968" w:rsidR="008C58B3" w:rsidRPr="008C58B3" w:rsidRDefault="008C58B3" w:rsidP="008C58B3">
      <w:pPr>
        <w:ind w:firstLine="720"/>
        <w:jc w:val="both"/>
        <w:rPr>
          <w:sz w:val="22"/>
          <w:szCs w:val="22"/>
          <w:lang w:val="en-US"/>
        </w:rPr>
      </w:pPr>
      <w:r w:rsidRPr="008C58B3">
        <w:rPr>
          <w:sz w:val="22"/>
          <w:szCs w:val="22"/>
          <w:lang w:val="en-US"/>
        </w:rPr>
        <w:t xml:space="preserve">Foster effective multisector partnerships to assist </w:t>
      </w:r>
      <w:r w:rsidR="00B936F4">
        <w:rPr>
          <w:sz w:val="22"/>
          <w:szCs w:val="22"/>
          <w:lang w:val="en-US"/>
        </w:rPr>
        <w:t>m</w:t>
      </w:r>
      <w:r w:rsidR="005F64FB">
        <w:rPr>
          <w:sz w:val="22"/>
          <w:szCs w:val="22"/>
          <w:lang w:val="en-US"/>
        </w:rPr>
        <w:t>ember states</w:t>
      </w:r>
      <w:r w:rsidRPr="008C58B3">
        <w:rPr>
          <w:sz w:val="22"/>
          <w:szCs w:val="22"/>
          <w:lang w:val="en-US"/>
        </w:rPr>
        <w:t xml:space="preserve"> in meeting the SDGs.</w:t>
      </w:r>
    </w:p>
    <w:p w14:paraId="469992E4" w14:textId="77777777" w:rsidR="008C58B3" w:rsidRPr="008C58B3" w:rsidRDefault="008C58B3" w:rsidP="008C58B3">
      <w:pPr>
        <w:jc w:val="both"/>
        <w:rPr>
          <w:sz w:val="22"/>
          <w:szCs w:val="22"/>
          <w:lang w:val="en-US"/>
        </w:rPr>
      </w:pPr>
    </w:p>
    <w:p w14:paraId="0CA51497" w14:textId="77777777" w:rsidR="008C58B3" w:rsidRPr="008C58B3" w:rsidRDefault="008C58B3" w:rsidP="008C58B3">
      <w:pPr>
        <w:jc w:val="both"/>
        <w:rPr>
          <w:b/>
          <w:bCs/>
          <w:sz w:val="22"/>
          <w:szCs w:val="22"/>
          <w:lang w:val="en-US"/>
        </w:rPr>
      </w:pPr>
      <w:r w:rsidRPr="008C58B3">
        <w:rPr>
          <w:b/>
          <w:bCs/>
          <w:sz w:val="22"/>
          <w:szCs w:val="22"/>
          <w:lang w:val="en-US"/>
        </w:rPr>
        <w:t>Inter-American Cooperation Network (</w:t>
      </w:r>
      <w:proofErr w:type="spellStart"/>
      <w:r w:rsidRPr="008C58B3">
        <w:rPr>
          <w:b/>
          <w:bCs/>
          <w:sz w:val="22"/>
          <w:szCs w:val="22"/>
          <w:lang w:val="en-US"/>
        </w:rPr>
        <w:t>CooperaNet</w:t>
      </w:r>
      <w:proofErr w:type="spellEnd"/>
      <w:r w:rsidRPr="008C58B3">
        <w:rPr>
          <w:b/>
          <w:bCs/>
          <w:sz w:val="22"/>
          <w:szCs w:val="22"/>
          <w:lang w:val="en-US"/>
        </w:rPr>
        <w:t>)</w:t>
      </w:r>
    </w:p>
    <w:p w14:paraId="34139D94" w14:textId="77777777" w:rsidR="008C58B3" w:rsidRPr="008C58B3" w:rsidRDefault="008C58B3" w:rsidP="008C58B3">
      <w:pPr>
        <w:jc w:val="both"/>
        <w:rPr>
          <w:sz w:val="22"/>
          <w:szCs w:val="22"/>
          <w:lang w:val="en-US"/>
        </w:rPr>
      </w:pPr>
    </w:p>
    <w:p w14:paraId="6F90FD7F" w14:textId="77777777" w:rsidR="008C58B3" w:rsidRPr="008C58B3" w:rsidRDefault="008C58B3" w:rsidP="008C58B3">
      <w:pPr>
        <w:pStyle w:val="ListParagraph0"/>
        <w:numPr>
          <w:ilvl w:val="0"/>
          <w:numId w:val="68"/>
        </w:numPr>
        <w:contextualSpacing/>
        <w:jc w:val="both"/>
        <w:rPr>
          <w:sz w:val="22"/>
          <w:szCs w:val="22"/>
          <w:lang w:val="en-US"/>
        </w:rPr>
      </w:pPr>
      <w:r w:rsidRPr="008C58B3">
        <w:rPr>
          <w:sz w:val="22"/>
          <w:szCs w:val="22"/>
          <w:lang w:val="en-US"/>
        </w:rPr>
        <w:t xml:space="preserve">Highlighted </w:t>
      </w:r>
      <w:proofErr w:type="spellStart"/>
      <w:r w:rsidRPr="008C58B3">
        <w:rPr>
          <w:sz w:val="22"/>
          <w:szCs w:val="22"/>
          <w:lang w:val="en-US"/>
        </w:rPr>
        <w:t>Structuralia’s</w:t>
      </w:r>
      <w:proofErr w:type="spellEnd"/>
      <w:r w:rsidRPr="008C58B3">
        <w:rPr>
          <w:sz w:val="22"/>
          <w:szCs w:val="22"/>
          <w:lang w:val="en-US"/>
        </w:rPr>
        <w:t xml:space="preserve"> AI course as part of OAS Youth Academy, which will be available by late June and subsequently advertised on </w:t>
      </w:r>
      <w:proofErr w:type="spellStart"/>
      <w:r w:rsidRPr="008C58B3">
        <w:rPr>
          <w:sz w:val="22"/>
          <w:szCs w:val="22"/>
          <w:lang w:val="en-US"/>
        </w:rPr>
        <w:t>CooperaNet</w:t>
      </w:r>
      <w:proofErr w:type="spellEnd"/>
      <w:r w:rsidRPr="008C58B3">
        <w:rPr>
          <w:sz w:val="22"/>
          <w:szCs w:val="22"/>
          <w:lang w:val="en-US"/>
        </w:rPr>
        <w:t>.</w:t>
      </w:r>
    </w:p>
    <w:p w14:paraId="2859DCF6" w14:textId="77777777" w:rsidR="008C58B3" w:rsidRPr="008C58B3" w:rsidRDefault="008C58B3" w:rsidP="008C58B3">
      <w:pPr>
        <w:pStyle w:val="ListParagraph0"/>
        <w:numPr>
          <w:ilvl w:val="0"/>
          <w:numId w:val="68"/>
        </w:numPr>
        <w:contextualSpacing/>
        <w:jc w:val="both"/>
        <w:rPr>
          <w:sz w:val="22"/>
          <w:szCs w:val="22"/>
          <w:lang w:val="en-US"/>
        </w:rPr>
      </w:pPr>
      <w:r w:rsidRPr="008C58B3">
        <w:rPr>
          <w:sz w:val="22"/>
          <w:szCs w:val="22"/>
          <w:lang w:val="en-US"/>
        </w:rPr>
        <w:t>Worked closely with DED on 5 technical tests conducted in English, Spanish, and Portuguese to test access/enrollment.</w:t>
      </w:r>
    </w:p>
    <w:p w14:paraId="1A7E8B88" w14:textId="77777777" w:rsidR="008C58B3" w:rsidRPr="008C58B3" w:rsidRDefault="008C58B3" w:rsidP="008C58B3">
      <w:pPr>
        <w:jc w:val="both"/>
        <w:rPr>
          <w:sz w:val="22"/>
          <w:szCs w:val="22"/>
          <w:lang w:val="en-US"/>
        </w:rPr>
      </w:pPr>
    </w:p>
    <w:p w14:paraId="03BBA2CC" w14:textId="77777777" w:rsidR="008C58B3" w:rsidRDefault="008C58B3" w:rsidP="008C58B3">
      <w:pPr>
        <w:jc w:val="both"/>
        <w:rPr>
          <w:b/>
          <w:bCs/>
          <w:sz w:val="22"/>
          <w:szCs w:val="22"/>
        </w:rPr>
      </w:pPr>
      <w:r w:rsidRPr="00181E53">
        <w:rPr>
          <w:b/>
          <w:bCs/>
          <w:sz w:val="22"/>
          <w:szCs w:val="22"/>
        </w:rPr>
        <w:t xml:space="preserve">SEDI Executive Office </w:t>
      </w:r>
    </w:p>
    <w:p w14:paraId="50611D09" w14:textId="77777777" w:rsidR="008C58B3" w:rsidRDefault="008C58B3" w:rsidP="008C58B3">
      <w:pPr>
        <w:jc w:val="both"/>
        <w:rPr>
          <w:b/>
          <w:bCs/>
          <w:sz w:val="22"/>
          <w:szCs w:val="22"/>
        </w:rPr>
      </w:pPr>
    </w:p>
    <w:p w14:paraId="38A3D390" w14:textId="77777777" w:rsidR="008C58B3" w:rsidRPr="008C58B3" w:rsidRDefault="008C58B3" w:rsidP="008C58B3">
      <w:pPr>
        <w:pStyle w:val="ListParagraph0"/>
        <w:numPr>
          <w:ilvl w:val="0"/>
          <w:numId w:val="69"/>
        </w:numPr>
        <w:contextualSpacing/>
        <w:jc w:val="both"/>
        <w:rPr>
          <w:b/>
          <w:bCs/>
          <w:sz w:val="22"/>
          <w:szCs w:val="22"/>
          <w:lang w:val="en-US"/>
        </w:rPr>
      </w:pPr>
      <w:r w:rsidRPr="008C58B3">
        <w:rPr>
          <w:sz w:val="22"/>
          <w:szCs w:val="22"/>
          <w:lang w:val="en-US"/>
        </w:rPr>
        <w:t xml:space="preserve">Created partnership matrix of 80+ organizations to explore collaboration opportunities. List to be further refined to prioritize partnerships relating to the OAS Youth Academy, women’s economic empowerment and workforce development, and science and data for decision-making. </w:t>
      </w:r>
    </w:p>
    <w:p w14:paraId="7FF8075C" w14:textId="77777777" w:rsidR="008C58B3" w:rsidRPr="008C58B3" w:rsidRDefault="008C58B3" w:rsidP="008C58B3">
      <w:pPr>
        <w:jc w:val="both"/>
        <w:rPr>
          <w:b/>
          <w:bCs/>
          <w:sz w:val="22"/>
          <w:szCs w:val="22"/>
          <w:lang w:val="en-US"/>
        </w:rPr>
      </w:pPr>
    </w:p>
    <w:p w14:paraId="693F62A2" w14:textId="77777777" w:rsidR="008C58B3" w:rsidRDefault="008C58B3" w:rsidP="008C58B3">
      <w:pPr>
        <w:jc w:val="both"/>
        <w:rPr>
          <w:b/>
          <w:bCs/>
          <w:sz w:val="22"/>
          <w:szCs w:val="22"/>
          <w:u w:val="single"/>
          <w:lang w:val="en-US"/>
        </w:rPr>
      </w:pPr>
      <w:r w:rsidRPr="008C58B3">
        <w:rPr>
          <w:b/>
          <w:bCs/>
          <w:sz w:val="22"/>
          <w:szCs w:val="22"/>
          <w:u w:val="single"/>
          <w:lang w:val="en-US"/>
        </w:rPr>
        <w:t>OBJECTIVE 6.3</w:t>
      </w:r>
    </w:p>
    <w:p w14:paraId="261EC2DA" w14:textId="77777777" w:rsidR="008C58B3" w:rsidRPr="008C58B3" w:rsidRDefault="008C58B3" w:rsidP="008C58B3">
      <w:pPr>
        <w:jc w:val="both"/>
        <w:rPr>
          <w:b/>
          <w:bCs/>
          <w:sz w:val="22"/>
          <w:szCs w:val="22"/>
          <w:u w:val="single"/>
          <w:lang w:val="en-US"/>
        </w:rPr>
      </w:pPr>
    </w:p>
    <w:p w14:paraId="3FB7D7C3" w14:textId="03E71E53" w:rsidR="008C58B3" w:rsidRPr="008C58B3" w:rsidRDefault="008C58B3" w:rsidP="008C58B3">
      <w:pPr>
        <w:ind w:firstLine="720"/>
        <w:jc w:val="both"/>
        <w:rPr>
          <w:sz w:val="22"/>
          <w:szCs w:val="22"/>
          <w:lang w:val="en-US"/>
        </w:rPr>
      </w:pPr>
      <w:r w:rsidRPr="008C58B3">
        <w:rPr>
          <w:sz w:val="22"/>
          <w:szCs w:val="22"/>
          <w:lang w:val="en-US"/>
        </w:rPr>
        <w:t xml:space="preserve">Support </w:t>
      </w:r>
      <w:r w:rsidR="005F64FB">
        <w:rPr>
          <w:sz w:val="22"/>
          <w:szCs w:val="22"/>
          <w:lang w:val="en-US"/>
        </w:rPr>
        <w:t>member states</w:t>
      </w:r>
      <w:r w:rsidRPr="008C58B3">
        <w:rPr>
          <w:sz w:val="22"/>
          <w:szCs w:val="22"/>
          <w:lang w:val="en-US"/>
        </w:rPr>
        <w:t xml:space="preserve"> in strengthening the Inter-American Agency for Cooperation and Development (and the OAS Development Cooperation Fund to fulfill their purpose as central development cooperation mechanisms within the OAS.</w:t>
      </w:r>
    </w:p>
    <w:p w14:paraId="0ADD37CC" w14:textId="77777777" w:rsidR="008C58B3" w:rsidRPr="008C58B3" w:rsidRDefault="008C58B3" w:rsidP="008C58B3">
      <w:pPr>
        <w:jc w:val="both"/>
        <w:rPr>
          <w:sz w:val="22"/>
          <w:szCs w:val="22"/>
          <w:lang w:val="en-US"/>
        </w:rPr>
      </w:pPr>
    </w:p>
    <w:p w14:paraId="63B24C6C" w14:textId="77777777" w:rsidR="008C58B3" w:rsidRPr="008C58B3" w:rsidRDefault="008C58B3" w:rsidP="008C58B3">
      <w:pPr>
        <w:jc w:val="both"/>
        <w:rPr>
          <w:b/>
          <w:bCs/>
          <w:sz w:val="22"/>
          <w:szCs w:val="22"/>
          <w:lang w:val="en-US"/>
        </w:rPr>
      </w:pPr>
      <w:r w:rsidRPr="008C58B3">
        <w:rPr>
          <w:b/>
          <w:bCs/>
          <w:sz w:val="22"/>
          <w:szCs w:val="22"/>
          <w:lang w:val="en-US"/>
        </w:rPr>
        <w:t>Inter-American Agency for Cooperation and Development (IACD)</w:t>
      </w:r>
    </w:p>
    <w:p w14:paraId="4A2AB7BB" w14:textId="77777777" w:rsidR="008C58B3" w:rsidRPr="008C58B3" w:rsidRDefault="008C58B3" w:rsidP="008C58B3">
      <w:pPr>
        <w:jc w:val="both"/>
        <w:rPr>
          <w:b/>
          <w:bCs/>
          <w:sz w:val="22"/>
          <w:szCs w:val="22"/>
          <w:lang w:val="en-US"/>
        </w:rPr>
      </w:pPr>
    </w:p>
    <w:p w14:paraId="63D75B5F" w14:textId="77777777" w:rsidR="008C58B3" w:rsidRPr="008C58B3" w:rsidRDefault="008C58B3" w:rsidP="008C58B3">
      <w:pPr>
        <w:pStyle w:val="ListParagraph0"/>
        <w:numPr>
          <w:ilvl w:val="0"/>
          <w:numId w:val="69"/>
        </w:numPr>
        <w:contextualSpacing/>
        <w:jc w:val="both"/>
        <w:rPr>
          <w:sz w:val="22"/>
          <w:szCs w:val="22"/>
          <w:lang w:val="en-US"/>
        </w:rPr>
      </w:pPr>
      <w:r w:rsidRPr="008C58B3">
        <w:rPr>
          <w:sz w:val="22"/>
          <w:szCs w:val="22"/>
          <w:lang w:val="en-US"/>
        </w:rPr>
        <w:t>MB/IACD extended IACD working group deadlines in March.</w:t>
      </w:r>
    </w:p>
    <w:p w14:paraId="57D92E91" w14:textId="77777777" w:rsidR="008C58B3" w:rsidRPr="008C58B3" w:rsidRDefault="008C58B3" w:rsidP="008C58B3">
      <w:pPr>
        <w:pStyle w:val="ListParagraph0"/>
        <w:numPr>
          <w:ilvl w:val="0"/>
          <w:numId w:val="69"/>
        </w:numPr>
        <w:contextualSpacing/>
        <w:jc w:val="both"/>
        <w:rPr>
          <w:sz w:val="22"/>
          <w:szCs w:val="22"/>
          <w:lang w:val="en-US"/>
        </w:rPr>
      </w:pPr>
      <w:r w:rsidRPr="008C58B3">
        <w:rPr>
          <w:sz w:val="22"/>
          <w:szCs w:val="22"/>
          <w:lang w:val="en-US"/>
        </w:rPr>
        <w:t xml:space="preserve">Working groups </w:t>
      </w:r>
      <w:proofErr w:type="gramStart"/>
      <w:r w:rsidRPr="008C58B3">
        <w:rPr>
          <w:sz w:val="22"/>
          <w:szCs w:val="22"/>
          <w:lang w:val="en-US"/>
        </w:rPr>
        <w:t>currently</w:t>
      </w:r>
      <w:proofErr w:type="gramEnd"/>
      <w:r w:rsidRPr="008C58B3">
        <w:rPr>
          <w:sz w:val="22"/>
          <w:szCs w:val="22"/>
          <w:lang w:val="en-US"/>
        </w:rPr>
        <w:t xml:space="preserve"> orienting their work towards developing proposals to advance their Work Plans and objectives, and towards organizing the in-person meeting scheduled for November.</w:t>
      </w:r>
    </w:p>
    <w:p w14:paraId="41DC4F76" w14:textId="2F05FE16" w:rsidR="002D5307" w:rsidRDefault="002D5307" w:rsidP="008C58B3">
      <w:pPr>
        <w:jc w:val="both"/>
        <w:rPr>
          <w:b/>
          <w:bCs/>
          <w:sz w:val="22"/>
          <w:szCs w:val="22"/>
          <w:lang w:val="en-US"/>
        </w:rPr>
      </w:pPr>
      <w:r>
        <w:rPr>
          <w:b/>
          <w:bCs/>
          <w:sz w:val="22"/>
          <w:szCs w:val="22"/>
          <w:lang w:val="en-US"/>
        </w:rPr>
        <w:br w:type="page"/>
      </w:r>
    </w:p>
    <w:p w14:paraId="13F14CE4" w14:textId="77777777" w:rsidR="008C58B3" w:rsidRPr="008C58B3" w:rsidRDefault="008C58B3" w:rsidP="008C58B3">
      <w:pPr>
        <w:jc w:val="both"/>
        <w:rPr>
          <w:b/>
          <w:bCs/>
          <w:sz w:val="22"/>
          <w:szCs w:val="22"/>
          <w:lang w:val="en-US"/>
        </w:rPr>
      </w:pPr>
    </w:p>
    <w:p w14:paraId="4A8A388C" w14:textId="77777777" w:rsidR="008C58B3" w:rsidRPr="008C58B3" w:rsidRDefault="008C58B3" w:rsidP="008C58B3">
      <w:pPr>
        <w:jc w:val="both"/>
        <w:rPr>
          <w:b/>
          <w:bCs/>
          <w:sz w:val="22"/>
          <w:szCs w:val="22"/>
          <w:lang w:val="en-US"/>
        </w:rPr>
      </w:pPr>
      <w:r w:rsidRPr="008C58B3">
        <w:rPr>
          <w:b/>
          <w:bCs/>
          <w:sz w:val="22"/>
          <w:szCs w:val="22"/>
          <w:lang w:val="en-US"/>
        </w:rPr>
        <w:t>STRATEGIC LINE 7</w:t>
      </w:r>
    </w:p>
    <w:p w14:paraId="33A82954" w14:textId="44B8B8C5" w:rsidR="008C58B3" w:rsidRPr="008C58B3" w:rsidRDefault="008C58B3" w:rsidP="008C58B3">
      <w:pPr>
        <w:pBdr>
          <w:bottom w:val="single" w:sz="6" w:space="1" w:color="auto"/>
        </w:pBdr>
        <w:jc w:val="both"/>
        <w:rPr>
          <w:sz w:val="22"/>
          <w:szCs w:val="22"/>
          <w:lang w:val="en-US"/>
        </w:rPr>
      </w:pPr>
      <w:r w:rsidRPr="008C58B3">
        <w:rPr>
          <w:sz w:val="22"/>
          <w:szCs w:val="22"/>
          <w:lang w:val="en-US"/>
        </w:rPr>
        <w:t xml:space="preserve">FOSTERING THE DEVELOPMENT OF COMPETITIVE, SECURE, SUSTAINABLE, AND INCLUSIVE PORTS IN </w:t>
      </w:r>
      <w:r w:rsidR="005F64FB">
        <w:rPr>
          <w:sz w:val="22"/>
          <w:szCs w:val="22"/>
          <w:lang w:val="en-US"/>
        </w:rPr>
        <w:t>MEMBER STATES</w:t>
      </w:r>
    </w:p>
    <w:p w14:paraId="55464685" w14:textId="77777777" w:rsidR="008C58B3" w:rsidRPr="008C58B3" w:rsidRDefault="008C58B3" w:rsidP="008C58B3">
      <w:pPr>
        <w:jc w:val="both"/>
        <w:rPr>
          <w:sz w:val="22"/>
          <w:szCs w:val="22"/>
          <w:lang w:val="en-US"/>
        </w:rPr>
      </w:pPr>
    </w:p>
    <w:p w14:paraId="040C2F57" w14:textId="24CC5929" w:rsidR="008C58B3" w:rsidRPr="008C58B3" w:rsidRDefault="008C58B3" w:rsidP="008C58B3">
      <w:pPr>
        <w:ind w:firstLine="720"/>
        <w:jc w:val="both"/>
        <w:rPr>
          <w:sz w:val="22"/>
          <w:szCs w:val="22"/>
          <w:lang w:val="en-US"/>
        </w:rPr>
      </w:pPr>
      <w:r w:rsidRPr="008C58B3">
        <w:rPr>
          <w:sz w:val="22"/>
          <w:szCs w:val="22"/>
          <w:lang w:val="en-US"/>
        </w:rPr>
        <w:t>The Inter-American Committee on Ports (CIP) plays a crucial role within the OAS in promoting the development and efficient operation of ports throughout the Americas. As a specialized forum—the only permanent forum that brings together the National Port Authorities of the</w:t>
      </w:r>
      <w:r w:rsidR="00C55E3F">
        <w:rPr>
          <w:sz w:val="22"/>
          <w:szCs w:val="22"/>
          <w:lang w:val="en-US"/>
        </w:rPr>
        <w:t xml:space="preserve"> </w:t>
      </w:r>
      <w:r w:rsidRPr="008C58B3">
        <w:rPr>
          <w:sz w:val="22"/>
          <w:szCs w:val="22"/>
          <w:lang w:val="en-US"/>
        </w:rPr>
        <w:t xml:space="preserve">34 </w:t>
      </w:r>
      <w:r w:rsidR="00C55E3F">
        <w:rPr>
          <w:sz w:val="22"/>
          <w:szCs w:val="22"/>
          <w:lang w:val="en-US"/>
        </w:rPr>
        <w:t>m</w:t>
      </w:r>
      <w:r w:rsidR="005F64FB">
        <w:rPr>
          <w:sz w:val="22"/>
          <w:szCs w:val="22"/>
          <w:lang w:val="en-US"/>
        </w:rPr>
        <w:t>ember states</w:t>
      </w:r>
      <w:r w:rsidR="00C55E3F">
        <w:rPr>
          <w:sz w:val="22"/>
          <w:szCs w:val="22"/>
          <w:lang w:val="en-US"/>
        </w:rPr>
        <w:t xml:space="preserve"> </w:t>
      </w:r>
      <w:r w:rsidRPr="008C58B3">
        <w:rPr>
          <w:sz w:val="22"/>
          <w:szCs w:val="22"/>
          <w:lang w:val="en-US"/>
        </w:rPr>
        <w:t>of the OAS and leaders of the maritime-port industry—CIP focuses on fostering collaboration and exchanging best practices among its Members, Associate Members, and Strategic Partners to enhance maritime trade, port infrastructure, and logistics. By facilitating dialogue and cooperation among port authorities, private sector stakeholders, and government agencies, CIP aims to improve the competitiveness and sustainability of ports across the Hemisphere. Through its technical assistance programs, training initiatives, and information sharing platforms, CIP contributes to the advancement of port management practices, enabling countries to maximize the economic potential of their maritime gateways and strengthen regional integration.</w:t>
      </w:r>
    </w:p>
    <w:p w14:paraId="6280D9F8" w14:textId="77777777" w:rsidR="008C58B3" w:rsidRPr="008C58B3" w:rsidRDefault="008C58B3" w:rsidP="008C58B3">
      <w:pPr>
        <w:jc w:val="both"/>
        <w:rPr>
          <w:sz w:val="22"/>
          <w:szCs w:val="22"/>
          <w:lang w:val="en-US"/>
        </w:rPr>
      </w:pPr>
    </w:p>
    <w:p w14:paraId="0436F63C" w14:textId="380E65F1" w:rsidR="008C58B3" w:rsidRPr="008C58B3" w:rsidRDefault="008C58B3" w:rsidP="008C58B3">
      <w:pPr>
        <w:ind w:firstLine="720"/>
        <w:jc w:val="both"/>
        <w:rPr>
          <w:sz w:val="22"/>
          <w:szCs w:val="22"/>
          <w:lang w:val="en-US"/>
        </w:rPr>
      </w:pPr>
      <w:r w:rsidRPr="008C58B3">
        <w:rPr>
          <w:rFonts w:eastAsia="Cambria"/>
          <w:iCs/>
          <w:color w:val="000000" w:themeColor="text1"/>
          <w:sz w:val="22"/>
          <w:szCs w:val="22"/>
          <w:lang w:val="en-US"/>
        </w:rPr>
        <w:t xml:space="preserve">Between January-May 2023, under </w:t>
      </w:r>
      <w:r w:rsidRPr="008C58B3">
        <w:rPr>
          <w:rFonts w:eastAsia="Cambria"/>
          <w:i/>
          <w:color w:val="000000" w:themeColor="text1"/>
          <w:sz w:val="22"/>
          <w:szCs w:val="22"/>
          <w:lang w:val="en-US"/>
        </w:rPr>
        <w:t>Strategic Line 7</w:t>
      </w:r>
      <w:r w:rsidRPr="008C58B3">
        <w:rPr>
          <w:rFonts w:eastAsia="Cambria"/>
          <w:iCs/>
          <w:color w:val="000000" w:themeColor="text1"/>
          <w:sz w:val="22"/>
          <w:szCs w:val="22"/>
          <w:lang w:val="en-US"/>
        </w:rPr>
        <w:t xml:space="preserve">, CIP has made significant progress towards achieving </w:t>
      </w:r>
      <w:proofErr w:type="gramStart"/>
      <w:r w:rsidRPr="008C58B3">
        <w:rPr>
          <w:rFonts w:eastAsia="Cambria"/>
          <w:iCs/>
          <w:color w:val="000000" w:themeColor="text1"/>
          <w:sz w:val="22"/>
          <w:szCs w:val="22"/>
          <w:lang w:val="en-US"/>
        </w:rPr>
        <w:t>a number of</w:t>
      </w:r>
      <w:proofErr w:type="gramEnd"/>
      <w:r w:rsidRPr="008C58B3">
        <w:rPr>
          <w:rFonts w:eastAsia="Cambria"/>
          <w:iCs/>
          <w:color w:val="000000" w:themeColor="text1"/>
          <w:sz w:val="22"/>
          <w:szCs w:val="22"/>
          <w:lang w:val="en-US"/>
        </w:rPr>
        <w:t xml:space="preserve"> benchmarks as outlined in its 2023 Work Plan. 178 scholarships (out of 300 targeted for 2023) worth $179,730 have already been awarded to port officials from fifteen OAS </w:t>
      </w:r>
      <w:r w:rsidR="005F64FB">
        <w:rPr>
          <w:rFonts w:eastAsia="Cambria"/>
          <w:iCs/>
          <w:color w:val="000000" w:themeColor="text1"/>
          <w:sz w:val="22"/>
          <w:szCs w:val="22"/>
          <w:lang w:val="en-US"/>
        </w:rPr>
        <w:t>member states</w:t>
      </w:r>
      <w:r w:rsidRPr="008C58B3">
        <w:rPr>
          <w:rFonts w:eastAsia="Cambria"/>
          <w:iCs/>
          <w:color w:val="000000" w:themeColor="text1"/>
          <w:sz w:val="22"/>
          <w:szCs w:val="22"/>
          <w:lang w:val="en-US"/>
        </w:rPr>
        <w:t>. Additionally, eight certified professional online courses (out of ten targeted for 2023) have thus far been offered through CIP’s Strategic Partners. Finally, four webinars (out of nine slated for 2023) have already been held, sharing best practices with 668 port personnel (out of 3,000 targeted for 2023).</w:t>
      </w:r>
    </w:p>
    <w:p w14:paraId="4B9107EE" w14:textId="77777777" w:rsidR="008C58B3" w:rsidRPr="008C58B3" w:rsidRDefault="008C58B3" w:rsidP="008C58B3">
      <w:pPr>
        <w:jc w:val="both"/>
        <w:rPr>
          <w:b/>
          <w:bCs/>
          <w:sz w:val="22"/>
          <w:szCs w:val="22"/>
          <w:lang w:val="en-US"/>
        </w:rPr>
      </w:pPr>
    </w:p>
    <w:p w14:paraId="15EA0EC7" w14:textId="77777777" w:rsidR="008C58B3" w:rsidRDefault="008C58B3" w:rsidP="008C58B3">
      <w:pPr>
        <w:jc w:val="both"/>
        <w:rPr>
          <w:b/>
          <w:bCs/>
          <w:sz w:val="22"/>
          <w:szCs w:val="22"/>
          <w:u w:val="single"/>
          <w:lang w:val="en-US"/>
        </w:rPr>
      </w:pPr>
      <w:r w:rsidRPr="008C58B3">
        <w:rPr>
          <w:b/>
          <w:bCs/>
          <w:sz w:val="22"/>
          <w:szCs w:val="22"/>
          <w:u w:val="single"/>
          <w:lang w:val="en-US"/>
        </w:rPr>
        <w:t>OBJECTIVE 7.1</w:t>
      </w:r>
    </w:p>
    <w:p w14:paraId="192102B6" w14:textId="77777777" w:rsidR="008C58B3" w:rsidRPr="008C58B3" w:rsidRDefault="008C58B3" w:rsidP="008C58B3">
      <w:pPr>
        <w:jc w:val="both"/>
        <w:rPr>
          <w:b/>
          <w:bCs/>
          <w:sz w:val="22"/>
          <w:szCs w:val="22"/>
          <w:u w:val="single"/>
          <w:lang w:val="en-US"/>
        </w:rPr>
      </w:pPr>
    </w:p>
    <w:p w14:paraId="4F45AF8D" w14:textId="3CD8B3BF" w:rsidR="008C58B3" w:rsidRPr="008C58B3" w:rsidRDefault="008C58B3" w:rsidP="008C58B3">
      <w:pPr>
        <w:ind w:firstLine="720"/>
        <w:jc w:val="both"/>
        <w:rPr>
          <w:sz w:val="22"/>
          <w:szCs w:val="22"/>
          <w:lang w:val="en-US"/>
        </w:rPr>
      </w:pPr>
      <w:r w:rsidRPr="008C58B3">
        <w:rPr>
          <w:sz w:val="22"/>
          <w:szCs w:val="22"/>
          <w:lang w:val="en-US"/>
        </w:rPr>
        <w:t xml:space="preserve">Strengthen the efficiency and sustainability of the institutional port management capabilities of the National Port Authorities of the </w:t>
      </w:r>
      <w:r w:rsidR="005F64FB">
        <w:rPr>
          <w:sz w:val="22"/>
          <w:szCs w:val="22"/>
          <w:lang w:val="en-US"/>
        </w:rPr>
        <w:t>member states</w:t>
      </w:r>
      <w:r w:rsidRPr="008C58B3">
        <w:rPr>
          <w:sz w:val="22"/>
          <w:szCs w:val="22"/>
          <w:lang w:val="en-US"/>
        </w:rPr>
        <w:t>, including associate members and strategic partners of the CIP.</w:t>
      </w:r>
    </w:p>
    <w:p w14:paraId="3F6C8419" w14:textId="77777777" w:rsidR="008C58B3" w:rsidRPr="008C58B3" w:rsidRDefault="008C58B3" w:rsidP="008C58B3">
      <w:pPr>
        <w:jc w:val="both"/>
        <w:rPr>
          <w:sz w:val="22"/>
          <w:szCs w:val="22"/>
          <w:lang w:val="en-US"/>
        </w:rPr>
      </w:pPr>
    </w:p>
    <w:p w14:paraId="41147EAF" w14:textId="77777777" w:rsidR="008C58B3" w:rsidRDefault="008C58B3" w:rsidP="008C58B3">
      <w:pPr>
        <w:jc w:val="both"/>
        <w:rPr>
          <w:b/>
          <w:bCs/>
          <w:sz w:val="22"/>
          <w:szCs w:val="22"/>
        </w:rPr>
      </w:pPr>
      <w:r>
        <w:rPr>
          <w:b/>
          <w:bCs/>
          <w:sz w:val="22"/>
          <w:szCs w:val="22"/>
        </w:rPr>
        <w:t>CIP</w:t>
      </w:r>
      <w:r w:rsidRPr="00DD071D">
        <w:rPr>
          <w:b/>
          <w:bCs/>
          <w:sz w:val="22"/>
          <w:szCs w:val="22"/>
        </w:rPr>
        <w:t xml:space="preserve"> Secretariat </w:t>
      </w:r>
    </w:p>
    <w:p w14:paraId="4A4CE3FA" w14:textId="77777777" w:rsidR="008C58B3" w:rsidRDefault="008C58B3" w:rsidP="008C58B3">
      <w:pPr>
        <w:jc w:val="both"/>
        <w:rPr>
          <w:b/>
          <w:bCs/>
          <w:sz w:val="22"/>
          <w:szCs w:val="22"/>
        </w:rPr>
      </w:pPr>
    </w:p>
    <w:p w14:paraId="02D2D6F3" w14:textId="68F0673D" w:rsidR="008C58B3" w:rsidRPr="008C58B3" w:rsidRDefault="008C58B3" w:rsidP="008C58B3">
      <w:pPr>
        <w:pStyle w:val="ListParagraph0"/>
        <w:numPr>
          <w:ilvl w:val="0"/>
          <w:numId w:val="70"/>
        </w:numPr>
        <w:contextualSpacing/>
        <w:jc w:val="both"/>
        <w:rPr>
          <w:sz w:val="22"/>
          <w:szCs w:val="22"/>
          <w:lang w:val="en-US"/>
        </w:rPr>
      </w:pPr>
      <w:r w:rsidRPr="008C58B3">
        <w:rPr>
          <w:sz w:val="22"/>
          <w:szCs w:val="22"/>
          <w:lang w:val="en-US"/>
        </w:rPr>
        <w:t xml:space="preserve">Provided 178 scholarships ($179,730) to port officials from 15 OAS </w:t>
      </w:r>
      <w:r w:rsidR="00C55E3F">
        <w:rPr>
          <w:sz w:val="22"/>
          <w:szCs w:val="22"/>
          <w:lang w:val="en-US"/>
        </w:rPr>
        <w:t>m</w:t>
      </w:r>
      <w:r w:rsidR="005F64FB">
        <w:rPr>
          <w:sz w:val="22"/>
          <w:szCs w:val="22"/>
          <w:lang w:val="en-US"/>
        </w:rPr>
        <w:t>ember states</w:t>
      </w:r>
      <w:r w:rsidRPr="008C58B3">
        <w:rPr>
          <w:sz w:val="22"/>
          <w:szCs w:val="22"/>
          <w:lang w:val="en-US"/>
        </w:rPr>
        <w:t>.</w:t>
      </w:r>
    </w:p>
    <w:p w14:paraId="6D8CD5AE" w14:textId="77777777" w:rsidR="008C58B3" w:rsidRPr="008C58B3" w:rsidRDefault="008C58B3" w:rsidP="008C58B3">
      <w:pPr>
        <w:pStyle w:val="ListParagraph0"/>
        <w:numPr>
          <w:ilvl w:val="0"/>
          <w:numId w:val="70"/>
        </w:numPr>
        <w:contextualSpacing/>
        <w:jc w:val="both"/>
        <w:rPr>
          <w:sz w:val="22"/>
          <w:szCs w:val="22"/>
          <w:lang w:val="en-US"/>
        </w:rPr>
      </w:pPr>
      <w:r w:rsidRPr="008C58B3">
        <w:rPr>
          <w:sz w:val="22"/>
          <w:szCs w:val="22"/>
          <w:lang w:val="en-US"/>
        </w:rPr>
        <w:t>Offered 8 professionally certified online courses through Strategic Partners (National Port Authority of Peru and National Port Training Center of Argentina).</w:t>
      </w:r>
    </w:p>
    <w:p w14:paraId="4EEE7743" w14:textId="77777777" w:rsidR="008C58B3" w:rsidRPr="008C58B3" w:rsidRDefault="008C58B3" w:rsidP="008C58B3">
      <w:pPr>
        <w:pStyle w:val="ListParagraph0"/>
        <w:numPr>
          <w:ilvl w:val="0"/>
          <w:numId w:val="70"/>
        </w:numPr>
        <w:contextualSpacing/>
        <w:jc w:val="both"/>
        <w:rPr>
          <w:sz w:val="22"/>
          <w:szCs w:val="22"/>
          <w:lang w:val="en-US"/>
        </w:rPr>
      </w:pPr>
      <w:r w:rsidRPr="008C58B3">
        <w:rPr>
          <w:sz w:val="22"/>
          <w:szCs w:val="22"/>
          <w:lang w:val="en-US"/>
        </w:rPr>
        <w:t>Carried out 4 webinars from March-May, sharing best practices with 668 port personnel.</w:t>
      </w:r>
    </w:p>
    <w:p w14:paraId="2D622A45" w14:textId="77777777" w:rsidR="008C58B3" w:rsidRPr="008C58B3" w:rsidRDefault="008C58B3" w:rsidP="008C58B3">
      <w:pPr>
        <w:pStyle w:val="ListParagraph0"/>
        <w:numPr>
          <w:ilvl w:val="0"/>
          <w:numId w:val="70"/>
        </w:numPr>
        <w:contextualSpacing/>
        <w:jc w:val="both"/>
        <w:rPr>
          <w:sz w:val="22"/>
          <w:szCs w:val="22"/>
          <w:lang w:val="en-US"/>
        </w:rPr>
      </w:pPr>
      <w:r w:rsidRPr="008C58B3">
        <w:rPr>
          <w:sz w:val="22"/>
          <w:szCs w:val="22"/>
          <w:lang w:val="en-US"/>
        </w:rPr>
        <w:t>Disseminated the call for applications for the 36th Advanced Course on Port Management and Operations.</w:t>
      </w:r>
    </w:p>
    <w:p w14:paraId="29FC663F" w14:textId="21EE2D2E" w:rsidR="008C58B3" w:rsidRPr="008C58B3" w:rsidRDefault="008C58B3" w:rsidP="008C58B3">
      <w:pPr>
        <w:pStyle w:val="ListParagraph0"/>
        <w:numPr>
          <w:ilvl w:val="0"/>
          <w:numId w:val="70"/>
        </w:numPr>
        <w:contextualSpacing/>
        <w:jc w:val="both"/>
        <w:rPr>
          <w:sz w:val="22"/>
          <w:szCs w:val="22"/>
          <w:lang w:val="en-US"/>
        </w:rPr>
      </w:pPr>
      <w:r w:rsidRPr="008C58B3">
        <w:rPr>
          <w:sz w:val="22"/>
          <w:szCs w:val="22"/>
          <w:lang w:val="en-US"/>
        </w:rPr>
        <w:t xml:space="preserve">Held the IV Hemispheric Seminar on Public Policy, Legislation and Regulation in Montevideo, Uruguay in March – 202 port officials from 23 OAS-CIP </w:t>
      </w:r>
      <w:r w:rsidR="005F64FB">
        <w:rPr>
          <w:sz w:val="22"/>
          <w:szCs w:val="22"/>
          <w:lang w:val="en-US"/>
        </w:rPr>
        <w:t>Member states</w:t>
      </w:r>
      <w:r w:rsidRPr="008C58B3">
        <w:rPr>
          <w:sz w:val="22"/>
          <w:szCs w:val="22"/>
          <w:lang w:val="en-US"/>
        </w:rPr>
        <w:t xml:space="preserve"> participated (157 online, 45 on-site).</w:t>
      </w:r>
    </w:p>
    <w:p w14:paraId="52EB35CF" w14:textId="78DF5E65" w:rsidR="008C58B3" w:rsidRPr="008C58B3" w:rsidRDefault="008C58B3" w:rsidP="008C58B3">
      <w:pPr>
        <w:pStyle w:val="ListParagraph0"/>
        <w:numPr>
          <w:ilvl w:val="0"/>
          <w:numId w:val="70"/>
        </w:numPr>
        <w:contextualSpacing/>
        <w:jc w:val="both"/>
        <w:rPr>
          <w:sz w:val="22"/>
          <w:szCs w:val="22"/>
          <w:lang w:val="en-US"/>
        </w:rPr>
      </w:pPr>
      <w:r w:rsidRPr="008C58B3">
        <w:rPr>
          <w:sz w:val="22"/>
          <w:szCs w:val="22"/>
          <w:lang w:val="en-US"/>
        </w:rPr>
        <w:t xml:space="preserve">Held the V Hemispheric Conference on Logistics, Innovation and Competitiveness in Panama City, Panama in April – 130 port officials from 12 OAS-CIP </w:t>
      </w:r>
      <w:r w:rsidR="00C55E3F">
        <w:rPr>
          <w:sz w:val="22"/>
          <w:szCs w:val="22"/>
          <w:lang w:val="en-US"/>
        </w:rPr>
        <w:t>m</w:t>
      </w:r>
      <w:r w:rsidR="005F64FB">
        <w:rPr>
          <w:sz w:val="22"/>
          <w:szCs w:val="22"/>
          <w:lang w:val="en-US"/>
        </w:rPr>
        <w:t>ember states</w:t>
      </w:r>
      <w:r w:rsidRPr="008C58B3">
        <w:rPr>
          <w:sz w:val="22"/>
          <w:szCs w:val="22"/>
          <w:lang w:val="en-US"/>
        </w:rPr>
        <w:t xml:space="preserve"> participated.</w:t>
      </w:r>
    </w:p>
    <w:p w14:paraId="247C2583" w14:textId="77777777" w:rsidR="008C58B3" w:rsidRPr="008C58B3" w:rsidRDefault="008C58B3" w:rsidP="008C58B3">
      <w:pPr>
        <w:pStyle w:val="ListParagraph0"/>
        <w:numPr>
          <w:ilvl w:val="0"/>
          <w:numId w:val="70"/>
        </w:numPr>
        <w:contextualSpacing/>
        <w:jc w:val="both"/>
        <w:rPr>
          <w:sz w:val="22"/>
          <w:szCs w:val="22"/>
          <w:lang w:val="en-US"/>
        </w:rPr>
      </w:pPr>
      <w:r w:rsidRPr="008C58B3">
        <w:rPr>
          <w:sz w:val="22"/>
          <w:szCs w:val="22"/>
          <w:lang w:val="en-US"/>
        </w:rPr>
        <w:t>Closed call for applications for the Maritime Award of the Americas and announced winners (private institutions from Peru, Barbados, United States, Brazil, and Mexico were awarded in the four categories, and Belize was awarded for Outstanding Women of the Maritime and Port Sector).</w:t>
      </w:r>
    </w:p>
    <w:p w14:paraId="36749746" w14:textId="2C3547FF" w:rsidR="002D5307" w:rsidRDefault="002D5307" w:rsidP="008C58B3">
      <w:pPr>
        <w:jc w:val="both"/>
        <w:rPr>
          <w:b/>
          <w:bCs/>
          <w:sz w:val="22"/>
          <w:szCs w:val="22"/>
          <w:u w:val="single"/>
          <w:lang w:val="en-US"/>
        </w:rPr>
      </w:pPr>
    </w:p>
    <w:p w14:paraId="130CC2DC" w14:textId="77777777" w:rsidR="00C55E3F" w:rsidRDefault="00C55E3F" w:rsidP="008C58B3">
      <w:pPr>
        <w:jc w:val="both"/>
        <w:rPr>
          <w:b/>
          <w:bCs/>
          <w:sz w:val="22"/>
          <w:szCs w:val="22"/>
          <w:u w:val="single"/>
          <w:lang w:val="en-US"/>
        </w:rPr>
      </w:pPr>
    </w:p>
    <w:p w14:paraId="0D5B3844" w14:textId="2271AC8D" w:rsidR="008C58B3" w:rsidRDefault="008C58B3" w:rsidP="008C58B3">
      <w:pPr>
        <w:jc w:val="both"/>
        <w:rPr>
          <w:b/>
          <w:bCs/>
          <w:sz w:val="22"/>
          <w:szCs w:val="22"/>
          <w:u w:val="single"/>
          <w:lang w:val="en-US"/>
        </w:rPr>
      </w:pPr>
      <w:r w:rsidRPr="008C58B3">
        <w:rPr>
          <w:b/>
          <w:bCs/>
          <w:sz w:val="22"/>
          <w:szCs w:val="22"/>
          <w:u w:val="single"/>
          <w:lang w:val="en-US"/>
        </w:rPr>
        <w:lastRenderedPageBreak/>
        <w:t>OBJECTIVE 7.2</w:t>
      </w:r>
    </w:p>
    <w:p w14:paraId="46F70A95" w14:textId="77777777" w:rsidR="008C58B3" w:rsidRPr="008C58B3" w:rsidRDefault="008C58B3" w:rsidP="008C58B3">
      <w:pPr>
        <w:jc w:val="both"/>
        <w:rPr>
          <w:b/>
          <w:bCs/>
          <w:sz w:val="22"/>
          <w:szCs w:val="22"/>
          <w:u w:val="single"/>
          <w:lang w:val="en-US"/>
        </w:rPr>
      </w:pPr>
    </w:p>
    <w:p w14:paraId="7F8A4E62" w14:textId="77777777" w:rsidR="008C58B3" w:rsidRPr="008C58B3" w:rsidRDefault="008C58B3" w:rsidP="008C58B3">
      <w:pPr>
        <w:ind w:firstLine="720"/>
        <w:jc w:val="both"/>
        <w:rPr>
          <w:sz w:val="22"/>
          <w:szCs w:val="22"/>
          <w:lang w:val="en-US"/>
        </w:rPr>
      </w:pPr>
      <w:r w:rsidRPr="008C58B3">
        <w:rPr>
          <w:sz w:val="22"/>
          <w:szCs w:val="22"/>
          <w:lang w:val="en-US"/>
        </w:rPr>
        <w:t>Foster regional debate and policy dialogue for inter-American port development, including supply chains, with the participation of the private sector at the highest level.</w:t>
      </w:r>
    </w:p>
    <w:p w14:paraId="77EE02F4" w14:textId="77777777" w:rsidR="008C58B3" w:rsidRPr="008C58B3" w:rsidRDefault="008C58B3" w:rsidP="008C58B3">
      <w:pPr>
        <w:jc w:val="both"/>
        <w:rPr>
          <w:sz w:val="22"/>
          <w:szCs w:val="22"/>
          <w:lang w:val="en-US"/>
        </w:rPr>
      </w:pPr>
    </w:p>
    <w:p w14:paraId="00F44680" w14:textId="77777777" w:rsidR="008C58B3" w:rsidRDefault="008C58B3" w:rsidP="008C58B3">
      <w:pPr>
        <w:jc w:val="both"/>
        <w:rPr>
          <w:b/>
          <w:bCs/>
          <w:sz w:val="22"/>
          <w:szCs w:val="22"/>
        </w:rPr>
      </w:pPr>
      <w:r>
        <w:rPr>
          <w:b/>
          <w:bCs/>
          <w:sz w:val="22"/>
          <w:szCs w:val="22"/>
        </w:rPr>
        <w:t xml:space="preserve">CIP </w:t>
      </w:r>
      <w:r w:rsidRPr="00DD071D">
        <w:rPr>
          <w:b/>
          <w:bCs/>
          <w:sz w:val="22"/>
          <w:szCs w:val="22"/>
        </w:rPr>
        <w:t xml:space="preserve">Secretariat </w:t>
      </w:r>
    </w:p>
    <w:p w14:paraId="364159B8" w14:textId="77777777" w:rsidR="008C58B3" w:rsidRDefault="008C58B3" w:rsidP="008C58B3">
      <w:pPr>
        <w:jc w:val="both"/>
        <w:rPr>
          <w:sz w:val="22"/>
          <w:szCs w:val="22"/>
        </w:rPr>
      </w:pPr>
    </w:p>
    <w:p w14:paraId="041BAAAF" w14:textId="232C7D73" w:rsidR="008C58B3" w:rsidRPr="008C58B3" w:rsidRDefault="008C58B3" w:rsidP="008C58B3">
      <w:pPr>
        <w:pStyle w:val="ListParagraph0"/>
        <w:numPr>
          <w:ilvl w:val="0"/>
          <w:numId w:val="71"/>
        </w:numPr>
        <w:contextualSpacing/>
        <w:jc w:val="both"/>
        <w:rPr>
          <w:sz w:val="22"/>
          <w:szCs w:val="22"/>
          <w:lang w:val="en-US"/>
        </w:rPr>
      </w:pPr>
      <w:r w:rsidRPr="008C58B3">
        <w:rPr>
          <w:sz w:val="22"/>
          <w:szCs w:val="22"/>
          <w:lang w:val="en-US"/>
        </w:rPr>
        <w:t xml:space="preserve">20 countries have thus far confirmed their participation in the </w:t>
      </w:r>
      <w:r w:rsidR="005F64FB">
        <w:rPr>
          <w:sz w:val="22"/>
          <w:szCs w:val="22"/>
          <w:lang w:val="en-US"/>
        </w:rPr>
        <w:t xml:space="preserve">XIII CIP </w:t>
      </w:r>
      <w:r w:rsidRPr="008C58B3">
        <w:rPr>
          <w:sz w:val="22"/>
          <w:szCs w:val="22"/>
          <w:lang w:val="en-US"/>
        </w:rPr>
        <w:t>Regular Meeting.</w:t>
      </w:r>
    </w:p>
    <w:p w14:paraId="346FBB6A" w14:textId="19455F51" w:rsidR="008C58B3" w:rsidRPr="008C58B3" w:rsidRDefault="008C58B3" w:rsidP="008C58B3">
      <w:pPr>
        <w:pStyle w:val="ListParagraph0"/>
        <w:numPr>
          <w:ilvl w:val="0"/>
          <w:numId w:val="71"/>
        </w:numPr>
        <w:contextualSpacing/>
        <w:jc w:val="both"/>
        <w:rPr>
          <w:sz w:val="22"/>
          <w:szCs w:val="22"/>
          <w:lang w:val="en-US"/>
        </w:rPr>
      </w:pPr>
      <w:r w:rsidRPr="008C58B3">
        <w:rPr>
          <w:sz w:val="22"/>
          <w:szCs w:val="22"/>
          <w:lang w:val="en-US"/>
        </w:rPr>
        <w:t xml:space="preserve">The 8 State Members of the Executive Board of the CIP (CECIP) confirmed their participation in the </w:t>
      </w:r>
      <w:r w:rsidR="005F64FB">
        <w:rPr>
          <w:sz w:val="22"/>
          <w:szCs w:val="22"/>
          <w:lang w:val="en-US"/>
        </w:rPr>
        <w:t>XXIII</w:t>
      </w:r>
      <w:r w:rsidRPr="008C58B3">
        <w:rPr>
          <w:sz w:val="22"/>
          <w:szCs w:val="22"/>
          <w:lang w:val="en-US"/>
        </w:rPr>
        <w:t xml:space="preserve"> CECIP Meeting.</w:t>
      </w:r>
    </w:p>
    <w:p w14:paraId="3D75A20E" w14:textId="7A72A245" w:rsidR="008C58B3" w:rsidRPr="008C58B3" w:rsidRDefault="008C58B3" w:rsidP="008C58B3">
      <w:pPr>
        <w:pStyle w:val="ListParagraph0"/>
        <w:numPr>
          <w:ilvl w:val="0"/>
          <w:numId w:val="71"/>
        </w:numPr>
        <w:contextualSpacing/>
        <w:jc w:val="both"/>
        <w:rPr>
          <w:sz w:val="22"/>
          <w:szCs w:val="22"/>
          <w:lang w:val="en-US"/>
        </w:rPr>
      </w:pPr>
      <w:r w:rsidRPr="008C58B3">
        <w:rPr>
          <w:sz w:val="22"/>
          <w:szCs w:val="22"/>
          <w:lang w:val="en-US"/>
        </w:rPr>
        <w:t xml:space="preserve">Awaiting approval of activity and financial reports at </w:t>
      </w:r>
      <w:r w:rsidR="005F64FB">
        <w:rPr>
          <w:sz w:val="22"/>
          <w:szCs w:val="22"/>
          <w:lang w:val="en-US"/>
        </w:rPr>
        <w:t>XXIII</w:t>
      </w:r>
      <w:r w:rsidRPr="008C58B3">
        <w:rPr>
          <w:sz w:val="22"/>
          <w:szCs w:val="22"/>
          <w:lang w:val="en-US"/>
        </w:rPr>
        <w:t xml:space="preserve"> CECIP Meeting.</w:t>
      </w:r>
    </w:p>
    <w:p w14:paraId="64D6D70A" w14:textId="77777777" w:rsidR="008C58B3" w:rsidRPr="008C58B3" w:rsidRDefault="008C58B3" w:rsidP="008C58B3">
      <w:pPr>
        <w:pStyle w:val="ListParagraph0"/>
        <w:numPr>
          <w:ilvl w:val="0"/>
          <w:numId w:val="71"/>
        </w:numPr>
        <w:contextualSpacing/>
        <w:jc w:val="both"/>
        <w:rPr>
          <w:sz w:val="22"/>
          <w:szCs w:val="22"/>
          <w:lang w:val="en-US"/>
        </w:rPr>
      </w:pPr>
      <w:r w:rsidRPr="008C58B3">
        <w:rPr>
          <w:sz w:val="22"/>
          <w:szCs w:val="22"/>
          <w:lang w:val="en-US"/>
        </w:rPr>
        <w:t>Received and disseminated candidacies for CECIP’s authorities.</w:t>
      </w:r>
    </w:p>
    <w:p w14:paraId="21048050" w14:textId="217FF9DA" w:rsidR="008C58B3" w:rsidRPr="008C58B3" w:rsidRDefault="008C58B3" w:rsidP="008C58B3">
      <w:pPr>
        <w:pStyle w:val="ListParagraph0"/>
        <w:numPr>
          <w:ilvl w:val="0"/>
          <w:numId w:val="71"/>
        </w:numPr>
        <w:contextualSpacing/>
        <w:jc w:val="both"/>
        <w:rPr>
          <w:sz w:val="22"/>
          <w:szCs w:val="22"/>
          <w:lang w:val="en-US"/>
        </w:rPr>
      </w:pPr>
      <w:r w:rsidRPr="008C58B3">
        <w:rPr>
          <w:sz w:val="22"/>
          <w:szCs w:val="22"/>
          <w:lang w:val="en-US"/>
        </w:rPr>
        <w:t xml:space="preserve">Disseminated </w:t>
      </w:r>
      <w:r w:rsidR="005F64FB">
        <w:rPr>
          <w:sz w:val="22"/>
          <w:szCs w:val="22"/>
          <w:lang w:val="en-US"/>
        </w:rPr>
        <w:t xml:space="preserve">the draft </w:t>
      </w:r>
      <w:r w:rsidRPr="008C58B3">
        <w:rPr>
          <w:sz w:val="22"/>
          <w:szCs w:val="22"/>
          <w:lang w:val="en-US"/>
        </w:rPr>
        <w:t xml:space="preserve">Plan of Action and </w:t>
      </w:r>
      <w:r w:rsidR="005F64FB">
        <w:rPr>
          <w:sz w:val="22"/>
          <w:szCs w:val="22"/>
          <w:lang w:val="en-US"/>
        </w:rPr>
        <w:t xml:space="preserve">draft </w:t>
      </w:r>
      <w:r w:rsidRPr="008C58B3">
        <w:rPr>
          <w:sz w:val="22"/>
          <w:szCs w:val="22"/>
          <w:lang w:val="en-US"/>
        </w:rPr>
        <w:t xml:space="preserve">Resolution of Roatán and 2024-2026 Budget, awaiting approval for both during </w:t>
      </w:r>
      <w:r w:rsidR="005F64FB">
        <w:rPr>
          <w:sz w:val="22"/>
          <w:szCs w:val="22"/>
          <w:lang w:val="en-US"/>
        </w:rPr>
        <w:t>XIII</w:t>
      </w:r>
      <w:r w:rsidRPr="008C58B3">
        <w:rPr>
          <w:sz w:val="22"/>
          <w:szCs w:val="22"/>
          <w:lang w:val="en-US"/>
        </w:rPr>
        <w:t xml:space="preserve"> </w:t>
      </w:r>
      <w:r w:rsidR="005F64FB">
        <w:rPr>
          <w:sz w:val="22"/>
          <w:szCs w:val="22"/>
          <w:lang w:val="en-US"/>
        </w:rPr>
        <w:t xml:space="preserve">Regular </w:t>
      </w:r>
      <w:r w:rsidRPr="008C58B3">
        <w:rPr>
          <w:sz w:val="22"/>
          <w:szCs w:val="22"/>
          <w:lang w:val="en-US"/>
        </w:rPr>
        <w:t>Meeting</w:t>
      </w:r>
      <w:r w:rsidR="005F64FB">
        <w:rPr>
          <w:sz w:val="22"/>
          <w:szCs w:val="22"/>
          <w:lang w:val="en-US"/>
        </w:rPr>
        <w:t xml:space="preserve"> of CIP</w:t>
      </w:r>
      <w:r w:rsidRPr="008C58B3">
        <w:rPr>
          <w:sz w:val="22"/>
          <w:szCs w:val="22"/>
          <w:lang w:val="en-US"/>
        </w:rPr>
        <w:t>.</w:t>
      </w:r>
    </w:p>
    <w:p w14:paraId="5E8F2978" w14:textId="77777777" w:rsidR="008C58B3" w:rsidRPr="008C58B3" w:rsidRDefault="008C58B3" w:rsidP="008C58B3">
      <w:pPr>
        <w:jc w:val="both"/>
        <w:rPr>
          <w:b/>
          <w:bCs/>
          <w:sz w:val="22"/>
          <w:szCs w:val="22"/>
          <w:u w:val="single"/>
          <w:lang w:val="en-US"/>
        </w:rPr>
      </w:pPr>
    </w:p>
    <w:p w14:paraId="5F0DAF9A" w14:textId="77777777" w:rsidR="008C58B3" w:rsidRDefault="008C58B3" w:rsidP="008C58B3">
      <w:pPr>
        <w:jc w:val="both"/>
        <w:rPr>
          <w:b/>
          <w:bCs/>
          <w:sz w:val="22"/>
          <w:szCs w:val="22"/>
          <w:u w:val="single"/>
          <w:lang w:val="en-US"/>
        </w:rPr>
      </w:pPr>
      <w:r w:rsidRPr="008C58B3">
        <w:rPr>
          <w:b/>
          <w:bCs/>
          <w:sz w:val="22"/>
          <w:szCs w:val="22"/>
          <w:u w:val="single"/>
          <w:lang w:val="en-US"/>
        </w:rPr>
        <w:t>OBJECTIVE 7.3</w:t>
      </w:r>
    </w:p>
    <w:p w14:paraId="142CF15D" w14:textId="77777777" w:rsidR="008C58B3" w:rsidRPr="008C58B3" w:rsidRDefault="008C58B3" w:rsidP="008C58B3">
      <w:pPr>
        <w:jc w:val="both"/>
        <w:rPr>
          <w:b/>
          <w:bCs/>
          <w:sz w:val="22"/>
          <w:szCs w:val="22"/>
          <w:u w:val="single"/>
          <w:lang w:val="en-US"/>
        </w:rPr>
      </w:pPr>
    </w:p>
    <w:p w14:paraId="2B168A01" w14:textId="2B1F7177" w:rsidR="008C58B3" w:rsidRPr="008C58B3" w:rsidRDefault="008C58B3" w:rsidP="008C58B3">
      <w:pPr>
        <w:ind w:firstLine="720"/>
        <w:jc w:val="both"/>
        <w:rPr>
          <w:sz w:val="22"/>
          <w:szCs w:val="22"/>
          <w:lang w:val="en-US"/>
        </w:rPr>
      </w:pPr>
      <w:r w:rsidRPr="008C58B3">
        <w:rPr>
          <w:sz w:val="22"/>
          <w:szCs w:val="22"/>
          <w:lang w:val="en-US"/>
        </w:rPr>
        <w:t>Foster effective bilateral, south-south, triangular, international, and multisector partnerships to assist National Port Authorities in meeting digitalization and sustainable goals through technical assistance projects and public-private partnerships.</w:t>
      </w:r>
    </w:p>
    <w:p w14:paraId="1AB900C9" w14:textId="77777777" w:rsidR="008C58B3" w:rsidRPr="008C58B3" w:rsidRDefault="008C58B3" w:rsidP="008C58B3">
      <w:pPr>
        <w:jc w:val="both"/>
        <w:rPr>
          <w:sz w:val="22"/>
          <w:szCs w:val="22"/>
          <w:lang w:val="en-US"/>
        </w:rPr>
      </w:pPr>
    </w:p>
    <w:p w14:paraId="465FF03E" w14:textId="77777777" w:rsidR="008C58B3" w:rsidRDefault="008C58B3" w:rsidP="008C58B3">
      <w:pPr>
        <w:jc w:val="both"/>
        <w:rPr>
          <w:b/>
          <w:bCs/>
          <w:sz w:val="22"/>
          <w:szCs w:val="22"/>
        </w:rPr>
      </w:pPr>
      <w:r>
        <w:rPr>
          <w:b/>
          <w:bCs/>
          <w:sz w:val="22"/>
          <w:szCs w:val="22"/>
        </w:rPr>
        <w:t>CIP</w:t>
      </w:r>
      <w:r w:rsidRPr="00DD071D">
        <w:rPr>
          <w:b/>
          <w:bCs/>
          <w:sz w:val="22"/>
          <w:szCs w:val="22"/>
        </w:rPr>
        <w:t xml:space="preserve"> Secretariat </w:t>
      </w:r>
    </w:p>
    <w:p w14:paraId="69905077" w14:textId="77777777" w:rsidR="008C58B3" w:rsidRDefault="008C58B3" w:rsidP="008C58B3">
      <w:pPr>
        <w:jc w:val="both"/>
        <w:rPr>
          <w:sz w:val="22"/>
          <w:szCs w:val="22"/>
        </w:rPr>
      </w:pPr>
    </w:p>
    <w:p w14:paraId="606BCC2E" w14:textId="67240F87" w:rsidR="008C58B3" w:rsidRPr="008C58B3" w:rsidRDefault="008C58B3" w:rsidP="008C58B3">
      <w:pPr>
        <w:pStyle w:val="ListParagraph0"/>
        <w:numPr>
          <w:ilvl w:val="0"/>
          <w:numId w:val="72"/>
        </w:numPr>
        <w:contextualSpacing/>
        <w:jc w:val="both"/>
        <w:rPr>
          <w:sz w:val="22"/>
          <w:szCs w:val="22"/>
          <w:lang w:val="en-US"/>
        </w:rPr>
      </w:pPr>
      <w:r w:rsidRPr="008C58B3">
        <w:rPr>
          <w:sz w:val="22"/>
          <w:szCs w:val="22"/>
          <w:lang w:val="en-US"/>
        </w:rPr>
        <w:t xml:space="preserve">Held the IV Regional Workshop and I Tabletop Exercise on Improved Disaster Risk Management in Caribbean Ports in Kingston, Jamaica, in May, training 28 port officials from 12 OAS-CIP </w:t>
      </w:r>
      <w:r w:rsidR="005F64FB">
        <w:rPr>
          <w:sz w:val="22"/>
          <w:szCs w:val="22"/>
          <w:lang w:val="en-US"/>
        </w:rPr>
        <w:t>Member states</w:t>
      </w:r>
      <w:r w:rsidRPr="008C58B3">
        <w:rPr>
          <w:sz w:val="22"/>
          <w:szCs w:val="22"/>
          <w:lang w:val="en-US"/>
        </w:rPr>
        <w:t>.</w:t>
      </w:r>
    </w:p>
    <w:p w14:paraId="2284F095" w14:textId="77777777" w:rsidR="008C58B3" w:rsidRPr="008C58B3" w:rsidRDefault="008C58B3" w:rsidP="008C58B3">
      <w:pPr>
        <w:pStyle w:val="ListParagraph0"/>
        <w:numPr>
          <w:ilvl w:val="0"/>
          <w:numId w:val="72"/>
        </w:numPr>
        <w:contextualSpacing/>
        <w:jc w:val="both"/>
        <w:rPr>
          <w:sz w:val="22"/>
          <w:szCs w:val="22"/>
          <w:lang w:val="en-US"/>
        </w:rPr>
      </w:pPr>
      <w:r w:rsidRPr="008C58B3">
        <w:rPr>
          <w:sz w:val="22"/>
          <w:szCs w:val="22"/>
          <w:lang w:val="en-US"/>
        </w:rPr>
        <w:t>Produced an Implementation Roadmap with recommendations for a prioritized, phased implementation of Port Community System modules for the ‘</w:t>
      </w:r>
      <w:r w:rsidRPr="008C58B3">
        <w:rPr>
          <w:i/>
          <w:iCs/>
          <w:sz w:val="22"/>
          <w:szCs w:val="22"/>
          <w:lang w:val="en-US"/>
        </w:rPr>
        <w:t>Project on the Establishment of a Barbados Port Community System</w:t>
      </w:r>
      <w:r w:rsidRPr="008C58B3">
        <w:rPr>
          <w:sz w:val="22"/>
          <w:szCs w:val="22"/>
          <w:lang w:val="en-US"/>
        </w:rPr>
        <w:t>.’</w:t>
      </w:r>
    </w:p>
    <w:p w14:paraId="610E3EDF" w14:textId="77777777" w:rsidR="008C58B3" w:rsidRPr="008C58B3" w:rsidRDefault="008C58B3" w:rsidP="008C58B3">
      <w:pPr>
        <w:pStyle w:val="ListParagraph0"/>
        <w:numPr>
          <w:ilvl w:val="0"/>
          <w:numId w:val="72"/>
        </w:numPr>
        <w:contextualSpacing/>
        <w:jc w:val="both"/>
        <w:rPr>
          <w:sz w:val="22"/>
          <w:szCs w:val="22"/>
          <w:lang w:val="en-US"/>
        </w:rPr>
      </w:pPr>
      <w:r w:rsidRPr="008C58B3">
        <w:rPr>
          <w:sz w:val="22"/>
          <w:szCs w:val="22"/>
          <w:lang w:val="en-US"/>
        </w:rPr>
        <w:t>Began developing a Best Practices Report and Situational Analysis Report for the ‘</w:t>
      </w:r>
      <w:r w:rsidRPr="008C58B3">
        <w:rPr>
          <w:i/>
          <w:iCs/>
          <w:sz w:val="22"/>
          <w:szCs w:val="22"/>
          <w:lang w:val="en-US"/>
        </w:rPr>
        <w:t>Project on Feasibility Study for the Establishment of an Electronic Single Window for Trade</w:t>
      </w:r>
      <w:r w:rsidRPr="008C58B3">
        <w:rPr>
          <w:sz w:val="22"/>
          <w:szCs w:val="22"/>
          <w:lang w:val="en-US"/>
        </w:rPr>
        <w:t>’ in Belize.</w:t>
      </w:r>
    </w:p>
    <w:p w14:paraId="7A8EDA6F" w14:textId="77777777" w:rsidR="008C58B3" w:rsidRPr="008C58B3" w:rsidRDefault="008C58B3" w:rsidP="008C58B3">
      <w:pPr>
        <w:jc w:val="both"/>
        <w:rPr>
          <w:sz w:val="22"/>
          <w:szCs w:val="22"/>
          <w:lang w:val="en-US"/>
        </w:rPr>
      </w:pPr>
    </w:p>
    <w:p w14:paraId="555EC3F7" w14:textId="77777777" w:rsidR="008C58B3" w:rsidRPr="008C58B3" w:rsidRDefault="008C58B3" w:rsidP="008C58B3">
      <w:pPr>
        <w:jc w:val="both"/>
        <w:rPr>
          <w:b/>
          <w:bCs/>
          <w:sz w:val="22"/>
          <w:szCs w:val="22"/>
          <w:lang w:val="en-US"/>
        </w:rPr>
      </w:pPr>
      <w:r w:rsidRPr="008C58B3">
        <w:rPr>
          <w:b/>
          <w:bCs/>
          <w:sz w:val="22"/>
          <w:szCs w:val="22"/>
          <w:lang w:val="en-US"/>
        </w:rPr>
        <w:t>CIP Associate Members and Strategic Partners</w:t>
      </w:r>
    </w:p>
    <w:p w14:paraId="2F90CD72" w14:textId="77777777" w:rsidR="008C58B3" w:rsidRPr="008C58B3" w:rsidRDefault="008C58B3" w:rsidP="008C58B3">
      <w:pPr>
        <w:jc w:val="both"/>
        <w:rPr>
          <w:b/>
          <w:bCs/>
          <w:sz w:val="22"/>
          <w:szCs w:val="22"/>
          <w:lang w:val="en-US"/>
        </w:rPr>
      </w:pPr>
    </w:p>
    <w:p w14:paraId="61266BC6" w14:textId="77777777" w:rsidR="008C58B3" w:rsidRPr="008C58B3" w:rsidRDefault="008C58B3" w:rsidP="008C58B3">
      <w:pPr>
        <w:pStyle w:val="ListParagraph0"/>
        <w:numPr>
          <w:ilvl w:val="0"/>
          <w:numId w:val="73"/>
        </w:numPr>
        <w:contextualSpacing/>
        <w:jc w:val="both"/>
        <w:rPr>
          <w:sz w:val="22"/>
          <w:szCs w:val="22"/>
          <w:lang w:val="en-US"/>
        </w:rPr>
      </w:pPr>
      <w:r w:rsidRPr="008C58B3">
        <w:rPr>
          <w:sz w:val="22"/>
          <w:szCs w:val="22"/>
          <w:lang w:val="en-US"/>
        </w:rPr>
        <w:t xml:space="preserve">Signed 2 MoU’s: </w:t>
      </w:r>
      <w:proofErr w:type="spellStart"/>
      <w:r w:rsidRPr="008C58B3">
        <w:rPr>
          <w:sz w:val="22"/>
          <w:szCs w:val="22"/>
          <w:lang w:val="en-US"/>
        </w:rPr>
        <w:t>Empresa</w:t>
      </w:r>
      <w:proofErr w:type="spellEnd"/>
      <w:r w:rsidRPr="008C58B3">
        <w:rPr>
          <w:sz w:val="22"/>
          <w:szCs w:val="22"/>
          <w:lang w:val="en-US"/>
        </w:rPr>
        <w:t xml:space="preserve"> Multimodal S.A.S., and Women in Maritime Association Caribbean.</w:t>
      </w:r>
    </w:p>
    <w:p w14:paraId="1A017136" w14:textId="77777777" w:rsidR="008C58B3" w:rsidRDefault="008C58B3" w:rsidP="008C58B3">
      <w:pPr>
        <w:pStyle w:val="ListParagraph0"/>
        <w:numPr>
          <w:ilvl w:val="0"/>
          <w:numId w:val="73"/>
        </w:numPr>
        <w:contextualSpacing/>
        <w:jc w:val="both"/>
        <w:rPr>
          <w:sz w:val="22"/>
          <w:szCs w:val="22"/>
          <w:lang w:val="en-US"/>
        </w:rPr>
      </w:pPr>
      <w:r w:rsidRPr="008C58B3">
        <w:rPr>
          <w:sz w:val="22"/>
          <w:szCs w:val="22"/>
          <w:lang w:val="en-US"/>
        </w:rPr>
        <w:t>2 institutions joined the CIP as Associate Members: MIS Marine (United Kingdom) and Port Services Administration (Bolivia).</w:t>
      </w:r>
    </w:p>
    <w:p w14:paraId="534DEBF3" w14:textId="77777777" w:rsidR="008C58B3" w:rsidRDefault="008C58B3" w:rsidP="008C58B3">
      <w:pPr>
        <w:contextualSpacing/>
        <w:jc w:val="both"/>
        <w:rPr>
          <w:sz w:val="22"/>
          <w:szCs w:val="22"/>
          <w:lang w:val="en-US"/>
        </w:rPr>
      </w:pPr>
    </w:p>
    <w:p w14:paraId="0B0114BE" w14:textId="65790A25" w:rsidR="002D5307" w:rsidRDefault="002D5307" w:rsidP="008C58B3">
      <w:pPr>
        <w:contextualSpacing/>
        <w:jc w:val="both"/>
        <w:rPr>
          <w:sz w:val="22"/>
          <w:szCs w:val="22"/>
          <w:lang w:val="en-US"/>
        </w:rPr>
      </w:pPr>
      <w:r>
        <w:rPr>
          <w:sz w:val="22"/>
          <w:szCs w:val="22"/>
          <w:lang w:val="en-US"/>
        </w:rPr>
        <w:br w:type="page"/>
      </w:r>
    </w:p>
    <w:p w14:paraId="6F8717D6" w14:textId="77777777" w:rsidR="008C58B3" w:rsidRPr="008C58B3" w:rsidRDefault="008C58B3" w:rsidP="008C58B3">
      <w:pPr>
        <w:contextualSpacing/>
        <w:jc w:val="both"/>
        <w:rPr>
          <w:sz w:val="22"/>
          <w:szCs w:val="22"/>
          <w:lang w:val="en-US"/>
        </w:rPr>
      </w:pPr>
    </w:p>
    <w:p w14:paraId="3F94AEB6" w14:textId="77777777" w:rsidR="008C58B3" w:rsidRDefault="008C58B3" w:rsidP="008C58B3">
      <w:pPr>
        <w:pStyle w:val="NoSpacing"/>
        <w:jc w:val="both"/>
        <w:rPr>
          <w:rFonts w:ascii="Times New Roman" w:hAnsi="Times New Roman"/>
          <w:b/>
          <w:bCs/>
          <w:iCs/>
          <w:color w:val="000000" w:themeColor="text1"/>
          <w:lang w:val="en-US"/>
        </w:rPr>
      </w:pPr>
      <w:r w:rsidRPr="00213DFE">
        <w:rPr>
          <w:rFonts w:ascii="Times New Roman" w:hAnsi="Times New Roman"/>
          <w:b/>
          <w:bCs/>
          <w:iCs/>
          <w:color w:val="000000" w:themeColor="text1"/>
          <w:lang w:val="en-US"/>
        </w:rPr>
        <w:t>CONCLUSION</w:t>
      </w:r>
    </w:p>
    <w:p w14:paraId="45FF4E17" w14:textId="77777777" w:rsidR="008C58B3" w:rsidRDefault="008C58B3" w:rsidP="008C58B3">
      <w:pPr>
        <w:pStyle w:val="NoSpacing"/>
        <w:pBdr>
          <w:bottom w:val="single" w:sz="6" w:space="1" w:color="auto"/>
        </w:pBdr>
        <w:jc w:val="both"/>
        <w:rPr>
          <w:rFonts w:ascii="Times New Roman" w:hAnsi="Times New Roman"/>
          <w:iCs/>
          <w:color w:val="000000" w:themeColor="text1"/>
          <w:lang w:val="en-US"/>
        </w:rPr>
      </w:pPr>
      <w:r>
        <w:rPr>
          <w:rFonts w:ascii="Times New Roman" w:hAnsi="Times New Roman"/>
          <w:iCs/>
          <w:color w:val="000000" w:themeColor="text1"/>
          <w:lang w:val="en-US"/>
        </w:rPr>
        <w:t>SEDI’S EFFORTS FOR THE REMAINDER OF 2023 AND BEYOND</w:t>
      </w:r>
    </w:p>
    <w:p w14:paraId="6E639741" w14:textId="77777777" w:rsidR="008C58B3" w:rsidRPr="008C58B3" w:rsidRDefault="008C58B3" w:rsidP="008C58B3">
      <w:pPr>
        <w:tabs>
          <w:tab w:val="left" w:pos="5392"/>
        </w:tabs>
        <w:jc w:val="both"/>
        <w:rPr>
          <w:lang w:val="en-US"/>
        </w:rPr>
      </w:pPr>
    </w:p>
    <w:p w14:paraId="7DAE7CB7" w14:textId="43857CAD" w:rsidR="008C58B3" w:rsidRPr="008C58B3" w:rsidRDefault="008C58B3" w:rsidP="008C58B3">
      <w:pPr>
        <w:tabs>
          <w:tab w:val="left" w:pos="720"/>
          <w:tab w:val="left" w:pos="5392"/>
        </w:tabs>
        <w:jc w:val="both"/>
        <w:rPr>
          <w:sz w:val="22"/>
          <w:szCs w:val="22"/>
          <w:lang w:val="en-US"/>
        </w:rPr>
      </w:pPr>
      <w:r>
        <w:rPr>
          <w:sz w:val="22"/>
          <w:szCs w:val="22"/>
          <w:lang w:val="en-US"/>
        </w:rPr>
        <w:tab/>
      </w:r>
      <w:r w:rsidRPr="008C58B3">
        <w:rPr>
          <w:sz w:val="22"/>
          <w:szCs w:val="22"/>
          <w:lang w:val="en-US"/>
        </w:rPr>
        <w:t xml:space="preserve">The cultural zeitgeist for 2023 thus far includes spirited debate on Artificial Intelligence, cautious outlooks on global economic growth, and repeated calls for climate equity from those most at risk. The Secretariat for Integral Development has responded by convening High-Level Roundtable Dialogues on Artificial Intelligence public policy imperatives for the Americas and incorporating Artificial Intelligence learning modules into its Youth Academy; by promoting more competitive economies, industries, and ports through the sharing of best practices and meetings of government authorities; and by absorbing the thrust of climate change movements across the Hemisphere into its programming efforts. In turn, SEDI has continued to fulfill its mission of promoting sustainable, inclusive, and equitable development for the Americas. </w:t>
      </w:r>
    </w:p>
    <w:p w14:paraId="29F36C19" w14:textId="77777777" w:rsidR="008C58B3" w:rsidRPr="008C58B3" w:rsidRDefault="008C58B3" w:rsidP="008C58B3">
      <w:pPr>
        <w:tabs>
          <w:tab w:val="left" w:pos="5392"/>
        </w:tabs>
        <w:jc w:val="both"/>
        <w:rPr>
          <w:sz w:val="22"/>
          <w:szCs w:val="22"/>
          <w:lang w:val="en-US"/>
        </w:rPr>
      </w:pPr>
    </w:p>
    <w:p w14:paraId="7A86B90B" w14:textId="630B2C6E" w:rsidR="008C58B3" w:rsidRPr="008C58B3" w:rsidRDefault="008C58B3" w:rsidP="008C58B3">
      <w:pPr>
        <w:tabs>
          <w:tab w:val="left" w:pos="720"/>
          <w:tab w:val="left" w:pos="5392"/>
        </w:tabs>
        <w:jc w:val="both"/>
        <w:rPr>
          <w:sz w:val="22"/>
          <w:szCs w:val="22"/>
          <w:lang w:val="en-US"/>
        </w:rPr>
      </w:pPr>
      <w:r>
        <w:rPr>
          <w:sz w:val="22"/>
          <w:szCs w:val="22"/>
          <w:lang w:val="en-US"/>
        </w:rPr>
        <w:tab/>
      </w:r>
      <w:r w:rsidRPr="008C58B3">
        <w:rPr>
          <w:sz w:val="22"/>
          <w:szCs w:val="22"/>
          <w:lang w:val="en-US"/>
        </w:rPr>
        <w:t>SEDI’s operational ethos, aligned with the OAS mandate of “</w:t>
      </w:r>
      <w:r w:rsidRPr="008C58B3">
        <w:rPr>
          <w:i/>
          <w:iCs/>
          <w:sz w:val="22"/>
          <w:szCs w:val="22"/>
          <w:lang w:val="en-US"/>
        </w:rPr>
        <w:t>More rights for more people</w:t>
      </w:r>
      <w:r w:rsidRPr="008C58B3">
        <w:rPr>
          <w:sz w:val="22"/>
          <w:szCs w:val="22"/>
          <w:lang w:val="en-US"/>
        </w:rPr>
        <w:t xml:space="preserve">,” has driven the translation of policy imperatives into concrete programs and activities. Ongoing collaboration with civil society organizations, regional and international institutions, the private sector, and the </w:t>
      </w:r>
      <w:r w:rsidR="005F64FB">
        <w:rPr>
          <w:sz w:val="22"/>
          <w:szCs w:val="22"/>
          <w:lang w:val="en-US"/>
        </w:rPr>
        <w:t>member states</w:t>
      </w:r>
      <w:r w:rsidRPr="008C58B3">
        <w:rPr>
          <w:sz w:val="22"/>
          <w:szCs w:val="22"/>
          <w:lang w:val="en-US"/>
        </w:rPr>
        <w:t xml:space="preserve"> of the OAS has proven central to implementing these objectives, enabling effective coordination, collaboration, and engagement across its various departments. SEDI will continue leveraging political dialogue and technical cooperation among </w:t>
      </w:r>
      <w:r w:rsidR="00C55E3F">
        <w:rPr>
          <w:sz w:val="22"/>
          <w:szCs w:val="22"/>
          <w:lang w:val="en-US"/>
        </w:rPr>
        <w:t>m</w:t>
      </w:r>
      <w:r w:rsidR="005F64FB">
        <w:rPr>
          <w:sz w:val="22"/>
          <w:szCs w:val="22"/>
          <w:lang w:val="en-US"/>
        </w:rPr>
        <w:t>ember states</w:t>
      </w:r>
      <w:r w:rsidRPr="008C58B3">
        <w:rPr>
          <w:sz w:val="22"/>
          <w:szCs w:val="22"/>
          <w:lang w:val="en-US"/>
        </w:rPr>
        <w:t xml:space="preserve"> to prioritize climate action and sustainable development to meet the demands of a changing world.</w:t>
      </w:r>
    </w:p>
    <w:p w14:paraId="1D75E385" w14:textId="77777777" w:rsidR="008C58B3" w:rsidRPr="008C58B3" w:rsidRDefault="008C58B3" w:rsidP="008C58B3">
      <w:pPr>
        <w:tabs>
          <w:tab w:val="left" w:pos="5392"/>
        </w:tabs>
        <w:jc w:val="both"/>
        <w:rPr>
          <w:sz w:val="22"/>
          <w:szCs w:val="22"/>
          <w:lang w:val="en-US"/>
        </w:rPr>
      </w:pPr>
    </w:p>
    <w:p w14:paraId="4EA616FE" w14:textId="4CDA98A5" w:rsidR="008C58B3" w:rsidRPr="008C58B3" w:rsidRDefault="008C58B3" w:rsidP="008C58B3">
      <w:pPr>
        <w:tabs>
          <w:tab w:val="left" w:pos="720"/>
          <w:tab w:val="left" w:pos="5392"/>
        </w:tabs>
        <w:jc w:val="both"/>
        <w:rPr>
          <w:sz w:val="22"/>
          <w:szCs w:val="22"/>
          <w:lang w:val="en-US"/>
        </w:rPr>
      </w:pPr>
      <w:r>
        <w:rPr>
          <w:sz w:val="22"/>
          <w:szCs w:val="22"/>
          <w:lang w:val="en-US"/>
        </w:rPr>
        <w:tab/>
      </w:r>
      <w:r w:rsidRPr="008C58B3">
        <w:rPr>
          <w:sz w:val="22"/>
          <w:szCs w:val="22"/>
          <w:lang w:val="en-US"/>
        </w:rPr>
        <w:t>SEDI’s Work Plan for 2023, implemented within the framework of the OAS Comprehensive Strategic Plan, reflects its commitment to integrated programming and the elimination of silos between departments. This progress report has provided an update on SEDI’s initiatives and achievements between January-May 2023.</w:t>
      </w:r>
    </w:p>
    <w:p w14:paraId="54CCF885" w14:textId="77777777" w:rsidR="008C58B3" w:rsidRPr="008C58B3" w:rsidRDefault="008C58B3" w:rsidP="008C58B3">
      <w:pPr>
        <w:tabs>
          <w:tab w:val="left" w:pos="5392"/>
        </w:tabs>
        <w:jc w:val="both"/>
        <w:rPr>
          <w:sz w:val="22"/>
          <w:szCs w:val="22"/>
          <w:lang w:val="en-US"/>
        </w:rPr>
      </w:pPr>
    </w:p>
    <w:p w14:paraId="01866350" w14:textId="04C3BF93" w:rsidR="00572FEE" w:rsidRPr="008C58B3" w:rsidRDefault="008C58B3" w:rsidP="008C58B3">
      <w:pPr>
        <w:ind w:firstLine="720"/>
        <w:jc w:val="both"/>
        <w:rPr>
          <w:rFonts w:eastAsia="Calibri"/>
          <w:lang w:val="en-US"/>
        </w:rPr>
      </w:pPr>
      <w:r w:rsidRPr="008C58B3">
        <w:rPr>
          <w:sz w:val="22"/>
          <w:szCs w:val="22"/>
          <w:lang w:val="en-US"/>
        </w:rPr>
        <w:t>SEDI formally thanks its partners and stakeholders who have contributed to its work and service to the Hemisphere thus far in 2023. Together, we are continuing to advance towards a more sustainable, inclusive, and equitable future for the Americ</w:t>
      </w:r>
      <w:r w:rsidR="00C55E3F">
        <w:rPr>
          <w:sz w:val="22"/>
          <w:szCs w:val="22"/>
          <w:lang w:val="en-US"/>
        </w:rPr>
        <w:t>as.</w:t>
      </w:r>
      <w:r w:rsidR="00FA481F">
        <w:rPr>
          <w:rFonts w:eastAsia="Calibri"/>
          <w:noProof/>
          <w:lang w:val="en-US"/>
        </w:rPr>
        <mc:AlternateContent>
          <mc:Choice Requires="wps">
            <w:drawing>
              <wp:anchor distT="0" distB="0" distL="114300" distR="114300" simplePos="0" relativeHeight="251659264" behindDoc="0" locked="1" layoutInCell="1" allowOverlap="1" wp14:anchorId="64992EF6" wp14:editId="2369E72F">
                <wp:simplePos x="0" y="0"/>
                <wp:positionH relativeFrom="column">
                  <wp:posOffset>-91440</wp:posOffset>
                </wp:positionH>
                <wp:positionV relativeFrom="page">
                  <wp:posOffset>9144000</wp:posOffset>
                </wp:positionV>
                <wp:extent cx="3383280" cy="228600"/>
                <wp:effectExtent l="0" t="0" r="0" b="0"/>
                <wp:wrapNone/>
                <wp:docPr id="12328370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83B0A86" w14:textId="2C854105" w:rsidR="00FA481F" w:rsidRPr="00FA481F" w:rsidRDefault="00FA481F">
                            <w:pPr>
                              <w:rPr>
                                <w:sz w:val="18"/>
                              </w:rPr>
                            </w:pPr>
                            <w:r>
                              <w:rPr>
                                <w:sz w:val="18"/>
                              </w:rPr>
                              <w:fldChar w:fldCharType="begin"/>
                            </w:r>
                            <w:r>
                              <w:rPr>
                                <w:sz w:val="18"/>
                              </w:rPr>
                              <w:instrText xml:space="preserve"> FILENAME  \* MERGEFORMAT </w:instrText>
                            </w:r>
                            <w:r>
                              <w:rPr>
                                <w:sz w:val="18"/>
                              </w:rPr>
                              <w:fldChar w:fldCharType="separate"/>
                            </w:r>
                            <w:r>
                              <w:rPr>
                                <w:noProof/>
                                <w:sz w:val="18"/>
                              </w:rPr>
                              <w:t>CIDRP03905E01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992EF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83B0A86" w14:textId="2C854105" w:rsidR="00FA481F" w:rsidRPr="00FA481F" w:rsidRDefault="00FA481F">
                      <w:pPr>
                        <w:rPr>
                          <w:sz w:val="18"/>
                        </w:rPr>
                      </w:pPr>
                      <w:r>
                        <w:rPr>
                          <w:sz w:val="18"/>
                        </w:rPr>
                        <w:fldChar w:fldCharType="begin"/>
                      </w:r>
                      <w:r>
                        <w:rPr>
                          <w:sz w:val="18"/>
                        </w:rPr>
                        <w:instrText xml:space="preserve"> FILENAME  \* MERGEFORMAT </w:instrText>
                      </w:r>
                      <w:r>
                        <w:rPr>
                          <w:sz w:val="18"/>
                        </w:rPr>
                        <w:fldChar w:fldCharType="separate"/>
                      </w:r>
                      <w:r>
                        <w:rPr>
                          <w:noProof/>
                          <w:sz w:val="18"/>
                        </w:rPr>
                        <w:t>CIDRP03905E01</w:t>
                      </w:r>
                      <w:r>
                        <w:rPr>
                          <w:sz w:val="18"/>
                        </w:rPr>
                        <w:fldChar w:fldCharType="end"/>
                      </w:r>
                    </w:p>
                  </w:txbxContent>
                </v:textbox>
                <w10:wrap anchory="page"/>
                <w10:anchorlock/>
              </v:shape>
            </w:pict>
          </mc:Fallback>
        </mc:AlternateContent>
      </w:r>
    </w:p>
    <w:sectPr w:rsidR="00572FEE" w:rsidRPr="008C58B3" w:rsidSect="008C58B3">
      <w:headerReference w:type="first" r:id="rId12"/>
      <w:type w:val="oddPage"/>
      <w:pgSz w:w="12240" w:h="15840" w:code="1"/>
      <w:pgMar w:top="1440" w:right="1570" w:bottom="1440"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D867" w14:textId="77777777" w:rsidR="009E47CE" w:rsidRPr="001F3C96" w:rsidRDefault="009E47CE">
      <w:pPr>
        <w:rPr>
          <w:noProof/>
        </w:rPr>
      </w:pPr>
      <w:r>
        <w:rPr>
          <w:noProof/>
        </w:rPr>
        <w:separator/>
      </w:r>
    </w:p>
  </w:endnote>
  <w:endnote w:type="continuationSeparator" w:id="0">
    <w:p w14:paraId="6FC07148" w14:textId="77777777" w:rsidR="009E47CE" w:rsidRPr="001F3C96" w:rsidRDefault="009E47CE">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284" w14:textId="77777777" w:rsidR="009A7802" w:rsidRDefault="009A7802"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AE33" w14:textId="77777777" w:rsidR="009E47CE" w:rsidRPr="001F3C96" w:rsidRDefault="009E47CE">
      <w:pPr>
        <w:rPr>
          <w:noProof/>
        </w:rPr>
      </w:pPr>
      <w:r>
        <w:rPr>
          <w:noProof/>
        </w:rPr>
        <w:separator/>
      </w:r>
    </w:p>
  </w:footnote>
  <w:footnote w:type="continuationSeparator" w:id="0">
    <w:p w14:paraId="26875E8F" w14:textId="77777777" w:rsidR="009E47CE" w:rsidRPr="001F3C96" w:rsidRDefault="009E47CE">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2642B198" w:rsidR="00C46672" w:rsidRDefault="00FA481F" w:rsidP="00200499">
    <w:pPr>
      <w:pStyle w:val="Header"/>
      <w:jc w:val="center"/>
    </w:pPr>
    <w:sdt>
      <w:sdtPr>
        <w:id w:val="-573662537"/>
        <w:docPartObj>
          <w:docPartGallery w:val="Page Numbers (Top of Page)"/>
          <w:docPartUnique/>
        </w:docPartObj>
      </w:sdtPr>
      <w:sdtEndPr>
        <w:rPr>
          <w:noProof/>
        </w:rPr>
      </w:sdtEndPr>
      <w:sdtContent>
        <w:r w:rsidR="008C7F90">
          <w:rPr>
            <w:lang w:val="en"/>
          </w:rPr>
          <w:t xml:space="preserve">- </w:t>
        </w:r>
        <w:r w:rsidR="008C7F90">
          <w:rPr>
            <w:lang w:val="en"/>
          </w:rPr>
          <w:fldChar w:fldCharType="begin"/>
        </w:r>
        <w:r w:rsidR="008C7F90">
          <w:rPr>
            <w:lang w:val="en"/>
          </w:rPr>
          <w:instrText xml:space="preserve"> PAGE   \* MERGEFORMAT </w:instrText>
        </w:r>
        <w:r w:rsidR="008C7F90">
          <w:rPr>
            <w:lang w:val="en"/>
          </w:rPr>
          <w:fldChar w:fldCharType="separate"/>
        </w:r>
        <w:r w:rsidR="008C7F90">
          <w:rPr>
            <w:noProof/>
            <w:lang w:val="en"/>
          </w:rPr>
          <w:t>- 20 -</w:t>
        </w:r>
        <w:r w:rsidR="008C7F90">
          <w:rPr>
            <w:noProof/>
            <w:lang w:val="en"/>
          </w:rPr>
          <w:fldChar w:fldCharType="end"/>
        </w:r>
        <w:r w:rsidR="008C7F90">
          <w:rPr>
            <w:noProof/>
            <w:lang w:val="en"/>
          </w:rPr>
          <w:t xml:space="preserve"> -</w:t>
        </w:r>
      </w:sdtContent>
    </w:sdt>
  </w:p>
  <w:p w14:paraId="0BDC4430" w14:textId="77777777" w:rsidR="009A7802" w:rsidRDefault="009A78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77777777" w:rsidR="009A7802" w:rsidRPr="001F3C96" w:rsidRDefault="009A7802">
    <w:pPr>
      <w:pStyle w:val="Header"/>
      <w:rPr>
        <w:noProof/>
      </w:rPr>
    </w:pPr>
    <w:r>
      <w:rPr>
        <w:noProof/>
        <w:lang w:val="en"/>
      </w:rPr>
      <mc:AlternateContent>
        <mc:Choice Requires="wps">
          <w:drawing>
            <wp:anchor distT="0" distB="0" distL="114300" distR="114300" simplePos="0" relativeHeight="251658752" behindDoc="0" locked="0" layoutInCell="1" allowOverlap="1" wp14:anchorId="3477A376" wp14:editId="6E4C4D0A">
              <wp:simplePos x="0" y="0"/>
              <wp:positionH relativeFrom="column">
                <wp:posOffset>440804</wp:posOffset>
              </wp:positionH>
              <wp:positionV relativeFrom="paragraph">
                <wp:posOffset>-406704</wp:posOffset>
              </wp:positionV>
              <wp:extent cx="4728845" cy="7477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47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77777777" w:rsidR="009A7802" w:rsidRPr="006702FF" w:rsidRDefault="009A7802" w:rsidP="00921E9E">
                          <w:pPr>
                            <w:pStyle w:val="Header"/>
                            <w:tabs>
                              <w:tab w:val="left" w:pos="900"/>
                            </w:tabs>
                            <w:spacing w:line="0" w:lineRule="atLeast"/>
                            <w:jc w:val="center"/>
                            <w:rPr>
                              <w:rFonts w:ascii="Garamond" w:hAnsi="Garamond"/>
                              <w:b/>
                              <w:sz w:val="28"/>
                              <w:szCs w:val="28"/>
                              <w:lang w:val="en-US"/>
                            </w:rPr>
                          </w:pPr>
                          <w:r w:rsidRPr="006702FF">
                            <w:rPr>
                              <w:rFonts w:ascii="Garamond" w:hAnsi="Garamond"/>
                              <w:b/>
                              <w:bCs/>
                              <w:sz w:val="28"/>
                              <w:szCs w:val="28"/>
                              <w:lang w:val="en"/>
                            </w:rPr>
                            <w:t xml:space="preserve">ORGANIZATION OF AMERICAN STATES </w:t>
                          </w:r>
                        </w:p>
                        <w:p w14:paraId="26CE9726" w14:textId="77777777" w:rsidR="009A7802" w:rsidRPr="006702FF" w:rsidRDefault="009A7802" w:rsidP="00921E9E">
                          <w:pPr>
                            <w:pStyle w:val="Header"/>
                            <w:tabs>
                              <w:tab w:val="left" w:pos="900"/>
                            </w:tabs>
                            <w:spacing w:line="0" w:lineRule="atLeast"/>
                            <w:jc w:val="center"/>
                            <w:rPr>
                              <w:rFonts w:ascii="Garamond" w:hAnsi="Garamond"/>
                              <w:b/>
                              <w:sz w:val="28"/>
                              <w:szCs w:val="28"/>
                              <w:lang w:val="en-US"/>
                            </w:rPr>
                          </w:pPr>
                          <w:r w:rsidRPr="006702FF">
                            <w:rPr>
                              <w:rFonts w:ascii="Garamond" w:hAnsi="Garamond"/>
                              <w:b/>
                              <w:bCs/>
                              <w:sz w:val="28"/>
                              <w:szCs w:val="28"/>
                              <w:lang w:val="en"/>
                            </w:rPr>
                            <w:t xml:space="preserve">Inter-American Council for Integral Development </w:t>
                          </w:r>
                        </w:p>
                        <w:p w14:paraId="5E894B98" w14:textId="77777777" w:rsidR="009A7802" w:rsidRPr="006702FF" w:rsidRDefault="009A7802" w:rsidP="00921E9E">
                          <w:pPr>
                            <w:pStyle w:val="Header"/>
                            <w:tabs>
                              <w:tab w:val="left" w:pos="900"/>
                            </w:tabs>
                            <w:spacing w:line="0" w:lineRule="atLeast"/>
                            <w:jc w:val="center"/>
                            <w:rPr>
                              <w:rFonts w:ascii="Garamond" w:hAnsi="Garamond"/>
                              <w:b/>
                              <w:sz w:val="28"/>
                              <w:szCs w:val="28"/>
                            </w:rPr>
                          </w:pPr>
                          <w:r w:rsidRPr="006702FF">
                            <w:rPr>
                              <w:rFonts w:ascii="Garamond" w:hAnsi="Garamond"/>
                              <w:b/>
                              <w:bCs/>
                              <w:sz w:val="28"/>
                              <w:szCs w:val="28"/>
                              <w:lang w:val="en"/>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_x0000_s1027" type="#_x0000_t202" style="position:absolute;margin-left:34.7pt;margin-top:-32pt;width:372.35pt;height:5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" stroked="f">
              <v:textbox>
                <w:txbxContent>
                  <w:p w14:paraId="62FD345C" w14:textId="77777777" w:rsidR="009A7802" w:rsidRPr="006702FF" w:rsidRDefault="009A7802" w:rsidP="00921E9E">
                    <w:pPr>
                      <w:pStyle w:val="Header"/>
                      <w:tabs>
                        <w:tab w:val="left" w:pos="900"/>
                      </w:tabs>
                      <w:spacing w:line="0" w:lineRule="atLeast"/>
                      <w:jc w:val="center"/>
                      <w:rPr>
                        <w:rFonts w:ascii="Garamond" w:hAnsi="Garamond"/>
                        <w:b/>
                        <w:sz w:val="28"/>
                        <w:szCs w:val="28"/>
                        <w:lang w:val="en-US"/>
                      </w:rPr>
                    </w:pPr>
                    <w:r w:rsidRPr="006702FF">
                      <w:rPr>
                        <w:rFonts w:ascii="Garamond" w:hAnsi="Garamond"/>
                        <w:b/>
                        <w:bCs/>
                        <w:sz w:val="28"/>
                        <w:szCs w:val="28"/>
                        <w:lang w:val="en"/>
                      </w:rPr>
                      <w:t xml:space="preserve">ORGANIZATION OF AMERICAN STATES </w:t>
                    </w:r>
                  </w:p>
                  <w:p w14:paraId="26CE9726" w14:textId="77777777" w:rsidR="009A7802" w:rsidRPr="006702FF" w:rsidRDefault="009A7802" w:rsidP="00921E9E">
                    <w:pPr>
                      <w:pStyle w:val="Header"/>
                      <w:tabs>
                        <w:tab w:val="left" w:pos="900"/>
                      </w:tabs>
                      <w:spacing w:line="0" w:lineRule="atLeast"/>
                      <w:jc w:val="center"/>
                      <w:rPr>
                        <w:rFonts w:ascii="Garamond" w:hAnsi="Garamond"/>
                        <w:b/>
                        <w:sz w:val="28"/>
                        <w:szCs w:val="28"/>
                        <w:lang w:val="en-US"/>
                      </w:rPr>
                    </w:pPr>
                    <w:r w:rsidRPr="006702FF">
                      <w:rPr>
                        <w:rFonts w:ascii="Garamond" w:hAnsi="Garamond"/>
                        <w:b/>
                        <w:bCs/>
                        <w:sz w:val="28"/>
                        <w:szCs w:val="28"/>
                        <w:lang w:val="en"/>
                      </w:rPr>
                      <w:t xml:space="preserve">Inter-American Council for Integral Development </w:t>
                    </w:r>
                  </w:p>
                  <w:p w14:paraId="5E894B98" w14:textId="77777777" w:rsidR="009A7802" w:rsidRPr="006702FF" w:rsidRDefault="009A7802" w:rsidP="00921E9E">
                    <w:pPr>
                      <w:pStyle w:val="Header"/>
                      <w:tabs>
                        <w:tab w:val="left" w:pos="900"/>
                      </w:tabs>
                      <w:spacing w:line="0" w:lineRule="atLeast"/>
                      <w:jc w:val="center"/>
                      <w:rPr>
                        <w:rFonts w:ascii="Garamond" w:hAnsi="Garamond"/>
                        <w:b/>
                        <w:sz w:val="28"/>
                        <w:szCs w:val="28"/>
                      </w:rPr>
                    </w:pPr>
                    <w:r w:rsidRPr="006702FF">
                      <w:rPr>
                        <w:rFonts w:ascii="Garamond" w:hAnsi="Garamond"/>
                        <w:b/>
                        <w:bCs/>
                        <w:sz w:val="28"/>
                        <w:szCs w:val="28"/>
                        <w:lang w:val="en"/>
                      </w:rPr>
                      <w:t>(CIDI)</w:t>
                    </w:r>
                  </w:p>
                </w:txbxContent>
              </v:textbox>
            </v:shape>
          </w:pict>
        </mc:Fallback>
      </mc:AlternateContent>
    </w:r>
    <w:r>
      <w:rPr>
        <w:noProof/>
        <w:lang w:val="en"/>
      </w:rPr>
      <mc:AlternateContent>
        <mc:Choice Requires="wps">
          <w:drawing>
            <wp:anchor distT="0" distB="0" distL="114300" distR="114300" simplePos="0" relativeHeight="251657728" behindDoc="0" locked="0" layoutInCell="1" allowOverlap="1" wp14:anchorId="1C3A3C85" wp14:editId="0186E13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9A7802" w:rsidRPr="001F3C96" w:rsidRDefault="009A7802" w:rsidP="00AB7175">
                          <w:pPr>
                            <w:ind w:right="-130"/>
                          </w:pPr>
                          <w:r>
                            <w:rPr>
                              <w:noProof/>
                              <w:lang w:val="en"/>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3C85"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4D4DA2E5" w14:textId="77777777" w:rsidR="009A7802" w:rsidRPr="001F3C96" w:rsidRDefault="009A7802" w:rsidP="00AB7175">
                    <w:pPr>
                      <w:ind w:right="-130"/>
                    </w:pPr>
                    <w:r>
                      <w:rPr>
                        <w:noProof/>
                        <w:lang w:val="en"/>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
      </w:rPr>
      <w:drawing>
        <wp:anchor distT="0" distB="0" distL="114300" distR="114300" simplePos="0" relativeHeight="251656704" behindDoc="0" locked="0" layoutInCell="1" allowOverlap="1" wp14:anchorId="3B9A4347" wp14:editId="2813D815">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9A7802" w:rsidRPr="001F3C96" w:rsidRDefault="009A7802">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12F" w14:textId="77777777" w:rsidR="00200499" w:rsidRPr="00492E1C" w:rsidRDefault="00200499" w:rsidP="006D5D8D">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319"/>
    <w:multiLevelType w:val="hybridMultilevel"/>
    <w:tmpl w:val="020AB804"/>
    <w:styleLink w:val="ImportedStyle10"/>
    <w:lvl w:ilvl="0" w:tplc="0074AF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E3ECB04">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F4C93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58D8B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109F0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84D9C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D06AD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A410C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76ED5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2A0A91"/>
    <w:multiLevelType w:val="hybridMultilevel"/>
    <w:tmpl w:val="0CDE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4648"/>
    <w:multiLevelType w:val="hybridMultilevel"/>
    <w:tmpl w:val="FA1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D0C95"/>
    <w:multiLevelType w:val="hybridMultilevel"/>
    <w:tmpl w:val="B70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82C3F"/>
    <w:multiLevelType w:val="singleLevel"/>
    <w:tmpl w:val="75640D74"/>
    <w:lvl w:ilvl="0">
      <w:start w:val="1"/>
      <w:numFmt w:val="decimal"/>
      <w:lvlText w:val="%1."/>
      <w:lvlJc w:val="left"/>
      <w:pPr>
        <w:tabs>
          <w:tab w:val="num" w:pos="1080"/>
        </w:tabs>
        <w:ind w:firstLine="720"/>
      </w:pPr>
      <w:rPr>
        <w:rFonts w:hint="default"/>
        <w:strike w:val="0"/>
      </w:rPr>
    </w:lvl>
  </w:abstractNum>
  <w:abstractNum w:abstractNumId="5" w15:restartNumberingAfterBreak="0">
    <w:nsid w:val="08E621A1"/>
    <w:multiLevelType w:val="hybridMultilevel"/>
    <w:tmpl w:val="AF586D98"/>
    <w:styleLink w:val="ImportedStyle7"/>
    <w:lvl w:ilvl="0" w:tplc="B79A2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02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2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5CA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02E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C6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DA2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46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70AE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F00789"/>
    <w:multiLevelType w:val="hybridMultilevel"/>
    <w:tmpl w:val="A21481B0"/>
    <w:styleLink w:val="ImportedStyle2"/>
    <w:lvl w:ilvl="0" w:tplc="B3A8C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C2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6E88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042E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98FF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329B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4CFD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8670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58C7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791CF9"/>
    <w:multiLevelType w:val="hybridMultilevel"/>
    <w:tmpl w:val="83EE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006AE"/>
    <w:multiLevelType w:val="hybridMultilevel"/>
    <w:tmpl w:val="FD18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111D6"/>
    <w:multiLevelType w:val="hybridMultilevel"/>
    <w:tmpl w:val="07C8DFD4"/>
    <w:styleLink w:val="ImportedStyle3"/>
    <w:lvl w:ilvl="0" w:tplc="64220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23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AAB1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FCA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AC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CA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A5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838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0A7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1315C0"/>
    <w:multiLevelType w:val="hybridMultilevel"/>
    <w:tmpl w:val="1AD4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27941"/>
    <w:multiLevelType w:val="hybridMultilevel"/>
    <w:tmpl w:val="2514DFAC"/>
    <w:styleLink w:val="ImportedStyle6"/>
    <w:lvl w:ilvl="0" w:tplc="81FC4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C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C4F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4F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87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E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CD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4B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64E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00C3EF8"/>
    <w:multiLevelType w:val="hybridMultilevel"/>
    <w:tmpl w:val="CF2A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DE308F"/>
    <w:multiLevelType w:val="hybridMultilevel"/>
    <w:tmpl w:val="341ED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075A8E"/>
    <w:multiLevelType w:val="hybridMultilevel"/>
    <w:tmpl w:val="8484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A55193"/>
    <w:multiLevelType w:val="hybridMultilevel"/>
    <w:tmpl w:val="CEAE8536"/>
    <w:lvl w:ilvl="0" w:tplc="2626C572">
      <w:start w:val="1"/>
      <w:numFmt w:val="lowerLetter"/>
      <w:lvlText w:val="%1."/>
      <w:lvlJc w:val="left"/>
      <w:pPr>
        <w:ind w:left="720" w:hanging="360"/>
      </w:pPr>
      <w:rPr>
        <w:rFonts w:cs="Times New Roman"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702618A"/>
    <w:multiLevelType w:val="hybridMultilevel"/>
    <w:tmpl w:val="8F08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18" w15:restartNumberingAfterBreak="0">
    <w:nsid w:val="186E6E5A"/>
    <w:multiLevelType w:val="hybridMultilevel"/>
    <w:tmpl w:val="8E3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E77E6F"/>
    <w:multiLevelType w:val="hybridMultilevel"/>
    <w:tmpl w:val="49106A98"/>
    <w:lvl w:ilvl="0" w:tplc="76BC9AA6">
      <w:start w:val="1"/>
      <w:numFmt w:val="bullet"/>
      <w:lvlText w:val="-"/>
      <w:lvlJc w:val="left"/>
      <w:pPr>
        <w:ind w:left="2250" w:hanging="360"/>
      </w:pPr>
      <w:rPr>
        <w:rFonts w:ascii="Times New Roman" w:eastAsia="Times New Roman" w:hAnsi="Times New Roman" w:cs="Times New Roman"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1BB944A8"/>
    <w:multiLevelType w:val="hybridMultilevel"/>
    <w:tmpl w:val="34CA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53519E"/>
    <w:multiLevelType w:val="hybridMultilevel"/>
    <w:tmpl w:val="095EA9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1E072671"/>
    <w:multiLevelType w:val="hybridMultilevel"/>
    <w:tmpl w:val="037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267789"/>
    <w:multiLevelType w:val="hybridMultilevel"/>
    <w:tmpl w:val="21CC0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7B3EF5"/>
    <w:multiLevelType w:val="hybridMultilevel"/>
    <w:tmpl w:val="1334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FF00B7"/>
    <w:multiLevelType w:val="hybridMultilevel"/>
    <w:tmpl w:val="32C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C659D1"/>
    <w:multiLevelType w:val="hybridMultilevel"/>
    <w:tmpl w:val="C4AC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626E5"/>
    <w:multiLevelType w:val="hybridMultilevel"/>
    <w:tmpl w:val="9DC8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98166B"/>
    <w:multiLevelType w:val="hybridMultilevel"/>
    <w:tmpl w:val="90C2F8E0"/>
    <w:lvl w:ilvl="0" w:tplc="04090005">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2AA533B8"/>
    <w:multiLevelType w:val="hybridMultilevel"/>
    <w:tmpl w:val="BD060A02"/>
    <w:styleLink w:val="ImportedStyle11"/>
    <w:lvl w:ilvl="0" w:tplc="4FFE4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08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08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6E2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E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E4B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6ADA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E1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62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C47521B"/>
    <w:multiLevelType w:val="hybridMultilevel"/>
    <w:tmpl w:val="322A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343351"/>
    <w:multiLevelType w:val="hybridMultilevel"/>
    <w:tmpl w:val="AECA0CC0"/>
    <w:lvl w:ilvl="0" w:tplc="04090017">
      <w:start w:val="1"/>
      <w:numFmt w:val="lowerLetter"/>
      <w:lvlText w:val="%1)"/>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F6F7843"/>
    <w:multiLevelType w:val="hybridMultilevel"/>
    <w:tmpl w:val="E52AFBBC"/>
    <w:styleLink w:val="ImportedStyle8"/>
    <w:lvl w:ilvl="0" w:tplc="E4926D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92C1C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182D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4827D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38CAC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0A43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F4FB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C48B9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7CD2E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17D5770"/>
    <w:multiLevelType w:val="hybridMultilevel"/>
    <w:tmpl w:val="46B0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3A798C"/>
    <w:multiLevelType w:val="hybridMultilevel"/>
    <w:tmpl w:val="66DC9612"/>
    <w:styleLink w:val="ImportedStyle9"/>
    <w:lvl w:ilvl="0" w:tplc="D6E4A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F86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C0CD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6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62E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61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0C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C68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E4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3754A55"/>
    <w:multiLevelType w:val="hybridMultilevel"/>
    <w:tmpl w:val="6610C94A"/>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3A5772B"/>
    <w:multiLevelType w:val="hybridMultilevel"/>
    <w:tmpl w:val="F49E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4D2CF7"/>
    <w:multiLevelType w:val="hybridMultilevel"/>
    <w:tmpl w:val="7F70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E27FB6"/>
    <w:multiLevelType w:val="hybridMultilevel"/>
    <w:tmpl w:val="7F12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E91356"/>
    <w:multiLevelType w:val="hybridMultilevel"/>
    <w:tmpl w:val="D64C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C3D212E"/>
    <w:multiLevelType w:val="hybridMultilevel"/>
    <w:tmpl w:val="2FD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147CB4"/>
    <w:multiLevelType w:val="hybridMultilevel"/>
    <w:tmpl w:val="8A544B9C"/>
    <w:lvl w:ilvl="0" w:tplc="0AA00DCE">
      <w:start w:val="1"/>
      <w:numFmt w:val="lowerLetter"/>
      <w:lvlText w:val="%1."/>
      <w:lvlJc w:val="left"/>
      <w:pPr>
        <w:ind w:left="8280" w:hanging="360"/>
      </w:pPr>
      <w:rPr>
        <w:rFonts w:hint="default"/>
        <w:b w:val="0"/>
        <w:i w:val="0"/>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43" w15:restartNumberingAfterBreak="0">
    <w:nsid w:val="49910791"/>
    <w:multiLevelType w:val="hybridMultilevel"/>
    <w:tmpl w:val="7974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8A4008"/>
    <w:multiLevelType w:val="hybridMultilevel"/>
    <w:tmpl w:val="842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DD30C9"/>
    <w:multiLevelType w:val="hybridMultilevel"/>
    <w:tmpl w:val="91C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FC39A5"/>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8C5502F"/>
    <w:multiLevelType w:val="hybridMultilevel"/>
    <w:tmpl w:val="D5F0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BA3F7A"/>
    <w:multiLevelType w:val="multilevel"/>
    <w:tmpl w:val="2786BB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C9876D5"/>
    <w:multiLevelType w:val="hybridMultilevel"/>
    <w:tmpl w:val="370A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C17DD3"/>
    <w:multiLevelType w:val="hybridMultilevel"/>
    <w:tmpl w:val="DBD2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CF1C3C"/>
    <w:multiLevelType w:val="hybridMultilevel"/>
    <w:tmpl w:val="AD7E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185767"/>
    <w:multiLevelType w:val="hybridMultilevel"/>
    <w:tmpl w:val="AB36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936580"/>
    <w:multiLevelType w:val="hybridMultilevel"/>
    <w:tmpl w:val="596C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120675"/>
    <w:multiLevelType w:val="hybridMultilevel"/>
    <w:tmpl w:val="48321A9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4B4146F"/>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5D90A7B"/>
    <w:multiLevelType w:val="hybridMultilevel"/>
    <w:tmpl w:val="936E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CF540E"/>
    <w:multiLevelType w:val="hybridMultilevel"/>
    <w:tmpl w:val="C13C9C60"/>
    <w:styleLink w:val="ImportedStyle4"/>
    <w:lvl w:ilvl="0" w:tplc="8BF84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82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EC0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07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0E1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80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8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EA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26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6CF6F00"/>
    <w:multiLevelType w:val="hybridMultilevel"/>
    <w:tmpl w:val="518E10D6"/>
    <w:styleLink w:val="ImportedStyle5"/>
    <w:lvl w:ilvl="0" w:tplc="5C386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EC90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0269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DC32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0E63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6E31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20AB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AC7C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E8AF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8C05803"/>
    <w:multiLevelType w:val="hybridMultilevel"/>
    <w:tmpl w:val="43C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FA5E46"/>
    <w:multiLevelType w:val="hybridMultilevel"/>
    <w:tmpl w:val="013A7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A517F1A"/>
    <w:multiLevelType w:val="hybridMultilevel"/>
    <w:tmpl w:val="9CB4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197C55"/>
    <w:multiLevelType w:val="hybridMultilevel"/>
    <w:tmpl w:val="4D16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A84A03"/>
    <w:multiLevelType w:val="hybridMultilevel"/>
    <w:tmpl w:val="3D7A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441BAA"/>
    <w:multiLevelType w:val="hybridMultilevel"/>
    <w:tmpl w:val="031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FD2019"/>
    <w:multiLevelType w:val="hybridMultilevel"/>
    <w:tmpl w:val="3D22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23C2B17"/>
    <w:multiLevelType w:val="multilevel"/>
    <w:tmpl w:val="FE6E5818"/>
    <w:lvl w:ilvl="0">
      <w:start w:val="1"/>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4EF3E2D"/>
    <w:multiLevelType w:val="hybridMultilevel"/>
    <w:tmpl w:val="8E82B0FC"/>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77A4F05"/>
    <w:multiLevelType w:val="multilevel"/>
    <w:tmpl w:val="7E9A6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784535ED"/>
    <w:multiLevelType w:val="hybridMultilevel"/>
    <w:tmpl w:val="969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EC38AD"/>
    <w:multiLevelType w:val="hybridMultilevel"/>
    <w:tmpl w:val="92380B9A"/>
    <w:lvl w:ilvl="0" w:tplc="887EEAC4">
      <w:start w:val="1"/>
      <w:numFmt w:val="upperRoman"/>
      <w:pStyle w:val="CPindicepag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A213ED"/>
    <w:multiLevelType w:val="hybridMultilevel"/>
    <w:tmpl w:val="5DACEDF0"/>
    <w:styleLink w:val="ImportedStyle1"/>
    <w:lvl w:ilvl="0" w:tplc="CB9A7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B2D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30B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833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C4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E9C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C84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28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A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20145767">
    <w:abstractNumId w:val="67"/>
  </w:num>
  <w:num w:numId="2" w16cid:durableId="652610716">
    <w:abstractNumId w:val="66"/>
  </w:num>
  <w:num w:numId="3" w16cid:durableId="1209025421">
    <w:abstractNumId w:val="31"/>
  </w:num>
  <w:num w:numId="4" w16cid:durableId="1038553463">
    <w:abstractNumId w:val="68"/>
  </w:num>
  <w:num w:numId="5" w16cid:durableId="228079370">
    <w:abstractNumId w:val="46"/>
  </w:num>
  <w:num w:numId="6" w16cid:durableId="558397481">
    <w:abstractNumId w:val="55"/>
  </w:num>
  <w:num w:numId="7" w16cid:durableId="470902634">
    <w:abstractNumId w:val="35"/>
  </w:num>
  <w:num w:numId="8" w16cid:durableId="1750809742">
    <w:abstractNumId w:val="71"/>
  </w:num>
  <w:num w:numId="9" w16cid:durableId="30737761">
    <w:abstractNumId w:val="17"/>
  </w:num>
  <w:num w:numId="10" w16cid:durableId="1067921848">
    <w:abstractNumId w:val="28"/>
  </w:num>
  <w:num w:numId="11" w16cid:durableId="893154624">
    <w:abstractNumId w:val="21"/>
  </w:num>
  <w:num w:numId="12" w16cid:durableId="1699576152">
    <w:abstractNumId w:val="72"/>
  </w:num>
  <w:num w:numId="13" w16cid:durableId="1910923570">
    <w:abstractNumId w:val="6"/>
  </w:num>
  <w:num w:numId="14" w16cid:durableId="1980185512">
    <w:abstractNumId w:val="9"/>
  </w:num>
  <w:num w:numId="15" w16cid:durableId="1398744968">
    <w:abstractNumId w:val="57"/>
  </w:num>
  <w:num w:numId="16" w16cid:durableId="1589381921">
    <w:abstractNumId w:val="58"/>
  </w:num>
  <w:num w:numId="17" w16cid:durableId="1989700167">
    <w:abstractNumId w:val="11"/>
  </w:num>
  <w:num w:numId="18" w16cid:durableId="900946646">
    <w:abstractNumId w:val="5"/>
  </w:num>
  <w:num w:numId="19" w16cid:durableId="1519662260">
    <w:abstractNumId w:val="32"/>
  </w:num>
  <w:num w:numId="20" w16cid:durableId="672299481">
    <w:abstractNumId w:val="34"/>
  </w:num>
  <w:num w:numId="21" w16cid:durableId="1964262370">
    <w:abstractNumId w:val="0"/>
  </w:num>
  <w:num w:numId="22" w16cid:durableId="1816022329">
    <w:abstractNumId w:val="29"/>
  </w:num>
  <w:num w:numId="23" w16cid:durableId="545334068">
    <w:abstractNumId w:val="42"/>
  </w:num>
  <w:num w:numId="24" w16cid:durableId="914125930">
    <w:abstractNumId w:val="4"/>
  </w:num>
  <w:num w:numId="25" w16cid:durableId="1580288018">
    <w:abstractNumId w:val="14"/>
  </w:num>
  <w:num w:numId="26" w16cid:durableId="547688598">
    <w:abstractNumId w:val="19"/>
  </w:num>
  <w:num w:numId="27" w16cid:durableId="2023509045">
    <w:abstractNumId w:val="2"/>
  </w:num>
  <w:num w:numId="28" w16cid:durableId="2015834574">
    <w:abstractNumId w:val="60"/>
  </w:num>
  <w:num w:numId="29" w16cid:durableId="1183982774">
    <w:abstractNumId w:val="13"/>
  </w:num>
  <w:num w:numId="30" w16cid:durableId="669721035">
    <w:abstractNumId w:val="18"/>
  </w:num>
  <w:num w:numId="31" w16cid:durableId="1794711096">
    <w:abstractNumId w:val="7"/>
  </w:num>
  <w:num w:numId="32" w16cid:durableId="2081980068">
    <w:abstractNumId w:val="26"/>
  </w:num>
  <w:num w:numId="33" w16cid:durableId="1952663988">
    <w:abstractNumId w:val="41"/>
  </w:num>
  <w:num w:numId="34" w16cid:durableId="987707932">
    <w:abstractNumId w:val="1"/>
  </w:num>
  <w:num w:numId="35" w16cid:durableId="760952099">
    <w:abstractNumId w:val="39"/>
  </w:num>
  <w:num w:numId="36" w16cid:durableId="920143568">
    <w:abstractNumId w:val="44"/>
  </w:num>
  <w:num w:numId="37" w16cid:durableId="2013558271">
    <w:abstractNumId w:val="48"/>
  </w:num>
  <w:num w:numId="38" w16cid:durableId="1335768947">
    <w:abstractNumId w:val="59"/>
  </w:num>
  <w:num w:numId="39" w16cid:durableId="1570992203">
    <w:abstractNumId w:val="38"/>
  </w:num>
  <w:num w:numId="40" w16cid:durableId="926425944">
    <w:abstractNumId w:val="15"/>
  </w:num>
  <w:num w:numId="41" w16cid:durableId="1714377747">
    <w:abstractNumId w:val="54"/>
  </w:num>
  <w:num w:numId="42" w16cid:durableId="1352993696">
    <w:abstractNumId w:val="40"/>
  </w:num>
  <w:num w:numId="43" w16cid:durableId="1709951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09737596">
    <w:abstractNumId w:val="12"/>
  </w:num>
  <w:num w:numId="45" w16cid:durableId="1924992098">
    <w:abstractNumId w:val="30"/>
  </w:num>
  <w:num w:numId="46" w16cid:durableId="1188254130">
    <w:abstractNumId w:val="43"/>
  </w:num>
  <w:num w:numId="47" w16cid:durableId="1641230482">
    <w:abstractNumId w:val="23"/>
  </w:num>
  <w:num w:numId="48" w16cid:durableId="126361293">
    <w:abstractNumId w:val="36"/>
  </w:num>
  <w:num w:numId="49" w16cid:durableId="1412653042">
    <w:abstractNumId w:val="25"/>
  </w:num>
  <w:num w:numId="50" w16cid:durableId="470751133">
    <w:abstractNumId w:val="61"/>
  </w:num>
  <w:num w:numId="51" w16cid:durableId="331178856">
    <w:abstractNumId w:val="27"/>
  </w:num>
  <w:num w:numId="52" w16cid:durableId="1572305781">
    <w:abstractNumId w:val="53"/>
  </w:num>
  <w:num w:numId="53" w16cid:durableId="236405730">
    <w:abstractNumId w:val="3"/>
  </w:num>
  <w:num w:numId="54" w16cid:durableId="6441814">
    <w:abstractNumId w:val="56"/>
  </w:num>
  <w:num w:numId="55" w16cid:durableId="1570728946">
    <w:abstractNumId w:val="47"/>
  </w:num>
  <w:num w:numId="56" w16cid:durableId="1593852964">
    <w:abstractNumId w:val="64"/>
  </w:num>
  <w:num w:numId="57" w16cid:durableId="1377974811">
    <w:abstractNumId w:val="50"/>
  </w:num>
  <w:num w:numId="58" w16cid:durableId="1363701957">
    <w:abstractNumId w:val="20"/>
  </w:num>
  <w:num w:numId="59" w16cid:durableId="2118328323">
    <w:abstractNumId w:val="24"/>
  </w:num>
  <w:num w:numId="60" w16cid:durableId="1170294005">
    <w:abstractNumId w:val="65"/>
  </w:num>
  <w:num w:numId="61" w16cid:durableId="716703465">
    <w:abstractNumId w:val="45"/>
  </w:num>
  <w:num w:numId="62" w16cid:durableId="954367691">
    <w:abstractNumId w:val="10"/>
  </w:num>
  <w:num w:numId="63" w16cid:durableId="387847711">
    <w:abstractNumId w:val="22"/>
  </w:num>
  <w:num w:numId="64" w16cid:durableId="1421100695">
    <w:abstractNumId w:val="33"/>
  </w:num>
  <w:num w:numId="65" w16cid:durableId="1672415533">
    <w:abstractNumId w:val="51"/>
  </w:num>
  <w:num w:numId="66" w16cid:durableId="1006711971">
    <w:abstractNumId w:val="16"/>
  </w:num>
  <w:num w:numId="67" w16cid:durableId="572854915">
    <w:abstractNumId w:val="49"/>
  </w:num>
  <w:num w:numId="68" w16cid:durableId="1683044676">
    <w:abstractNumId w:val="37"/>
  </w:num>
  <w:num w:numId="69" w16cid:durableId="563681504">
    <w:abstractNumId w:val="70"/>
  </w:num>
  <w:num w:numId="70" w16cid:durableId="2137524577">
    <w:abstractNumId w:val="62"/>
  </w:num>
  <w:num w:numId="71" w16cid:durableId="23795536">
    <w:abstractNumId w:val="52"/>
  </w:num>
  <w:num w:numId="72" w16cid:durableId="190799825">
    <w:abstractNumId w:val="63"/>
  </w:num>
  <w:num w:numId="73" w16cid:durableId="41359857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F2D"/>
    <w:rsid w:val="00011272"/>
    <w:rsid w:val="000129E8"/>
    <w:rsid w:val="000171AD"/>
    <w:rsid w:val="000174E2"/>
    <w:rsid w:val="000205EC"/>
    <w:rsid w:val="0002648A"/>
    <w:rsid w:val="00031C6B"/>
    <w:rsid w:val="000427B5"/>
    <w:rsid w:val="00044538"/>
    <w:rsid w:val="00050886"/>
    <w:rsid w:val="000553B4"/>
    <w:rsid w:val="00061861"/>
    <w:rsid w:val="00064A6B"/>
    <w:rsid w:val="00064C87"/>
    <w:rsid w:val="00064DCC"/>
    <w:rsid w:val="000661F4"/>
    <w:rsid w:val="00070537"/>
    <w:rsid w:val="0007278C"/>
    <w:rsid w:val="000736AA"/>
    <w:rsid w:val="00073CCC"/>
    <w:rsid w:val="00074325"/>
    <w:rsid w:val="00074E66"/>
    <w:rsid w:val="00091806"/>
    <w:rsid w:val="00092294"/>
    <w:rsid w:val="000969F9"/>
    <w:rsid w:val="00097899"/>
    <w:rsid w:val="000A006E"/>
    <w:rsid w:val="000A4CC6"/>
    <w:rsid w:val="000A72E3"/>
    <w:rsid w:val="000A790E"/>
    <w:rsid w:val="000B1FCF"/>
    <w:rsid w:val="000B43F5"/>
    <w:rsid w:val="000B6478"/>
    <w:rsid w:val="000C3165"/>
    <w:rsid w:val="000C3438"/>
    <w:rsid w:val="000C344F"/>
    <w:rsid w:val="000C405D"/>
    <w:rsid w:val="000C735C"/>
    <w:rsid w:val="000D4368"/>
    <w:rsid w:val="000D540D"/>
    <w:rsid w:val="000D6070"/>
    <w:rsid w:val="000E313E"/>
    <w:rsid w:val="000E439E"/>
    <w:rsid w:val="000E4D08"/>
    <w:rsid w:val="000E6C8E"/>
    <w:rsid w:val="000E7F37"/>
    <w:rsid w:val="000F25AD"/>
    <w:rsid w:val="000F2852"/>
    <w:rsid w:val="00100FE1"/>
    <w:rsid w:val="00105024"/>
    <w:rsid w:val="001069A4"/>
    <w:rsid w:val="00106D57"/>
    <w:rsid w:val="00107B2D"/>
    <w:rsid w:val="00124219"/>
    <w:rsid w:val="001259E2"/>
    <w:rsid w:val="0012611C"/>
    <w:rsid w:val="0013037E"/>
    <w:rsid w:val="00133A15"/>
    <w:rsid w:val="001404EA"/>
    <w:rsid w:val="001405C9"/>
    <w:rsid w:val="00142D34"/>
    <w:rsid w:val="00146FB1"/>
    <w:rsid w:val="00150AE4"/>
    <w:rsid w:val="00151ACC"/>
    <w:rsid w:val="00152D2E"/>
    <w:rsid w:val="00153DD8"/>
    <w:rsid w:val="00163263"/>
    <w:rsid w:val="0016660D"/>
    <w:rsid w:val="00166653"/>
    <w:rsid w:val="0016680E"/>
    <w:rsid w:val="00166C73"/>
    <w:rsid w:val="001700D1"/>
    <w:rsid w:val="00170370"/>
    <w:rsid w:val="00171B89"/>
    <w:rsid w:val="00176691"/>
    <w:rsid w:val="00180746"/>
    <w:rsid w:val="00182A49"/>
    <w:rsid w:val="00183C2C"/>
    <w:rsid w:val="001842C2"/>
    <w:rsid w:val="00185692"/>
    <w:rsid w:val="00187D59"/>
    <w:rsid w:val="001B0828"/>
    <w:rsid w:val="001B0AB0"/>
    <w:rsid w:val="001B35ED"/>
    <w:rsid w:val="001C2F0F"/>
    <w:rsid w:val="001C6DC5"/>
    <w:rsid w:val="001D0221"/>
    <w:rsid w:val="001D5290"/>
    <w:rsid w:val="001D738C"/>
    <w:rsid w:val="001E3150"/>
    <w:rsid w:val="001E3C78"/>
    <w:rsid w:val="001E4514"/>
    <w:rsid w:val="001E5C28"/>
    <w:rsid w:val="001F2739"/>
    <w:rsid w:val="001F3C96"/>
    <w:rsid w:val="00200499"/>
    <w:rsid w:val="002012EE"/>
    <w:rsid w:val="0020144F"/>
    <w:rsid w:val="00201FF9"/>
    <w:rsid w:val="0020227F"/>
    <w:rsid w:val="002024FE"/>
    <w:rsid w:val="00203839"/>
    <w:rsid w:val="0020460C"/>
    <w:rsid w:val="002050F0"/>
    <w:rsid w:val="00222AFE"/>
    <w:rsid w:val="00224C3F"/>
    <w:rsid w:val="00225597"/>
    <w:rsid w:val="002304B1"/>
    <w:rsid w:val="00231F56"/>
    <w:rsid w:val="00234996"/>
    <w:rsid w:val="00235CB9"/>
    <w:rsid w:val="00236556"/>
    <w:rsid w:val="00260E6E"/>
    <w:rsid w:val="00264202"/>
    <w:rsid w:val="0026449A"/>
    <w:rsid w:val="00266C64"/>
    <w:rsid w:val="002678ED"/>
    <w:rsid w:val="00267D34"/>
    <w:rsid w:val="00267E1B"/>
    <w:rsid w:val="0027412E"/>
    <w:rsid w:val="00277682"/>
    <w:rsid w:val="002821D6"/>
    <w:rsid w:val="002822E7"/>
    <w:rsid w:val="0028278B"/>
    <w:rsid w:val="00282ED9"/>
    <w:rsid w:val="0028696A"/>
    <w:rsid w:val="00286D8C"/>
    <w:rsid w:val="002A03E9"/>
    <w:rsid w:val="002A1985"/>
    <w:rsid w:val="002A1CB2"/>
    <w:rsid w:val="002A3CB5"/>
    <w:rsid w:val="002A63EC"/>
    <w:rsid w:val="002B2DE0"/>
    <w:rsid w:val="002B3CB3"/>
    <w:rsid w:val="002B7898"/>
    <w:rsid w:val="002C6B0D"/>
    <w:rsid w:val="002D3102"/>
    <w:rsid w:val="002D412D"/>
    <w:rsid w:val="002D5307"/>
    <w:rsid w:val="002E2CC7"/>
    <w:rsid w:val="002E609F"/>
    <w:rsid w:val="002E6C61"/>
    <w:rsid w:val="002F0A27"/>
    <w:rsid w:val="002F0AF9"/>
    <w:rsid w:val="002F25F2"/>
    <w:rsid w:val="002F2B94"/>
    <w:rsid w:val="002F5352"/>
    <w:rsid w:val="002F5D15"/>
    <w:rsid w:val="003034F3"/>
    <w:rsid w:val="00304C06"/>
    <w:rsid w:val="00305E93"/>
    <w:rsid w:val="00306861"/>
    <w:rsid w:val="0031130C"/>
    <w:rsid w:val="003116AC"/>
    <w:rsid w:val="00321C57"/>
    <w:rsid w:val="0032713A"/>
    <w:rsid w:val="00327A45"/>
    <w:rsid w:val="003302CF"/>
    <w:rsid w:val="003329F0"/>
    <w:rsid w:val="00335ABE"/>
    <w:rsid w:val="003366D5"/>
    <w:rsid w:val="00343BF3"/>
    <w:rsid w:val="00345C27"/>
    <w:rsid w:val="00345DCF"/>
    <w:rsid w:val="00350910"/>
    <w:rsid w:val="003529F3"/>
    <w:rsid w:val="00352BB7"/>
    <w:rsid w:val="00353D7A"/>
    <w:rsid w:val="00354F78"/>
    <w:rsid w:val="00357684"/>
    <w:rsid w:val="00360A99"/>
    <w:rsid w:val="00362D68"/>
    <w:rsid w:val="0036485B"/>
    <w:rsid w:val="0037599C"/>
    <w:rsid w:val="003775B4"/>
    <w:rsid w:val="003805E5"/>
    <w:rsid w:val="003836D2"/>
    <w:rsid w:val="00390A70"/>
    <w:rsid w:val="00390D0F"/>
    <w:rsid w:val="003923A6"/>
    <w:rsid w:val="003929A6"/>
    <w:rsid w:val="003945DC"/>
    <w:rsid w:val="00395EB1"/>
    <w:rsid w:val="003A115F"/>
    <w:rsid w:val="003A2078"/>
    <w:rsid w:val="003A5B70"/>
    <w:rsid w:val="003B0B19"/>
    <w:rsid w:val="003B40C4"/>
    <w:rsid w:val="003C2C93"/>
    <w:rsid w:val="003C332F"/>
    <w:rsid w:val="003C448A"/>
    <w:rsid w:val="003D0721"/>
    <w:rsid w:val="003D13AD"/>
    <w:rsid w:val="003D4305"/>
    <w:rsid w:val="003E3BA3"/>
    <w:rsid w:val="003E687F"/>
    <w:rsid w:val="003F023D"/>
    <w:rsid w:val="003F4FA0"/>
    <w:rsid w:val="003F67F5"/>
    <w:rsid w:val="003F683F"/>
    <w:rsid w:val="003F6FF7"/>
    <w:rsid w:val="00404967"/>
    <w:rsid w:val="00404CD1"/>
    <w:rsid w:val="004059A5"/>
    <w:rsid w:val="00413FE5"/>
    <w:rsid w:val="0041471F"/>
    <w:rsid w:val="00414A9D"/>
    <w:rsid w:val="00415C84"/>
    <w:rsid w:val="00416DBC"/>
    <w:rsid w:val="00421AA1"/>
    <w:rsid w:val="0042259B"/>
    <w:rsid w:val="00423AFB"/>
    <w:rsid w:val="004279F5"/>
    <w:rsid w:val="00433A45"/>
    <w:rsid w:val="00434882"/>
    <w:rsid w:val="00440902"/>
    <w:rsid w:val="00440A91"/>
    <w:rsid w:val="004443B0"/>
    <w:rsid w:val="004448C1"/>
    <w:rsid w:val="00453EDE"/>
    <w:rsid w:val="00457B19"/>
    <w:rsid w:val="00461F49"/>
    <w:rsid w:val="0046301C"/>
    <w:rsid w:val="00463A6B"/>
    <w:rsid w:val="0046512F"/>
    <w:rsid w:val="00467A8F"/>
    <w:rsid w:val="00476255"/>
    <w:rsid w:val="00490014"/>
    <w:rsid w:val="00490731"/>
    <w:rsid w:val="00492B7E"/>
    <w:rsid w:val="00493B12"/>
    <w:rsid w:val="00496643"/>
    <w:rsid w:val="00496BBC"/>
    <w:rsid w:val="004A0471"/>
    <w:rsid w:val="004A1D26"/>
    <w:rsid w:val="004A5376"/>
    <w:rsid w:val="004A6065"/>
    <w:rsid w:val="004A7C48"/>
    <w:rsid w:val="004A7C60"/>
    <w:rsid w:val="004B2A29"/>
    <w:rsid w:val="004B2B39"/>
    <w:rsid w:val="004B387B"/>
    <w:rsid w:val="004B5C41"/>
    <w:rsid w:val="004C41C3"/>
    <w:rsid w:val="004C67E1"/>
    <w:rsid w:val="004D2279"/>
    <w:rsid w:val="004D3B6D"/>
    <w:rsid w:val="004D44C9"/>
    <w:rsid w:val="004E42C9"/>
    <w:rsid w:val="004F0EF3"/>
    <w:rsid w:val="004F2E8A"/>
    <w:rsid w:val="004F2FDF"/>
    <w:rsid w:val="004F4571"/>
    <w:rsid w:val="004F6805"/>
    <w:rsid w:val="0050011F"/>
    <w:rsid w:val="00502854"/>
    <w:rsid w:val="0050667F"/>
    <w:rsid w:val="00510C5A"/>
    <w:rsid w:val="005112C3"/>
    <w:rsid w:val="00513B4E"/>
    <w:rsid w:val="00514EDB"/>
    <w:rsid w:val="0051692E"/>
    <w:rsid w:val="00522BC3"/>
    <w:rsid w:val="00531DAF"/>
    <w:rsid w:val="005336D0"/>
    <w:rsid w:val="00535A10"/>
    <w:rsid w:val="0053678B"/>
    <w:rsid w:val="00540938"/>
    <w:rsid w:val="00544CE8"/>
    <w:rsid w:val="00545432"/>
    <w:rsid w:val="005455CA"/>
    <w:rsid w:val="005462E3"/>
    <w:rsid w:val="0055186F"/>
    <w:rsid w:val="005541C7"/>
    <w:rsid w:val="00554A0A"/>
    <w:rsid w:val="00564C90"/>
    <w:rsid w:val="00564FA3"/>
    <w:rsid w:val="0056736B"/>
    <w:rsid w:val="005679D8"/>
    <w:rsid w:val="00572FEE"/>
    <w:rsid w:val="00575576"/>
    <w:rsid w:val="00577517"/>
    <w:rsid w:val="005825A2"/>
    <w:rsid w:val="00582A8B"/>
    <w:rsid w:val="00584150"/>
    <w:rsid w:val="0058420A"/>
    <w:rsid w:val="0058459D"/>
    <w:rsid w:val="005900B6"/>
    <w:rsid w:val="00594069"/>
    <w:rsid w:val="00594787"/>
    <w:rsid w:val="005949AC"/>
    <w:rsid w:val="00596322"/>
    <w:rsid w:val="005A209F"/>
    <w:rsid w:val="005A5372"/>
    <w:rsid w:val="005B0DEE"/>
    <w:rsid w:val="005B561D"/>
    <w:rsid w:val="005B5F61"/>
    <w:rsid w:val="005B7D03"/>
    <w:rsid w:val="005C20AF"/>
    <w:rsid w:val="005C6BC0"/>
    <w:rsid w:val="005D1365"/>
    <w:rsid w:val="005D44CE"/>
    <w:rsid w:val="005D74F2"/>
    <w:rsid w:val="005E085B"/>
    <w:rsid w:val="005F1964"/>
    <w:rsid w:val="005F29C1"/>
    <w:rsid w:val="005F64FB"/>
    <w:rsid w:val="005F78BB"/>
    <w:rsid w:val="00602980"/>
    <w:rsid w:val="006123C5"/>
    <w:rsid w:val="00612BBF"/>
    <w:rsid w:val="00612E0C"/>
    <w:rsid w:val="006146E5"/>
    <w:rsid w:val="00622E5B"/>
    <w:rsid w:val="00622F41"/>
    <w:rsid w:val="00634E7B"/>
    <w:rsid w:val="0063709B"/>
    <w:rsid w:val="006374D0"/>
    <w:rsid w:val="00642E66"/>
    <w:rsid w:val="0064648A"/>
    <w:rsid w:val="00655B90"/>
    <w:rsid w:val="00663D49"/>
    <w:rsid w:val="00666B25"/>
    <w:rsid w:val="006702FF"/>
    <w:rsid w:val="00670E8A"/>
    <w:rsid w:val="006711F3"/>
    <w:rsid w:val="00672097"/>
    <w:rsid w:val="00675F54"/>
    <w:rsid w:val="00680EA5"/>
    <w:rsid w:val="0068342C"/>
    <w:rsid w:val="006839FF"/>
    <w:rsid w:val="00685580"/>
    <w:rsid w:val="00686FEA"/>
    <w:rsid w:val="00687776"/>
    <w:rsid w:val="00691B9D"/>
    <w:rsid w:val="0069223A"/>
    <w:rsid w:val="00692317"/>
    <w:rsid w:val="00697328"/>
    <w:rsid w:val="006A1A6B"/>
    <w:rsid w:val="006A3023"/>
    <w:rsid w:val="006A3EDA"/>
    <w:rsid w:val="006A483E"/>
    <w:rsid w:val="006A545B"/>
    <w:rsid w:val="006A6025"/>
    <w:rsid w:val="006A67F9"/>
    <w:rsid w:val="006B21AD"/>
    <w:rsid w:val="006B3BA2"/>
    <w:rsid w:val="006B710A"/>
    <w:rsid w:val="006C6F0E"/>
    <w:rsid w:val="006D110D"/>
    <w:rsid w:val="006D11BB"/>
    <w:rsid w:val="006D1476"/>
    <w:rsid w:val="006D5D8D"/>
    <w:rsid w:val="006D7239"/>
    <w:rsid w:val="006E7D3C"/>
    <w:rsid w:val="006E7EA3"/>
    <w:rsid w:val="006F0712"/>
    <w:rsid w:val="006F4488"/>
    <w:rsid w:val="006F7172"/>
    <w:rsid w:val="00700B29"/>
    <w:rsid w:val="00707AA6"/>
    <w:rsid w:val="00721843"/>
    <w:rsid w:val="00722693"/>
    <w:rsid w:val="00723319"/>
    <w:rsid w:val="00723DE2"/>
    <w:rsid w:val="00723EE9"/>
    <w:rsid w:val="00724D78"/>
    <w:rsid w:val="0072562F"/>
    <w:rsid w:val="00730E0A"/>
    <w:rsid w:val="00731A03"/>
    <w:rsid w:val="00732419"/>
    <w:rsid w:val="007325A6"/>
    <w:rsid w:val="0073480E"/>
    <w:rsid w:val="007404C2"/>
    <w:rsid w:val="00743DD7"/>
    <w:rsid w:val="007443E9"/>
    <w:rsid w:val="007477B2"/>
    <w:rsid w:val="007558C2"/>
    <w:rsid w:val="00755E44"/>
    <w:rsid w:val="00756232"/>
    <w:rsid w:val="007648E4"/>
    <w:rsid w:val="007651FE"/>
    <w:rsid w:val="007703A2"/>
    <w:rsid w:val="00772F05"/>
    <w:rsid w:val="00781CB8"/>
    <w:rsid w:val="00781D3F"/>
    <w:rsid w:val="00782129"/>
    <w:rsid w:val="00783480"/>
    <w:rsid w:val="007836F1"/>
    <w:rsid w:val="007837D0"/>
    <w:rsid w:val="00787435"/>
    <w:rsid w:val="00791916"/>
    <w:rsid w:val="00794A66"/>
    <w:rsid w:val="00794BF4"/>
    <w:rsid w:val="00796149"/>
    <w:rsid w:val="007A307C"/>
    <w:rsid w:val="007A3EF0"/>
    <w:rsid w:val="007B08BF"/>
    <w:rsid w:val="007B184C"/>
    <w:rsid w:val="007B2DE5"/>
    <w:rsid w:val="007B5591"/>
    <w:rsid w:val="007B6A70"/>
    <w:rsid w:val="007B6AD7"/>
    <w:rsid w:val="007B7D90"/>
    <w:rsid w:val="007C2A94"/>
    <w:rsid w:val="007C4B25"/>
    <w:rsid w:val="007C565B"/>
    <w:rsid w:val="007C6CAB"/>
    <w:rsid w:val="007C7D18"/>
    <w:rsid w:val="007D015B"/>
    <w:rsid w:val="007D0B50"/>
    <w:rsid w:val="007D2223"/>
    <w:rsid w:val="007D2441"/>
    <w:rsid w:val="007D3DC1"/>
    <w:rsid w:val="007D519F"/>
    <w:rsid w:val="007D5C3E"/>
    <w:rsid w:val="007D764E"/>
    <w:rsid w:val="007E4931"/>
    <w:rsid w:val="007E4BB3"/>
    <w:rsid w:val="007E5754"/>
    <w:rsid w:val="007E57B0"/>
    <w:rsid w:val="007E6D06"/>
    <w:rsid w:val="007F06E0"/>
    <w:rsid w:val="007F0990"/>
    <w:rsid w:val="007F136E"/>
    <w:rsid w:val="007F13AB"/>
    <w:rsid w:val="007F22EF"/>
    <w:rsid w:val="007F2774"/>
    <w:rsid w:val="007F4420"/>
    <w:rsid w:val="007F764A"/>
    <w:rsid w:val="00801C23"/>
    <w:rsid w:val="008023AC"/>
    <w:rsid w:val="008026FE"/>
    <w:rsid w:val="008075AB"/>
    <w:rsid w:val="00815A1F"/>
    <w:rsid w:val="00820F66"/>
    <w:rsid w:val="00821E7C"/>
    <w:rsid w:val="00823DA9"/>
    <w:rsid w:val="0082413D"/>
    <w:rsid w:val="00826F72"/>
    <w:rsid w:val="00827358"/>
    <w:rsid w:val="00831F69"/>
    <w:rsid w:val="0083627F"/>
    <w:rsid w:val="00836CCC"/>
    <w:rsid w:val="0084046A"/>
    <w:rsid w:val="00841075"/>
    <w:rsid w:val="00855E53"/>
    <w:rsid w:val="00860083"/>
    <w:rsid w:val="00860DE1"/>
    <w:rsid w:val="00865686"/>
    <w:rsid w:val="00865B5C"/>
    <w:rsid w:val="00870AC5"/>
    <w:rsid w:val="0087224F"/>
    <w:rsid w:val="008757F5"/>
    <w:rsid w:val="008814B8"/>
    <w:rsid w:val="008819DA"/>
    <w:rsid w:val="008869C3"/>
    <w:rsid w:val="00887A65"/>
    <w:rsid w:val="00887AF0"/>
    <w:rsid w:val="00887DA5"/>
    <w:rsid w:val="0089063B"/>
    <w:rsid w:val="00890C34"/>
    <w:rsid w:val="008917B9"/>
    <w:rsid w:val="00896014"/>
    <w:rsid w:val="008961E7"/>
    <w:rsid w:val="00896EE7"/>
    <w:rsid w:val="008A2F14"/>
    <w:rsid w:val="008B37C3"/>
    <w:rsid w:val="008B4134"/>
    <w:rsid w:val="008B4457"/>
    <w:rsid w:val="008B5AF8"/>
    <w:rsid w:val="008B72F6"/>
    <w:rsid w:val="008C254E"/>
    <w:rsid w:val="008C44A0"/>
    <w:rsid w:val="008C58B3"/>
    <w:rsid w:val="008C7F90"/>
    <w:rsid w:val="008D2C52"/>
    <w:rsid w:val="008D57AD"/>
    <w:rsid w:val="008E1E03"/>
    <w:rsid w:val="008E3738"/>
    <w:rsid w:val="008E42D5"/>
    <w:rsid w:val="008F5AFF"/>
    <w:rsid w:val="008F5E47"/>
    <w:rsid w:val="008F747C"/>
    <w:rsid w:val="0090209F"/>
    <w:rsid w:val="009054CB"/>
    <w:rsid w:val="00910645"/>
    <w:rsid w:val="009142B5"/>
    <w:rsid w:val="0091764B"/>
    <w:rsid w:val="00920867"/>
    <w:rsid w:val="00920F2A"/>
    <w:rsid w:val="00921B83"/>
    <w:rsid w:val="00921E9E"/>
    <w:rsid w:val="009225B3"/>
    <w:rsid w:val="009228DC"/>
    <w:rsid w:val="00922D98"/>
    <w:rsid w:val="00924BA1"/>
    <w:rsid w:val="009304AE"/>
    <w:rsid w:val="00930ED4"/>
    <w:rsid w:val="00934888"/>
    <w:rsid w:val="0093527F"/>
    <w:rsid w:val="00942059"/>
    <w:rsid w:val="00942174"/>
    <w:rsid w:val="00942A1D"/>
    <w:rsid w:val="00943865"/>
    <w:rsid w:val="00943F3F"/>
    <w:rsid w:val="00945D81"/>
    <w:rsid w:val="00952329"/>
    <w:rsid w:val="00953E67"/>
    <w:rsid w:val="00954C59"/>
    <w:rsid w:val="009557DF"/>
    <w:rsid w:val="009571C8"/>
    <w:rsid w:val="009574B3"/>
    <w:rsid w:val="0096142F"/>
    <w:rsid w:val="009626C7"/>
    <w:rsid w:val="00962920"/>
    <w:rsid w:val="00962EF0"/>
    <w:rsid w:val="0096350C"/>
    <w:rsid w:val="00965A6D"/>
    <w:rsid w:val="0097131C"/>
    <w:rsid w:val="00974748"/>
    <w:rsid w:val="009751B7"/>
    <w:rsid w:val="00985E39"/>
    <w:rsid w:val="00986E8C"/>
    <w:rsid w:val="00990E93"/>
    <w:rsid w:val="009912B0"/>
    <w:rsid w:val="00995266"/>
    <w:rsid w:val="009979A7"/>
    <w:rsid w:val="009A194A"/>
    <w:rsid w:val="009A5306"/>
    <w:rsid w:val="009A7802"/>
    <w:rsid w:val="009B2AE9"/>
    <w:rsid w:val="009B2F59"/>
    <w:rsid w:val="009B307F"/>
    <w:rsid w:val="009C3EA4"/>
    <w:rsid w:val="009C6F26"/>
    <w:rsid w:val="009C75F5"/>
    <w:rsid w:val="009C7AAB"/>
    <w:rsid w:val="009E47CE"/>
    <w:rsid w:val="009E628C"/>
    <w:rsid w:val="009F0791"/>
    <w:rsid w:val="009F3FC2"/>
    <w:rsid w:val="00A00340"/>
    <w:rsid w:val="00A06676"/>
    <w:rsid w:val="00A06AF5"/>
    <w:rsid w:val="00A06FE9"/>
    <w:rsid w:val="00A115F5"/>
    <w:rsid w:val="00A12EA0"/>
    <w:rsid w:val="00A13E2C"/>
    <w:rsid w:val="00A14C16"/>
    <w:rsid w:val="00A232CD"/>
    <w:rsid w:val="00A256AB"/>
    <w:rsid w:val="00A323C5"/>
    <w:rsid w:val="00A34777"/>
    <w:rsid w:val="00A36552"/>
    <w:rsid w:val="00A467C4"/>
    <w:rsid w:val="00A46BFB"/>
    <w:rsid w:val="00A5263A"/>
    <w:rsid w:val="00A52CAE"/>
    <w:rsid w:val="00A6119C"/>
    <w:rsid w:val="00A61635"/>
    <w:rsid w:val="00A63B03"/>
    <w:rsid w:val="00A65508"/>
    <w:rsid w:val="00A67CD8"/>
    <w:rsid w:val="00A74B2B"/>
    <w:rsid w:val="00A840AC"/>
    <w:rsid w:val="00A851C2"/>
    <w:rsid w:val="00A86D6C"/>
    <w:rsid w:val="00A870BA"/>
    <w:rsid w:val="00A90B8F"/>
    <w:rsid w:val="00A9203C"/>
    <w:rsid w:val="00A92D15"/>
    <w:rsid w:val="00A946F7"/>
    <w:rsid w:val="00A96D30"/>
    <w:rsid w:val="00A97B79"/>
    <w:rsid w:val="00AA084A"/>
    <w:rsid w:val="00AA1D71"/>
    <w:rsid w:val="00AA2AE0"/>
    <w:rsid w:val="00AA2CC0"/>
    <w:rsid w:val="00AA5A3E"/>
    <w:rsid w:val="00AA718B"/>
    <w:rsid w:val="00AA7CBB"/>
    <w:rsid w:val="00AB7175"/>
    <w:rsid w:val="00AC0048"/>
    <w:rsid w:val="00AC30CE"/>
    <w:rsid w:val="00AC3A0C"/>
    <w:rsid w:val="00AC4232"/>
    <w:rsid w:val="00AC7FA2"/>
    <w:rsid w:val="00AD2D01"/>
    <w:rsid w:val="00AD4B7D"/>
    <w:rsid w:val="00AD6394"/>
    <w:rsid w:val="00AE13AF"/>
    <w:rsid w:val="00AF06BC"/>
    <w:rsid w:val="00AF0C03"/>
    <w:rsid w:val="00AF3E2C"/>
    <w:rsid w:val="00B10F1F"/>
    <w:rsid w:val="00B16016"/>
    <w:rsid w:val="00B22610"/>
    <w:rsid w:val="00B22B41"/>
    <w:rsid w:val="00B234AF"/>
    <w:rsid w:val="00B2754E"/>
    <w:rsid w:val="00B27F1B"/>
    <w:rsid w:val="00B40735"/>
    <w:rsid w:val="00B43107"/>
    <w:rsid w:val="00B439EC"/>
    <w:rsid w:val="00B47109"/>
    <w:rsid w:val="00B50945"/>
    <w:rsid w:val="00B5122D"/>
    <w:rsid w:val="00B5144B"/>
    <w:rsid w:val="00B53242"/>
    <w:rsid w:val="00B5382C"/>
    <w:rsid w:val="00B54089"/>
    <w:rsid w:val="00B5781C"/>
    <w:rsid w:val="00B607BF"/>
    <w:rsid w:val="00B624CF"/>
    <w:rsid w:val="00B63B4B"/>
    <w:rsid w:val="00B6694A"/>
    <w:rsid w:val="00B72BE7"/>
    <w:rsid w:val="00B847B7"/>
    <w:rsid w:val="00B850D1"/>
    <w:rsid w:val="00B90CD0"/>
    <w:rsid w:val="00B92FCF"/>
    <w:rsid w:val="00B930C9"/>
    <w:rsid w:val="00B936F4"/>
    <w:rsid w:val="00B94C7D"/>
    <w:rsid w:val="00B97221"/>
    <w:rsid w:val="00B97D8D"/>
    <w:rsid w:val="00BA0835"/>
    <w:rsid w:val="00BA0BD1"/>
    <w:rsid w:val="00BA267C"/>
    <w:rsid w:val="00BA3604"/>
    <w:rsid w:val="00BB0341"/>
    <w:rsid w:val="00BB0755"/>
    <w:rsid w:val="00BB09D0"/>
    <w:rsid w:val="00BB4A78"/>
    <w:rsid w:val="00BB7135"/>
    <w:rsid w:val="00BC3473"/>
    <w:rsid w:val="00BC5445"/>
    <w:rsid w:val="00BC5F90"/>
    <w:rsid w:val="00BC7AA6"/>
    <w:rsid w:val="00BC7B0E"/>
    <w:rsid w:val="00BD2433"/>
    <w:rsid w:val="00BD4787"/>
    <w:rsid w:val="00BD4B3F"/>
    <w:rsid w:val="00BD6CF4"/>
    <w:rsid w:val="00BE0DFE"/>
    <w:rsid w:val="00BE3015"/>
    <w:rsid w:val="00BE4DE7"/>
    <w:rsid w:val="00BF1293"/>
    <w:rsid w:val="00BF6EAB"/>
    <w:rsid w:val="00C02DB7"/>
    <w:rsid w:val="00C02DEE"/>
    <w:rsid w:val="00C04137"/>
    <w:rsid w:val="00C05556"/>
    <w:rsid w:val="00C11323"/>
    <w:rsid w:val="00C223D4"/>
    <w:rsid w:val="00C261F1"/>
    <w:rsid w:val="00C41591"/>
    <w:rsid w:val="00C43BB9"/>
    <w:rsid w:val="00C45F98"/>
    <w:rsid w:val="00C46672"/>
    <w:rsid w:val="00C46BCF"/>
    <w:rsid w:val="00C51DDA"/>
    <w:rsid w:val="00C520A2"/>
    <w:rsid w:val="00C52216"/>
    <w:rsid w:val="00C55E3F"/>
    <w:rsid w:val="00C56030"/>
    <w:rsid w:val="00C607E3"/>
    <w:rsid w:val="00C61825"/>
    <w:rsid w:val="00C6456D"/>
    <w:rsid w:val="00C77C8F"/>
    <w:rsid w:val="00C81118"/>
    <w:rsid w:val="00C81A83"/>
    <w:rsid w:val="00C82238"/>
    <w:rsid w:val="00C83711"/>
    <w:rsid w:val="00C8384A"/>
    <w:rsid w:val="00C878A5"/>
    <w:rsid w:val="00C90BA2"/>
    <w:rsid w:val="00C92818"/>
    <w:rsid w:val="00C962B2"/>
    <w:rsid w:val="00CA12D4"/>
    <w:rsid w:val="00CA2349"/>
    <w:rsid w:val="00CB075D"/>
    <w:rsid w:val="00CB0A35"/>
    <w:rsid w:val="00CB2F2F"/>
    <w:rsid w:val="00CC49AE"/>
    <w:rsid w:val="00CC550E"/>
    <w:rsid w:val="00CC7FAC"/>
    <w:rsid w:val="00CD3A0E"/>
    <w:rsid w:val="00CD3B89"/>
    <w:rsid w:val="00CD472D"/>
    <w:rsid w:val="00CD6CB6"/>
    <w:rsid w:val="00CD7B96"/>
    <w:rsid w:val="00CE52EB"/>
    <w:rsid w:val="00CE559E"/>
    <w:rsid w:val="00CF4554"/>
    <w:rsid w:val="00CF4D95"/>
    <w:rsid w:val="00CF629A"/>
    <w:rsid w:val="00CF682D"/>
    <w:rsid w:val="00CF6933"/>
    <w:rsid w:val="00CF6FDB"/>
    <w:rsid w:val="00D02797"/>
    <w:rsid w:val="00D034D0"/>
    <w:rsid w:val="00D05124"/>
    <w:rsid w:val="00D07BD9"/>
    <w:rsid w:val="00D108CD"/>
    <w:rsid w:val="00D12A50"/>
    <w:rsid w:val="00D173DC"/>
    <w:rsid w:val="00D27F2D"/>
    <w:rsid w:val="00D307BF"/>
    <w:rsid w:val="00D31989"/>
    <w:rsid w:val="00D324C0"/>
    <w:rsid w:val="00D32A6A"/>
    <w:rsid w:val="00D37622"/>
    <w:rsid w:val="00D435AE"/>
    <w:rsid w:val="00D519CB"/>
    <w:rsid w:val="00D5338E"/>
    <w:rsid w:val="00D54D8F"/>
    <w:rsid w:val="00D57730"/>
    <w:rsid w:val="00D643E9"/>
    <w:rsid w:val="00D64EA6"/>
    <w:rsid w:val="00D6680B"/>
    <w:rsid w:val="00D66A1F"/>
    <w:rsid w:val="00D6769E"/>
    <w:rsid w:val="00D676CC"/>
    <w:rsid w:val="00D80335"/>
    <w:rsid w:val="00D85337"/>
    <w:rsid w:val="00D8755F"/>
    <w:rsid w:val="00D979C7"/>
    <w:rsid w:val="00DA1A75"/>
    <w:rsid w:val="00DA67FE"/>
    <w:rsid w:val="00DB360D"/>
    <w:rsid w:val="00DB36EA"/>
    <w:rsid w:val="00DB3B6E"/>
    <w:rsid w:val="00DB5D3D"/>
    <w:rsid w:val="00DC21C9"/>
    <w:rsid w:val="00DC24A9"/>
    <w:rsid w:val="00DC4BF4"/>
    <w:rsid w:val="00DC520A"/>
    <w:rsid w:val="00DD0139"/>
    <w:rsid w:val="00DD0DD6"/>
    <w:rsid w:val="00DD2EF7"/>
    <w:rsid w:val="00DD3668"/>
    <w:rsid w:val="00DD7238"/>
    <w:rsid w:val="00DE2DA4"/>
    <w:rsid w:val="00DE3C32"/>
    <w:rsid w:val="00DE702B"/>
    <w:rsid w:val="00DF0ED9"/>
    <w:rsid w:val="00DF12CD"/>
    <w:rsid w:val="00DF5FA8"/>
    <w:rsid w:val="00E0149A"/>
    <w:rsid w:val="00E0378E"/>
    <w:rsid w:val="00E0439B"/>
    <w:rsid w:val="00E0454C"/>
    <w:rsid w:val="00E0528B"/>
    <w:rsid w:val="00E06590"/>
    <w:rsid w:val="00E072BE"/>
    <w:rsid w:val="00E16177"/>
    <w:rsid w:val="00E209E8"/>
    <w:rsid w:val="00E23168"/>
    <w:rsid w:val="00E256A5"/>
    <w:rsid w:val="00E3284A"/>
    <w:rsid w:val="00E36786"/>
    <w:rsid w:val="00E40079"/>
    <w:rsid w:val="00E423A7"/>
    <w:rsid w:val="00E4437C"/>
    <w:rsid w:val="00E44896"/>
    <w:rsid w:val="00E50C47"/>
    <w:rsid w:val="00E51CC2"/>
    <w:rsid w:val="00E55047"/>
    <w:rsid w:val="00E55B8A"/>
    <w:rsid w:val="00E61585"/>
    <w:rsid w:val="00E6248B"/>
    <w:rsid w:val="00E661F6"/>
    <w:rsid w:val="00E672F4"/>
    <w:rsid w:val="00E67334"/>
    <w:rsid w:val="00E67636"/>
    <w:rsid w:val="00E7378E"/>
    <w:rsid w:val="00E8039E"/>
    <w:rsid w:val="00E8357D"/>
    <w:rsid w:val="00E83BE7"/>
    <w:rsid w:val="00E90F30"/>
    <w:rsid w:val="00E946CB"/>
    <w:rsid w:val="00E96D2D"/>
    <w:rsid w:val="00EA188D"/>
    <w:rsid w:val="00EA1F8C"/>
    <w:rsid w:val="00EA52C4"/>
    <w:rsid w:val="00EA7DE7"/>
    <w:rsid w:val="00EB09BC"/>
    <w:rsid w:val="00EB1651"/>
    <w:rsid w:val="00EB6931"/>
    <w:rsid w:val="00EB69E3"/>
    <w:rsid w:val="00EB7237"/>
    <w:rsid w:val="00EB7C4A"/>
    <w:rsid w:val="00EC00D8"/>
    <w:rsid w:val="00EC29B3"/>
    <w:rsid w:val="00EC5E91"/>
    <w:rsid w:val="00EC6A0F"/>
    <w:rsid w:val="00EC6E94"/>
    <w:rsid w:val="00EC7711"/>
    <w:rsid w:val="00ED2AF4"/>
    <w:rsid w:val="00ED2DE0"/>
    <w:rsid w:val="00ED7C6A"/>
    <w:rsid w:val="00EE229C"/>
    <w:rsid w:val="00EE29AE"/>
    <w:rsid w:val="00EE51B7"/>
    <w:rsid w:val="00EE7A49"/>
    <w:rsid w:val="00EE7D67"/>
    <w:rsid w:val="00EF5709"/>
    <w:rsid w:val="00F013AE"/>
    <w:rsid w:val="00F0248D"/>
    <w:rsid w:val="00F0479A"/>
    <w:rsid w:val="00F103CE"/>
    <w:rsid w:val="00F1108E"/>
    <w:rsid w:val="00F11E69"/>
    <w:rsid w:val="00F13115"/>
    <w:rsid w:val="00F144B6"/>
    <w:rsid w:val="00F213D6"/>
    <w:rsid w:val="00F256C7"/>
    <w:rsid w:val="00F31575"/>
    <w:rsid w:val="00F31B9A"/>
    <w:rsid w:val="00F32F60"/>
    <w:rsid w:val="00F41339"/>
    <w:rsid w:val="00F444C3"/>
    <w:rsid w:val="00F4735E"/>
    <w:rsid w:val="00F5197F"/>
    <w:rsid w:val="00F524DB"/>
    <w:rsid w:val="00F530B2"/>
    <w:rsid w:val="00F53223"/>
    <w:rsid w:val="00F6304E"/>
    <w:rsid w:val="00F663E8"/>
    <w:rsid w:val="00F71307"/>
    <w:rsid w:val="00F76DC9"/>
    <w:rsid w:val="00F773E4"/>
    <w:rsid w:val="00F77A2A"/>
    <w:rsid w:val="00F8041D"/>
    <w:rsid w:val="00F8105E"/>
    <w:rsid w:val="00F83F51"/>
    <w:rsid w:val="00F87541"/>
    <w:rsid w:val="00F87822"/>
    <w:rsid w:val="00F91F7C"/>
    <w:rsid w:val="00F948A2"/>
    <w:rsid w:val="00F94B8E"/>
    <w:rsid w:val="00FA481F"/>
    <w:rsid w:val="00FA607C"/>
    <w:rsid w:val="00FA61C9"/>
    <w:rsid w:val="00FA6A04"/>
    <w:rsid w:val="00FB0853"/>
    <w:rsid w:val="00FB2A63"/>
    <w:rsid w:val="00FB6445"/>
    <w:rsid w:val="00FC16EC"/>
    <w:rsid w:val="00FC47FA"/>
    <w:rsid w:val="00FC4CD5"/>
    <w:rsid w:val="00FC5DF4"/>
    <w:rsid w:val="00FC73C7"/>
    <w:rsid w:val="00FD02D9"/>
    <w:rsid w:val="00FD16EF"/>
    <w:rsid w:val="00FD31B9"/>
    <w:rsid w:val="00FD44A7"/>
    <w:rsid w:val="00FD4F65"/>
    <w:rsid w:val="00FE356F"/>
    <w:rsid w:val="00FE404F"/>
    <w:rsid w:val="00FE442C"/>
    <w:rsid w:val="00FE5478"/>
    <w:rsid w:val="00FE7AA0"/>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7D2E"/>
  <w15:docId w15:val="{22E567AD-DD5F-4E13-8DCB-A890FF7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character" w:customStyle="1" w:styleId="y2iqfc">
    <w:name w:val="y2iqfc"/>
    <w:basedOn w:val="DefaultParagraphFont"/>
    <w:rsid w:val="00F94B8E"/>
  </w:style>
  <w:style w:type="character" w:customStyle="1" w:styleId="Heading1Char">
    <w:name w:val="Heading 1 Char"/>
    <w:basedOn w:val="DefaultParagraphFont"/>
    <w:link w:val="Heading1"/>
    <w:uiPriority w:val="9"/>
    <w:rsid w:val="009A7802"/>
    <w:rPr>
      <w:rFonts w:ascii="Arial" w:hAnsi="Arial"/>
      <w:b/>
      <w:bCs/>
      <w:sz w:val="22"/>
    </w:rPr>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uiPriority w:val="99"/>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8B72F6"/>
    <w:pPr>
      <w:numPr>
        <w:numId w:val="8"/>
      </w:numPr>
      <w:tabs>
        <w:tab w:val="left" w:pos="360"/>
        <w:tab w:val="left" w:pos="1080"/>
        <w:tab w:val="left" w:pos="1800"/>
        <w:tab w:val="left" w:pos="2160"/>
        <w:tab w:val="right" w:leader="dot" w:pos="9360"/>
      </w:tabs>
      <w:jc w:val="both"/>
    </w:pPr>
    <w:rPr>
      <w:spacing w:val="-2"/>
      <w:sz w:val="22"/>
      <w:lang w:val="es-ES_tradnl"/>
    </w:rPr>
  </w:style>
  <w:style w:type="table" w:customStyle="1" w:styleId="TableGrid2">
    <w:name w:val="Table Grid2"/>
    <w:basedOn w:val="TableNormal"/>
    <w:next w:val="TableGrid"/>
    <w:rsid w:val="00200499"/>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val="en-US" w:eastAsia="ar-SA"/>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character" w:customStyle="1" w:styleId="gmail-il">
    <w:name w:val="gmail-il"/>
    <w:basedOn w:val="DefaultParagraphFont"/>
    <w:rsid w:val="00755E44"/>
  </w:style>
  <w:style w:type="character" w:customStyle="1" w:styleId="ts-alignment-element">
    <w:name w:val="ts-alignment-element"/>
    <w:basedOn w:val="DefaultParagraphFont"/>
    <w:rsid w:val="00C520A2"/>
  </w:style>
  <w:style w:type="character" w:customStyle="1" w:styleId="ts-alignment-element-highlighted">
    <w:name w:val="ts-alignment-element-highlighted"/>
    <w:basedOn w:val="DefaultParagraphFont"/>
    <w:rsid w:val="00C520A2"/>
  </w:style>
  <w:style w:type="paragraph" w:customStyle="1" w:styleId="BodyA">
    <w:name w:val="Body A"/>
    <w:rsid w:val="00C520A2"/>
    <w:pPr>
      <w:pBdr>
        <w:top w:val="nil"/>
        <w:left w:val="nil"/>
        <w:bottom w:val="nil"/>
        <w:right w:val="nil"/>
        <w:between w:val="nil"/>
        <w:bar w:val="nil"/>
      </w:pBdr>
    </w:pPr>
    <w:rPr>
      <w:rFonts w:eastAsia="Arial Unicode MS"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C520A2"/>
    <w:pPr>
      <w:pBdr>
        <w:top w:val="nil"/>
        <w:left w:val="nil"/>
        <w:bottom w:val="nil"/>
        <w:right w:val="nil"/>
        <w:between w:val="nil"/>
        <w:bar w:val="nil"/>
      </w:pBdr>
    </w:pPr>
    <w:rPr>
      <w:color w:val="000000"/>
      <w:sz w:val="24"/>
      <w:szCs w:val="24"/>
      <w:u w:color="000000"/>
      <w:bdr w:val="nil"/>
      <w:lang w:val="en-US"/>
      <w14:textOutline w14:w="0" w14:cap="flat" w14:cmpd="sng" w14:algn="ctr">
        <w14:noFill/>
        <w14:prstDash w14:val="solid"/>
        <w14:bevel/>
      </w14:textOutline>
    </w:rPr>
  </w:style>
  <w:style w:type="numbering" w:customStyle="1" w:styleId="ImportedStyle1">
    <w:name w:val="Imported Style 1"/>
    <w:rsid w:val="00C520A2"/>
    <w:pPr>
      <w:numPr>
        <w:numId w:val="12"/>
      </w:numPr>
    </w:pPr>
  </w:style>
  <w:style w:type="character" w:customStyle="1" w:styleId="Hyperlink0">
    <w:name w:val="Hyperlink.0"/>
    <w:basedOn w:val="DefaultParagraphFont"/>
    <w:rsid w:val="00C520A2"/>
    <w:rPr>
      <w:outline w:val="0"/>
      <w:color w:val="0000FF"/>
      <w:u w:val="single" w:color="0000FF"/>
      <w:shd w:val="clear" w:color="auto" w:fill="FFFFFF"/>
      <w:lang w:val="es-ES_tradnl"/>
    </w:rPr>
  </w:style>
  <w:style w:type="numbering" w:customStyle="1" w:styleId="ImportedStyle2">
    <w:name w:val="Imported Style 2"/>
    <w:rsid w:val="00C520A2"/>
    <w:pPr>
      <w:numPr>
        <w:numId w:val="13"/>
      </w:numPr>
    </w:pPr>
  </w:style>
  <w:style w:type="numbering" w:customStyle="1" w:styleId="ImportedStyle3">
    <w:name w:val="Imported Style 3"/>
    <w:rsid w:val="00C520A2"/>
    <w:pPr>
      <w:numPr>
        <w:numId w:val="14"/>
      </w:numPr>
    </w:pPr>
  </w:style>
  <w:style w:type="numbering" w:customStyle="1" w:styleId="ImportedStyle4">
    <w:name w:val="Imported Style 4"/>
    <w:rsid w:val="00C520A2"/>
    <w:pPr>
      <w:numPr>
        <w:numId w:val="15"/>
      </w:numPr>
    </w:pPr>
  </w:style>
  <w:style w:type="numbering" w:customStyle="1" w:styleId="ImportedStyle5">
    <w:name w:val="Imported Style 5"/>
    <w:rsid w:val="00C520A2"/>
    <w:pPr>
      <w:numPr>
        <w:numId w:val="16"/>
      </w:numPr>
    </w:pPr>
  </w:style>
  <w:style w:type="numbering" w:customStyle="1" w:styleId="ImportedStyle6">
    <w:name w:val="Imported Style 6"/>
    <w:rsid w:val="00C520A2"/>
    <w:pPr>
      <w:numPr>
        <w:numId w:val="17"/>
      </w:numPr>
    </w:pPr>
  </w:style>
  <w:style w:type="numbering" w:customStyle="1" w:styleId="ImportedStyle7">
    <w:name w:val="Imported Style 7"/>
    <w:rsid w:val="00C520A2"/>
    <w:pPr>
      <w:numPr>
        <w:numId w:val="18"/>
      </w:numPr>
    </w:pPr>
  </w:style>
  <w:style w:type="numbering" w:customStyle="1" w:styleId="ImportedStyle8">
    <w:name w:val="Imported Style 8"/>
    <w:rsid w:val="00C520A2"/>
    <w:pPr>
      <w:numPr>
        <w:numId w:val="19"/>
      </w:numPr>
    </w:pPr>
  </w:style>
  <w:style w:type="numbering" w:customStyle="1" w:styleId="ImportedStyle9">
    <w:name w:val="Imported Style 9"/>
    <w:rsid w:val="00C520A2"/>
    <w:pPr>
      <w:numPr>
        <w:numId w:val="20"/>
      </w:numPr>
    </w:pPr>
  </w:style>
  <w:style w:type="numbering" w:customStyle="1" w:styleId="ImportedStyle10">
    <w:name w:val="Imported Style 10"/>
    <w:rsid w:val="00C520A2"/>
    <w:pPr>
      <w:numPr>
        <w:numId w:val="21"/>
      </w:numPr>
    </w:pPr>
  </w:style>
  <w:style w:type="numbering" w:customStyle="1" w:styleId="ImportedStyle11">
    <w:name w:val="Imported Style 11"/>
    <w:rsid w:val="00C520A2"/>
    <w:pPr>
      <w:numPr>
        <w:numId w:val="22"/>
      </w:numPr>
    </w:pPr>
  </w:style>
  <w:style w:type="character" w:customStyle="1" w:styleId="normaltextrun">
    <w:name w:val="normaltextrun"/>
    <w:basedOn w:val="DefaultParagraphFont"/>
    <w:rsid w:val="00C520A2"/>
  </w:style>
  <w:style w:type="paragraph" w:customStyle="1" w:styleId="xmsonormal">
    <w:name w:val="x_msonormal"/>
    <w:basedOn w:val="Normal"/>
    <w:rsid w:val="008075AB"/>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172689906">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564026238">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631516741">
      <w:bodyDiv w:val="1"/>
      <w:marLeft w:val="0"/>
      <w:marRight w:val="0"/>
      <w:marTop w:val="0"/>
      <w:marBottom w:val="0"/>
      <w:divBdr>
        <w:top w:val="none" w:sz="0" w:space="0" w:color="auto"/>
        <w:left w:val="none" w:sz="0" w:space="0" w:color="auto"/>
        <w:bottom w:val="none" w:sz="0" w:space="0" w:color="auto"/>
        <w:right w:val="none" w:sz="0" w:space="0" w:color="auto"/>
      </w:divBdr>
    </w:div>
    <w:div w:id="706373351">
      <w:bodyDiv w:val="1"/>
      <w:marLeft w:val="0"/>
      <w:marRight w:val="0"/>
      <w:marTop w:val="0"/>
      <w:marBottom w:val="0"/>
      <w:divBdr>
        <w:top w:val="none" w:sz="0" w:space="0" w:color="auto"/>
        <w:left w:val="none" w:sz="0" w:space="0" w:color="auto"/>
        <w:bottom w:val="none" w:sz="0" w:space="0" w:color="auto"/>
        <w:right w:val="none" w:sz="0" w:space="0" w:color="auto"/>
      </w:divBdr>
    </w:div>
    <w:div w:id="769350280">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492717993">
      <w:bodyDiv w:val="1"/>
      <w:marLeft w:val="0"/>
      <w:marRight w:val="0"/>
      <w:marTop w:val="0"/>
      <w:marBottom w:val="0"/>
      <w:divBdr>
        <w:top w:val="none" w:sz="0" w:space="0" w:color="auto"/>
        <w:left w:val="none" w:sz="0" w:space="0" w:color="auto"/>
        <w:bottom w:val="none" w:sz="0" w:space="0" w:color="auto"/>
        <w:right w:val="none" w:sz="0" w:space="0" w:color="auto"/>
      </w:divBdr>
    </w:div>
    <w:div w:id="1584950659">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690909947">
      <w:bodyDiv w:val="1"/>
      <w:marLeft w:val="0"/>
      <w:marRight w:val="0"/>
      <w:marTop w:val="0"/>
      <w:marBottom w:val="0"/>
      <w:divBdr>
        <w:top w:val="none" w:sz="0" w:space="0" w:color="auto"/>
        <w:left w:val="none" w:sz="0" w:space="0" w:color="auto"/>
        <w:bottom w:val="none" w:sz="0" w:space="0" w:color="auto"/>
        <w:right w:val="none" w:sz="0" w:space="0" w:color="auto"/>
      </w:divBdr>
    </w:div>
    <w:div w:id="1735540500">
      <w:bodyDiv w:val="1"/>
      <w:marLeft w:val="0"/>
      <w:marRight w:val="0"/>
      <w:marTop w:val="0"/>
      <w:marBottom w:val="0"/>
      <w:divBdr>
        <w:top w:val="none" w:sz="0" w:space="0" w:color="auto"/>
        <w:left w:val="none" w:sz="0" w:space="0" w:color="auto"/>
        <w:bottom w:val="none" w:sz="0" w:space="0" w:color="auto"/>
        <w:right w:val="none" w:sz="0" w:space="0" w:color="auto"/>
      </w:divBdr>
      <w:divsChild>
        <w:div w:id="2559466">
          <w:marLeft w:val="0"/>
          <w:marRight w:val="0"/>
          <w:marTop w:val="0"/>
          <w:marBottom w:val="0"/>
          <w:divBdr>
            <w:top w:val="none" w:sz="0" w:space="0" w:color="auto"/>
            <w:left w:val="none" w:sz="0" w:space="0" w:color="auto"/>
            <w:bottom w:val="none" w:sz="0" w:space="0" w:color="auto"/>
            <w:right w:val="none" w:sz="0" w:space="0" w:color="auto"/>
          </w:divBdr>
          <w:divsChild>
            <w:div w:id="862980944">
              <w:marLeft w:val="0"/>
              <w:marRight w:val="0"/>
              <w:marTop w:val="0"/>
              <w:marBottom w:val="0"/>
              <w:divBdr>
                <w:top w:val="none" w:sz="0" w:space="0" w:color="auto"/>
                <w:left w:val="none" w:sz="0" w:space="0" w:color="auto"/>
                <w:bottom w:val="none" w:sz="0" w:space="0" w:color="auto"/>
                <w:right w:val="none" w:sz="0" w:space="0" w:color="auto"/>
              </w:divBdr>
              <w:divsChild>
                <w:div w:id="262493661">
                  <w:marLeft w:val="0"/>
                  <w:marRight w:val="0"/>
                  <w:marTop w:val="0"/>
                  <w:marBottom w:val="0"/>
                  <w:divBdr>
                    <w:top w:val="none" w:sz="0" w:space="0" w:color="auto"/>
                    <w:left w:val="none" w:sz="0" w:space="0" w:color="auto"/>
                    <w:bottom w:val="none" w:sz="0" w:space="0" w:color="auto"/>
                    <w:right w:val="none" w:sz="0" w:space="0" w:color="auto"/>
                  </w:divBdr>
                  <w:divsChild>
                    <w:div w:id="557324116">
                      <w:marLeft w:val="0"/>
                      <w:marRight w:val="0"/>
                      <w:marTop w:val="0"/>
                      <w:marBottom w:val="0"/>
                      <w:divBdr>
                        <w:top w:val="none" w:sz="0" w:space="0" w:color="auto"/>
                        <w:left w:val="none" w:sz="0" w:space="0" w:color="auto"/>
                        <w:bottom w:val="none" w:sz="0" w:space="0" w:color="auto"/>
                        <w:right w:val="none" w:sz="0" w:space="0" w:color="auto"/>
                      </w:divBdr>
                      <w:divsChild>
                        <w:div w:id="2082215531">
                          <w:marLeft w:val="0"/>
                          <w:marRight w:val="0"/>
                          <w:marTop w:val="0"/>
                          <w:marBottom w:val="0"/>
                          <w:divBdr>
                            <w:top w:val="none" w:sz="0" w:space="0" w:color="auto"/>
                            <w:left w:val="none" w:sz="0" w:space="0" w:color="auto"/>
                            <w:bottom w:val="none" w:sz="0" w:space="0" w:color="auto"/>
                            <w:right w:val="none" w:sz="0" w:space="0" w:color="auto"/>
                          </w:divBdr>
                          <w:divsChild>
                            <w:div w:id="141241951">
                              <w:marLeft w:val="0"/>
                              <w:marRight w:val="0"/>
                              <w:marTop w:val="0"/>
                              <w:marBottom w:val="0"/>
                              <w:divBdr>
                                <w:top w:val="none" w:sz="0" w:space="0" w:color="auto"/>
                                <w:left w:val="none" w:sz="0" w:space="0" w:color="auto"/>
                                <w:bottom w:val="none" w:sz="0" w:space="0" w:color="auto"/>
                                <w:right w:val="none" w:sz="0" w:space="0" w:color="auto"/>
                              </w:divBdr>
                              <w:divsChild>
                                <w:div w:id="394670784">
                                  <w:marLeft w:val="0"/>
                                  <w:marRight w:val="0"/>
                                  <w:marTop w:val="0"/>
                                  <w:marBottom w:val="0"/>
                                  <w:divBdr>
                                    <w:top w:val="none" w:sz="0" w:space="0" w:color="auto"/>
                                    <w:left w:val="none" w:sz="0" w:space="0" w:color="auto"/>
                                    <w:bottom w:val="none" w:sz="0" w:space="0" w:color="auto"/>
                                    <w:right w:val="none" w:sz="0" w:space="0" w:color="auto"/>
                                  </w:divBdr>
                                  <w:divsChild>
                                    <w:div w:id="659382449">
                                      <w:marLeft w:val="0"/>
                                      <w:marRight w:val="0"/>
                                      <w:marTop w:val="0"/>
                                      <w:marBottom w:val="0"/>
                                      <w:divBdr>
                                        <w:top w:val="none" w:sz="0" w:space="0" w:color="auto"/>
                                        <w:left w:val="none" w:sz="0" w:space="0" w:color="auto"/>
                                        <w:bottom w:val="none" w:sz="0" w:space="0" w:color="auto"/>
                                        <w:right w:val="none" w:sz="0" w:space="0" w:color="auto"/>
                                      </w:divBdr>
                                      <w:divsChild>
                                        <w:div w:id="724639937">
                                          <w:marLeft w:val="0"/>
                                          <w:marRight w:val="0"/>
                                          <w:marTop w:val="0"/>
                                          <w:marBottom w:val="0"/>
                                          <w:divBdr>
                                            <w:top w:val="none" w:sz="0" w:space="0" w:color="auto"/>
                                            <w:left w:val="none" w:sz="0" w:space="0" w:color="auto"/>
                                            <w:bottom w:val="none" w:sz="0" w:space="0" w:color="auto"/>
                                            <w:right w:val="none" w:sz="0" w:space="0" w:color="auto"/>
                                          </w:divBdr>
                                          <w:divsChild>
                                            <w:div w:id="1715081005">
                                              <w:marLeft w:val="0"/>
                                              <w:marRight w:val="0"/>
                                              <w:marTop w:val="0"/>
                                              <w:marBottom w:val="0"/>
                                              <w:divBdr>
                                                <w:top w:val="none" w:sz="0" w:space="0" w:color="auto"/>
                                                <w:left w:val="none" w:sz="0" w:space="0" w:color="auto"/>
                                                <w:bottom w:val="none" w:sz="0" w:space="0" w:color="auto"/>
                                                <w:right w:val="none" w:sz="0" w:space="0" w:color="auto"/>
                                              </w:divBdr>
                                              <w:divsChild>
                                                <w:div w:id="944535433">
                                                  <w:marLeft w:val="0"/>
                                                  <w:marRight w:val="0"/>
                                                  <w:marTop w:val="0"/>
                                                  <w:marBottom w:val="0"/>
                                                  <w:divBdr>
                                                    <w:top w:val="none" w:sz="0" w:space="0" w:color="auto"/>
                                                    <w:left w:val="none" w:sz="0" w:space="0" w:color="auto"/>
                                                    <w:bottom w:val="none" w:sz="0" w:space="0" w:color="auto"/>
                                                    <w:right w:val="none" w:sz="0" w:space="0" w:color="auto"/>
                                                  </w:divBdr>
                                                  <w:divsChild>
                                                    <w:div w:id="188104426">
                                                      <w:marLeft w:val="0"/>
                                                      <w:marRight w:val="0"/>
                                                      <w:marTop w:val="0"/>
                                                      <w:marBottom w:val="0"/>
                                                      <w:divBdr>
                                                        <w:top w:val="none" w:sz="0" w:space="0" w:color="auto"/>
                                                        <w:left w:val="none" w:sz="0" w:space="0" w:color="auto"/>
                                                        <w:bottom w:val="none" w:sz="0" w:space="0" w:color="auto"/>
                                                        <w:right w:val="none" w:sz="0" w:space="0" w:color="auto"/>
                                                      </w:divBdr>
                                                      <w:divsChild>
                                                        <w:div w:id="32776061">
                                                          <w:marLeft w:val="0"/>
                                                          <w:marRight w:val="0"/>
                                                          <w:marTop w:val="0"/>
                                                          <w:marBottom w:val="0"/>
                                                          <w:divBdr>
                                                            <w:top w:val="none" w:sz="0" w:space="0" w:color="auto"/>
                                                            <w:left w:val="none" w:sz="0" w:space="0" w:color="auto"/>
                                                            <w:bottom w:val="none" w:sz="0" w:space="0" w:color="auto"/>
                                                            <w:right w:val="none" w:sz="0" w:space="0" w:color="auto"/>
                                                          </w:divBdr>
                                                          <w:divsChild>
                                                            <w:div w:id="336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475564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1904565074">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5</TotalTime>
  <Pages>21</Pages>
  <Words>6214</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41557</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cp:lastPrinted>2018-08-24T16:52:00Z</cp:lastPrinted>
  <dcterms:created xsi:type="dcterms:W3CDTF">2023-06-07T22:00:00Z</dcterms:created>
  <dcterms:modified xsi:type="dcterms:W3CDTF">2023-06-07T22:02:00Z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