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0B1ACE2E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216AA">
        <w:rPr>
          <w:rFonts w:ascii="Times New Roman" w:eastAsia="Times New Roman" w:hAnsi="Times New Roman"/>
          <w:caps/>
          <w:lang w:val="pt-BR"/>
        </w:rPr>
        <w:tab/>
        <w:t>OEA/</w:t>
      </w:r>
      <w:r w:rsidRPr="000216AA">
        <w:rPr>
          <w:rFonts w:ascii="Times New Roman" w:eastAsia="Times New Roman" w:hAnsi="Times New Roman"/>
          <w:lang w:val="pt-BR"/>
        </w:rPr>
        <w:t>Ser</w:t>
      </w:r>
      <w:r w:rsidRPr="000216AA">
        <w:rPr>
          <w:rFonts w:ascii="Times New Roman" w:eastAsia="Times New Roman" w:hAnsi="Times New Roman"/>
          <w:caps/>
          <w:lang w:val="pt-BR"/>
        </w:rPr>
        <w:t>.</w:t>
      </w:r>
      <w:r w:rsidR="00753755" w:rsidRPr="000216AA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68E4CC04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0216AA">
        <w:rPr>
          <w:rFonts w:ascii="Times New Roman" w:eastAsia="Times New Roman" w:hAnsi="Times New Roman"/>
          <w:caps/>
          <w:lang w:val="pt-BR"/>
        </w:rPr>
        <w:tab/>
        <w:t>CIDI/</w:t>
      </w:r>
      <w:r w:rsidRPr="000216AA">
        <w:rPr>
          <w:rFonts w:ascii="Times New Roman" w:eastAsia="Times New Roman" w:hAnsi="Times New Roman"/>
          <w:lang w:val="pt-BR"/>
        </w:rPr>
        <w:t>doc.</w:t>
      </w:r>
      <w:r w:rsidR="001D464E" w:rsidRPr="000216AA">
        <w:rPr>
          <w:rFonts w:ascii="Times New Roman" w:eastAsia="Times New Roman" w:hAnsi="Times New Roman"/>
          <w:lang w:val="pt-BR"/>
        </w:rPr>
        <w:t xml:space="preserve"> </w:t>
      </w:r>
      <w:r w:rsidR="008F4CFC">
        <w:rPr>
          <w:rFonts w:ascii="Times New Roman" w:eastAsia="Times New Roman" w:hAnsi="Times New Roman"/>
          <w:lang w:val="pt-BR"/>
        </w:rPr>
        <w:t>394</w:t>
      </w:r>
      <w:r w:rsidR="001D464E" w:rsidRPr="000216AA">
        <w:rPr>
          <w:rFonts w:ascii="Times New Roman" w:eastAsia="Times New Roman" w:hAnsi="Times New Roman"/>
          <w:lang w:val="pt-BR"/>
        </w:rPr>
        <w:t>/</w:t>
      </w:r>
      <w:r w:rsidR="00753755" w:rsidRPr="000216AA">
        <w:rPr>
          <w:rFonts w:ascii="Times New Roman" w:eastAsia="Times New Roman" w:hAnsi="Times New Roman"/>
          <w:caps/>
          <w:lang w:val="pt-BR"/>
        </w:rPr>
        <w:t>2</w:t>
      </w:r>
      <w:r w:rsidR="005E7E68" w:rsidRPr="000216AA">
        <w:rPr>
          <w:rFonts w:ascii="Times New Roman" w:eastAsia="Times New Roman" w:hAnsi="Times New Roman"/>
          <w:caps/>
          <w:lang w:val="pt-BR"/>
        </w:rPr>
        <w:t>3</w:t>
      </w:r>
      <w:r w:rsidR="004F4C9E" w:rsidRPr="000216AA">
        <w:rPr>
          <w:rFonts w:ascii="Times New Roman" w:eastAsia="Times New Roman" w:hAnsi="Times New Roman"/>
          <w:caps/>
          <w:lang w:val="pt-BR"/>
        </w:rPr>
        <w:t xml:space="preserve"> </w:t>
      </w:r>
    </w:p>
    <w:p w14:paraId="6B542627" w14:textId="4B88765E" w:rsidR="002F239E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216AA">
        <w:rPr>
          <w:rFonts w:ascii="Times New Roman" w:eastAsia="Times New Roman" w:hAnsi="Times New Roman"/>
          <w:lang w:val="pt-BR"/>
        </w:rPr>
        <w:tab/>
      </w:r>
      <w:r w:rsidR="004132FA" w:rsidRPr="000216AA">
        <w:rPr>
          <w:rFonts w:ascii="Times New Roman" w:eastAsia="Times New Roman" w:hAnsi="Times New Roman"/>
          <w:lang w:val="pt-BR"/>
        </w:rPr>
        <w:t>1</w:t>
      </w:r>
      <w:r w:rsidR="000216AA" w:rsidRPr="000216AA">
        <w:rPr>
          <w:rFonts w:ascii="Times New Roman" w:eastAsia="Times New Roman" w:hAnsi="Times New Roman"/>
          <w:lang w:val="pt-BR"/>
        </w:rPr>
        <w:t>3 junho</w:t>
      </w:r>
      <w:r w:rsidRPr="000216AA">
        <w:rPr>
          <w:rFonts w:ascii="Times New Roman" w:eastAsia="Times New Roman" w:hAnsi="Times New Roman"/>
          <w:lang w:val="pt-BR"/>
        </w:rPr>
        <w:t xml:space="preserve"> 20</w:t>
      </w:r>
      <w:r w:rsidR="00EE4355" w:rsidRPr="000216AA">
        <w:rPr>
          <w:rFonts w:ascii="Times New Roman" w:eastAsia="Times New Roman" w:hAnsi="Times New Roman"/>
          <w:lang w:val="pt-BR"/>
        </w:rPr>
        <w:t>2</w:t>
      </w:r>
      <w:r w:rsidR="005E7E68" w:rsidRPr="000216AA">
        <w:rPr>
          <w:rFonts w:ascii="Times New Roman" w:eastAsia="Times New Roman" w:hAnsi="Times New Roman"/>
          <w:lang w:val="pt-BR"/>
        </w:rPr>
        <w:t>3</w:t>
      </w:r>
    </w:p>
    <w:p w14:paraId="78CAC2CB" w14:textId="774A4D7C" w:rsidR="00E90731" w:rsidRPr="000216AA" w:rsidRDefault="002F239E" w:rsidP="00FD33CA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0216AA">
        <w:rPr>
          <w:rFonts w:ascii="Times New Roman" w:eastAsia="Times New Roman" w:hAnsi="Times New Roman"/>
          <w:lang w:val="pt-BR"/>
        </w:rPr>
        <w:tab/>
        <w:t xml:space="preserve">Original: </w:t>
      </w:r>
      <w:r w:rsidR="00087FF9" w:rsidRPr="000216AA">
        <w:rPr>
          <w:rFonts w:ascii="Times New Roman" w:eastAsia="Times New Roman" w:hAnsi="Times New Roman"/>
          <w:lang w:val="pt-BR"/>
        </w:rPr>
        <w:t>espa</w:t>
      </w:r>
      <w:r w:rsidR="00216F16" w:rsidRPr="000216AA">
        <w:rPr>
          <w:rFonts w:ascii="Times New Roman" w:eastAsia="Times New Roman" w:hAnsi="Times New Roman"/>
          <w:lang w:val="pt-BR"/>
        </w:rPr>
        <w:t>nh</w:t>
      </w:r>
      <w:r w:rsidR="00087FF9" w:rsidRPr="000216AA">
        <w:rPr>
          <w:rFonts w:ascii="Times New Roman" w:eastAsia="Times New Roman" w:hAnsi="Times New Roman"/>
          <w:lang w:val="pt-BR"/>
        </w:rPr>
        <w:t>ol</w:t>
      </w:r>
    </w:p>
    <w:p w14:paraId="159FECEB" w14:textId="462DF1D8" w:rsidR="00896522" w:rsidRPr="000216AA" w:rsidRDefault="00896522" w:rsidP="00FD33C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</w:p>
    <w:p w14:paraId="3350C0EC" w14:textId="77777777" w:rsidR="005F15BB" w:rsidRPr="000216AA" w:rsidRDefault="005F15BB" w:rsidP="008F4CFC">
      <w:pPr>
        <w:spacing w:after="0" w:line="240" w:lineRule="auto"/>
        <w:rPr>
          <w:rFonts w:ascii="Times New Roman" w:hAnsi="Times New Roman"/>
          <w:lang w:val="pt-BR"/>
        </w:rPr>
      </w:pPr>
    </w:p>
    <w:p w14:paraId="452536C9" w14:textId="27D47BF2" w:rsidR="00321A1F" w:rsidRPr="000216AA" w:rsidRDefault="00321A1F" w:rsidP="008F4CFC">
      <w:pPr>
        <w:spacing w:after="0" w:line="240" w:lineRule="auto"/>
        <w:jc w:val="center"/>
        <w:outlineLvl w:val="1"/>
        <w:rPr>
          <w:rFonts w:ascii="Times New Roman" w:hAnsi="Times New Roman"/>
          <w:lang w:val="pt-BR" w:eastAsia="es-ES_tradnl"/>
        </w:rPr>
      </w:pPr>
      <w:r w:rsidRPr="000216AA">
        <w:rPr>
          <w:rFonts w:ascii="Times New Roman" w:hAnsi="Times New Roman"/>
          <w:lang w:val="pt-BR" w:eastAsia="es-ES_tradnl"/>
        </w:rPr>
        <w:t>PRO</w:t>
      </w:r>
      <w:r w:rsidR="00216F16" w:rsidRPr="000216AA">
        <w:rPr>
          <w:rFonts w:ascii="Times New Roman" w:hAnsi="Times New Roman"/>
          <w:lang w:val="pt-BR" w:eastAsia="es-ES_tradnl"/>
        </w:rPr>
        <w:t xml:space="preserve">JETO DE RESOLUÇÃO </w:t>
      </w:r>
    </w:p>
    <w:p w14:paraId="6B101855" w14:textId="77777777" w:rsidR="003C78D1" w:rsidRDefault="003C78D1" w:rsidP="008F4CFC">
      <w:pPr>
        <w:pStyle w:val="Header"/>
        <w:tabs>
          <w:tab w:val="left" w:pos="720"/>
          <w:tab w:val="left" w:pos="1440"/>
          <w:tab w:val="left" w:pos="2160"/>
        </w:tabs>
        <w:ind w:right="-389"/>
        <w:rPr>
          <w:rFonts w:ascii="Times New Roman" w:hAnsi="Times New Roman"/>
          <w:color w:val="000000" w:themeColor="text1"/>
          <w:lang w:val="pt-BR"/>
        </w:rPr>
      </w:pPr>
    </w:p>
    <w:p w14:paraId="1B320213" w14:textId="77777777" w:rsidR="003C78D1" w:rsidRDefault="003C78D1" w:rsidP="008F4CFC">
      <w:pPr>
        <w:pStyle w:val="Header"/>
        <w:tabs>
          <w:tab w:val="left" w:pos="720"/>
          <w:tab w:val="left" w:pos="1440"/>
          <w:tab w:val="left" w:pos="2160"/>
        </w:tabs>
        <w:ind w:right="-389"/>
        <w:jc w:val="center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 xml:space="preserve">PROMOÇÃO DO DESENVOLVIMENTO DE PORTOS COMPETITIVOS, SEGUROS, </w:t>
      </w:r>
    </w:p>
    <w:p w14:paraId="72A92038" w14:textId="63825CE1" w:rsidR="003C78D1" w:rsidRPr="003C78D1" w:rsidRDefault="003C78D1" w:rsidP="008F4CFC">
      <w:pPr>
        <w:pStyle w:val="Header"/>
        <w:tabs>
          <w:tab w:val="left" w:pos="720"/>
          <w:tab w:val="left" w:pos="1440"/>
          <w:tab w:val="left" w:pos="2160"/>
        </w:tabs>
        <w:ind w:right="-389"/>
        <w:jc w:val="center"/>
        <w:rPr>
          <w:rFonts w:ascii="Times New Roman" w:hAnsi="Times New Roman"/>
          <w:bCs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SUSTENTÁVEIS E INCLUSIVOS</w:t>
      </w:r>
    </w:p>
    <w:p w14:paraId="5D4603DF" w14:textId="77777777" w:rsidR="003C78D1" w:rsidRPr="003C78D1" w:rsidRDefault="003C78D1" w:rsidP="008F4CFC">
      <w:pPr>
        <w:pStyle w:val="Header"/>
        <w:tabs>
          <w:tab w:val="left" w:pos="720"/>
          <w:tab w:val="left" w:pos="1440"/>
          <w:tab w:val="left" w:pos="2160"/>
        </w:tabs>
        <w:ind w:right="-389"/>
        <w:rPr>
          <w:rFonts w:ascii="Times New Roman" w:hAnsi="Times New Roman"/>
          <w:b/>
          <w:bCs/>
          <w:color w:val="000000" w:themeColor="text1"/>
          <w:lang w:val="pt-BR"/>
        </w:rPr>
      </w:pPr>
    </w:p>
    <w:p w14:paraId="173A38AB" w14:textId="77777777" w:rsidR="003C78D1" w:rsidRPr="000216AA" w:rsidRDefault="003C78D1" w:rsidP="008F4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lang w:val="pt-BR" w:eastAsia="es-ES_tradnl"/>
        </w:rPr>
      </w:pPr>
      <w:r w:rsidRPr="000216AA">
        <w:rPr>
          <w:rFonts w:ascii="Times New Roman" w:hAnsi="Times New Roman"/>
          <w:lang w:val="pt-BR" w:eastAsia="es-ES_tradnl"/>
        </w:rPr>
        <w:t>(</w:t>
      </w:r>
      <w:r w:rsidRPr="000216AA">
        <w:rPr>
          <w:rFonts w:ascii="Times New Roman" w:hAnsi="Times New Roman"/>
          <w:lang w:val="pt-BR"/>
        </w:rPr>
        <w:t>Acordado na reunião ordinária realizada em 1</w:t>
      </w:r>
      <w:r>
        <w:rPr>
          <w:rFonts w:ascii="Times New Roman" w:hAnsi="Times New Roman"/>
          <w:lang w:val="pt-BR"/>
        </w:rPr>
        <w:t>3</w:t>
      </w:r>
      <w:r w:rsidRPr="000216AA">
        <w:rPr>
          <w:rFonts w:ascii="Times New Roman" w:hAnsi="Times New Roman"/>
          <w:lang w:val="pt-BR"/>
        </w:rPr>
        <w:t xml:space="preserve"> de </w:t>
      </w:r>
      <w:r>
        <w:rPr>
          <w:rFonts w:ascii="Times New Roman" w:hAnsi="Times New Roman"/>
          <w:lang w:val="pt-BR"/>
        </w:rPr>
        <w:t>junho d</w:t>
      </w:r>
      <w:r w:rsidRPr="000216AA">
        <w:rPr>
          <w:rFonts w:ascii="Times New Roman" w:hAnsi="Times New Roman"/>
          <w:lang w:val="pt-BR"/>
        </w:rPr>
        <w:t>e 2023)</w:t>
      </w:r>
    </w:p>
    <w:p w14:paraId="03298186" w14:textId="77777777" w:rsidR="003C78D1" w:rsidRPr="003C78D1" w:rsidRDefault="003C78D1" w:rsidP="003C78D1">
      <w:pPr>
        <w:spacing w:after="0" w:line="360" w:lineRule="auto"/>
        <w:ind w:right="-389"/>
        <w:rPr>
          <w:rFonts w:ascii="Times New Roman" w:hAnsi="Times New Roman"/>
          <w:color w:val="000000" w:themeColor="text1"/>
          <w:lang w:val="pt-BR"/>
        </w:rPr>
      </w:pPr>
    </w:p>
    <w:p w14:paraId="6A5AB44A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389"/>
        <w:rPr>
          <w:rFonts w:ascii="Times New Roman" w:hAnsi="Times New Roman"/>
          <w:b/>
          <w:color w:val="000000" w:themeColor="text1"/>
          <w:lang w:val="pt-BR"/>
        </w:rPr>
      </w:pPr>
    </w:p>
    <w:p w14:paraId="34C36715" w14:textId="77777777" w:rsidR="003C78D1" w:rsidRPr="003C78D1" w:rsidRDefault="003C78D1" w:rsidP="003C78D1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ab/>
        <w:t>A ASSEMBLEIA GERAL,</w:t>
      </w:r>
    </w:p>
    <w:p w14:paraId="47566632" w14:textId="77777777" w:rsidR="003C78D1" w:rsidRPr="003C78D1" w:rsidRDefault="003C78D1" w:rsidP="003C78D1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right="-389"/>
        <w:jc w:val="both"/>
        <w:rPr>
          <w:rFonts w:ascii="Times New Roman" w:hAnsi="Times New Roman"/>
          <w:color w:val="000000" w:themeColor="text1"/>
          <w:lang w:val="pt-BR"/>
        </w:rPr>
      </w:pPr>
    </w:p>
    <w:p w14:paraId="589B76A3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3"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 xml:space="preserve">REITERANDO que, mediante a resolução AG/RES. 1573 (XXVIII-O/98), de 2 de junho de 1998, em conformidade com os artigos 93 e 77 da Carta da Organização dos Estados Americanos (OEA) e os artigos 5 e 15 do Estatuto do Conselho Interamericano de Desenvolvimento Integral (CIDI), determinou-se o estabelecimento da Comissão Interamericana de Portos (CIP); </w:t>
      </w:r>
    </w:p>
    <w:p w14:paraId="5F232953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62F53462" w14:textId="77777777" w:rsidR="003C78D1" w:rsidRPr="003C78D1" w:rsidRDefault="003C78D1" w:rsidP="003C78D1">
      <w:pPr>
        <w:spacing w:after="0" w:line="360" w:lineRule="auto"/>
        <w:ind w:firstLine="690"/>
        <w:jc w:val="both"/>
        <w:rPr>
          <w:rFonts w:ascii="Times New Roman" w:hAnsi="Times New Roman"/>
          <w:lang w:val="pt-BR"/>
        </w:rPr>
      </w:pPr>
      <w:r w:rsidRPr="003C78D1">
        <w:rPr>
          <w:rFonts w:ascii="Times New Roman" w:hAnsi="Times New Roman"/>
          <w:lang w:val="pt-BR"/>
        </w:rPr>
        <w:t xml:space="preserve">RECORDANDO que, em 2023, a CIP comemora seu vigésimo quinto aniversário como o único fórum governamental interamericano permanente dos Estados membros da OEA para o fortalecimento da cooperação hemisférica para o desenvolvimento de portos competitivos, seguros, sustentáveis e inclusivos nas Américas, com a participação e colaboração ativa do setor privado; </w:t>
      </w:r>
    </w:p>
    <w:p w14:paraId="73E78EA2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6C2B05A1" w14:textId="1E19E809" w:rsidR="008F4CFC" w:rsidRPr="008F4CFC" w:rsidRDefault="008F4CFC" w:rsidP="007358E8">
      <w:pPr>
        <w:spacing w:after="0" w:line="360" w:lineRule="auto"/>
        <w:ind w:firstLine="691"/>
        <w:jc w:val="both"/>
        <w:rPr>
          <w:rFonts w:ascii="Times New Roman" w:hAnsi="Times New Roman"/>
          <w:lang w:val="pt-BR"/>
        </w:rPr>
      </w:pPr>
      <w:r w:rsidRPr="008F4CFC">
        <w:rPr>
          <w:rFonts w:ascii="Times New Roman" w:hAnsi="Times New Roman"/>
          <w:lang w:val="pt-BR"/>
        </w:rPr>
        <w:t xml:space="preserve">RECONHECENDO que a CIP é composta pelas máximas autoridades governamentais nacionais do setor portuário dos Estados membros da Organização, que o diálogo substantivo ocorre nesse âmbito no mais alto nível e que a CIP possui mecanismos de trabalho diferentes dos das outras comissões, motivo pelo qual </w:t>
      </w:r>
      <w:r w:rsidR="00133BDA">
        <w:rPr>
          <w:rFonts w:ascii="Times New Roman" w:hAnsi="Times New Roman"/>
          <w:lang w:val="pt-BR"/>
        </w:rPr>
        <w:t>tem</w:t>
      </w:r>
      <w:r w:rsidRPr="008F4CFC">
        <w:rPr>
          <w:rFonts w:ascii="Times New Roman" w:hAnsi="Times New Roman"/>
          <w:lang w:val="pt-BR"/>
        </w:rPr>
        <w:t xml:space="preserve"> seu próprio regulamento de maneira independente das demais comissões interamericanas; </w:t>
      </w:r>
    </w:p>
    <w:p w14:paraId="6A77EC66" w14:textId="77777777" w:rsidR="00133BDA" w:rsidRDefault="00133BDA" w:rsidP="007358E8">
      <w:pPr>
        <w:spacing w:after="0" w:line="360" w:lineRule="auto"/>
        <w:ind w:firstLine="691"/>
        <w:jc w:val="both"/>
        <w:rPr>
          <w:rFonts w:ascii="Times New Roman" w:hAnsi="Times New Roman"/>
          <w:color w:val="000000"/>
          <w:lang w:val="pt-BR"/>
        </w:rPr>
      </w:pPr>
    </w:p>
    <w:p w14:paraId="1C675082" w14:textId="7B183360" w:rsidR="003C78D1" w:rsidRDefault="003C78D1" w:rsidP="007358E8">
      <w:pPr>
        <w:spacing w:after="0" w:line="360" w:lineRule="auto"/>
        <w:ind w:firstLine="691"/>
        <w:jc w:val="both"/>
        <w:rPr>
          <w:rFonts w:ascii="Times New Roman" w:hAnsi="Times New Roman"/>
          <w:color w:val="000000"/>
          <w:lang w:val="pt-BR"/>
        </w:rPr>
      </w:pPr>
      <w:r w:rsidRPr="003C78D1">
        <w:rPr>
          <w:rFonts w:ascii="Times New Roman" w:hAnsi="Times New Roman"/>
          <w:color w:val="000000"/>
          <w:lang w:val="pt-BR"/>
        </w:rPr>
        <w:t>CONSCIENTE de que a prioridade que os Estados membros atribuem ao setor portuário se baseia em seu papel fundamental para o comércio, a integração e a conectividade física da região, e que sua modernização contribui para o crescimento e a competitividade das economias das Américas; e</w:t>
      </w:r>
    </w:p>
    <w:p w14:paraId="4D8C9D01" w14:textId="77777777" w:rsidR="008F4CFC" w:rsidRPr="003C78D1" w:rsidRDefault="008F4CFC" w:rsidP="003C78D1">
      <w:pPr>
        <w:spacing w:after="0" w:line="360" w:lineRule="auto"/>
        <w:ind w:firstLine="690"/>
        <w:jc w:val="both"/>
        <w:rPr>
          <w:rFonts w:ascii="Times New Roman" w:hAnsi="Times New Roman"/>
          <w:b/>
          <w:color w:val="000000"/>
          <w:lang w:val="pt-BR"/>
        </w:rPr>
      </w:pPr>
    </w:p>
    <w:p w14:paraId="4288394F" w14:textId="77777777" w:rsidR="003C78D1" w:rsidRPr="003C78D1" w:rsidRDefault="003C78D1" w:rsidP="003C78D1">
      <w:pPr>
        <w:spacing w:after="0" w:line="360" w:lineRule="auto"/>
        <w:ind w:firstLine="780"/>
        <w:jc w:val="both"/>
        <w:rPr>
          <w:rFonts w:ascii="Times New Roman" w:hAnsi="Times New Roman"/>
          <w:b/>
          <w:color w:val="000000"/>
          <w:lang w:val="pt-BR"/>
        </w:rPr>
      </w:pPr>
      <w:r w:rsidRPr="003C78D1">
        <w:rPr>
          <w:rFonts w:ascii="Times New Roman" w:hAnsi="Times New Roman"/>
          <w:color w:val="000000"/>
          <w:lang w:val="pt-BR"/>
        </w:rPr>
        <w:t xml:space="preserve">ACOLHENDO COM SATISFAÇÃO a criação de uma nova Linha Estratégica 7 específica para o setor portuário no Plano Estratégico Integral da OEA para “Promover o desenvolvimento de portos </w:t>
      </w:r>
      <w:r w:rsidRPr="003C78D1">
        <w:rPr>
          <w:rFonts w:ascii="Times New Roman" w:hAnsi="Times New Roman"/>
          <w:color w:val="000000"/>
          <w:lang w:val="pt-BR"/>
        </w:rPr>
        <w:lastRenderedPageBreak/>
        <w:t>competitivos, seguros, sustentáveis e inclusivos nos Estados membros”, bem como a realização da Décima Terceira Reunião Ordinária da CIP, de 7 a 9 de junho de 2023, em Roatán, Honduras</w:t>
      </w:r>
      <w:r w:rsidRPr="003C78D1">
        <w:rPr>
          <w:rFonts w:ascii="Times New Roman" w:hAnsi="Times New Roman"/>
          <w:lang w:val="pt-BR"/>
        </w:rPr>
        <w:t>,</w:t>
      </w:r>
    </w:p>
    <w:p w14:paraId="7F0B5A5F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7196E412" w14:textId="77777777" w:rsidR="003C78D1" w:rsidRPr="003C78D1" w:rsidRDefault="003C78D1" w:rsidP="003C78D1">
      <w:pPr>
        <w:spacing w:after="0" w:line="360" w:lineRule="auto"/>
        <w:jc w:val="both"/>
        <w:rPr>
          <w:rFonts w:ascii="Times New Roman" w:hAnsi="Times New Roman"/>
          <w:lang w:val="pt-BR"/>
        </w:rPr>
      </w:pPr>
      <w:r w:rsidRPr="003C78D1">
        <w:rPr>
          <w:rFonts w:ascii="Times New Roman" w:hAnsi="Times New Roman"/>
          <w:lang w:val="pt-BR"/>
        </w:rPr>
        <w:t xml:space="preserve">RESOLVE: </w:t>
      </w:r>
    </w:p>
    <w:p w14:paraId="44B88697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76103907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1.</w:t>
      </w:r>
      <w:r w:rsidRPr="003C78D1">
        <w:rPr>
          <w:rFonts w:ascii="Times New Roman" w:hAnsi="Times New Roman"/>
          <w:color w:val="000000" w:themeColor="text1"/>
          <w:lang w:val="pt-BR"/>
        </w:rPr>
        <w:tab/>
        <w:t>Continuar incentivando o diálogo político substantivo de alto nível na Comissão Interamericana de Portos, com o objetivo de ajudar os Estados membros a identificar soluções para os desafios portuários da região.</w:t>
      </w:r>
    </w:p>
    <w:p w14:paraId="6768AA24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355416CC" w14:textId="60C8340A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2.</w:t>
      </w:r>
      <w:r w:rsidRPr="003C78D1">
        <w:rPr>
          <w:rFonts w:ascii="Times New Roman" w:hAnsi="Times New Roman"/>
          <w:color w:val="000000" w:themeColor="text1"/>
          <w:lang w:val="pt-BR"/>
        </w:rPr>
        <w:tab/>
        <w:t>Encarregar o CIDI de examinar e propor medidas voltadas para um maior fortalecimento e visibilidade da CIP, levando em conta o relatório correspondente, a ser elaborado pela Comissão de Políticas de Cooperação Solidária para o Desenvolvimento e apresentado no primeiro trimestre de 2024, para sua consideração</w:t>
      </w:r>
      <w:r>
        <w:rPr>
          <w:rFonts w:ascii="Times New Roman" w:hAnsi="Times New Roman"/>
          <w:color w:val="000000" w:themeColor="text1"/>
          <w:lang w:val="pt-BR"/>
        </w:rPr>
        <w:t xml:space="preserve"> pela </w:t>
      </w:r>
      <w:r w:rsidRPr="003C78D1">
        <w:rPr>
          <w:rFonts w:ascii="Times New Roman" w:hAnsi="Times New Roman"/>
          <w:color w:val="000000" w:themeColor="text1"/>
          <w:lang w:val="pt-BR"/>
        </w:rPr>
        <w:t>Assembleia Geral da OEA</w:t>
      </w:r>
      <w:r>
        <w:rPr>
          <w:rFonts w:ascii="Times New Roman" w:hAnsi="Times New Roman"/>
          <w:color w:val="000000" w:themeColor="text1"/>
          <w:lang w:val="pt-BR"/>
        </w:rPr>
        <w:t xml:space="preserve"> </w:t>
      </w:r>
      <w:r w:rsidRPr="003C78D1">
        <w:rPr>
          <w:rFonts w:ascii="Times New Roman" w:hAnsi="Times New Roman"/>
          <w:color w:val="000000" w:themeColor="text1"/>
          <w:lang w:val="pt-BR"/>
        </w:rPr>
        <w:t>no Quinquagésimo Quarto Período Ordinário de Sessões</w:t>
      </w:r>
      <w:r>
        <w:rPr>
          <w:rFonts w:ascii="Times New Roman" w:hAnsi="Times New Roman"/>
          <w:color w:val="000000" w:themeColor="text1"/>
          <w:lang w:val="pt-BR"/>
        </w:rPr>
        <w:t>.</w:t>
      </w:r>
    </w:p>
    <w:p w14:paraId="75FB6347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481C8C76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3.</w:t>
      </w:r>
      <w:r w:rsidRPr="003C78D1">
        <w:rPr>
          <w:rFonts w:ascii="Times New Roman" w:hAnsi="Times New Roman"/>
          <w:color w:val="000000" w:themeColor="text1"/>
          <w:lang w:val="pt-BR"/>
        </w:rPr>
        <w:tab/>
        <w:t>Considerar a possibilidade de alocar mais recursos orçamentários para o fortalecimento do trabalho da CIP.</w:t>
      </w:r>
    </w:p>
    <w:p w14:paraId="0A45537A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20A0232C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4.</w:t>
      </w:r>
      <w:r w:rsidRPr="003C78D1">
        <w:rPr>
          <w:rFonts w:ascii="Times New Roman" w:hAnsi="Times New Roman"/>
          <w:color w:val="000000" w:themeColor="text1"/>
          <w:lang w:val="pt-BR"/>
        </w:rPr>
        <w:tab/>
        <w:t>Instruir a Secretaria Executiva de Desenvolvimento Integral a que preste apoio aos Estados membros para a implementação dos mandatos estabelecidos nesta resolução.</w:t>
      </w:r>
    </w:p>
    <w:p w14:paraId="3A721D23" w14:textId="77777777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/>
        <w:jc w:val="both"/>
        <w:rPr>
          <w:rFonts w:ascii="Times New Roman" w:hAnsi="Times New Roman"/>
          <w:color w:val="000000" w:themeColor="text1"/>
          <w:lang w:val="pt-BR"/>
        </w:rPr>
      </w:pPr>
    </w:p>
    <w:p w14:paraId="46D48C80" w14:textId="795F7140" w:rsidR="003C78D1" w:rsidRPr="003C78D1" w:rsidRDefault="003C78D1" w:rsidP="003C7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9" w:firstLine="720"/>
        <w:jc w:val="both"/>
        <w:rPr>
          <w:rFonts w:ascii="Times New Roman" w:hAnsi="Times New Roman"/>
          <w:color w:val="000000" w:themeColor="text1"/>
          <w:lang w:val="pt-BR"/>
        </w:rPr>
      </w:pPr>
      <w:r w:rsidRPr="003C78D1">
        <w:rPr>
          <w:rFonts w:ascii="Times New Roman" w:hAnsi="Times New Roman"/>
          <w:color w:val="000000" w:themeColor="text1"/>
          <w:lang w:val="pt-BR"/>
        </w:rPr>
        <w:t>5.</w:t>
      </w:r>
      <w:r w:rsidRPr="003C78D1">
        <w:rPr>
          <w:rFonts w:ascii="Times New Roman" w:hAnsi="Times New Roman"/>
          <w:color w:val="000000" w:themeColor="text1"/>
          <w:lang w:val="pt-BR"/>
        </w:rPr>
        <w:tab/>
        <w:t>Solicitar ao CIDI que informe a Assembleia Geral, em seu Quinquagésimo Quarto Período Ordinário de Sessões, sobre a implementação desta resolução. A execução das atividades previstas nesta resolução estará sujeita à disponibilidade de recursos financeiros alocados no orçamento-programa da Organização e outros recursos.</w:t>
      </w:r>
      <w:r w:rsidR="00E40735">
        <w:rPr>
          <w:rFonts w:ascii="Times New Roman" w:hAnsi="Times New Roman"/>
          <w:noProof/>
          <w:color w:val="000000" w:themeColor="text1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888C2D" wp14:editId="68224E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997447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48FA0D" w14:textId="09AAB084" w:rsidR="00E40735" w:rsidRPr="00E40735" w:rsidRDefault="00E4073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CIDRP03926P01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8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F48FA0D" w14:textId="09AAB084" w:rsidR="00E40735" w:rsidRPr="00E40735" w:rsidRDefault="00E4073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CIDRP03926P01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C78D1" w:rsidRPr="003C78D1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537" w14:textId="77777777" w:rsidR="00E54E12" w:rsidRDefault="00E54E12" w:rsidP="00032516">
      <w:pPr>
        <w:spacing w:after="0" w:line="240" w:lineRule="auto"/>
      </w:pPr>
      <w:r>
        <w:separator/>
      </w:r>
    </w:p>
  </w:endnote>
  <w:endnote w:type="continuationSeparator" w:id="0">
    <w:p w14:paraId="1A3EF857" w14:textId="77777777" w:rsidR="00E54E12" w:rsidRDefault="00E54E12" w:rsidP="00032516">
      <w:pPr>
        <w:spacing w:after="0" w:line="240" w:lineRule="auto"/>
      </w:pPr>
      <w:r>
        <w:continuationSeparator/>
      </w:r>
    </w:p>
  </w:endnote>
  <w:endnote w:type="continuationNotice" w:id="1">
    <w:p w14:paraId="69C62CD8" w14:textId="77777777" w:rsidR="00E54E12" w:rsidRDefault="00E54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BB9D" w14:textId="77777777" w:rsidR="00E54E12" w:rsidRDefault="00E54E12" w:rsidP="00032516">
      <w:pPr>
        <w:spacing w:after="0" w:line="240" w:lineRule="auto"/>
      </w:pPr>
      <w:r>
        <w:separator/>
      </w:r>
    </w:p>
  </w:footnote>
  <w:footnote w:type="continuationSeparator" w:id="0">
    <w:p w14:paraId="4BB44CF0" w14:textId="77777777" w:rsidR="00E54E12" w:rsidRDefault="00E54E12" w:rsidP="00032516">
      <w:pPr>
        <w:spacing w:after="0" w:line="240" w:lineRule="auto"/>
      </w:pPr>
      <w:r>
        <w:continuationSeparator/>
      </w:r>
    </w:p>
  </w:footnote>
  <w:footnote w:type="continuationNotice" w:id="1">
    <w:p w14:paraId="7B8136F4" w14:textId="77777777" w:rsidR="00E54E12" w:rsidRDefault="00E54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Default="00F570CF">
    <w:pPr>
      <w:pStyle w:val="Header"/>
      <w:jc w:val="center"/>
      <w:rPr>
        <w:rFonts w:ascii="Times New Roman" w:hAnsi="Times New Roman"/>
        <w:noProof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99C673A" w14:textId="77777777" w:rsidR="003C78D1" w:rsidRPr="00235C4A" w:rsidRDefault="003C78D1">
    <w:pPr>
      <w:pStyle w:val="Header"/>
      <w:jc w:val="center"/>
      <w:rPr>
        <w:rFonts w:ascii="Times New Roman" w:hAnsi="Times New Roman"/>
      </w:rPr>
    </w:pP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1339053F" w:rsidR="00855497" w:rsidRPr="003C78D1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216F16"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0D4D92B4" w14:textId="016B89DE" w:rsidR="00855497" w:rsidRPr="003C78D1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216F16"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216F16"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7401CC2E" w14:textId="77777777" w:rsidR="00F570CF" w:rsidRPr="003C78D1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3C78D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" filled="f" stroked="f">
              <v:textbox>
                <w:txbxContent>
                  <w:p w14:paraId="2D756FC5" w14:textId="1339053F" w:rsidR="00855497" w:rsidRPr="003C78D1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216F16"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0D4D92B4" w14:textId="016B89DE" w:rsidR="00855497" w:rsidRPr="003C78D1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216F16"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216F16"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7401CC2E" w14:textId="77777777" w:rsidR="00F570CF" w:rsidRPr="003C78D1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3C78D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42"/>
    <w:multiLevelType w:val="hybridMultilevel"/>
    <w:tmpl w:val="81C265B4"/>
    <w:lvl w:ilvl="0" w:tplc="0374C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676CD"/>
    <w:multiLevelType w:val="hybridMultilevel"/>
    <w:tmpl w:val="40BE4038"/>
    <w:lvl w:ilvl="0" w:tplc="32568AA2">
      <w:start w:val="1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7A1F"/>
    <w:multiLevelType w:val="hybridMultilevel"/>
    <w:tmpl w:val="9EBC180E"/>
    <w:lvl w:ilvl="0" w:tplc="4F58784C">
      <w:start w:val="1"/>
      <w:numFmt w:val="decimal"/>
      <w:lvlText w:val="%1."/>
      <w:lvlJc w:val="left"/>
      <w:pPr>
        <w:ind w:left="531" w:hanging="360"/>
      </w:pPr>
      <w:rPr>
        <w:rFonts w:ascii="Times New Roman" w:eastAsia="MS Mincho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C104B"/>
    <w:multiLevelType w:val="multilevel"/>
    <w:tmpl w:val="8ED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2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66B9"/>
    <w:multiLevelType w:val="hybridMultilevel"/>
    <w:tmpl w:val="2EBC6082"/>
    <w:lvl w:ilvl="0" w:tplc="8BB89CB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C6BED"/>
    <w:multiLevelType w:val="multilevel"/>
    <w:tmpl w:val="722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67C5"/>
    <w:multiLevelType w:val="hybridMultilevel"/>
    <w:tmpl w:val="BBDC5B0A"/>
    <w:lvl w:ilvl="0" w:tplc="4C5CF7EA">
      <w:start w:val="3"/>
      <w:numFmt w:val="decimal"/>
      <w:lvlText w:val="%1."/>
      <w:lvlJc w:val="left"/>
      <w:pPr>
        <w:ind w:left="697" w:hanging="360"/>
      </w:pPr>
      <w:rPr>
        <w:rFonts w:eastAsia="Times New Roman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17" w:hanging="360"/>
      </w:pPr>
    </w:lvl>
    <w:lvl w:ilvl="2" w:tplc="FFFFFFFF" w:tentative="1">
      <w:start w:val="1"/>
      <w:numFmt w:val="lowerRoman"/>
      <w:lvlText w:val="%3."/>
      <w:lvlJc w:val="right"/>
      <w:pPr>
        <w:ind w:left="2137" w:hanging="180"/>
      </w:pPr>
    </w:lvl>
    <w:lvl w:ilvl="3" w:tplc="FFFFFFFF" w:tentative="1">
      <w:start w:val="1"/>
      <w:numFmt w:val="decimal"/>
      <w:lvlText w:val="%4."/>
      <w:lvlJc w:val="left"/>
      <w:pPr>
        <w:ind w:left="2857" w:hanging="360"/>
      </w:pPr>
    </w:lvl>
    <w:lvl w:ilvl="4" w:tplc="FFFFFFFF" w:tentative="1">
      <w:start w:val="1"/>
      <w:numFmt w:val="lowerLetter"/>
      <w:lvlText w:val="%5."/>
      <w:lvlJc w:val="left"/>
      <w:pPr>
        <w:ind w:left="3577" w:hanging="360"/>
      </w:pPr>
    </w:lvl>
    <w:lvl w:ilvl="5" w:tplc="FFFFFFFF" w:tentative="1">
      <w:start w:val="1"/>
      <w:numFmt w:val="lowerRoman"/>
      <w:lvlText w:val="%6."/>
      <w:lvlJc w:val="right"/>
      <w:pPr>
        <w:ind w:left="4297" w:hanging="180"/>
      </w:pPr>
    </w:lvl>
    <w:lvl w:ilvl="6" w:tplc="FFFFFFFF" w:tentative="1">
      <w:start w:val="1"/>
      <w:numFmt w:val="decimal"/>
      <w:lvlText w:val="%7."/>
      <w:lvlJc w:val="left"/>
      <w:pPr>
        <w:ind w:left="5017" w:hanging="360"/>
      </w:pPr>
    </w:lvl>
    <w:lvl w:ilvl="7" w:tplc="FFFFFFFF" w:tentative="1">
      <w:start w:val="1"/>
      <w:numFmt w:val="lowerLetter"/>
      <w:lvlText w:val="%8."/>
      <w:lvlJc w:val="left"/>
      <w:pPr>
        <w:ind w:left="5737" w:hanging="360"/>
      </w:pPr>
    </w:lvl>
    <w:lvl w:ilvl="8" w:tplc="FFFFFFFF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4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322"/>
    <w:multiLevelType w:val="multilevel"/>
    <w:tmpl w:val="819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  <w:webHidden w:val="0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1" w15:restartNumberingAfterBreak="0">
    <w:nsid w:val="73EC6BE2"/>
    <w:multiLevelType w:val="hybridMultilevel"/>
    <w:tmpl w:val="1D0C9840"/>
    <w:lvl w:ilvl="0" w:tplc="04090017">
      <w:start w:val="1"/>
      <w:numFmt w:val="lowerLetter"/>
      <w:lvlText w:val="%1)"/>
      <w:lvlJc w:val="left"/>
      <w:pPr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2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A7503"/>
    <w:multiLevelType w:val="multilevel"/>
    <w:tmpl w:val="753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897">
    <w:abstractNumId w:val="28"/>
  </w:num>
  <w:num w:numId="2" w16cid:durableId="271594671">
    <w:abstractNumId w:val="2"/>
  </w:num>
  <w:num w:numId="3" w16cid:durableId="1149664636">
    <w:abstractNumId w:val="14"/>
  </w:num>
  <w:num w:numId="4" w16cid:durableId="213128403">
    <w:abstractNumId w:val="19"/>
  </w:num>
  <w:num w:numId="5" w16cid:durableId="1189559415">
    <w:abstractNumId w:val="6"/>
  </w:num>
  <w:num w:numId="6" w16cid:durableId="320962534">
    <w:abstractNumId w:val="29"/>
  </w:num>
  <w:num w:numId="7" w16cid:durableId="683288704">
    <w:abstractNumId w:val="43"/>
  </w:num>
  <w:num w:numId="8" w16cid:durableId="768428341">
    <w:abstractNumId w:val="38"/>
  </w:num>
  <w:num w:numId="9" w16cid:durableId="1821271085">
    <w:abstractNumId w:val="46"/>
  </w:num>
  <w:num w:numId="10" w16cid:durableId="473186131">
    <w:abstractNumId w:val="18"/>
  </w:num>
  <w:num w:numId="11" w16cid:durableId="1781955218">
    <w:abstractNumId w:val="25"/>
  </w:num>
  <w:num w:numId="12" w16cid:durableId="54596859">
    <w:abstractNumId w:val="31"/>
  </w:num>
  <w:num w:numId="13" w16cid:durableId="2090034950">
    <w:abstractNumId w:val="22"/>
  </w:num>
  <w:num w:numId="14" w16cid:durableId="1198852082">
    <w:abstractNumId w:val="36"/>
  </w:num>
  <w:num w:numId="15" w16cid:durableId="392626892">
    <w:abstractNumId w:val="30"/>
  </w:num>
  <w:num w:numId="16" w16cid:durableId="1469397203">
    <w:abstractNumId w:val="34"/>
  </w:num>
  <w:num w:numId="17" w16cid:durableId="491800732">
    <w:abstractNumId w:val="24"/>
  </w:num>
  <w:num w:numId="18" w16cid:durableId="1625572152">
    <w:abstractNumId w:val="21"/>
  </w:num>
  <w:num w:numId="19" w16cid:durableId="2003778007">
    <w:abstractNumId w:val="7"/>
  </w:num>
  <w:num w:numId="20" w16cid:durableId="1524589365">
    <w:abstractNumId w:val="15"/>
  </w:num>
  <w:num w:numId="21" w16cid:durableId="2134863454">
    <w:abstractNumId w:val="12"/>
  </w:num>
  <w:num w:numId="22" w16cid:durableId="1842159063">
    <w:abstractNumId w:val="11"/>
  </w:num>
  <w:num w:numId="23" w16cid:durableId="1499534524">
    <w:abstractNumId w:val="32"/>
  </w:num>
  <w:num w:numId="24" w16cid:durableId="201286756">
    <w:abstractNumId w:val="16"/>
  </w:num>
  <w:num w:numId="25" w16cid:durableId="1101493428">
    <w:abstractNumId w:val="26"/>
  </w:num>
  <w:num w:numId="26" w16cid:durableId="1458066197">
    <w:abstractNumId w:val="35"/>
  </w:num>
  <w:num w:numId="27" w16cid:durableId="2032762562">
    <w:abstractNumId w:val="9"/>
  </w:num>
  <w:num w:numId="28" w16cid:durableId="816873339">
    <w:abstractNumId w:val="23"/>
  </w:num>
  <w:num w:numId="29" w16cid:durableId="90249831">
    <w:abstractNumId w:val="3"/>
  </w:num>
  <w:num w:numId="30" w16cid:durableId="630092531">
    <w:abstractNumId w:val="37"/>
  </w:num>
  <w:num w:numId="31" w16cid:durableId="1840272034">
    <w:abstractNumId w:val="4"/>
  </w:num>
  <w:num w:numId="32" w16cid:durableId="675304614">
    <w:abstractNumId w:val="44"/>
  </w:num>
  <w:num w:numId="33" w16cid:durableId="451679401">
    <w:abstractNumId w:val="1"/>
  </w:num>
  <w:num w:numId="34" w16cid:durableId="575364218">
    <w:abstractNumId w:val="13"/>
  </w:num>
  <w:num w:numId="35" w16cid:durableId="1717511112">
    <w:abstractNumId w:val="42"/>
  </w:num>
  <w:num w:numId="36" w16cid:durableId="1298759476">
    <w:abstractNumId w:val="17"/>
  </w:num>
  <w:num w:numId="37" w16cid:durableId="20479467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1837446">
    <w:abstractNumId w:val="45"/>
  </w:num>
  <w:num w:numId="39" w16cid:durableId="532886431">
    <w:abstractNumId w:val="10"/>
  </w:num>
  <w:num w:numId="40" w16cid:durableId="1597791163">
    <w:abstractNumId w:val="39"/>
  </w:num>
  <w:num w:numId="41" w16cid:durableId="2139226320">
    <w:abstractNumId w:val="27"/>
  </w:num>
  <w:num w:numId="42" w16cid:durableId="2083334669">
    <w:abstractNumId w:val="5"/>
  </w:num>
  <w:num w:numId="43" w16cid:durableId="1568227248">
    <w:abstractNumId w:val="8"/>
  </w:num>
  <w:num w:numId="44" w16cid:durableId="42142631">
    <w:abstractNumId w:val="0"/>
  </w:num>
  <w:num w:numId="45" w16cid:durableId="781387737">
    <w:abstractNumId w:val="20"/>
  </w:num>
  <w:num w:numId="46" w16cid:durableId="1340424026">
    <w:abstractNumId w:val="33"/>
  </w:num>
  <w:num w:numId="47" w16cid:durableId="8509459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6AA"/>
    <w:rsid w:val="00021E22"/>
    <w:rsid w:val="000310FA"/>
    <w:rsid w:val="00032516"/>
    <w:rsid w:val="00036D57"/>
    <w:rsid w:val="0004468D"/>
    <w:rsid w:val="00045D5E"/>
    <w:rsid w:val="00056F07"/>
    <w:rsid w:val="000663AA"/>
    <w:rsid w:val="00070DE5"/>
    <w:rsid w:val="000759AB"/>
    <w:rsid w:val="00081F64"/>
    <w:rsid w:val="00083429"/>
    <w:rsid w:val="000878EB"/>
    <w:rsid w:val="00087FF9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3BDA"/>
    <w:rsid w:val="00134762"/>
    <w:rsid w:val="00135BB0"/>
    <w:rsid w:val="00137A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36BF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464E"/>
    <w:rsid w:val="001D5570"/>
    <w:rsid w:val="001D6323"/>
    <w:rsid w:val="001D672C"/>
    <w:rsid w:val="001E21FE"/>
    <w:rsid w:val="001E422E"/>
    <w:rsid w:val="001E75CB"/>
    <w:rsid w:val="001F02BB"/>
    <w:rsid w:val="001F1066"/>
    <w:rsid w:val="001F484B"/>
    <w:rsid w:val="001F626D"/>
    <w:rsid w:val="001F6C9B"/>
    <w:rsid w:val="0020335D"/>
    <w:rsid w:val="00210E28"/>
    <w:rsid w:val="00211E8E"/>
    <w:rsid w:val="00212400"/>
    <w:rsid w:val="00216F16"/>
    <w:rsid w:val="00225AAC"/>
    <w:rsid w:val="002263EB"/>
    <w:rsid w:val="00226B7B"/>
    <w:rsid w:val="00231B31"/>
    <w:rsid w:val="00233879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21A1F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C78D1"/>
    <w:rsid w:val="003D2770"/>
    <w:rsid w:val="003D2936"/>
    <w:rsid w:val="003D64EF"/>
    <w:rsid w:val="003D7AD9"/>
    <w:rsid w:val="003F1FB1"/>
    <w:rsid w:val="003F3383"/>
    <w:rsid w:val="003F694A"/>
    <w:rsid w:val="00406698"/>
    <w:rsid w:val="00406D91"/>
    <w:rsid w:val="004132FA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6234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857B2"/>
    <w:rsid w:val="00595F4B"/>
    <w:rsid w:val="005A19E0"/>
    <w:rsid w:val="005A3413"/>
    <w:rsid w:val="005A75CC"/>
    <w:rsid w:val="005B1A6D"/>
    <w:rsid w:val="005C066A"/>
    <w:rsid w:val="005C7A5F"/>
    <w:rsid w:val="005C7E5C"/>
    <w:rsid w:val="005E1CB6"/>
    <w:rsid w:val="005E7706"/>
    <w:rsid w:val="005E7E68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42A00"/>
    <w:rsid w:val="0065196F"/>
    <w:rsid w:val="006644F1"/>
    <w:rsid w:val="006717F9"/>
    <w:rsid w:val="006719C7"/>
    <w:rsid w:val="006725F8"/>
    <w:rsid w:val="0067687F"/>
    <w:rsid w:val="00676F00"/>
    <w:rsid w:val="00685FE1"/>
    <w:rsid w:val="0069022C"/>
    <w:rsid w:val="0069068B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2FB"/>
    <w:rsid w:val="007107B5"/>
    <w:rsid w:val="00711523"/>
    <w:rsid w:val="00712A8A"/>
    <w:rsid w:val="007154A8"/>
    <w:rsid w:val="00721E2E"/>
    <w:rsid w:val="0072340A"/>
    <w:rsid w:val="00724F8D"/>
    <w:rsid w:val="007358E8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B6C90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3B0A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25BD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8F4CFC"/>
    <w:rsid w:val="009021C6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E7D56"/>
    <w:rsid w:val="009F3E80"/>
    <w:rsid w:val="009F43E5"/>
    <w:rsid w:val="009F7AB0"/>
    <w:rsid w:val="00A00869"/>
    <w:rsid w:val="00A00A5C"/>
    <w:rsid w:val="00A00FA2"/>
    <w:rsid w:val="00A03CDA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2C73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475B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0C5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6AB"/>
    <w:rsid w:val="00CA7E39"/>
    <w:rsid w:val="00CA7F55"/>
    <w:rsid w:val="00CB19C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6127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0735"/>
    <w:rsid w:val="00E41E38"/>
    <w:rsid w:val="00E4271B"/>
    <w:rsid w:val="00E45302"/>
    <w:rsid w:val="00E463DB"/>
    <w:rsid w:val="00E51E2B"/>
    <w:rsid w:val="00E51EDC"/>
    <w:rsid w:val="00E54E12"/>
    <w:rsid w:val="00E57E39"/>
    <w:rsid w:val="00E6100F"/>
    <w:rsid w:val="00E64A50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D3676"/>
    <w:rsid w:val="00EE0FFD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377B2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3CA"/>
    <w:rsid w:val="00FD3EFD"/>
    <w:rsid w:val="00FD7777"/>
    <w:rsid w:val="00FE0D90"/>
    <w:rsid w:val="00FE107C"/>
    <w:rsid w:val="00FE31A9"/>
    <w:rsid w:val="00FE344A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  <w:style w:type="table" w:customStyle="1" w:styleId="TableGrid1">
    <w:name w:val="Table Grid1"/>
    <w:basedOn w:val="TableNormal"/>
    <w:next w:val="TableGrid"/>
    <w:uiPriority w:val="39"/>
    <w:rsid w:val="00321A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2023-06-15T03:41:00Z</dcterms:created>
  <dcterms:modified xsi:type="dcterms:W3CDTF">2023-06-15T03:42:00Z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