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B119" w14:textId="17F7FEA4" w:rsidR="002A0F05" w:rsidRPr="00596273" w:rsidRDefault="0062428B">
      <w:pPr>
        <w:tabs>
          <w:tab w:val="left" w:pos="7200"/>
        </w:tabs>
        <w:suppressAutoHyphens w:val="0"/>
        <w:ind w:right="-1080"/>
        <w:jc w:val="both"/>
        <w:rPr>
          <w:rFonts w:eastAsia="Calibri"/>
          <w:sz w:val="22"/>
          <w:szCs w:val="22"/>
          <w:lang w:val="pt-BR" w:eastAsia="en-US"/>
        </w:rPr>
      </w:pPr>
      <w:r w:rsidRPr="00596273">
        <w:rPr>
          <w:rFonts w:eastAsia="Calibri"/>
          <w:sz w:val="22"/>
          <w:szCs w:val="22"/>
          <w:lang w:val="fr-FR" w:eastAsia="en-US"/>
        </w:rPr>
        <w:tab/>
      </w:r>
      <w:r w:rsidRPr="00596273">
        <w:rPr>
          <w:rFonts w:eastAsia="Calibri"/>
          <w:sz w:val="22"/>
          <w:szCs w:val="22"/>
          <w:lang w:val="pt-BR" w:eastAsia="en-US"/>
        </w:rPr>
        <w:t>O</w:t>
      </w:r>
      <w:r w:rsidR="00AF1BA1" w:rsidRPr="00596273">
        <w:rPr>
          <w:rFonts w:eastAsia="Calibri"/>
          <w:sz w:val="22"/>
          <w:szCs w:val="22"/>
          <w:lang w:val="pt-BR" w:eastAsia="en-US"/>
        </w:rPr>
        <w:t>E</w:t>
      </w:r>
      <w:r w:rsidRPr="00596273">
        <w:rPr>
          <w:rFonts w:eastAsia="Calibri"/>
          <w:sz w:val="22"/>
          <w:szCs w:val="22"/>
          <w:lang w:val="pt-BR" w:eastAsia="en-US"/>
        </w:rPr>
        <w:t>A/Ser.W</w:t>
      </w:r>
    </w:p>
    <w:p w14:paraId="7E4CCCF7" w14:textId="1A484DFD" w:rsidR="002A0F05" w:rsidRPr="00596273" w:rsidRDefault="0062428B">
      <w:pPr>
        <w:tabs>
          <w:tab w:val="left" w:pos="7200"/>
        </w:tabs>
        <w:suppressAutoHyphens w:val="0"/>
        <w:ind w:right="-1080"/>
        <w:jc w:val="both"/>
        <w:rPr>
          <w:rFonts w:eastAsia="Calibri"/>
          <w:sz w:val="22"/>
          <w:szCs w:val="22"/>
          <w:lang w:val="pt-BR" w:eastAsia="en-US"/>
        </w:rPr>
      </w:pPr>
      <w:r w:rsidRPr="00596273">
        <w:rPr>
          <w:rFonts w:eastAsia="Calibri"/>
          <w:sz w:val="22"/>
          <w:szCs w:val="22"/>
          <w:lang w:val="pt-BR" w:eastAsia="en-US"/>
        </w:rPr>
        <w:tab/>
        <w:t>CIDI/doc.</w:t>
      </w:r>
      <w:r w:rsidR="00623956">
        <w:rPr>
          <w:rFonts w:eastAsia="Calibri"/>
          <w:sz w:val="22"/>
          <w:szCs w:val="22"/>
          <w:lang w:val="pt-BR" w:eastAsia="en-US"/>
        </w:rPr>
        <w:t xml:space="preserve"> </w:t>
      </w:r>
      <w:r w:rsidR="00244A03" w:rsidRPr="00596273">
        <w:rPr>
          <w:rFonts w:eastAsia="Calibri"/>
          <w:sz w:val="22"/>
          <w:szCs w:val="22"/>
          <w:lang w:val="pt-BR" w:eastAsia="en-US"/>
        </w:rPr>
        <w:t>397/23</w:t>
      </w:r>
      <w:r w:rsidR="00623956">
        <w:rPr>
          <w:rFonts w:eastAsia="Calibri"/>
          <w:sz w:val="22"/>
          <w:szCs w:val="22"/>
          <w:lang w:val="pt-BR" w:eastAsia="en-US"/>
        </w:rPr>
        <w:t xml:space="preserve"> rev.1</w:t>
      </w:r>
    </w:p>
    <w:p w14:paraId="63602B78" w14:textId="7D801BF0" w:rsidR="002A0F05" w:rsidRPr="00596273" w:rsidRDefault="0062428B">
      <w:pPr>
        <w:tabs>
          <w:tab w:val="left" w:pos="7200"/>
        </w:tabs>
        <w:suppressAutoHyphens w:val="0"/>
        <w:ind w:right="-1080"/>
        <w:jc w:val="both"/>
        <w:rPr>
          <w:rFonts w:eastAsia="Calibri"/>
          <w:sz w:val="22"/>
          <w:szCs w:val="22"/>
          <w:lang w:val="fr-FR" w:eastAsia="en-US"/>
        </w:rPr>
      </w:pPr>
      <w:r w:rsidRPr="00596273">
        <w:rPr>
          <w:rFonts w:eastAsia="Calibri"/>
          <w:sz w:val="22"/>
          <w:szCs w:val="22"/>
          <w:lang w:val="pt-BR" w:eastAsia="en-US"/>
        </w:rPr>
        <w:tab/>
      </w:r>
      <w:r w:rsidR="00623956">
        <w:rPr>
          <w:rFonts w:eastAsia="Calibri"/>
          <w:sz w:val="22"/>
          <w:szCs w:val="22"/>
          <w:lang w:val="fr-FR" w:eastAsia="en-US"/>
        </w:rPr>
        <w:t>26</w:t>
      </w:r>
      <w:r w:rsidR="003C5860" w:rsidRPr="00596273">
        <w:rPr>
          <w:rFonts w:eastAsia="Calibri"/>
          <w:sz w:val="22"/>
          <w:szCs w:val="22"/>
          <w:lang w:val="fr-FR" w:eastAsia="en-US"/>
        </w:rPr>
        <w:t xml:space="preserve"> </w:t>
      </w:r>
      <w:r w:rsidR="00244A03" w:rsidRPr="00596273">
        <w:rPr>
          <w:rFonts w:eastAsia="Calibri"/>
          <w:sz w:val="22"/>
          <w:szCs w:val="22"/>
          <w:lang w:val="fr-FR" w:eastAsia="en-US"/>
        </w:rPr>
        <w:t>juillet 2023</w:t>
      </w:r>
    </w:p>
    <w:p w14:paraId="7B7091A7" w14:textId="2560CA6F" w:rsidR="002A0F05" w:rsidRPr="00596273" w:rsidRDefault="0062428B">
      <w:pPr>
        <w:pBdr>
          <w:bottom w:val="single" w:sz="12" w:space="1" w:color="auto"/>
        </w:pBdr>
        <w:tabs>
          <w:tab w:val="left" w:pos="7200"/>
        </w:tabs>
        <w:suppressAutoHyphens w:val="0"/>
        <w:ind w:right="-1080"/>
        <w:jc w:val="both"/>
        <w:rPr>
          <w:rFonts w:eastAsia="Calibri"/>
          <w:sz w:val="22"/>
          <w:szCs w:val="22"/>
          <w:lang w:val="fr-FR" w:eastAsia="en-US"/>
        </w:rPr>
      </w:pPr>
      <w:r w:rsidRPr="00596273">
        <w:rPr>
          <w:rFonts w:eastAsia="Calibri"/>
          <w:sz w:val="22"/>
          <w:szCs w:val="22"/>
          <w:lang w:val="fr-FR" w:eastAsia="en-US"/>
        </w:rPr>
        <w:tab/>
        <w:t>Original</w:t>
      </w:r>
      <w:r w:rsidR="007552AB" w:rsidRPr="00596273">
        <w:rPr>
          <w:rFonts w:eastAsia="Calibri"/>
          <w:sz w:val="22"/>
          <w:szCs w:val="22"/>
          <w:lang w:val="fr-FR" w:eastAsia="en-US"/>
        </w:rPr>
        <w:t> </w:t>
      </w:r>
      <w:r w:rsidRPr="00596273">
        <w:rPr>
          <w:rFonts w:eastAsia="Calibri"/>
          <w:sz w:val="22"/>
          <w:szCs w:val="22"/>
          <w:lang w:val="fr-FR" w:eastAsia="en-US"/>
        </w:rPr>
        <w:t>: espagnol</w:t>
      </w:r>
    </w:p>
    <w:p w14:paraId="2890A590" w14:textId="77777777" w:rsidR="006A4E63" w:rsidRPr="00596273" w:rsidRDefault="006A4E63" w:rsidP="00596273">
      <w:pPr>
        <w:pBdr>
          <w:bottom w:val="single" w:sz="12" w:space="1" w:color="auto"/>
        </w:pBdr>
        <w:suppressAutoHyphens w:val="0"/>
        <w:ind w:right="-1080"/>
        <w:jc w:val="both"/>
        <w:rPr>
          <w:rFonts w:eastAsia="Calibri"/>
          <w:sz w:val="22"/>
          <w:szCs w:val="22"/>
          <w:lang w:val="fr-FR" w:eastAsia="en-US"/>
        </w:rPr>
      </w:pPr>
    </w:p>
    <w:p w14:paraId="502C3C62" w14:textId="77777777" w:rsidR="006A4E63" w:rsidRPr="00596273" w:rsidRDefault="006A4E63" w:rsidP="00596273">
      <w:pPr>
        <w:suppressAutoHyphens w:val="0"/>
        <w:rPr>
          <w:rFonts w:eastAsia="SimSun"/>
          <w:sz w:val="22"/>
          <w:szCs w:val="22"/>
          <w:lang w:val="fr-FR" w:eastAsia="en-US"/>
        </w:rPr>
      </w:pPr>
    </w:p>
    <w:p w14:paraId="6C64203A" w14:textId="36BCBEAC" w:rsidR="002A0F05" w:rsidRPr="00596273" w:rsidRDefault="0062428B" w:rsidP="00596273">
      <w:pPr>
        <w:jc w:val="center"/>
        <w:rPr>
          <w:b/>
          <w:bCs/>
          <w:sz w:val="22"/>
          <w:szCs w:val="22"/>
          <w:lang w:val="fr-FR"/>
        </w:rPr>
      </w:pPr>
      <w:r w:rsidRPr="00596273">
        <w:rPr>
          <w:b/>
          <w:bCs/>
          <w:sz w:val="22"/>
          <w:szCs w:val="22"/>
          <w:lang w:val="fr-FR"/>
        </w:rPr>
        <w:t xml:space="preserve">PLAN DE </w:t>
      </w:r>
      <w:r w:rsidR="007552AB" w:rsidRPr="00596273">
        <w:rPr>
          <w:b/>
          <w:bCs/>
          <w:sz w:val="22"/>
          <w:szCs w:val="22"/>
          <w:lang w:val="fr-FR"/>
        </w:rPr>
        <w:t>TRAVAIL POUR LES RÉUNIONS ORDINAIRES</w:t>
      </w:r>
    </w:p>
    <w:p w14:paraId="58353147" w14:textId="007E6E45" w:rsidR="002A0F05" w:rsidRPr="00596273" w:rsidRDefault="007552AB" w:rsidP="00596273">
      <w:pPr>
        <w:jc w:val="center"/>
        <w:rPr>
          <w:b/>
          <w:bCs/>
          <w:sz w:val="22"/>
          <w:szCs w:val="22"/>
          <w:lang w:val="fr-FR"/>
        </w:rPr>
      </w:pPr>
      <w:r w:rsidRPr="00596273">
        <w:rPr>
          <w:b/>
          <w:bCs/>
          <w:sz w:val="22"/>
          <w:szCs w:val="22"/>
          <w:lang w:val="fr-FR"/>
        </w:rPr>
        <w:t>DU CONSEIL INTERAMÉRICAIN POUR LE DÉVELOPPEMENT INTÉGRÉ</w:t>
      </w:r>
    </w:p>
    <w:p w14:paraId="0BB05354" w14:textId="050BC0AE" w:rsidR="002A0F05" w:rsidRPr="00596273" w:rsidRDefault="007552AB" w:rsidP="00596273">
      <w:pPr>
        <w:jc w:val="center"/>
        <w:rPr>
          <w:b/>
          <w:bCs/>
          <w:sz w:val="22"/>
          <w:szCs w:val="22"/>
          <w:lang w:val="fr-FR"/>
        </w:rPr>
      </w:pPr>
      <w:r w:rsidRPr="00596273">
        <w:rPr>
          <w:b/>
          <w:bCs/>
          <w:sz w:val="22"/>
          <w:szCs w:val="22"/>
          <w:lang w:val="fr-FR"/>
        </w:rPr>
        <w:t>POUR LA PÉRIODE DE JUILLET À DÉCEMBRE 2023</w:t>
      </w:r>
    </w:p>
    <w:p w14:paraId="06796B87" w14:textId="77777777" w:rsidR="006A4E63" w:rsidRPr="00596273" w:rsidRDefault="006A4E63" w:rsidP="00596273">
      <w:pPr>
        <w:jc w:val="both"/>
        <w:rPr>
          <w:sz w:val="22"/>
          <w:szCs w:val="22"/>
          <w:lang w:val="fr-FR"/>
        </w:rPr>
      </w:pPr>
    </w:p>
    <w:p w14:paraId="7B1EBB62" w14:textId="782BED9B" w:rsidR="002A0F05" w:rsidRPr="00596273" w:rsidRDefault="0062428B" w:rsidP="00596273">
      <w:pPr>
        <w:jc w:val="center"/>
        <w:rPr>
          <w:sz w:val="22"/>
          <w:szCs w:val="22"/>
          <w:lang w:val="fr-FR"/>
        </w:rPr>
      </w:pPr>
      <w:r w:rsidRPr="00596273">
        <w:rPr>
          <w:sz w:val="22"/>
          <w:szCs w:val="22"/>
          <w:lang w:val="fr-FR"/>
        </w:rPr>
        <w:t>(</w:t>
      </w:r>
      <w:r w:rsidR="004D5E71" w:rsidRPr="00520FE0">
        <w:rPr>
          <w:color w:val="000000"/>
          <w:sz w:val="22"/>
          <w:szCs w:val="22"/>
          <w:lang w:val="fr-CA"/>
        </w:rPr>
        <w:t>Approuvée à sa réunion ordinaire tenue le 2</w:t>
      </w:r>
      <w:r w:rsidR="004D5E71">
        <w:rPr>
          <w:color w:val="000000"/>
          <w:sz w:val="22"/>
          <w:szCs w:val="22"/>
          <w:lang w:val="fr-CA"/>
        </w:rPr>
        <w:t>5 juillet 2023</w:t>
      </w:r>
      <w:r w:rsidRPr="00596273">
        <w:rPr>
          <w:sz w:val="22"/>
          <w:szCs w:val="22"/>
          <w:lang w:val="fr-FR"/>
        </w:rPr>
        <w:t>)</w:t>
      </w:r>
    </w:p>
    <w:p w14:paraId="65079848" w14:textId="77777777" w:rsidR="006A4E63" w:rsidRPr="00596273" w:rsidRDefault="006A4E63" w:rsidP="00596273">
      <w:pPr>
        <w:rPr>
          <w:sz w:val="22"/>
          <w:szCs w:val="22"/>
          <w:lang w:val="fr-FR"/>
        </w:rPr>
      </w:pPr>
    </w:p>
    <w:p w14:paraId="6F6A01C2" w14:textId="77777777" w:rsidR="006A4E63" w:rsidRPr="00596273" w:rsidRDefault="006A4E63" w:rsidP="00596273">
      <w:pPr>
        <w:rPr>
          <w:sz w:val="22"/>
          <w:szCs w:val="22"/>
          <w:lang w:val="fr-FR"/>
        </w:rPr>
      </w:pPr>
    </w:p>
    <w:p w14:paraId="50D25621" w14:textId="77777777" w:rsidR="002A0F05" w:rsidRPr="00596273" w:rsidRDefault="0062428B" w:rsidP="00596273">
      <w:pPr>
        <w:numPr>
          <w:ilvl w:val="0"/>
          <w:numId w:val="3"/>
        </w:numPr>
        <w:ind w:left="720"/>
        <w:rPr>
          <w:b/>
          <w:bCs/>
          <w:sz w:val="22"/>
          <w:szCs w:val="22"/>
          <w:lang w:val="fr-FR"/>
        </w:rPr>
      </w:pPr>
      <w:r w:rsidRPr="00596273">
        <w:rPr>
          <w:b/>
          <w:bCs/>
          <w:sz w:val="22"/>
          <w:szCs w:val="22"/>
          <w:lang w:val="fr-FR"/>
        </w:rPr>
        <w:t>INTRODUCTION</w:t>
      </w:r>
    </w:p>
    <w:p w14:paraId="303F0422" w14:textId="77777777" w:rsidR="006A4E63" w:rsidRPr="00596273" w:rsidRDefault="006A4E63" w:rsidP="00596273">
      <w:pPr>
        <w:rPr>
          <w:sz w:val="22"/>
          <w:szCs w:val="22"/>
          <w:lang w:val="fr-FR"/>
        </w:rPr>
      </w:pPr>
    </w:p>
    <w:p w14:paraId="7C8E6583" w14:textId="2524A0B2" w:rsidR="002A0F05" w:rsidRPr="00596273" w:rsidRDefault="0062428B" w:rsidP="00596273">
      <w:pPr>
        <w:ind w:firstLine="720"/>
        <w:jc w:val="both"/>
        <w:rPr>
          <w:spacing w:val="-2"/>
          <w:sz w:val="22"/>
          <w:szCs w:val="22"/>
          <w:lang w:val="fr-FR"/>
        </w:rPr>
      </w:pPr>
      <w:r w:rsidRPr="00596273">
        <w:rPr>
          <w:spacing w:val="-2"/>
          <w:sz w:val="22"/>
          <w:szCs w:val="22"/>
          <w:lang w:val="fr-FR"/>
        </w:rPr>
        <w:t>Comme le stipule l'</w:t>
      </w:r>
      <w:r w:rsidR="00BA65ED" w:rsidRPr="00596273">
        <w:rPr>
          <w:spacing w:val="-2"/>
          <w:sz w:val="22"/>
          <w:szCs w:val="22"/>
          <w:lang w:val="fr-FR"/>
        </w:rPr>
        <w:t xml:space="preserve">article 94 de la Charte de l'Organisation des États </w:t>
      </w:r>
      <w:r w:rsidR="007552AB" w:rsidRPr="00596273">
        <w:rPr>
          <w:spacing w:val="-2"/>
          <w:sz w:val="22"/>
          <w:szCs w:val="22"/>
          <w:lang w:val="fr-FR"/>
        </w:rPr>
        <w:t>A</w:t>
      </w:r>
      <w:r w:rsidR="00BA65ED" w:rsidRPr="00596273">
        <w:rPr>
          <w:spacing w:val="-2"/>
          <w:sz w:val="22"/>
          <w:szCs w:val="22"/>
          <w:lang w:val="fr-FR"/>
        </w:rPr>
        <w:t>méricains (OEA)</w:t>
      </w:r>
      <w:r w:rsidR="007552AB" w:rsidRPr="00596273">
        <w:rPr>
          <w:spacing w:val="-2"/>
          <w:sz w:val="22"/>
          <w:szCs w:val="22"/>
          <w:lang w:val="fr-FR"/>
        </w:rPr>
        <w:t xml:space="preserve"> « le Conseil interaméricain pour le développement intégré a pour finalité de promouvoir la coopération entre les États américains en vue de leur développement intégré, et tout particulièrement de contribuer à l'éradication de la pauvreté absolue conformément aux normes de la Charte et spécialement de celles qui sont consignées au chapitre VII de cet instrument et qui se réfèrent aux secteurs économique, social, éducatif, culturel, scientifique et technologique.</w:t>
      </w:r>
      <w:r w:rsidR="007552AB" w:rsidRPr="00596273">
        <w:rPr>
          <w:color w:val="000000"/>
          <w:sz w:val="22"/>
          <w:szCs w:val="22"/>
          <w:lang w:val="fr-FR"/>
        </w:rPr>
        <w:t> »</w:t>
      </w:r>
    </w:p>
    <w:p w14:paraId="7DD958A2" w14:textId="77777777" w:rsidR="006A4E63" w:rsidRPr="00596273" w:rsidRDefault="006A4E63" w:rsidP="00596273">
      <w:pPr>
        <w:rPr>
          <w:spacing w:val="-2"/>
          <w:sz w:val="22"/>
          <w:szCs w:val="22"/>
          <w:lang w:val="fr-FR"/>
        </w:rPr>
      </w:pPr>
    </w:p>
    <w:p w14:paraId="6D8290AD" w14:textId="566AADFB" w:rsidR="006A4E63" w:rsidRPr="00596273" w:rsidRDefault="00F75F55" w:rsidP="00596273">
      <w:pPr>
        <w:suppressAutoHyphens w:val="0"/>
        <w:ind w:firstLine="720"/>
        <w:jc w:val="both"/>
        <w:rPr>
          <w:sz w:val="22"/>
          <w:szCs w:val="22"/>
          <w:lang w:val="fr-FR"/>
        </w:rPr>
      </w:pPr>
      <w:r w:rsidRPr="00596273">
        <w:rPr>
          <w:sz w:val="22"/>
          <w:szCs w:val="22"/>
          <w:lang w:val="fr-FR"/>
        </w:rPr>
        <w:t>Conformément à son Statut « le Conseil interaméricain pour le développement intégré (CIDI) est un organe de l’Organisation des États Américains (OEA). Il relève directement de l’Assemblée générale et est doté d’un pouvoir décisionnel en matière de partenariat pour le développement intégré. Il remplit le rôle de forum pour le dialogue interaméricain sur les problèmes d’intérêt continental reliés à ces questions ».</w:t>
      </w:r>
    </w:p>
    <w:p w14:paraId="0209C100" w14:textId="77777777" w:rsidR="00F75F55" w:rsidRPr="00596273" w:rsidRDefault="00F75F55" w:rsidP="00596273">
      <w:pPr>
        <w:rPr>
          <w:sz w:val="22"/>
          <w:szCs w:val="22"/>
          <w:lang w:val="fr-FR" w:eastAsia="es-ES"/>
        </w:rPr>
      </w:pPr>
    </w:p>
    <w:p w14:paraId="09667338" w14:textId="661B8BD4" w:rsidR="00C43BCB" w:rsidRPr="00596273" w:rsidRDefault="00C43BCB" w:rsidP="00596273">
      <w:pPr>
        <w:jc w:val="both"/>
        <w:rPr>
          <w:sz w:val="22"/>
          <w:szCs w:val="22"/>
          <w:lang w:val="fr-FR"/>
        </w:rPr>
      </w:pPr>
      <w:r w:rsidRPr="00596273">
        <w:rPr>
          <w:sz w:val="22"/>
          <w:szCs w:val="22"/>
          <w:lang w:val="fr-FR"/>
        </w:rPr>
        <w:tab/>
        <w:t>Aux termes de l’article 3 de son Statut, les fonctions et attributions du CIDI sont les suivantes :</w:t>
      </w:r>
    </w:p>
    <w:p w14:paraId="3A5ED228" w14:textId="77777777" w:rsidR="00C43BCB" w:rsidRPr="00596273" w:rsidRDefault="00C43BCB" w:rsidP="00596273">
      <w:pPr>
        <w:jc w:val="both"/>
        <w:rPr>
          <w:sz w:val="22"/>
          <w:szCs w:val="22"/>
          <w:lang w:val="fr-FR"/>
        </w:rPr>
      </w:pPr>
    </w:p>
    <w:p w14:paraId="62B125D1" w14:textId="49D02798"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Mettre au point le Plan stratégique et le recommander à l’Assemblée générale ;</w:t>
      </w:r>
    </w:p>
    <w:p w14:paraId="4104A23C" w14:textId="518BDB6B"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Formuler des propositions conçues pour renforcer le dialogue interaméricain en matière de développement intégré ;</w:t>
      </w:r>
    </w:p>
    <w:p w14:paraId="69D0B36F" w14:textId="7D6D729B"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Promouvoir, coordonner et suivre la mise à exécution du Plan stratégique ;</w:t>
      </w:r>
    </w:p>
    <w:p w14:paraId="068088C9" w14:textId="2DCD299D"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Convoquer des réunions ordinaires du Conseil au niveau ministériel ou à un échelon équivalent ; des réunions ordinaires mensuelles, des réunions extraordinaires et des réunions spécialisées ou sectorielles ;</w:t>
      </w:r>
    </w:p>
    <w:p w14:paraId="0C0C4A3C" w14:textId="5D482A5D"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Proposer à l’Assemblée générale de tenir des conférences spécialisées dans les domaines relevant de sa sphère de compétence, afin de traiter des questions techniques spéciales ou de mettre au point des aspects spécifiques de la coopération interaméricaine ; de les convoquer en cas d’urgence, conformément aux modalités de la résolution AG/RES. 85 (II-O/72), et de coordonner, le cas échéant, la tenue de ces conférences spécialisées dans le cadre des réunions spécialisées ou sectorielles du CIDI ;</w:t>
      </w:r>
    </w:p>
    <w:p w14:paraId="4E8890A6" w14:textId="348E0FAC"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Promouvoir des relations de coopération avec les organismes pertinents des Nations Unies ainsi qu’avec d’autres entités nationales et internationales, spécialement en ce qui concerne la coordination des programmes interaméricains de coopération technique ;</w:t>
      </w:r>
    </w:p>
    <w:p w14:paraId="68221AA0" w14:textId="48FC03D0"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lastRenderedPageBreak/>
        <w:t>Adopter les politiques et les directives générales que le Conseil d’administration de l’Agence interaméricaine pour la coopération et le développement (AICD) et le Secrétariat exécutif au développement intégré (SEDI) devront suivre lors de la mise en œuvre des activités de coopération de l’AICD ;</w:t>
      </w:r>
    </w:p>
    <w:p w14:paraId="7F6462A8" w14:textId="77777777"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Convoquer des réunions et séminaires de haut niveau afin d’analyser les problèmes de développement et de formuler des initiatives qui pourraient être mises en œuvre dans le cadre du CIDI, y compris celles qui résultent de l’application de l’article 37 de la Charte de l’Organisation des États Américains ;</w:t>
      </w:r>
    </w:p>
    <w:p w14:paraId="4929D4DF" w14:textId="21B85514"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Évaluer périodiquement l’exécution des activités de coopération en vue d’adopter les décisions qu’il estime pertinentes pour l’amélioration de ces procédures et pour l’utilisation la plus efficace des ressources et faire rapport à l’Assemblée générale sur ce sujet ;</w:t>
      </w:r>
    </w:p>
    <w:p w14:paraId="64D84301" w14:textId="58E69A3F"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Coordonner et harmoniser les activités des organismes subsidiaires du CIDI ;</w:t>
      </w:r>
    </w:p>
    <w:p w14:paraId="578F6EF4" w14:textId="37A4B336" w:rsidR="00C43BCB" w:rsidRPr="00596273" w:rsidRDefault="00C43BCB" w:rsidP="00596273">
      <w:pPr>
        <w:numPr>
          <w:ilvl w:val="0"/>
          <w:numId w:val="19"/>
        </w:numPr>
        <w:suppressAutoHyphens w:val="0"/>
        <w:ind w:left="1440" w:right="-396" w:hanging="720"/>
        <w:jc w:val="both"/>
        <w:rPr>
          <w:sz w:val="22"/>
          <w:szCs w:val="22"/>
          <w:lang w:val="fr-FR"/>
        </w:rPr>
      </w:pPr>
      <w:r w:rsidRPr="00596273">
        <w:rPr>
          <w:sz w:val="22"/>
          <w:szCs w:val="22"/>
          <w:lang w:val="fr-FR"/>
        </w:rPr>
        <w:t>Créer des mécanismes de consultation et de dialogue entre les réunions ordinaires et extraordinaires du CIDI et les commissions interaméricaines ;</w:t>
      </w:r>
    </w:p>
    <w:p w14:paraId="34A06E91" w14:textId="447BFB61"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Recevoir et analyser les rapports et recommandations de ses organismes subsidiaires, ainsi que les rapports des autres organes chargés de l’exécution des projets du CIDI, et prendre les décisions qui s’imposent ;</w:t>
      </w:r>
    </w:p>
    <w:p w14:paraId="09BE880C" w14:textId="63678D21"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Élire les membres du Conseil d'administration de l'AICD ;</w:t>
      </w:r>
    </w:p>
    <w:p w14:paraId="6D75DFE4" w14:textId="169E237A"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Adopter les critères appelés à régir l’affectation de ressources additionnelles recueillies par l’AICD et pour l’utilisation desquelles le donateur n’a pas arrêté d’objectifs et de conditions déterminés ;</w:t>
      </w:r>
    </w:p>
    <w:p w14:paraId="5E1B1C1F" w14:textId="4BC3B5CB"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Approuver le règlement du Conseil d’administration de l’AICD et ses modifications ;</w:t>
      </w:r>
    </w:p>
    <w:p w14:paraId="5112B97C" w14:textId="2E22089C"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Approuver les directives, politiques et priorités, de sa propre initiative ou sur recommandation de l’AICD, pour l’élaboration, l’adoption et la mise en œuvre du programme-budget de l’AICD ;</w:t>
      </w:r>
    </w:p>
    <w:p w14:paraId="5662BD49" w14:textId="6AB116AC"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Examiner et, le cas échéant, approuver le budget annuel de l’AICD sur la base d’une proposition de son Conseil d’administration ;</w:t>
      </w:r>
    </w:p>
    <w:p w14:paraId="2504814C" w14:textId="26BFA1B2"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Participer à l’élaboration du programme-budget de l’Organisation relatif à la coopération ;</w:t>
      </w:r>
    </w:p>
    <w:p w14:paraId="38E10A0A" w14:textId="20AB0202"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Charger le Secrétariat général et le SEDI de la réalisation des tâches et activités de soutien pour l’accomplissement des mandats et fonctions que lui confie le CIDI ;</w:t>
      </w:r>
    </w:p>
    <w:p w14:paraId="2C4AFBC6" w14:textId="5B78C01F"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Approuver ou transmettre aux organes compétents, le cas échéant, les propositions soumises par l’AICD en vue de modifier les normes et règlements concernant le personnel, le budget, les opérations et l’administration de l’AICD ;</w:t>
      </w:r>
    </w:p>
    <w:p w14:paraId="53A9A21C" w14:textId="426F4459"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Autoriser l’ouverture de crédits budgétaires extraordinaires prélevés sur le Fonds spécial multilatéral du Conseil interaméricain pour le développement intégré (FEMCIDI) pour faire face à des situations ou des activités non prévues, et identifier les ressources nécessaires, conformément à l’article 96 des Normes générales de fonctionnement du Secrétariat général ;</w:t>
      </w:r>
    </w:p>
    <w:p w14:paraId="2DBCFB71" w14:textId="77777777" w:rsidR="00C43BCB" w:rsidRPr="00596273" w:rsidRDefault="00C43BCB" w:rsidP="00596273">
      <w:pPr>
        <w:numPr>
          <w:ilvl w:val="0"/>
          <w:numId w:val="19"/>
        </w:numPr>
        <w:suppressAutoHyphens w:val="0"/>
        <w:ind w:left="1440" w:hanging="720"/>
        <w:jc w:val="both"/>
        <w:rPr>
          <w:sz w:val="22"/>
          <w:szCs w:val="22"/>
          <w:lang w:val="fr-FR"/>
        </w:rPr>
      </w:pPr>
      <w:r w:rsidRPr="00596273">
        <w:rPr>
          <w:sz w:val="22"/>
          <w:szCs w:val="22"/>
          <w:lang w:val="fr-FR"/>
        </w:rPr>
        <w:t>Exercer, outre les fonctions qui lui sont attribuées dans ce Statut, celles que lui confient la Charte de l’Organisation des États Américains, d’autres instruments interaméricains, l’Assemblée générale et la Réunion de consultation des ministres des relations extérieures, conformément aux dispositions de l’article 70 de la Charte, et faire des recommandations relevant de sa sphère d’attributions.</w:t>
      </w:r>
    </w:p>
    <w:p w14:paraId="36E9F4F3" w14:textId="77777777" w:rsidR="00115C0C" w:rsidRPr="00596273" w:rsidRDefault="00115C0C" w:rsidP="00596273">
      <w:pPr>
        <w:suppressAutoHyphens w:val="0"/>
        <w:jc w:val="both"/>
        <w:rPr>
          <w:sz w:val="22"/>
          <w:szCs w:val="22"/>
          <w:lang w:val="fr-FR" w:eastAsia="es-ES"/>
        </w:rPr>
      </w:pPr>
    </w:p>
    <w:p w14:paraId="1AC5232C" w14:textId="1A2D2E1C" w:rsidR="00F75F55" w:rsidRPr="00596273" w:rsidRDefault="00F75F55" w:rsidP="00596273">
      <w:pPr>
        <w:ind w:firstLine="720"/>
        <w:jc w:val="both"/>
        <w:rPr>
          <w:color w:val="000000"/>
          <w:sz w:val="22"/>
          <w:szCs w:val="22"/>
          <w:lang w:val="fr-CA"/>
        </w:rPr>
      </w:pPr>
      <w:r w:rsidRPr="00596273">
        <w:rPr>
          <w:sz w:val="22"/>
          <w:szCs w:val="22"/>
          <w:lang w:val="fr-CA" w:eastAsia="es-ES"/>
        </w:rPr>
        <w:t xml:space="preserve">Aux termes de l’article 24 du Règlement applicable aux réunions ordinaires mensuelles et extraordinaires, « le CIDI </w:t>
      </w:r>
      <w:r w:rsidRPr="00596273">
        <w:rPr>
          <w:color w:val="000000"/>
          <w:sz w:val="22"/>
          <w:szCs w:val="22"/>
          <w:lang w:val="fr-CA"/>
        </w:rPr>
        <w:t xml:space="preserve">tient des réunions ordinaires, selon les besoins, au moins une fois par mois, </w:t>
      </w:r>
      <w:r w:rsidRPr="00596273">
        <w:rPr>
          <w:color w:val="000000"/>
          <w:sz w:val="22"/>
          <w:szCs w:val="22"/>
          <w:lang w:val="fr-CA"/>
        </w:rPr>
        <w:lastRenderedPageBreak/>
        <w:t>de préférence le dernier mardi de chaque mois. Au cours de ces réunions sont traitées des questions relevant du CIDI qui ne sont pas traitées pendant les réunions ordinaires tenues au niveau ministériel ou à un niveau équivalent, sans préjudice des dispositions de l’article 10 ».</w:t>
      </w:r>
    </w:p>
    <w:p w14:paraId="2E9E9BAD" w14:textId="17E30024" w:rsidR="00115C0C" w:rsidRPr="00596273" w:rsidRDefault="00115C0C" w:rsidP="00596273">
      <w:pPr>
        <w:jc w:val="both"/>
        <w:rPr>
          <w:sz w:val="22"/>
          <w:szCs w:val="22"/>
          <w:lang w:val="fr-FR"/>
        </w:rPr>
      </w:pPr>
    </w:p>
    <w:p w14:paraId="6D8C25F6" w14:textId="77777777" w:rsidR="00F75F55" w:rsidRPr="00596273" w:rsidRDefault="00F75F55" w:rsidP="00596273">
      <w:pPr>
        <w:ind w:firstLine="720"/>
        <w:jc w:val="both"/>
        <w:rPr>
          <w:color w:val="000000"/>
          <w:sz w:val="22"/>
          <w:szCs w:val="22"/>
          <w:lang w:val="fr-CA"/>
        </w:rPr>
      </w:pPr>
      <w:r w:rsidRPr="00596273">
        <w:rPr>
          <w:sz w:val="22"/>
          <w:szCs w:val="22"/>
          <w:lang w:val="fr-CA" w:eastAsia="es-ES"/>
        </w:rPr>
        <w:t xml:space="preserve">Par ailleurs, l’article 25 de ce même Règlement dispose que « le CIDI </w:t>
      </w:r>
      <w:r w:rsidRPr="00596273">
        <w:rPr>
          <w:color w:val="000000"/>
          <w:sz w:val="22"/>
          <w:szCs w:val="22"/>
          <w:lang w:val="fr-CA"/>
        </w:rPr>
        <w:t>tient une réunion extraordinaire lorsque : a) le président le juge nécessaire; b) un représentant le demande par écrit, en indiquant l’objet de sa demande; c) le Secrétaire général le demande expressément; d) l’Assemblée générale le demande de façon expresse. L’ordre du jour de chaque réunion extraordinaire du CIDI est cantonné à la ou aux questions qui ont motivé sa convocation ».</w:t>
      </w:r>
    </w:p>
    <w:p w14:paraId="0F19AF53" w14:textId="77777777" w:rsidR="00774C3E" w:rsidRPr="00596273" w:rsidRDefault="00774C3E" w:rsidP="00596273">
      <w:pPr>
        <w:jc w:val="both"/>
        <w:rPr>
          <w:b/>
          <w:i/>
          <w:sz w:val="22"/>
          <w:szCs w:val="22"/>
          <w:lang w:val="fr-FR"/>
        </w:rPr>
      </w:pPr>
    </w:p>
    <w:p w14:paraId="3FD567B4" w14:textId="77777777" w:rsidR="00F75F55" w:rsidRPr="00596273" w:rsidRDefault="00F75F55" w:rsidP="00596273">
      <w:pPr>
        <w:ind w:firstLine="720"/>
        <w:jc w:val="both"/>
        <w:rPr>
          <w:color w:val="000000"/>
          <w:sz w:val="22"/>
          <w:szCs w:val="22"/>
          <w:lang w:val="fr-CA"/>
        </w:rPr>
      </w:pPr>
      <w:r w:rsidRPr="00596273">
        <w:rPr>
          <w:bCs/>
          <w:sz w:val="22"/>
          <w:szCs w:val="22"/>
          <w:lang w:val="fr-CA"/>
        </w:rPr>
        <w:t xml:space="preserve">Conformément à l’article 26 de ce Règlement « les réunions du </w:t>
      </w:r>
      <w:r w:rsidRPr="00596273">
        <w:rPr>
          <w:color w:val="000000"/>
          <w:sz w:val="22"/>
          <w:szCs w:val="22"/>
          <w:lang w:val="fr-CA"/>
        </w:rPr>
        <w:t xml:space="preserve">CIDI sont publiques. Néanmoins, si le président en décide ainsi ou si un représentant le demande, la réunion est privée et continuera de l’être, sauf si celle-ci en décide autrement. Quand une réunion publique se transforme en réunion privée, le président déclare une brève suspension de séance afin de faciliter la sortie de toutes les personnes qui ne sont pas autorisées à rester dans la salle. Sous réserve des dispositions de l’article 27 du présent Règlement, seuls les membres des missions, les délégations ou les représentants ont accès aux réunions privées ». </w:t>
      </w:r>
    </w:p>
    <w:p w14:paraId="0FE49B07" w14:textId="77777777" w:rsidR="00774C3E" w:rsidRPr="00596273" w:rsidRDefault="00774C3E" w:rsidP="00596273">
      <w:pPr>
        <w:jc w:val="both"/>
        <w:rPr>
          <w:sz w:val="22"/>
          <w:szCs w:val="22"/>
          <w:lang w:val="fr-FR"/>
        </w:rPr>
      </w:pPr>
    </w:p>
    <w:p w14:paraId="6789398C" w14:textId="4A169C84" w:rsidR="00F75F55" w:rsidRPr="00596273" w:rsidRDefault="00F75F55" w:rsidP="00596273">
      <w:pPr>
        <w:ind w:firstLine="720"/>
        <w:jc w:val="both"/>
        <w:rPr>
          <w:sz w:val="22"/>
          <w:szCs w:val="22"/>
          <w:lang w:val="fr-CA"/>
        </w:rPr>
      </w:pPr>
      <w:r w:rsidRPr="00596273">
        <w:rPr>
          <w:sz w:val="22"/>
          <w:szCs w:val="22"/>
          <w:lang w:val="fr-CA"/>
        </w:rPr>
        <w:t xml:space="preserve">Afin de mettre à exécution les mandats approuvés récemment par l’Assemblée générale, </w:t>
      </w:r>
      <w:r w:rsidR="00205314" w:rsidRPr="00596273">
        <w:rPr>
          <w:sz w:val="22"/>
          <w:szCs w:val="22"/>
          <w:lang w:val="fr-CA"/>
        </w:rPr>
        <w:t>le présent</w:t>
      </w:r>
      <w:r w:rsidRPr="00596273">
        <w:rPr>
          <w:sz w:val="22"/>
          <w:szCs w:val="22"/>
          <w:lang w:val="fr-CA"/>
        </w:rPr>
        <w:t xml:space="preserve"> Plan de travail </w:t>
      </w:r>
      <w:r w:rsidRPr="00596273">
        <w:rPr>
          <w:sz w:val="22"/>
          <w:szCs w:val="22"/>
          <w:lang w:val="fr"/>
        </w:rPr>
        <w:t>comprend</w:t>
      </w:r>
      <w:r w:rsidRPr="00596273">
        <w:rPr>
          <w:sz w:val="22"/>
          <w:szCs w:val="22"/>
          <w:lang w:val="fr-CA"/>
        </w:rPr>
        <w:t xml:space="preserve">, pour la période </w:t>
      </w:r>
      <w:r w:rsidR="00205314" w:rsidRPr="00596273">
        <w:rPr>
          <w:sz w:val="22"/>
          <w:szCs w:val="22"/>
          <w:lang w:val="fr-CA"/>
        </w:rPr>
        <w:t>visée</w:t>
      </w:r>
      <w:r w:rsidRPr="00596273">
        <w:rPr>
          <w:sz w:val="22"/>
          <w:szCs w:val="22"/>
          <w:lang w:val="fr-CA"/>
        </w:rPr>
        <w:t xml:space="preserve">, un calendrier comprenant six (6) réunions ordinaires. </w:t>
      </w:r>
    </w:p>
    <w:p w14:paraId="5F8A43B6" w14:textId="77777777" w:rsidR="00774C3E" w:rsidRPr="00596273" w:rsidRDefault="00774C3E" w:rsidP="00596273">
      <w:pPr>
        <w:jc w:val="both"/>
        <w:rPr>
          <w:sz w:val="22"/>
          <w:szCs w:val="22"/>
          <w:lang w:val="fr-FR"/>
        </w:rPr>
      </w:pPr>
    </w:p>
    <w:p w14:paraId="56548424" w14:textId="7ADD83B1" w:rsidR="002A0F05" w:rsidRPr="00596273" w:rsidRDefault="00F75F55" w:rsidP="00596273">
      <w:pPr>
        <w:numPr>
          <w:ilvl w:val="0"/>
          <w:numId w:val="3"/>
        </w:numPr>
        <w:ind w:left="720"/>
        <w:jc w:val="both"/>
        <w:rPr>
          <w:b/>
          <w:bCs/>
          <w:sz w:val="22"/>
          <w:szCs w:val="22"/>
          <w:lang w:val="fr-FR"/>
        </w:rPr>
      </w:pPr>
      <w:r w:rsidRPr="00596273">
        <w:rPr>
          <w:b/>
          <w:bCs/>
          <w:sz w:val="22"/>
          <w:szCs w:val="22"/>
          <w:lang w:val="fr-FR"/>
        </w:rPr>
        <w:t>BUREAU</w:t>
      </w:r>
    </w:p>
    <w:p w14:paraId="035E4FEB" w14:textId="77777777" w:rsidR="00774C3E" w:rsidRPr="00596273" w:rsidRDefault="00774C3E" w:rsidP="00596273">
      <w:pPr>
        <w:jc w:val="both"/>
        <w:rPr>
          <w:sz w:val="22"/>
          <w:szCs w:val="22"/>
          <w:lang w:val="fr-FR"/>
        </w:rPr>
      </w:pPr>
    </w:p>
    <w:p w14:paraId="542CA0FE" w14:textId="0ED2E0A9" w:rsidR="002A0F05" w:rsidRPr="00596273" w:rsidRDefault="0062428B" w:rsidP="00596273">
      <w:pPr>
        <w:ind w:firstLine="720"/>
        <w:jc w:val="both"/>
        <w:rPr>
          <w:sz w:val="22"/>
          <w:szCs w:val="22"/>
          <w:lang w:val="fr-FR"/>
        </w:rPr>
      </w:pPr>
      <w:r w:rsidRPr="00596273">
        <w:rPr>
          <w:sz w:val="22"/>
          <w:szCs w:val="22"/>
          <w:lang w:val="fr-FR"/>
        </w:rPr>
        <w:t xml:space="preserve">En ma qualité de </w:t>
      </w:r>
      <w:r w:rsidR="00205314" w:rsidRPr="00596273">
        <w:rPr>
          <w:sz w:val="22"/>
          <w:szCs w:val="22"/>
          <w:lang w:val="fr-FR"/>
        </w:rPr>
        <w:t>R</w:t>
      </w:r>
      <w:r w:rsidR="00244A03" w:rsidRPr="00596273">
        <w:rPr>
          <w:sz w:val="22"/>
          <w:szCs w:val="22"/>
          <w:lang w:val="fr-FR"/>
        </w:rPr>
        <w:t xml:space="preserve">eprésentant permanent de la République dominicaine, j'ai assumé la </w:t>
      </w:r>
      <w:r w:rsidRPr="00596273">
        <w:rPr>
          <w:sz w:val="22"/>
          <w:szCs w:val="22"/>
          <w:lang w:val="fr-FR"/>
        </w:rPr>
        <w:t xml:space="preserve">présidence du </w:t>
      </w:r>
      <w:r w:rsidR="00244A03" w:rsidRPr="00596273">
        <w:rPr>
          <w:sz w:val="22"/>
          <w:szCs w:val="22"/>
          <w:lang w:val="fr-FR"/>
        </w:rPr>
        <w:t>Conseil interaméricain pour le développement intégré (CIDI) pour la période allant du 1</w:t>
      </w:r>
      <w:r w:rsidR="00205314" w:rsidRPr="00596273">
        <w:rPr>
          <w:sz w:val="22"/>
          <w:szCs w:val="22"/>
          <w:vertAlign w:val="superscript"/>
          <w:lang w:val="fr-FR"/>
        </w:rPr>
        <w:t>er</w:t>
      </w:r>
      <w:r w:rsidR="00205314" w:rsidRPr="00596273">
        <w:rPr>
          <w:sz w:val="22"/>
          <w:szCs w:val="22"/>
          <w:lang w:val="fr-FR"/>
        </w:rPr>
        <w:t> </w:t>
      </w:r>
      <w:r w:rsidR="00244A03" w:rsidRPr="00596273">
        <w:rPr>
          <w:sz w:val="22"/>
          <w:szCs w:val="22"/>
          <w:lang w:val="fr-FR"/>
        </w:rPr>
        <w:t>juillet au 31</w:t>
      </w:r>
      <w:r w:rsidR="00205314" w:rsidRPr="00596273">
        <w:rPr>
          <w:sz w:val="22"/>
          <w:szCs w:val="22"/>
          <w:lang w:val="fr-FR"/>
        </w:rPr>
        <w:t> </w:t>
      </w:r>
      <w:r w:rsidR="00244A03" w:rsidRPr="00596273">
        <w:rPr>
          <w:sz w:val="22"/>
          <w:szCs w:val="22"/>
          <w:lang w:val="fr-FR"/>
        </w:rPr>
        <w:t>décembre 2023.  L</w:t>
      </w:r>
      <w:r w:rsidR="00205314" w:rsidRPr="00596273">
        <w:rPr>
          <w:sz w:val="22"/>
          <w:szCs w:val="22"/>
          <w:lang w:val="fr-FR"/>
        </w:rPr>
        <w:t>a Vice-présidence a été assumée par l'Ambassadeur Mauricio Montalvo Samaniego,</w:t>
      </w:r>
      <w:r w:rsidR="00244A03" w:rsidRPr="00596273">
        <w:rPr>
          <w:sz w:val="22"/>
          <w:szCs w:val="22"/>
          <w:lang w:val="fr-FR"/>
        </w:rPr>
        <w:t xml:space="preserve"> </w:t>
      </w:r>
      <w:r w:rsidR="00205314" w:rsidRPr="00596273">
        <w:rPr>
          <w:sz w:val="22"/>
          <w:szCs w:val="22"/>
          <w:lang w:val="fr-FR"/>
        </w:rPr>
        <w:t>R</w:t>
      </w:r>
      <w:r w:rsidR="00244A03" w:rsidRPr="00596273">
        <w:rPr>
          <w:sz w:val="22"/>
          <w:szCs w:val="22"/>
          <w:lang w:val="fr-FR"/>
        </w:rPr>
        <w:t>eprésentant permanent de l'Équateur.</w:t>
      </w:r>
    </w:p>
    <w:p w14:paraId="4F291A12" w14:textId="77777777" w:rsidR="00244A03" w:rsidRPr="00596273" w:rsidRDefault="00244A03" w:rsidP="00596273">
      <w:pPr>
        <w:jc w:val="both"/>
        <w:rPr>
          <w:sz w:val="22"/>
          <w:szCs w:val="22"/>
          <w:lang w:val="fr-FR"/>
        </w:rPr>
      </w:pPr>
    </w:p>
    <w:p w14:paraId="76DA10A8" w14:textId="77777777" w:rsidR="002A0F05" w:rsidRPr="00596273" w:rsidRDefault="0062428B" w:rsidP="00596273">
      <w:pPr>
        <w:numPr>
          <w:ilvl w:val="0"/>
          <w:numId w:val="3"/>
        </w:numPr>
        <w:suppressAutoHyphens w:val="0"/>
        <w:ind w:left="720"/>
        <w:rPr>
          <w:b/>
          <w:bCs/>
          <w:sz w:val="22"/>
          <w:szCs w:val="22"/>
          <w:lang w:val="fr-FR"/>
        </w:rPr>
      </w:pPr>
      <w:bookmarkStart w:id="0" w:name="_Hlk92907048"/>
      <w:r w:rsidRPr="00596273">
        <w:rPr>
          <w:b/>
          <w:bCs/>
          <w:sz w:val="22"/>
          <w:szCs w:val="22"/>
          <w:lang w:val="fr-FR"/>
        </w:rPr>
        <w:t>MANDATS</w:t>
      </w:r>
    </w:p>
    <w:p w14:paraId="26BE015B" w14:textId="77777777" w:rsidR="00164710" w:rsidRPr="00596273" w:rsidRDefault="00164710" w:rsidP="00596273">
      <w:pPr>
        <w:rPr>
          <w:sz w:val="22"/>
          <w:szCs w:val="22"/>
          <w:lang w:val="fr-FR"/>
        </w:rPr>
      </w:pPr>
    </w:p>
    <w:p w14:paraId="6246D181" w14:textId="2C85A372" w:rsidR="002A0F05" w:rsidRPr="00596273" w:rsidRDefault="0062428B" w:rsidP="00596273">
      <w:pPr>
        <w:suppressAutoHyphens w:val="0"/>
        <w:ind w:firstLine="720"/>
        <w:jc w:val="both"/>
        <w:rPr>
          <w:spacing w:val="-2"/>
          <w:sz w:val="22"/>
          <w:szCs w:val="22"/>
          <w:lang w:val="fr-FR"/>
        </w:rPr>
      </w:pPr>
      <w:r w:rsidRPr="00596273">
        <w:rPr>
          <w:spacing w:val="-2"/>
          <w:sz w:val="22"/>
          <w:szCs w:val="22"/>
          <w:lang w:val="fr-FR"/>
        </w:rPr>
        <w:t>Dans le cadre du suivi des mandats adoptés par l'Assemblée générale lors de sa cinquante-troisième session ordinaire, qui s'est tenue du 21 au 23</w:t>
      </w:r>
      <w:r w:rsidR="00205314" w:rsidRPr="00596273">
        <w:rPr>
          <w:spacing w:val="-2"/>
          <w:sz w:val="22"/>
          <w:szCs w:val="22"/>
          <w:lang w:val="fr-FR"/>
        </w:rPr>
        <w:t> </w:t>
      </w:r>
      <w:r w:rsidRPr="00596273">
        <w:rPr>
          <w:spacing w:val="-2"/>
          <w:sz w:val="22"/>
          <w:szCs w:val="22"/>
          <w:lang w:val="fr-FR"/>
        </w:rPr>
        <w:t>juin 2023, il incombera au CIDI d'assurer le suivi de la mise en œuvre des résolutions suivantes</w:t>
      </w:r>
      <w:r w:rsidR="00205314" w:rsidRPr="00596273">
        <w:rPr>
          <w:spacing w:val="-2"/>
          <w:sz w:val="22"/>
          <w:szCs w:val="22"/>
          <w:lang w:val="fr-FR"/>
        </w:rPr>
        <w:t> </w:t>
      </w:r>
      <w:r w:rsidRPr="00596273">
        <w:rPr>
          <w:spacing w:val="-2"/>
          <w:sz w:val="22"/>
          <w:szCs w:val="22"/>
          <w:lang w:val="fr-FR"/>
        </w:rPr>
        <w:t>:</w:t>
      </w:r>
    </w:p>
    <w:p w14:paraId="51E02CB6" w14:textId="77777777" w:rsidR="00D70548" w:rsidRPr="00596273" w:rsidRDefault="00D70548" w:rsidP="00596273">
      <w:pPr>
        <w:suppressAutoHyphens w:val="0"/>
        <w:jc w:val="both"/>
        <w:rPr>
          <w:sz w:val="22"/>
          <w:szCs w:val="22"/>
          <w:lang w:val="fr-FR"/>
        </w:rPr>
      </w:pPr>
    </w:p>
    <w:p w14:paraId="20201CB5" w14:textId="31553D68" w:rsidR="002A0F05" w:rsidRPr="00596273" w:rsidRDefault="0062428B">
      <w:pPr>
        <w:numPr>
          <w:ilvl w:val="0"/>
          <w:numId w:val="8"/>
        </w:numPr>
        <w:tabs>
          <w:tab w:val="left" w:pos="720"/>
          <w:tab w:val="left" w:pos="1080"/>
        </w:tabs>
        <w:suppressAutoHyphens w:val="0"/>
        <w:ind w:left="3600" w:hanging="2880"/>
        <w:jc w:val="both"/>
        <w:rPr>
          <w:sz w:val="22"/>
          <w:szCs w:val="22"/>
          <w:lang w:val="fr-FR"/>
        </w:rPr>
      </w:pPr>
      <w:r w:rsidRPr="00596273">
        <w:rPr>
          <w:sz w:val="22"/>
          <w:szCs w:val="22"/>
          <w:lang w:val="fr-FR"/>
        </w:rPr>
        <w:t xml:space="preserve">AG/RES. </w:t>
      </w:r>
      <w:r w:rsidR="00D70548" w:rsidRPr="00596273">
        <w:rPr>
          <w:sz w:val="22"/>
          <w:szCs w:val="22"/>
          <w:lang w:val="fr-FR"/>
        </w:rPr>
        <w:t xml:space="preserve">2997 </w:t>
      </w:r>
      <w:r w:rsidRPr="00596273">
        <w:rPr>
          <w:sz w:val="22"/>
          <w:szCs w:val="22"/>
          <w:lang w:val="fr-FR"/>
        </w:rPr>
        <w:t>(</w:t>
      </w:r>
      <w:r w:rsidR="00D70548" w:rsidRPr="00596273">
        <w:rPr>
          <w:sz w:val="22"/>
          <w:szCs w:val="22"/>
          <w:lang w:val="fr-FR"/>
        </w:rPr>
        <w:t>LIII-O/23</w:t>
      </w:r>
      <w:r w:rsidRPr="00596273">
        <w:rPr>
          <w:sz w:val="22"/>
          <w:szCs w:val="22"/>
          <w:lang w:val="fr-FR"/>
        </w:rPr>
        <w:t>)</w:t>
      </w:r>
      <w:r w:rsidRPr="00596273">
        <w:rPr>
          <w:sz w:val="22"/>
          <w:szCs w:val="22"/>
          <w:lang w:val="fr-FR"/>
        </w:rPr>
        <w:tab/>
      </w:r>
      <w:r w:rsidR="00D70548" w:rsidRPr="00596273">
        <w:rPr>
          <w:sz w:val="22"/>
          <w:szCs w:val="22"/>
          <w:lang w:val="fr-FR" w:eastAsia="es-ES_tradnl"/>
        </w:rPr>
        <w:t xml:space="preserve">Renouvellement des résolutions et </w:t>
      </w:r>
      <w:r w:rsidR="00205314" w:rsidRPr="00596273">
        <w:rPr>
          <w:sz w:val="22"/>
          <w:szCs w:val="22"/>
          <w:lang w:val="fr-FR" w:eastAsia="es-ES_tradnl"/>
        </w:rPr>
        <w:t xml:space="preserve">des </w:t>
      </w:r>
      <w:r w:rsidR="00D70548" w:rsidRPr="00596273">
        <w:rPr>
          <w:sz w:val="22"/>
          <w:szCs w:val="22"/>
          <w:lang w:val="fr-FR" w:eastAsia="es-ES_tradnl"/>
        </w:rPr>
        <w:t xml:space="preserve">mandats confiés au Conseil interaméricain pour le développement intégré </w:t>
      </w:r>
      <w:r w:rsidR="00205314" w:rsidRPr="00596273">
        <w:rPr>
          <w:sz w:val="22"/>
          <w:szCs w:val="22"/>
          <w:lang w:val="fr-FR" w:eastAsia="es-ES_tradnl"/>
        </w:rPr>
        <w:t>non</w:t>
      </w:r>
      <w:r w:rsidR="00D70548" w:rsidRPr="00596273">
        <w:rPr>
          <w:sz w:val="22"/>
          <w:szCs w:val="22"/>
          <w:lang w:val="fr-FR" w:eastAsia="es-ES_tradnl"/>
        </w:rPr>
        <w:t xml:space="preserve"> mis en œuvre au cours de la période 2022-2023</w:t>
      </w:r>
    </w:p>
    <w:p w14:paraId="0AFA1663" w14:textId="77777777" w:rsidR="00164710" w:rsidRPr="00596273" w:rsidRDefault="00164710" w:rsidP="00596273">
      <w:pPr>
        <w:suppressAutoHyphens w:val="0"/>
        <w:jc w:val="both"/>
        <w:rPr>
          <w:sz w:val="22"/>
          <w:szCs w:val="22"/>
          <w:lang w:val="fr-FR"/>
        </w:rPr>
      </w:pPr>
    </w:p>
    <w:p w14:paraId="37398425" w14:textId="77777777" w:rsidR="002A0F05" w:rsidRPr="00596273" w:rsidRDefault="0062428B">
      <w:pPr>
        <w:numPr>
          <w:ilvl w:val="0"/>
          <w:numId w:val="8"/>
        </w:numPr>
        <w:tabs>
          <w:tab w:val="left" w:pos="1080"/>
        </w:tabs>
        <w:suppressAutoHyphens w:val="0"/>
        <w:ind w:left="3600" w:hanging="2880"/>
        <w:jc w:val="both"/>
        <w:rPr>
          <w:sz w:val="22"/>
          <w:szCs w:val="22"/>
          <w:lang w:val="fr-FR"/>
        </w:rPr>
      </w:pPr>
      <w:r w:rsidRPr="00596273">
        <w:rPr>
          <w:sz w:val="22"/>
          <w:szCs w:val="22"/>
          <w:lang w:val="fr-FR"/>
        </w:rPr>
        <w:t xml:space="preserve">AG/RES. </w:t>
      </w:r>
      <w:r w:rsidR="00D70548" w:rsidRPr="00596273">
        <w:rPr>
          <w:sz w:val="22"/>
          <w:szCs w:val="22"/>
          <w:lang w:val="fr-FR"/>
        </w:rPr>
        <w:t xml:space="preserve">2998 </w:t>
      </w:r>
      <w:r w:rsidRPr="00596273">
        <w:rPr>
          <w:sz w:val="22"/>
          <w:szCs w:val="22"/>
          <w:lang w:val="fr-FR"/>
        </w:rPr>
        <w:t>(</w:t>
      </w:r>
      <w:r w:rsidR="00D70548" w:rsidRPr="00596273">
        <w:rPr>
          <w:sz w:val="22"/>
          <w:szCs w:val="22"/>
          <w:lang w:val="fr-FR"/>
        </w:rPr>
        <w:t>LIII-O/23</w:t>
      </w:r>
      <w:r w:rsidRPr="00596273">
        <w:rPr>
          <w:sz w:val="22"/>
          <w:szCs w:val="22"/>
          <w:lang w:val="fr-FR"/>
        </w:rPr>
        <w:t>)</w:t>
      </w:r>
      <w:r w:rsidR="00D70548" w:rsidRPr="00596273">
        <w:rPr>
          <w:sz w:val="22"/>
          <w:szCs w:val="22"/>
          <w:lang w:val="fr-FR"/>
        </w:rPr>
        <w:tab/>
        <w:t>Renforcement du Conseil interaméricain pour le développement intégré (CIDI)</w:t>
      </w:r>
    </w:p>
    <w:p w14:paraId="348F516A" w14:textId="77777777" w:rsidR="00164710" w:rsidRPr="00596273" w:rsidRDefault="00164710" w:rsidP="00596273">
      <w:pPr>
        <w:suppressAutoHyphens w:val="0"/>
        <w:jc w:val="both"/>
        <w:rPr>
          <w:sz w:val="22"/>
          <w:szCs w:val="22"/>
          <w:lang w:val="fr-FR"/>
        </w:rPr>
      </w:pPr>
    </w:p>
    <w:p w14:paraId="79331E67" w14:textId="598CCE11" w:rsidR="002A0F05" w:rsidRPr="00596273" w:rsidRDefault="0062428B">
      <w:pPr>
        <w:numPr>
          <w:ilvl w:val="0"/>
          <w:numId w:val="8"/>
        </w:numPr>
        <w:tabs>
          <w:tab w:val="left" w:pos="1080"/>
        </w:tabs>
        <w:suppressAutoHyphens w:val="0"/>
        <w:ind w:left="3600" w:hanging="2880"/>
        <w:jc w:val="both"/>
        <w:rPr>
          <w:sz w:val="22"/>
          <w:szCs w:val="22"/>
          <w:lang w:val="fr-FR"/>
        </w:rPr>
      </w:pPr>
      <w:r w:rsidRPr="00596273">
        <w:rPr>
          <w:sz w:val="22"/>
          <w:szCs w:val="22"/>
          <w:lang w:val="fr-FR"/>
        </w:rPr>
        <w:t xml:space="preserve">AG/RES. </w:t>
      </w:r>
      <w:r w:rsidR="00D70548" w:rsidRPr="00596273">
        <w:rPr>
          <w:sz w:val="22"/>
          <w:szCs w:val="22"/>
          <w:lang w:val="fr-FR"/>
        </w:rPr>
        <w:t xml:space="preserve">2999 </w:t>
      </w:r>
      <w:r w:rsidRPr="00596273">
        <w:rPr>
          <w:sz w:val="22"/>
          <w:szCs w:val="22"/>
          <w:lang w:val="fr-FR"/>
        </w:rPr>
        <w:t>(</w:t>
      </w:r>
      <w:r w:rsidR="00D70548" w:rsidRPr="00596273">
        <w:rPr>
          <w:sz w:val="22"/>
          <w:szCs w:val="22"/>
          <w:lang w:val="fr-FR"/>
        </w:rPr>
        <w:t>LIII-O/23</w:t>
      </w:r>
      <w:r w:rsidRPr="00596273">
        <w:rPr>
          <w:sz w:val="22"/>
          <w:szCs w:val="22"/>
          <w:lang w:val="fr-FR"/>
        </w:rPr>
        <w:t>)</w:t>
      </w:r>
      <w:r w:rsidR="00D70548" w:rsidRPr="00596273">
        <w:rPr>
          <w:sz w:val="22"/>
          <w:szCs w:val="22"/>
          <w:lang w:val="fr-FR"/>
        </w:rPr>
        <w:tab/>
      </w:r>
      <w:r w:rsidR="00205314" w:rsidRPr="00596273">
        <w:rPr>
          <w:sz w:val="22"/>
          <w:szCs w:val="22"/>
          <w:lang w:val="fr-FR"/>
        </w:rPr>
        <w:t xml:space="preserve">Promotion du </w:t>
      </w:r>
      <w:r w:rsidR="00D70548" w:rsidRPr="00596273">
        <w:rPr>
          <w:sz w:val="22"/>
          <w:szCs w:val="22"/>
          <w:lang w:val="fr-FR"/>
        </w:rPr>
        <w:t xml:space="preserve">développement </w:t>
      </w:r>
      <w:r w:rsidR="00205314" w:rsidRPr="00596273">
        <w:rPr>
          <w:sz w:val="22"/>
          <w:szCs w:val="22"/>
          <w:lang w:val="fr-FR"/>
        </w:rPr>
        <w:t>de ports</w:t>
      </w:r>
      <w:r w:rsidR="00D70548" w:rsidRPr="00596273">
        <w:rPr>
          <w:sz w:val="22"/>
          <w:szCs w:val="22"/>
          <w:lang w:val="fr-FR"/>
        </w:rPr>
        <w:t xml:space="preserve"> compétitif</w:t>
      </w:r>
      <w:r w:rsidR="00205314" w:rsidRPr="00596273">
        <w:rPr>
          <w:sz w:val="22"/>
          <w:szCs w:val="22"/>
          <w:lang w:val="fr-FR"/>
        </w:rPr>
        <w:t>s</w:t>
      </w:r>
      <w:r w:rsidR="00D70548" w:rsidRPr="00596273">
        <w:rPr>
          <w:sz w:val="22"/>
          <w:szCs w:val="22"/>
          <w:lang w:val="fr-FR"/>
        </w:rPr>
        <w:t>, sûr</w:t>
      </w:r>
      <w:r w:rsidR="00205314" w:rsidRPr="00596273">
        <w:rPr>
          <w:sz w:val="22"/>
          <w:szCs w:val="22"/>
          <w:lang w:val="fr-FR"/>
        </w:rPr>
        <w:t>s</w:t>
      </w:r>
      <w:r w:rsidR="00D70548" w:rsidRPr="00596273">
        <w:rPr>
          <w:sz w:val="22"/>
          <w:szCs w:val="22"/>
          <w:lang w:val="fr-FR"/>
        </w:rPr>
        <w:t>, durable</w:t>
      </w:r>
      <w:r w:rsidR="00205314" w:rsidRPr="00596273">
        <w:rPr>
          <w:sz w:val="22"/>
          <w:szCs w:val="22"/>
          <w:lang w:val="fr-FR"/>
        </w:rPr>
        <w:t>s</w:t>
      </w:r>
      <w:r w:rsidR="00D70548" w:rsidRPr="00596273">
        <w:rPr>
          <w:sz w:val="22"/>
          <w:szCs w:val="22"/>
          <w:lang w:val="fr-FR"/>
        </w:rPr>
        <w:t xml:space="preserve"> et inclusif</w:t>
      </w:r>
      <w:r w:rsidR="00205314" w:rsidRPr="00596273">
        <w:rPr>
          <w:sz w:val="22"/>
          <w:szCs w:val="22"/>
          <w:lang w:val="fr-FR"/>
        </w:rPr>
        <w:t>s</w:t>
      </w:r>
    </w:p>
    <w:p w14:paraId="39225FE3" w14:textId="77777777" w:rsidR="00164710" w:rsidRPr="00596273" w:rsidRDefault="00164710" w:rsidP="00596273">
      <w:pPr>
        <w:rPr>
          <w:sz w:val="22"/>
          <w:szCs w:val="22"/>
          <w:lang w:val="fr-FR"/>
        </w:rPr>
      </w:pPr>
    </w:p>
    <w:p w14:paraId="76C554B7" w14:textId="5F439EA3" w:rsidR="002A0F05" w:rsidRPr="00596273" w:rsidRDefault="0062428B" w:rsidP="00596273">
      <w:pPr>
        <w:jc w:val="both"/>
        <w:rPr>
          <w:bCs/>
          <w:sz w:val="22"/>
          <w:szCs w:val="22"/>
          <w:lang w:val="fr-FR"/>
        </w:rPr>
      </w:pPr>
      <w:r w:rsidRPr="00596273">
        <w:rPr>
          <w:bCs/>
          <w:sz w:val="22"/>
          <w:szCs w:val="22"/>
          <w:lang w:val="fr-FR"/>
        </w:rPr>
        <w:tab/>
      </w:r>
      <w:r w:rsidR="00F75F55" w:rsidRPr="00596273">
        <w:rPr>
          <w:bCs/>
          <w:sz w:val="22"/>
          <w:szCs w:val="22"/>
          <w:lang w:val="fr-CA"/>
        </w:rPr>
        <w:t xml:space="preserve">Par ailleurs, il reviendra au CIDI d’assurer la surveillance de la mise en œuvre </w:t>
      </w:r>
      <w:r w:rsidR="004C0DF8" w:rsidRPr="00596273">
        <w:rPr>
          <w:bCs/>
          <w:sz w:val="22"/>
          <w:szCs w:val="22"/>
          <w:lang w:val="fr-CA"/>
        </w:rPr>
        <w:t xml:space="preserve">et le suivi </w:t>
      </w:r>
      <w:r w:rsidR="00F75F55" w:rsidRPr="00596273">
        <w:rPr>
          <w:bCs/>
          <w:sz w:val="22"/>
          <w:szCs w:val="22"/>
          <w:lang w:val="fr-CA"/>
        </w:rPr>
        <w:t xml:space="preserve">des </w:t>
      </w:r>
      <w:r w:rsidR="004C0DF8" w:rsidRPr="00596273">
        <w:rPr>
          <w:bCs/>
          <w:sz w:val="22"/>
          <w:szCs w:val="22"/>
          <w:lang w:val="fr-CA"/>
        </w:rPr>
        <w:t>décisions</w:t>
      </w:r>
      <w:r w:rsidR="00F75F55" w:rsidRPr="00596273">
        <w:rPr>
          <w:bCs/>
          <w:sz w:val="22"/>
          <w:szCs w:val="22"/>
          <w:lang w:val="fr-CA"/>
        </w:rPr>
        <w:t xml:space="preserve"> </w:t>
      </w:r>
      <w:r w:rsidR="004C0DF8" w:rsidRPr="00596273">
        <w:rPr>
          <w:bCs/>
          <w:sz w:val="22"/>
          <w:szCs w:val="22"/>
          <w:lang w:val="fr-CA"/>
        </w:rPr>
        <w:t>prises</w:t>
      </w:r>
      <w:r w:rsidR="00F75F55" w:rsidRPr="00596273">
        <w:rPr>
          <w:bCs/>
          <w:sz w:val="22"/>
          <w:szCs w:val="22"/>
          <w:lang w:val="fr-CA"/>
        </w:rPr>
        <w:t xml:space="preserve"> dans les documents suivants approuvés par les réunions sectorielles qui se sont tenues, au niveau ministériel, dans les domaines relevant de sa compétence </w:t>
      </w:r>
      <w:r w:rsidR="006364B4" w:rsidRPr="00596273">
        <w:rPr>
          <w:bCs/>
          <w:sz w:val="22"/>
          <w:szCs w:val="22"/>
          <w:lang w:val="fr-FR"/>
        </w:rPr>
        <w:t>entre octobre 2022 et juin 2023 :</w:t>
      </w:r>
    </w:p>
    <w:p w14:paraId="0B4FD4BD" w14:textId="11B42B45" w:rsidR="002A0F05" w:rsidRPr="00596273" w:rsidRDefault="004C0DF8" w:rsidP="00596273">
      <w:pPr>
        <w:pStyle w:val="ListParagraph"/>
        <w:numPr>
          <w:ilvl w:val="0"/>
          <w:numId w:val="14"/>
        </w:numPr>
        <w:ind w:left="1080"/>
        <w:jc w:val="both"/>
        <w:rPr>
          <w:bCs/>
          <w:sz w:val="22"/>
          <w:szCs w:val="22"/>
          <w:lang w:val="fr-FR"/>
        </w:rPr>
      </w:pPr>
      <w:r w:rsidRPr="00596273">
        <w:rPr>
          <w:bCs/>
          <w:sz w:val="22"/>
          <w:szCs w:val="22"/>
          <w:lang w:val="fr-FR"/>
        </w:rPr>
        <w:lastRenderedPageBreak/>
        <w:t xml:space="preserve">Neuvième </w:t>
      </w:r>
      <w:r w:rsidRPr="00596273">
        <w:rPr>
          <w:sz w:val="22"/>
          <w:szCs w:val="22"/>
          <w:lang w:val="fr-FR"/>
        </w:rPr>
        <w:t>Réunion interaméricaine des ministres et hauts fonctionnaires chargés de la culture</w:t>
      </w:r>
    </w:p>
    <w:p w14:paraId="10A10BA3" w14:textId="6E5AC7A3" w:rsidR="002A0F05" w:rsidRPr="00596273" w:rsidRDefault="0062428B" w:rsidP="00596273">
      <w:pPr>
        <w:pStyle w:val="ListParagraph"/>
        <w:numPr>
          <w:ilvl w:val="0"/>
          <w:numId w:val="13"/>
        </w:numPr>
        <w:suppressAutoHyphens w:val="0"/>
        <w:ind w:left="1440"/>
        <w:jc w:val="both"/>
        <w:rPr>
          <w:snapToGrid w:val="0"/>
          <w:sz w:val="22"/>
          <w:szCs w:val="22"/>
          <w:lang w:val="fr-FR" w:eastAsia="en-US"/>
        </w:rPr>
      </w:pPr>
      <w:r w:rsidRPr="00596273">
        <w:rPr>
          <w:sz w:val="22"/>
          <w:szCs w:val="22"/>
          <w:lang w:val="fr-FR"/>
        </w:rPr>
        <w:t xml:space="preserve">Déclaration d'Antigua Guatemala, document </w:t>
      </w:r>
      <w:hyperlink r:id="rId8" w:history="1">
        <w:r w:rsidRPr="00596273">
          <w:rPr>
            <w:color w:val="000000" w:themeColor="text1"/>
            <w:sz w:val="22"/>
            <w:szCs w:val="22"/>
            <w:lang w:val="fr-FR"/>
          </w:rPr>
          <w:t>CIDI/RME/DEC.1/22</w:t>
        </w:r>
      </w:hyperlink>
      <w:r w:rsidRPr="00596273">
        <w:rPr>
          <w:color w:val="0563C1" w:themeColor="hyperlink"/>
          <w:sz w:val="22"/>
          <w:szCs w:val="22"/>
          <w:u w:val="single"/>
          <w:lang w:val="fr-FR"/>
        </w:rPr>
        <w:t xml:space="preserve"> (</w:t>
      </w:r>
      <w:hyperlink r:id="rId9" w:history="1">
        <w:r w:rsidRPr="00596273">
          <w:rPr>
            <w:color w:val="0000FF"/>
            <w:sz w:val="22"/>
            <w:szCs w:val="22"/>
            <w:u w:val="single"/>
            <w:lang w:val="fr-FR"/>
          </w:rPr>
          <w:t>English</w:t>
        </w:r>
        <w:r w:rsidR="00596273">
          <w:rPr>
            <w:color w:val="0000FF"/>
            <w:sz w:val="22"/>
            <w:szCs w:val="22"/>
            <w:u w:val="single"/>
            <w:lang w:val="fr-FR"/>
          </w:rPr>
          <w:t xml:space="preserve"> |</w:t>
        </w:r>
        <w:r w:rsidRPr="00596273">
          <w:rPr>
            <w:color w:val="0000FF"/>
            <w:sz w:val="22"/>
            <w:szCs w:val="22"/>
            <w:u w:val="single"/>
            <w:lang w:val="fr-FR"/>
          </w:rPr>
          <w:t xml:space="preserve"> </w:t>
        </w:r>
      </w:hyperlink>
      <w:hyperlink r:id="rId10" w:history="1">
        <w:r w:rsidRPr="00596273">
          <w:rPr>
            <w:color w:val="0000FF"/>
            <w:sz w:val="22"/>
            <w:szCs w:val="22"/>
            <w:u w:val="single"/>
            <w:lang w:val="fr-FR"/>
          </w:rPr>
          <w:t>Español</w:t>
        </w:r>
      </w:hyperlink>
      <w:r w:rsidRPr="00596273">
        <w:rPr>
          <w:color w:val="0000FF"/>
          <w:sz w:val="22"/>
          <w:szCs w:val="22"/>
          <w:u w:val="single"/>
          <w:lang w:val="fr-FR"/>
        </w:rPr>
        <w:t xml:space="preserve"> | </w:t>
      </w:r>
      <w:hyperlink r:id="rId11" w:history="1">
        <w:r w:rsidRPr="00596273">
          <w:rPr>
            <w:color w:val="0000FF"/>
            <w:sz w:val="22"/>
            <w:szCs w:val="22"/>
            <w:u w:val="single"/>
            <w:lang w:val="fr-FR"/>
          </w:rPr>
          <w:t>Français</w:t>
        </w:r>
      </w:hyperlink>
      <w:r w:rsidRPr="00596273">
        <w:rPr>
          <w:color w:val="0000FF"/>
          <w:sz w:val="22"/>
          <w:szCs w:val="22"/>
          <w:lang w:val="fr-FR"/>
        </w:rPr>
        <w:t xml:space="preserve"> | </w:t>
      </w:r>
      <w:hyperlink r:id="rId12" w:history="1">
        <w:r w:rsidRPr="00596273">
          <w:rPr>
            <w:color w:val="0000FF"/>
            <w:sz w:val="22"/>
            <w:szCs w:val="22"/>
            <w:u w:val="single"/>
            <w:lang w:val="fr-FR"/>
          </w:rPr>
          <w:t>Português</w:t>
        </w:r>
      </w:hyperlink>
      <w:r w:rsidRPr="00596273">
        <w:rPr>
          <w:color w:val="0000FF"/>
          <w:sz w:val="22"/>
          <w:szCs w:val="22"/>
          <w:lang w:val="fr-FR"/>
        </w:rPr>
        <w:t xml:space="preserve">) </w:t>
      </w:r>
    </w:p>
    <w:p w14:paraId="0D482FCE" w14:textId="77777777" w:rsidR="002A0F05" w:rsidRPr="00596273" w:rsidRDefault="0062428B" w:rsidP="00596273">
      <w:pPr>
        <w:pStyle w:val="ListParagraph"/>
        <w:numPr>
          <w:ilvl w:val="0"/>
          <w:numId w:val="13"/>
        </w:numPr>
        <w:suppressAutoHyphens w:val="0"/>
        <w:ind w:left="1440"/>
        <w:jc w:val="both"/>
        <w:rPr>
          <w:snapToGrid w:val="0"/>
          <w:sz w:val="22"/>
          <w:szCs w:val="22"/>
          <w:lang w:val="fr-FR" w:eastAsia="en-US"/>
        </w:rPr>
      </w:pPr>
      <w:r w:rsidRPr="00596273">
        <w:rPr>
          <w:sz w:val="22"/>
          <w:szCs w:val="22"/>
          <w:lang w:val="fr-FR"/>
        </w:rPr>
        <w:t xml:space="preserve">Plan d'action d'Antigua Guatemala, document </w:t>
      </w:r>
      <w:r w:rsidR="00F578DE">
        <w:fldChar w:fldCharType="begin"/>
      </w:r>
      <w:r w:rsidR="00F578DE" w:rsidRPr="00F578DE">
        <w:rPr>
          <w:lang w:val="fr-FR"/>
        </w:rPr>
        <w:instrText>HYPERLINK "https://scm.oas.org/IDMS/Redirectpage.aspx?cl</w:instrText>
      </w:r>
      <w:r w:rsidR="00F578DE" w:rsidRPr="00F578DE">
        <w:rPr>
          <w:lang w:val="fr-FR"/>
        </w:rPr>
        <w:instrText>ass=XXVII.9%20CIDI/REMIC-IX/doc&amp;classNum=8&amp;lang=s"</w:instrText>
      </w:r>
      <w:r w:rsidR="00F578DE">
        <w:fldChar w:fldCharType="separate"/>
      </w:r>
      <w:r w:rsidRPr="00596273">
        <w:rPr>
          <w:color w:val="000000" w:themeColor="text1"/>
          <w:sz w:val="22"/>
          <w:szCs w:val="22"/>
          <w:lang w:val="fr-FR"/>
        </w:rPr>
        <w:t>CIDI/REMIC-IX/doc. 8/22 rev.1</w:t>
      </w:r>
      <w:r w:rsidR="00F578DE">
        <w:rPr>
          <w:color w:val="000000" w:themeColor="text1"/>
          <w:sz w:val="22"/>
          <w:szCs w:val="22"/>
          <w:lang w:val="fr-FR"/>
        </w:rPr>
        <w:fldChar w:fldCharType="end"/>
      </w:r>
      <w:r w:rsidRPr="00596273">
        <w:rPr>
          <w:sz w:val="22"/>
          <w:szCs w:val="22"/>
          <w:lang w:val="fr-FR"/>
        </w:rPr>
        <w:t xml:space="preserve"> (</w:t>
      </w:r>
      <w:r w:rsidR="00F578DE">
        <w:fldChar w:fldCharType="begin"/>
      </w:r>
      <w:r w:rsidR="00F578DE" w:rsidRPr="00F578DE">
        <w:rPr>
          <w:lang w:val="fr-FR"/>
        </w:rPr>
        <w:instrText>HYPERLINK "https://scm.oas.org/IDMS/Redirectpage.aspx?class=XXVII.9%20CIDI/REMIC-IX/doc.&amp;classNum=8&amp;lang=e"</w:instrText>
      </w:r>
      <w:r w:rsidR="00F578DE">
        <w:fldChar w:fldCharType="separate"/>
      </w:r>
      <w:r w:rsidRPr="00596273">
        <w:rPr>
          <w:color w:val="0000FF"/>
          <w:sz w:val="22"/>
          <w:szCs w:val="22"/>
          <w:u w:val="single"/>
          <w:lang w:val="fr-FR"/>
        </w:rPr>
        <w:t>English</w:t>
      </w:r>
      <w:r w:rsidR="00F578DE">
        <w:rPr>
          <w:color w:val="0000FF"/>
          <w:sz w:val="22"/>
          <w:szCs w:val="22"/>
          <w:u w:val="single"/>
          <w:lang w:val="fr-FR"/>
        </w:rPr>
        <w:fldChar w:fldCharType="end"/>
      </w:r>
      <w:r w:rsidRPr="00596273">
        <w:rPr>
          <w:color w:val="0000FF"/>
          <w:sz w:val="22"/>
          <w:szCs w:val="22"/>
          <w:lang w:val="fr-FR"/>
        </w:rPr>
        <w:t xml:space="preserve"> | </w:t>
      </w:r>
      <w:r w:rsidR="00F578DE">
        <w:fldChar w:fldCharType="begin"/>
      </w:r>
      <w:r w:rsidR="00F578DE" w:rsidRPr="00F578DE">
        <w:rPr>
          <w:lang w:val="fr-FR"/>
        </w:rPr>
        <w:instrText>HYPERLINK "https://scm.oas.org/IDMS/Redirectpage.aspx?class=XXVII.9%20CIDI/REMIC-IX/doc.&amp;classNum=8&amp;lang=s"</w:instrText>
      </w:r>
      <w:r w:rsidR="00F578DE">
        <w:fldChar w:fldCharType="separate"/>
      </w:r>
      <w:proofErr w:type="spellStart"/>
      <w:r w:rsidRPr="00596273">
        <w:rPr>
          <w:color w:val="0000FF"/>
          <w:sz w:val="22"/>
          <w:szCs w:val="22"/>
          <w:u w:val="single"/>
          <w:lang w:val="fr-FR"/>
        </w:rPr>
        <w:t>Español</w:t>
      </w:r>
      <w:proofErr w:type="spellEnd"/>
      <w:r w:rsidR="00F578DE">
        <w:rPr>
          <w:color w:val="0000FF"/>
          <w:sz w:val="22"/>
          <w:szCs w:val="22"/>
          <w:u w:val="single"/>
          <w:lang w:val="fr-FR"/>
        </w:rPr>
        <w:fldChar w:fldCharType="end"/>
      </w:r>
      <w:r w:rsidRPr="00596273">
        <w:rPr>
          <w:color w:val="0000FF"/>
          <w:sz w:val="22"/>
          <w:szCs w:val="22"/>
          <w:u w:val="single"/>
          <w:lang w:val="fr-FR"/>
        </w:rPr>
        <w:t xml:space="preserve"> | </w:t>
      </w:r>
      <w:r w:rsidR="00F578DE">
        <w:fldChar w:fldCharType="begin"/>
      </w:r>
      <w:r w:rsidR="00F578DE" w:rsidRPr="00F578DE">
        <w:rPr>
          <w:lang w:val="fr-FR"/>
        </w:rPr>
        <w:instrText>HYPERLINK "https://scm.oas.org/IDMS/Redirectpage.aspx?class=XXVII.9%20CIDI/REMIC-I</w:instrText>
      </w:r>
      <w:r w:rsidR="00F578DE" w:rsidRPr="00F578DE">
        <w:rPr>
          <w:lang w:val="fr-FR"/>
        </w:rPr>
        <w:instrText>X/doc.11&amp;classNum=8&amp;lang=f"</w:instrText>
      </w:r>
      <w:r w:rsidR="00F578DE">
        <w:fldChar w:fldCharType="separate"/>
      </w:r>
      <w:r w:rsidRPr="00596273">
        <w:rPr>
          <w:color w:val="0000FF"/>
          <w:sz w:val="22"/>
          <w:szCs w:val="22"/>
          <w:u w:val="single"/>
          <w:lang w:val="fr-FR"/>
        </w:rPr>
        <w:t>Français</w:t>
      </w:r>
      <w:r w:rsidR="00F578DE">
        <w:rPr>
          <w:color w:val="0000FF"/>
          <w:sz w:val="22"/>
          <w:szCs w:val="22"/>
          <w:u w:val="single"/>
          <w:lang w:val="fr-FR"/>
        </w:rPr>
        <w:fldChar w:fldCharType="end"/>
      </w:r>
      <w:r w:rsidRPr="00596273">
        <w:rPr>
          <w:color w:val="0000FF"/>
          <w:sz w:val="22"/>
          <w:szCs w:val="22"/>
          <w:lang w:val="fr-FR"/>
        </w:rPr>
        <w:t xml:space="preserve"> | </w:t>
      </w:r>
      <w:r w:rsidR="00F578DE">
        <w:fldChar w:fldCharType="begin"/>
      </w:r>
      <w:r w:rsidR="00F578DE" w:rsidRPr="00F578DE">
        <w:rPr>
          <w:lang w:val="fr-FR"/>
        </w:rPr>
        <w:instrText>HYPERLINK "https://scm.oas.org/IDMS/Redirectpage.aspx?class=XXVII.9%20CIDI/REMIC-IX/doc.&amp;classNum=8&amp;lang=p"</w:instrText>
      </w:r>
      <w:r w:rsidR="00F578DE">
        <w:fldChar w:fldCharType="separate"/>
      </w:r>
      <w:r w:rsidRPr="00596273">
        <w:rPr>
          <w:color w:val="0000FF"/>
          <w:sz w:val="22"/>
          <w:szCs w:val="22"/>
          <w:u w:val="single"/>
          <w:lang w:val="fr-FR"/>
        </w:rPr>
        <w:t>Português</w:t>
      </w:r>
      <w:r w:rsidR="00F578DE">
        <w:rPr>
          <w:color w:val="0000FF"/>
          <w:sz w:val="22"/>
          <w:szCs w:val="22"/>
          <w:u w:val="single"/>
          <w:lang w:val="fr-FR"/>
        </w:rPr>
        <w:fldChar w:fldCharType="end"/>
      </w:r>
      <w:r w:rsidRPr="00596273">
        <w:rPr>
          <w:color w:val="0000FF"/>
          <w:sz w:val="22"/>
          <w:szCs w:val="22"/>
          <w:lang w:val="fr-FR"/>
        </w:rPr>
        <w:t>).</w:t>
      </w:r>
    </w:p>
    <w:p w14:paraId="255E9F2B" w14:textId="77777777" w:rsidR="006364B4" w:rsidRPr="00596273" w:rsidRDefault="006364B4" w:rsidP="00596273">
      <w:pPr>
        <w:jc w:val="both"/>
        <w:rPr>
          <w:bCs/>
          <w:snapToGrid w:val="0"/>
          <w:sz w:val="22"/>
          <w:szCs w:val="22"/>
          <w:lang w:val="fr-FR"/>
        </w:rPr>
      </w:pPr>
    </w:p>
    <w:p w14:paraId="3A0D0A57" w14:textId="5F55741C" w:rsidR="002A0F05" w:rsidRPr="00596273" w:rsidRDefault="004C0DF8" w:rsidP="00596273">
      <w:pPr>
        <w:pStyle w:val="ListParagraph"/>
        <w:numPr>
          <w:ilvl w:val="0"/>
          <w:numId w:val="14"/>
        </w:numPr>
        <w:ind w:left="1080"/>
        <w:jc w:val="both"/>
        <w:rPr>
          <w:bCs/>
          <w:snapToGrid w:val="0"/>
          <w:sz w:val="22"/>
          <w:szCs w:val="22"/>
          <w:lang w:val="fr-FR"/>
        </w:rPr>
      </w:pPr>
      <w:r w:rsidRPr="00596273">
        <w:rPr>
          <w:sz w:val="22"/>
          <w:szCs w:val="22"/>
          <w:lang w:val="fr-FR"/>
        </w:rPr>
        <w:t xml:space="preserve">Onzième </w:t>
      </w:r>
      <w:r w:rsidRPr="00596273">
        <w:rPr>
          <w:bCs/>
          <w:sz w:val="22"/>
          <w:szCs w:val="22"/>
          <w:lang w:val="fr-FR"/>
        </w:rPr>
        <w:t>réunion</w:t>
      </w:r>
      <w:r w:rsidRPr="00596273">
        <w:rPr>
          <w:sz w:val="22"/>
          <w:szCs w:val="22"/>
          <w:lang w:val="fr-FR"/>
        </w:rPr>
        <w:t xml:space="preserve"> interaméricaine des ministres de l'éducation</w:t>
      </w:r>
    </w:p>
    <w:p w14:paraId="21527DA7" w14:textId="78F96BFB" w:rsidR="002A0F05" w:rsidRPr="00596273" w:rsidRDefault="0062428B" w:rsidP="00596273">
      <w:pPr>
        <w:pStyle w:val="ListParagraph"/>
        <w:numPr>
          <w:ilvl w:val="0"/>
          <w:numId w:val="18"/>
        </w:numPr>
        <w:ind w:left="1440"/>
        <w:jc w:val="both"/>
        <w:rPr>
          <w:rStyle w:val="Hyperlink"/>
          <w:color w:val="auto"/>
          <w:sz w:val="22"/>
          <w:szCs w:val="22"/>
          <w:u w:val="none"/>
          <w:lang w:val="fr-FR"/>
        </w:rPr>
      </w:pPr>
      <w:r w:rsidRPr="00596273">
        <w:rPr>
          <w:sz w:val="22"/>
          <w:szCs w:val="22"/>
          <w:lang w:val="fr-FR"/>
        </w:rPr>
        <w:t xml:space="preserve">Déclaration </w:t>
      </w:r>
      <w:r w:rsidR="004C0DF8" w:rsidRPr="00596273">
        <w:rPr>
          <w:sz w:val="22"/>
          <w:szCs w:val="22"/>
          <w:lang w:val="fr-FR"/>
        </w:rPr>
        <w:t>continentale de</w:t>
      </w:r>
      <w:r w:rsidRPr="00596273">
        <w:rPr>
          <w:sz w:val="22"/>
          <w:szCs w:val="22"/>
          <w:lang w:val="fr-FR"/>
        </w:rPr>
        <w:t xml:space="preserve"> l'éducation, document CIDI/RME/DEC.1/22 (</w:t>
      </w:r>
      <w:r w:rsidR="00F578DE">
        <w:fldChar w:fldCharType="begin"/>
      </w:r>
      <w:r w:rsidR="00F578DE" w:rsidRPr="00F578DE">
        <w:rPr>
          <w:lang w:val="fr-CA"/>
        </w:rPr>
        <w:instrText>HYPERLINK "https://scm.oas.org/IDMS/Redirectpage.aspx?class=V.14.1.CIDI/RME/dec&amp;classNum=1&amp;lang=e"</w:instrText>
      </w:r>
      <w:r w:rsidR="00F578DE">
        <w:fldChar w:fldCharType="separate"/>
      </w:r>
      <w:r w:rsidRPr="00596273">
        <w:rPr>
          <w:rStyle w:val="Hyperlink"/>
          <w:sz w:val="22"/>
          <w:szCs w:val="22"/>
          <w:lang w:val="fr-FR"/>
        </w:rPr>
        <w:t>English</w:t>
      </w:r>
      <w:r w:rsidR="00F578DE">
        <w:rPr>
          <w:rStyle w:val="Hyperlink"/>
          <w:sz w:val="22"/>
          <w:szCs w:val="22"/>
          <w:lang w:val="fr-FR"/>
        </w:rPr>
        <w:fldChar w:fldCharType="end"/>
      </w:r>
      <w:r w:rsidRPr="00596273">
        <w:rPr>
          <w:sz w:val="22"/>
          <w:szCs w:val="22"/>
          <w:lang w:val="fr-FR"/>
        </w:rPr>
        <w:t xml:space="preserve"> | </w:t>
      </w:r>
      <w:r w:rsidR="00F578DE">
        <w:fldChar w:fldCharType="begin"/>
      </w:r>
      <w:r w:rsidR="00F578DE" w:rsidRPr="00F578DE">
        <w:rPr>
          <w:lang w:val="fr-CA"/>
        </w:rPr>
        <w:instrText>HYPERLINK "https://scm.oas.org/IDMS/Redirectpage.aspx?class=V.14.1.CIDI/RME/dec&amp;classNum=1&amp;lang=s"</w:instrText>
      </w:r>
      <w:r w:rsidR="00F578DE">
        <w:fldChar w:fldCharType="separate"/>
      </w:r>
      <w:proofErr w:type="spellStart"/>
      <w:r w:rsidRPr="00596273">
        <w:rPr>
          <w:rStyle w:val="Hyperlink"/>
          <w:sz w:val="22"/>
          <w:szCs w:val="22"/>
          <w:lang w:val="fr-FR"/>
        </w:rPr>
        <w:t>Español</w:t>
      </w:r>
      <w:proofErr w:type="spellEnd"/>
      <w:r w:rsidR="00F578DE">
        <w:rPr>
          <w:rStyle w:val="Hyperlink"/>
          <w:sz w:val="22"/>
          <w:szCs w:val="22"/>
          <w:lang w:val="fr-FR"/>
        </w:rPr>
        <w:fldChar w:fldCharType="end"/>
      </w:r>
      <w:r w:rsidRPr="00596273">
        <w:rPr>
          <w:sz w:val="22"/>
          <w:szCs w:val="22"/>
          <w:lang w:val="fr-FR"/>
        </w:rPr>
        <w:t xml:space="preserve"> | </w:t>
      </w:r>
      <w:r w:rsidR="00F578DE">
        <w:fldChar w:fldCharType="begin"/>
      </w:r>
      <w:r w:rsidR="00F578DE" w:rsidRPr="00F578DE">
        <w:rPr>
          <w:lang w:val="fr-CA"/>
        </w:rPr>
        <w:instrText>HYPERLINK "https://scm.oas.org/IDMS/Redirectpage.aspx?class=V.14.1.CIDI/RME/dec&amp;classNum=1&amp;lang=f"</w:instrText>
      </w:r>
      <w:r w:rsidR="00F578DE">
        <w:fldChar w:fldCharType="separate"/>
      </w:r>
      <w:r w:rsidRPr="00596273">
        <w:rPr>
          <w:rStyle w:val="Hyperlink"/>
          <w:sz w:val="22"/>
          <w:szCs w:val="22"/>
          <w:lang w:val="fr-FR"/>
        </w:rPr>
        <w:t>Français</w:t>
      </w:r>
      <w:r w:rsidR="00F578DE">
        <w:rPr>
          <w:rStyle w:val="Hyperlink"/>
          <w:sz w:val="22"/>
          <w:szCs w:val="22"/>
          <w:lang w:val="fr-FR"/>
        </w:rPr>
        <w:fldChar w:fldCharType="end"/>
      </w:r>
      <w:r w:rsidRPr="00596273">
        <w:rPr>
          <w:sz w:val="22"/>
          <w:szCs w:val="22"/>
          <w:lang w:val="fr-FR"/>
        </w:rPr>
        <w:t xml:space="preserve"> | </w:t>
      </w:r>
      <w:r w:rsidR="00F578DE">
        <w:fldChar w:fldCharType="begin"/>
      </w:r>
      <w:r w:rsidR="00F578DE" w:rsidRPr="00F578DE">
        <w:rPr>
          <w:lang w:val="fr-CA"/>
        </w:rPr>
        <w:instrText>HYPERLINK "https://scm.oas.org/IDMS/Redirectpage.aspx?class=V.14.1.CIDI/RME/dec&amp;classNum=1&amp;lang=p"</w:instrText>
      </w:r>
      <w:r w:rsidR="00F578DE">
        <w:fldChar w:fldCharType="separate"/>
      </w:r>
      <w:r w:rsidRPr="00596273">
        <w:rPr>
          <w:rStyle w:val="Hyperlink"/>
          <w:sz w:val="22"/>
          <w:szCs w:val="22"/>
          <w:lang w:val="fr-FR"/>
        </w:rPr>
        <w:t>Português</w:t>
      </w:r>
      <w:r w:rsidR="00F578DE">
        <w:rPr>
          <w:rStyle w:val="Hyperlink"/>
          <w:sz w:val="22"/>
          <w:szCs w:val="22"/>
          <w:lang w:val="fr-FR"/>
        </w:rPr>
        <w:fldChar w:fldCharType="end"/>
      </w:r>
      <w:r w:rsidRPr="00596273">
        <w:rPr>
          <w:rStyle w:val="Hyperlink"/>
          <w:color w:val="000000" w:themeColor="text1"/>
          <w:sz w:val="22"/>
          <w:szCs w:val="22"/>
          <w:lang w:val="fr-FR"/>
        </w:rPr>
        <w:t>)</w:t>
      </w:r>
    </w:p>
    <w:p w14:paraId="74AB4588" w14:textId="3A647EB0" w:rsidR="002A0F05" w:rsidRPr="00596273" w:rsidRDefault="00F578DE" w:rsidP="00596273">
      <w:pPr>
        <w:pStyle w:val="ListParagraph"/>
        <w:numPr>
          <w:ilvl w:val="0"/>
          <w:numId w:val="18"/>
        </w:numPr>
        <w:ind w:left="1440"/>
        <w:jc w:val="both"/>
        <w:rPr>
          <w:sz w:val="22"/>
          <w:szCs w:val="22"/>
          <w:lang w:val="fr-FR"/>
        </w:rPr>
      </w:pPr>
      <w:r>
        <w:fldChar w:fldCharType="begin"/>
      </w:r>
      <w:r w:rsidRPr="00F578DE">
        <w:rPr>
          <w:lang w:val="fr-CA"/>
        </w:rPr>
        <w:instrText>HYPERLINK "https://scm.oas.org/IDMS/Redirectpage.aspx?class=V.14.1.CIDI/RME/doc&amp;classNum=8&amp;lang=s"</w:instrText>
      </w:r>
      <w:r>
        <w:fldChar w:fldCharType="separate"/>
      </w:r>
      <w:r w:rsidR="006364B4" w:rsidRPr="00596273">
        <w:rPr>
          <w:rStyle w:val="Hyperlink"/>
          <w:color w:val="000000" w:themeColor="text1"/>
          <w:sz w:val="22"/>
          <w:szCs w:val="22"/>
          <w:lang w:val="fr-FR"/>
        </w:rPr>
        <w:t xml:space="preserve">Plan d'action continental </w:t>
      </w:r>
      <w:r w:rsidR="004C0DF8" w:rsidRPr="00596273">
        <w:rPr>
          <w:rStyle w:val="Hyperlink"/>
          <w:color w:val="000000" w:themeColor="text1"/>
          <w:sz w:val="22"/>
          <w:szCs w:val="22"/>
          <w:lang w:val="fr-FR"/>
        </w:rPr>
        <w:t>de</w:t>
      </w:r>
      <w:r w:rsidR="006364B4" w:rsidRPr="00596273">
        <w:rPr>
          <w:rStyle w:val="Hyperlink"/>
          <w:color w:val="000000" w:themeColor="text1"/>
          <w:sz w:val="22"/>
          <w:szCs w:val="22"/>
          <w:lang w:val="fr-FR"/>
        </w:rPr>
        <w:t xml:space="preserve"> l'éducation</w:t>
      </w:r>
      <w:r>
        <w:rPr>
          <w:rStyle w:val="Hyperlink"/>
          <w:color w:val="000000" w:themeColor="text1"/>
          <w:sz w:val="22"/>
          <w:szCs w:val="22"/>
          <w:lang w:val="fr-FR"/>
        </w:rPr>
        <w:fldChar w:fldCharType="end"/>
      </w:r>
      <w:r w:rsidR="006364B4" w:rsidRPr="00596273">
        <w:rPr>
          <w:color w:val="000000" w:themeColor="text1"/>
          <w:sz w:val="22"/>
          <w:szCs w:val="22"/>
          <w:lang w:val="fr-FR"/>
        </w:rPr>
        <w:t xml:space="preserve">, </w:t>
      </w:r>
      <w:r w:rsidR="006364B4" w:rsidRPr="00596273">
        <w:rPr>
          <w:sz w:val="22"/>
          <w:szCs w:val="22"/>
          <w:lang w:val="fr-FR"/>
        </w:rPr>
        <w:t>document CIDI/RME/doc.8/22 rev.1 (</w:t>
      </w:r>
      <w:r>
        <w:fldChar w:fldCharType="begin"/>
      </w:r>
      <w:r w:rsidRPr="00F578DE">
        <w:rPr>
          <w:lang w:val="fr-CA"/>
        </w:rPr>
        <w:instrText>HYPERLINK "https://scm.oas.org/IDMS/Redirec</w:instrText>
      </w:r>
      <w:r w:rsidRPr="00F578DE">
        <w:rPr>
          <w:lang w:val="fr-CA"/>
        </w:rPr>
        <w:instrText>tpage.aspx?class=V.14.1.CIDI/RME/doc&amp;classNum=8&amp;lang=e"</w:instrText>
      </w:r>
      <w:r>
        <w:fldChar w:fldCharType="separate"/>
      </w:r>
      <w:r w:rsidR="00596273" w:rsidRPr="00596273">
        <w:rPr>
          <w:rStyle w:val="Hyperlink"/>
          <w:sz w:val="22"/>
          <w:szCs w:val="22"/>
          <w:lang w:val="fr-CA"/>
        </w:rPr>
        <w:t>English</w:t>
      </w:r>
      <w:r>
        <w:rPr>
          <w:rStyle w:val="Hyperlink"/>
          <w:sz w:val="22"/>
          <w:szCs w:val="22"/>
          <w:lang w:val="fr-CA"/>
        </w:rPr>
        <w:fldChar w:fldCharType="end"/>
      </w:r>
      <w:r w:rsidR="00596273" w:rsidRPr="00596273">
        <w:rPr>
          <w:rStyle w:val="Hyperlink"/>
          <w:sz w:val="22"/>
          <w:szCs w:val="22"/>
          <w:lang w:val="fr-CA"/>
        </w:rPr>
        <w:t xml:space="preserve"> </w:t>
      </w:r>
      <w:r w:rsidR="006364B4" w:rsidRPr="00596273">
        <w:rPr>
          <w:sz w:val="22"/>
          <w:szCs w:val="22"/>
          <w:lang w:val="fr-FR"/>
        </w:rPr>
        <w:t>|</w:t>
      </w:r>
      <w:r>
        <w:fldChar w:fldCharType="begin"/>
      </w:r>
      <w:r w:rsidRPr="00F578DE">
        <w:rPr>
          <w:lang w:val="fr-CA"/>
        </w:rPr>
        <w:instrText>HYPERLINK "https://scm.oas.org/IDMS/Redirectpage.aspx?class=V.14.1.CIDI/RME/doc&amp;classNum=8&amp;lang=e"</w:instrText>
      </w:r>
      <w:r>
        <w:fldChar w:fldCharType="separate"/>
      </w:r>
      <w:r w:rsidR="006364B4" w:rsidRPr="00596273">
        <w:rPr>
          <w:rStyle w:val="Hyperlink"/>
          <w:sz w:val="22"/>
          <w:szCs w:val="22"/>
          <w:lang w:val="fr-FR"/>
        </w:rPr>
        <w:t xml:space="preserve"> </w:t>
      </w:r>
      <w:r>
        <w:rPr>
          <w:rStyle w:val="Hyperlink"/>
          <w:sz w:val="22"/>
          <w:szCs w:val="22"/>
          <w:lang w:val="fr-FR"/>
        </w:rPr>
        <w:fldChar w:fldCharType="end"/>
      </w:r>
      <w:r>
        <w:fldChar w:fldCharType="begin"/>
      </w:r>
      <w:r w:rsidRPr="00F578DE">
        <w:rPr>
          <w:lang w:val="fr-CA"/>
        </w:rPr>
        <w:instrText>HYPERLINK "http</w:instrText>
      </w:r>
      <w:r w:rsidRPr="00F578DE">
        <w:rPr>
          <w:lang w:val="fr-CA"/>
        </w:rPr>
        <w:instrText>s://scm.oas.org/IDMS/Redirectpage.aspx?class=V.14.1.CIDI/RME/doc&amp;classNum=8&amp;lang=s"</w:instrText>
      </w:r>
      <w:r>
        <w:fldChar w:fldCharType="separate"/>
      </w:r>
      <w:proofErr w:type="spellStart"/>
      <w:r w:rsidR="006364B4" w:rsidRPr="00596273">
        <w:rPr>
          <w:rStyle w:val="Hyperlink"/>
          <w:sz w:val="22"/>
          <w:szCs w:val="22"/>
          <w:lang w:val="fr-FR"/>
        </w:rPr>
        <w:t>Español</w:t>
      </w:r>
      <w:proofErr w:type="spellEnd"/>
      <w:r>
        <w:rPr>
          <w:rStyle w:val="Hyperlink"/>
          <w:sz w:val="22"/>
          <w:szCs w:val="22"/>
          <w:lang w:val="fr-FR"/>
        </w:rPr>
        <w:fldChar w:fldCharType="end"/>
      </w:r>
      <w:r w:rsidR="006364B4" w:rsidRPr="00596273">
        <w:rPr>
          <w:sz w:val="22"/>
          <w:szCs w:val="22"/>
          <w:lang w:val="fr-FR"/>
        </w:rPr>
        <w:t xml:space="preserve"> | </w:t>
      </w:r>
      <w:r>
        <w:fldChar w:fldCharType="begin"/>
      </w:r>
      <w:r w:rsidRPr="00F578DE">
        <w:rPr>
          <w:lang w:val="fr-CA"/>
        </w:rPr>
        <w:instrText>HYPERLINK "https://scm.oas.org/IDMS/Redirectpage.aspx?class=V.14.1.CIDI/RME/doc&amp;classNum=8&amp;lang=f"</w:instrText>
      </w:r>
      <w:r>
        <w:fldChar w:fldCharType="separate"/>
      </w:r>
      <w:r w:rsidR="006364B4" w:rsidRPr="00596273">
        <w:rPr>
          <w:rStyle w:val="Hyperlink"/>
          <w:sz w:val="22"/>
          <w:szCs w:val="22"/>
          <w:lang w:val="fr-FR"/>
        </w:rPr>
        <w:t>Français</w:t>
      </w:r>
      <w:r>
        <w:rPr>
          <w:rStyle w:val="Hyperlink"/>
          <w:sz w:val="22"/>
          <w:szCs w:val="22"/>
          <w:lang w:val="fr-FR"/>
        </w:rPr>
        <w:fldChar w:fldCharType="end"/>
      </w:r>
      <w:r w:rsidR="006364B4" w:rsidRPr="00596273">
        <w:rPr>
          <w:sz w:val="22"/>
          <w:szCs w:val="22"/>
          <w:lang w:val="fr-FR"/>
        </w:rPr>
        <w:t xml:space="preserve"> | </w:t>
      </w:r>
      <w:r>
        <w:fldChar w:fldCharType="begin"/>
      </w:r>
      <w:r w:rsidRPr="00F578DE">
        <w:rPr>
          <w:lang w:val="fr-CA"/>
        </w:rPr>
        <w:instrText>HYPERLINK "https://scm.oas.org/IDMS/Redirectpage.aspx?class=V.14.1.CIDI/RME/doc&amp;classNum=8&amp;lang=p"</w:instrText>
      </w:r>
      <w:r>
        <w:fldChar w:fldCharType="separate"/>
      </w:r>
      <w:r w:rsidR="006364B4" w:rsidRPr="00596273">
        <w:rPr>
          <w:rStyle w:val="Hyperlink"/>
          <w:sz w:val="22"/>
          <w:szCs w:val="22"/>
          <w:lang w:val="fr-FR"/>
        </w:rPr>
        <w:t>Português</w:t>
      </w:r>
      <w:r>
        <w:rPr>
          <w:rStyle w:val="Hyperlink"/>
          <w:sz w:val="22"/>
          <w:szCs w:val="22"/>
          <w:lang w:val="fr-FR"/>
        </w:rPr>
        <w:fldChar w:fldCharType="end"/>
      </w:r>
      <w:r w:rsidR="006364B4" w:rsidRPr="00596273">
        <w:rPr>
          <w:b/>
          <w:bCs/>
          <w:color w:val="000000" w:themeColor="text1"/>
          <w:sz w:val="22"/>
          <w:szCs w:val="22"/>
          <w:lang w:val="fr-FR"/>
        </w:rPr>
        <w:t>)</w:t>
      </w:r>
    </w:p>
    <w:p w14:paraId="699778C0" w14:textId="41357208" w:rsidR="002A0F05" w:rsidRPr="00596273" w:rsidRDefault="002D3650" w:rsidP="00596273">
      <w:pPr>
        <w:pStyle w:val="ListParagraph"/>
        <w:numPr>
          <w:ilvl w:val="0"/>
          <w:numId w:val="18"/>
        </w:numPr>
        <w:ind w:left="1440"/>
        <w:rPr>
          <w:sz w:val="22"/>
          <w:szCs w:val="22"/>
          <w:lang w:val="fr-FR"/>
        </w:rPr>
      </w:pPr>
      <w:hyperlink r:id="rId13" w:history="1">
        <w:r w:rsidR="004C0DF8" w:rsidRPr="00596273">
          <w:rPr>
            <w:rStyle w:val="Hyperlink"/>
            <w:color w:val="000000" w:themeColor="text1"/>
            <w:sz w:val="22"/>
            <w:szCs w:val="22"/>
            <w:lang w:val="fr-FR"/>
          </w:rPr>
          <w:t>Programme</w:t>
        </w:r>
        <w:r w:rsidR="006364B4" w:rsidRPr="00596273">
          <w:rPr>
            <w:rStyle w:val="Hyperlink"/>
            <w:color w:val="000000" w:themeColor="text1"/>
            <w:sz w:val="22"/>
            <w:szCs w:val="22"/>
            <w:lang w:val="fr-FR"/>
          </w:rPr>
          <w:t xml:space="preserve"> interaméricain d'éducation (</w:t>
        </w:r>
        <w:r w:rsidR="004C0DF8" w:rsidRPr="00596273">
          <w:rPr>
            <w:rStyle w:val="Hyperlink"/>
            <w:color w:val="000000" w:themeColor="text1"/>
            <w:sz w:val="22"/>
            <w:szCs w:val="22"/>
            <w:lang w:val="fr-FR"/>
          </w:rPr>
          <w:t>PIE</w:t>
        </w:r>
        <w:r w:rsidR="006364B4" w:rsidRPr="00596273">
          <w:rPr>
            <w:rStyle w:val="Hyperlink"/>
            <w:color w:val="000000" w:themeColor="text1"/>
            <w:sz w:val="22"/>
            <w:szCs w:val="22"/>
            <w:lang w:val="fr-FR"/>
          </w:rPr>
          <w:t>) 2022-2027</w:t>
        </w:r>
      </w:hyperlink>
      <w:r w:rsidR="006364B4" w:rsidRPr="00596273">
        <w:rPr>
          <w:sz w:val="22"/>
          <w:szCs w:val="22"/>
          <w:lang w:val="fr-FR"/>
        </w:rPr>
        <w:t>, document CIDI/RME/doc.6/22 rev.</w:t>
      </w:r>
      <w:r w:rsidR="00596273">
        <w:rPr>
          <w:sz w:val="22"/>
          <w:szCs w:val="22"/>
          <w:lang w:val="fr-FR"/>
        </w:rPr>
        <w:t xml:space="preserve"> </w:t>
      </w:r>
      <w:r w:rsidR="006364B4" w:rsidRPr="00596273">
        <w:rPr>
          <w:sz w:val="22"/>
          <w:szCs w:val="22"/>
          <w:lang w:val="fr-FR"/>
        </w:rPr>
        <w:t>1 (</w:t>
      </w:r>
      <w:proofErr w:type="spellStart"/>
      <w:r>
        <w:fldChar w:fldCharType="begin"/>
      </w:r>
      <w:r w:rsidRPr="00A0202E">
        <w:rPr>
          <w:lang w:val="fr-CA"/>
        </w:rPr>
        <w:instrText>HYPERLINK "https://scm.oas.org/IDMS/Redirectpage.aspx?class=V.14.1.CIDI/RME/doc&amp;classNum=6&amp;lang=e"</w:instrText>
      </w:r>
      <w:r>
        <w:fldChar w:fldCharType="separate"/>
      </w:r>
      <w:r w:rsidR="006364B4" w:rsidRPr="00596273">
        <w:rPr>
          <w:rStyle w:val="Hyperlink"/>
          <w:sz w:val="22"/>
          <w:szCs w:val="22"/>
          <w:lang w:val="fr-FR"/>
        </w:rPr>
        <w:t>Español</w:t>
      </w:r>
      <w:proofErr w:type="spellEnd"/>
      <w:r>
        <w:rPr>
          <w:rStyle w:val="Hyperlink"/>
          <w:sz w:val="22"/>
          <w:szCs w:val="22"/>
          <w:lang w:val="fr-FR"/>
        </w:rPr>
        <w:fldChar w:fldCharType="end"/>
      </w:r>
      <w:r w:rsidR="006364B4" w:rsidRPr="00596273">
        <w:rPr>
          <w:sz w:val="22"/>
          <w:szCs w:val="22"/>
          <w:lang w:val="fr-FR"/>
        </w:rPr>
        <w:t xml:space="preserve"> | </w:t>
      </w:r>
      <w:hyperlink r:id="rId14" w:history="1">
        <w:proofErr w:type="spellStart"/>
        <w:r w:rsidR="006364B4" w:rsidRPr="00596273">
          <w:rPr>
            <w:rStyle w:val="Hyperlink"/>
            <w:sz w:val="22"/>
            <w:szCs w:val="22"/>
            <w:lang w:val="fr-FR"/>
          </w:rPr>
          <w:t>Español</w:t>
        </w:r>
        <w:proofErr w:type="spellEnd"/>
      </w:hyperlink>
      <w:r w:rsidR="006364B4" w:rsidRPr="00596273">
        <w:rPr>
          <w:sz w:val="22"/>
          <w:szCs w:val="22"/>
          <w:lang w:val="fr-FR"/>
        </w:rPr>
        <w:t xml:space="preserve"> | </w:t>
      </w:r>
      <w:hyperlink r:id="rId15" w:history="1">
        <w:r w:rsidR="006364B4" w:rsidRPr="00596273">
          <w:rPr>
            <w:rStyle w:val="Hyperlink"/>
            <w:sz w:val="22"/>
            <w:szCs w:val="22"/>
            <w:lang w:val="fr-FR"/>
          </w:rPr>
          <w:t>Français</w:t>
        </w:r>
      </w:hyperlink>
      <w:hyperlink r:id="rId16" w:history="1">
        <w:r w:rsidR="006364B4" w:rsidRPr="00596273">
          <w:rPr>
            <w:rStyle w:val="Hyperlink"/>
            <w:sz w:val="22"/>
            <w:szCs w:val="22"/>
            <w:lang w:val="fr-FR"/>
          </w:rPr>
          <w:t>| Português</w:t>
        </w:r>
      </w:hyperlink>
      <w:r w:rsidR="006364B4" w:rsidRPr="00596273">
        <w:rPr>
          <w:rStyle w:val="Hyperlink"/>
          <w:color w:val="000000" w:themeColor="text1"/>
          <w:sz w:val="22"/>
          <w:szCs w:val="22"/>
          <w:lang w:val="fr-FR"/>
        </w:rPr>
        <w:t>)</w:t>
      </w:r>
    </w:p>
    <w:p w14:paraId="730051D0" w14:textId="77777777" w:rsidR="006364B4" w:rsidRPr="00596273" w:rsidRDefault="006364B4" w:rsidP="00596273">
      <w:pPr>
        <w:jc w:val="both"/>
        <w:rPr>
          <w:bCs/>
          <w:snapToGrid w:val="0"/>
          <w:sz w:val="22"/>
          <w:szCs w:val="22"/>
          <w:lang w:val="fr-FR"/>
        </w:rPr>
      </w:pPr>
    </w:p>
    <w:p w14:paraId="6E4F8043" w14:textId="0839F034" w:rsidR="002A0F05" w:rsidRPr="00596273" w:rsidRDefault="004C0DF8" w:rsidP="00596273">
      <w:pPr>
        <w:pStyle w:val="ListParagraph"/>
        <w:numPr>
          <w:ilvl w:val="0"/>
          <w:numId w:val="14"/>
        </w:numPr>
        <w:ind w:left="1080"/>
        <w:jc w:val="both"/>
        <w:rPr>
          <w:bCs/>
          <w:snapToGrid w:val="0"/>
          <w:sz w:val="22"/>
          <w:szCs w:val="22"/>
          <w:lang w:val="fr-FR"/>
        </w:rPr>
      </w:pPr>
      <w:r w:rsidRPr="00596273">
        <w:rPr>
          <w:sz w:val="22"/>
          <w:szCs w:val="22"/>
          <w:lang w:val="fr-FR"/>
        </w:rPr>
        <w:t xml:space="preserve">Cinquième </w:t>
      </w:r>
      <w:r w:rsidRPr="00596273">
        <w:rPr>
          <w:bCs/>
          <w:sz w:val="22"/>
          <w:szCs w:val="22"/>
          <w:lang w:val="fr-FR"/>
        </w:rPr>
        <w:t>réunion</w:t>
      </w:r>
      <w:r w:rsidRPr="00596273">
        <w:rPr>
          <w:sz w:val="22"/>
          <w:szCs w:val="22"/>
          <w:lang w:val="fr-FR"/>
        </w:rPr>
        <w:t xml:space="preserve"> des ministres et hauts fonctionnaires chargés du développement social</w:t>
      </w:r>
    </w:p>
    <w:p w14:paraId="7AF87329" w14:textId="07D07C44" w:rsidR="002A0F05" w:rsidRPr="00596273" w:rsidRDefault="0062428B" w:rsidP="00596273">
      <w:pPr>
        <w:pStyle w:val="ListParagraph"/>
        <w:numPr>
          <w:ilvl w:val="1"/>
          <w:numId w:val="14"/>
        </w:numPr>
        <w:ind w:left="1440"/>
        <w:jc w:val="both"/>
        <w:rPr>
          <w:bCs/>
          <w:snapToGrid w:val="0"/>
          <w:sz w:val="22"/>
          <w:szCs w:val="22"/>
          <w:lang w:val="fr-FR"/>
        </w:rPr>
      </w:pPr>
      <w:r w:rsidRPr="00596273">
        <w:rPr>
          <w:sz w:val="22"/>
          <w:szCs w:val="22"/>
          <w:lang w:val="fr-FR"/>
        </w:rPr>
        <w:t xml:space="preserve">Déclaration interaméricaine </w:t>
      </w:r>
      <w:r w:rsidR="004C0DF8" w:rsidRPr="00596273">
        <w:rPr>
          <w:sz w:val="22"/>
          <w:szCs w:val="22"/>
          <w:lang w:val="fr-FR"/>
        </w:rPr>
        <w:t>des</w:t>
      </w:r>
      <w:r w:rsidRPr="00596273">
        <w:rPr>
          <w:sz w:val="22"/>
          <w:szCs w:val="22"/>
          <w:lang w:val="fr-FR"/>
        </w:rPr>
        <w:t xml:space="preserve"> priorités </w:t>
      </w:r>
      <w:r w:rsidR="004C0DF8" w:rsidRPr="00596273">
        <w:rPr>
          <w:sz w:val="22"/>
          <w:szCs w:val="22"/>
          <w:lang w:val="fr-FR"/>
        </w:rPr>
        <w:t xml:space="preserve">en matière </w:t>
      </w:r>
      <w:r w:rsidRPr="00596273">
        <w:rPr>
          <w:sz w:val="22"/>
          <w:szCs w:val="22"/>
          <w:lang w:val="fr-FR"/>
        </w:rPr>
        <w:t>d</w:t>
      </w:r>
      <w:r w:rsidR="004C0DF8" w:rsidRPr="00596273">
        <w:rPr>
          <w:sz w:val="22"/>
          <w:szCs w:val="22"/>
          <w:lang w:val="fr-FR"/>
        </w:rPr>
        <w:t>e</w:t>
      </w:r>
      <w:r w:rsidRPr="00596273">
        <w:rPr>
          <w:sz w:val="22"/>
          <w:szCs w:val="22"/>
          <w:lang w:val="fr-FR"/>
        </w:rPr>
        <w:t xml:space="preserve"> développement social, document </w:t>
      </w:r>
      <w:r w:rsidRPr="00596273">
        <w:rPr>
          <w:bCs/>
          <w:sz w:val="22"/>
          <w:szCs w:val="22"/>
          <w:lang w:val="fr-FR"/>
        </w:rPr>
        <w:t xml:space="preserve">CIDI/REMDES/DEC. 1/22 </w:t>
      </w:r>
      <w:r w:rsidR="004C0DF8" w:rsidRPr="00596273">
        <w:rPr>
          <w:bCs/>
          <w:sz w:val="22"/>
          <w:szCs w:val="22"/>
          <w:lang w:val="fr-CA"/>
        </w:rPr>
        <w:t>:</w:t>
      </w:r>
      <w:r w:rsidR="004C0DF8" w:rsidRPr="00596273">
        <w:rPr>
          <w:sz w:val="22"/>
          <w:szCs w:val="22"/>
          <w:lang w:val="fr-CA"/>
        </w:rPr>
        <w:t xml:space="preserve"> </w:t>
      </w:r>
      <w:r w:rsidR="00F578DE">
        <w:fldChar w:fldCharType="begin"/>
      </w:r>
      <w:r w:rsidR="00F578DE" w:rsidRPr="00F578DE">
        <w:rPr>
          <w:lang w:val="fr-CA"/>
        </w:rPr>
        <w:instrText>HYPERLINK "https://scm.oas.org/IDMS/Redirectpage.aspx?class=XLVIII.5%20CIDI/REMDES/DEC&amp;classNum=1&amp;lang=e"</w:instrText>
      </w:r>
      <w:r w:rsidR="00F578DE">
        <w:fldChar w:fldCharType="separate"/>
      </w:r>
      <w:r w:rsidR="004C0DF8" w:rsidRPr="00596273">
        <w:rPr>
          <w:rStyle w:val="Hyperlink"/>
          <w:sz w:val="22"/>
          <w:szCs w:val="22"/>
          <w:lang w:val="fr-CA"/>
        </w:rPr>
        <w:t>English</w:t>
      </w:r>
      <w:r w:rsidR="00F578DE">
        <w:rPr>
          <w:rStyle w:val="Hyperlink"/>
          <w:sz w:val="22"/>
          <w:szCs w:val="22"/>
          <w:lang w:val="fr-CA"/>
        </w:rPr>
        <w:fldChar w:fldCharType="end"/>
      </w:r>
      <w:r w:rsidR="004C0DF8" w:rsidRPr="00596273">
        <w:rPr>
          <w:sz w:val="22"/>
          <w:szCs w:val="22"/>
          <w:lang w:val="fr-CA"/>
        </w:rPr>
        <w:t xml:space="preserve"> | </w:t>
      </w:r>
      <w:r w:rsidR="00F578DE">
        <w:fldChar w:fldCharType="begin"/>
      </w:r>
      <w:r w:rsidR="00F578DE" w:rsidRPr="00F578DE">
        <w:rPr>
          <w:lang w:val="fr-CA"/>
        </w:rPr>
        <w:instrText>HYPERLINK "https://scm.oas.org/IDMS/Redirectpage.aspx?class=XLVIII.5%20CIDI/REMDES/DEC&amp;classNum=1&amp;lang=s"</w:instrText>
      </w:r>
      <w:r w:rsidR="00F578DE">
        <w:fldChar w:fldCharType="separate"/>
      </w:r>
      <w:proofErr w:type="spellStart"/>
      <w:r w:rsidR="004C0DF8" w:rsidRPr="00596273">
        <w:rPr>
          <w:rStyle w:val="Hyperlink"/>
          <w:sz w:val="22"/>
          <w:szCs w:val="22"/>
          <w:lang w:val="fr-CA"/>
        </w:rPr>
        <w:t>Español</w:t>
      </w:r>
      <w:proofErr w:type="spellEnd"/>
      <w:r w:rsidR="00F578DE">
        <w:rPr>
          <w:rStyle w:val="Hyperlink"/>
          <w:sz w:val="22"/>
          <w:szCs w:val="22"/>
          <w:lang w:val="fr-CA"/>
        </w:rPr>
        <w:fldChar w:fldCharType="end"/>
      </w:r>
      <w:r w:rsidR="004C0DF8" w:rsidRPr="00596273">
        <w:rPr>
          <w:sz w:val="22"/>
          <w:szCs w:val="22"/>
          <w:lang w:val="fr-CA"/>
        </w:rPr>
        <w:t xml:space="preserve"> | </w:t>
      </w:r>
      <w:r w:rsidR="00F578DE">
        <w:fldChar w:fldCharType="begin"/>
      </w:r>
      <w:r w:rsidR="00F578DE" w:rsidRPr="00F578DE">
        <w:rPr>
          <w:lang w:val="fr-CA"/>
        </w:rPr>
        <w:instrText>HYPERLINK "https://scm.oas.org/IDMS/Redirectpage.aspx?class=XL</w:instrText>
      </w:r>
      <w:r w:rsidR="00F578DE" w:rsidRPr="00F578DE">
        <w:rPr>
          <w:lang w:val="fr-CA"/>
        </w:rPr>
        <w:instrText>VIII.5%20CIDI/REMDES/DEC&amp;classNum=1&amp;lang=f"</w:instrText>
      </w:r>
      <w:r w:rsidR="00F578DE">
        <w:fldChar w:fldCharType="separate"/>
      </w:r>
      <w:r w:rsidR="004C0DF8" w:rsidRPr="00596273">
        <w:rPr>
          <w:rStyle w:val="Hyperlink"/>
          <w:sz w:val="22"/>
          <w:szCs w:val="22"/>
          <w:lang w:val="fr-CA"/>
        </w:rPr>
        <w:t>Français</w:t>
      </w:r>
      <w:r w:rsidR="00F578DE">
        <w:rPr>
          <w:rStyle w:val="Hyperlink"/>
          <w:sz w:val="22"/>
          <w:szCs w:val="22"/>
          <w:lang w:val="fr-CA"/>
        </w:rPr>
        <w:fldChar w:fldCharType="end"/>
      </w:r>
      <w:r w:rsidR="004C0DF8" w:rsidRPr="00596273">
        <w:rPr>
          <w:sz w:val="22"/>
          <w:szCs w:val="22"/>
          <w:lang w:val="fr-CA"/>
        </w:rPr>
        <w:t xml:space="preserve"> |</w:t>
      </w:r>
      <w:r w:rsidR="004C0DF8" w:rsidRPr="00596273">
        <w:rPr>
          <w:b/>
          <w:bCs/>
          <w:color w:val="FFFFFF"/>
          <w:sz w:val="22"/>
          <w:szCs w:val="22"/>
          <w:lang w:val="fr-CA"/>
        </w:rPr>
        <w:t xml:space="preserve"> </w:t>
      </w:r>
      <w:r w:rsidR="00F578DE">
        <w:fldChar w:fldCharType="begin"/>
      </w:r>
      <w:r w:rsidR="00F578DE" w:rsidRPr="00F578DE">
        <w:rPr>
          <w:lang w:val="fr-CA"/>
        </w:rPr>
        <w:instrText>HYPERLINK "https://scm.oas.org/IDMS/Redirectpage.aspx?class=XLVIII.5%20CIDI/REMDES/DEC&amp;classNum=1&amp;lang=p"</w:instrText>
      </w:r>
      <w:r w:rsidR="00F578DE">
        <w:fldChar w:fldCharType="separate"/>
      </w:r>
      <w:r w:rsidR="004C0DF8" w:rsidRPr="00596273">
        <w:rPr>
          <w:rStyle w:val="Hyperlink"/>
          <w:sz w:val="22"/>
          <w:szCs w:val="22"/>
          <w:lang w:val="fr-CA"/>
        </w:rPr>
        <w:t>Português</w:t>
      </w:r>
      <w:r w:rsidR="00F578DE">
        <w:rPr>
          <w:rStyle w:val="Hyperlink"/>
          <w:sz w:val="22"/>
          <w:szCs w:val="22"/>
          <w:lang w:val="fr-CA"/>
        </w:rPr>
        <w:fldChar w:fldCharType="end"/>
      </w:r>
    </w:p>
    <w:p w14:paraId="2866F098" w14:textId="70C15AD1" w:rsidR="002A0F05" w:rsidRPr="00596273" w:rsidRDefault="0062428B" w:rsidP="00596273">
      <w:pPr>
        <w:pStyle w:val="ListParagraph"/>
        <w:numPr>
          <w:ilvl w:val="1"/>
          <w:numId w:val="14"/>
        </w:numPr>
        <w:ind w:left="1440"/>
        <w:rPr>
          <w:bCs/>
          <w:snapToGrid w:val="0"/>
          <w:sz w:val="22"/>
          <w:szCs w:val="22"/>
          <w:lang w:val="fr-FR"/>
        </w:rPr>
      </w:pPr>
      <w:r w:rsidRPr="00596273">
        <w:rPr>
          <w:sz w:val="22"/>
          <w:szCs w:val="22"/>
          <w:lang w:val="fr-FR"/>
        </w:rPr>
        <w:t xml:space="preserve">Plan d'action </w:t>
      </w:r>
      <w:r w:rsidR="004C0DF8" w:rsidRPr="00596273">
        <w:rPr>
          <w:sz w:val="22"/>
          <w:szCs w:val="22"/>
          <w:lang w:val="fr-FR"/>
        </w:rPr>
        <w:t xml:space="preserve">de la République dominicaine </w:t>
      </w:r>
      <w:r w:rsidRPr="00596273">
        <w:rPr>
          <w:sz w:val="22"/>
          <w:szCs w:val="22"/>
          <w:lang w:val="fr-FR"/>
        </w:rPr>
        <w:t>2022, document CIDI/REMDES/doc.7/22</w:t>
      </w:r>
      <w:r w:rsidR="00596273">
        <w:rPr>
          <w:sz w:val="22"/>
          <w:szCs w:val="22"/>
          <w:lang w:val="fr-FR"/>
        </w:rPr>
        <w:t> </w:t>
      </w:r>
      <w:r w:rsidRPr="00596273">
        <w:rPr>
          <w:sz w:val="22"/>
          <w:szCs w:val="22"/>
          <w:lang w:val="fr-FR"/>
        </w:rPr>
        <w:t xml:space="preserve">: </w:t>
      </w:r>
      <w:r w:rsidR="00F578DE">
        <w:fldChar w:fldCharType="begin"/>
      </w:r>
      <w:r w:rsidR="00F578DE" w:rsidRPr="00F578DE">
        <w:rPr>
          <w:lang w:val="fr-CA"/>
        </w:rPr>
        <w:instrText>HYPERLINK "https://scm.oas.org/IDMS/Redirectpage.aspx?class=XLVIII.5%20CIDI/REMDES/doc&amp;classNum=7&amp;lang=e"</w:instrText>
      </w:r>
      <w:r w:rsidR="00F578DE">
        <w:fldChar w:fldCharType="separate"/>
      </w:r>
      <w:r w:rsidRPr="00596273">
        <w:rPr>
          <w:rStyle w:val="Hyperlink"/>
          <w:sz w:val="22"/>
          <w:szCs w:val="22"/>
          <w:lang w:val="fr-FR"/>
        </w:rPr>
        <w:t>English</w:t>
      </w:r>
      <w:r w:rsidR="00F578DE">
        <w:rPr>
          <w:rStyle w:val="Hyperlink"/>
          <w:sz w:val="22"/>
          <w:szCs w:val="22"/>
          <w:lang w:val="fr-FR"/>
        </w:rPr>
        <w:fldChar w:fldCharType="end"/>
      </w:r>
      <w:r w:rsidRPr="00596273">
        <w:rPr>
          <w:sz w:val="22"/>
          <w:szCs w:val="22"/>
          <w:lang w:val="fr-FR"/>
        </w:rPr>
        <w:t xml:space="preserve"> | </w:t>
      </w:r>
      <w:r w:rsidR="00F578DE">
        <w:fldChar w:fldCharType="begin"/>
      </w:r>
      <w:r w:rsidR="00F578DE" w:rsidRPr="00F578DE">
        <w:rPr>
          <w:lang w:val="fr-CA"/>
        </w:rPr>
        <w:instrText>HYPERLINK "https://scm.oas.org/IDMS/Redirectpage.aspx?class=XLVIII.5%20CIDI/REMDES/doc&amp;classNum=7&amp;lang=s"</w:instrText>
      </w:r>
      <w:r w:rsidR="00F578DE">
        <w:fldChar w:fldCharType="separate"/>
      </w:r>
      <w:proofErr w:type="spellStart"/>
      <w:r w:rsidRPr="00596273">
        <w:rPr>
          <w:rStyle w:val="Hyperlink"/>
          <w:sz w:val="22"/>
          <w:szCs w:val="22"/>
          <w:lang w:val="fr-FR"/>
        </w:rPr>
        <w:t>Español</w:t>
      </w:r>
      <w:proofErr w:type="spellEnd"/>
      <w:r w:rsidR="00F578DE">
        <w:rPr>
          <w:rStyle w:val="Hyperlink"/>
          <w:sz w:val="22"/>
          <w:szCs w:val="22"/>
          <w:lang w:val="fr-FR"/>
        </w:rPr>
        <w:fldChar w:fldCharType="end"/>
      </w:r>
      <w:r w:rsidRPr="00596273">
        <w:rPr>
          <w:sz w:val="22"/>
          <w:szCs w:val="22"/>
          <w:lang w:val="fr-FR"/>
        </w:rPr>
        <w:t xml:space="preserve"> | </w:t>
      </w:r>
      <w:r w:rsidR="00F578DE">
        <w:fldChar w:fldCharType="begin"/>
      </w:r>
      <w:r w:rsidR="00F578DE" w:rsidRPr="00F578DE">
        <w:rPr>
          <w:lang w:val="fr-CA"/>
        </w:rPr>
        <w:instrText>HYPERLINK "https://scm.oas.org/IDMS/Redirectpage.aspx?class=XLVIII.5%20CIDI/REMDES/doc&amp;classNum=7&amp;lang</w:instrText>
      </w:r>
      <w:r w:rsidR="00F578DE" w:rsidRPr="00F578DE">
        <w:rPr>
          <w:lang w:val="fr-CA"/>
        </w:rPr>
        <w:instrText>=f"</w:instrText>
      </w:r>
      <w:r w:rsidR="00F578DE">
        <w:fldChar w:fldCharType="separate"/>
      </w:r>
      <w:r w:rsidRPr="00596273">
        <w:rPr>
          <w:rStyle w:val="Hyperlink"/>
          <w:sz w:val="22"/>
          <w:szCs w:val="22"/>
          <w:lang w:val="fr-FR"/>
        </w:rPr>
        <w:t>Français</w:t>
      </w:r>
      <w:r w:rsidR="00F578DE">
        <w:rPr>
          <w:rStyle w:val="Hyperlink"/>
          <w:sz w:val="22"/>
          <w:szCs w:val="22"/>
          <w:lang w:val="fr-FR"/>
        </w:rPr>
        <w:fldChar w:fldCharType="end"/>
      </w:r>
      <w:r w:rsidRPr="00596273">
        <w:rPr>
          <w:sz w:val="22"/>
          <w:szCs w:val="22"/>
          <w:lang w:val="fr-FR"/>
        </w:rPr>
        <w:t xml:space="preserve"> | </w:t>
      </w:r>
      <w:r w:rsidR="00F578DE">
        <w:fldChar w:fldCharType="begin"/>
      </w:r>
      <w:r w:rsidR="00F578DE" w:rsidRPr="00F578DE">
        <w:rPr>
          <w:lang w:val="fr-CA"/>
        </w:rPr>
        <w:instrText>HYPERLINK "https://scm.oas.org/IDMS/Redirectpage.aspx?class=XLVIII.5%20CIDI/REMDES/doc&amp;classNum=7&amp;lang=p"</w:instrText>
      </w:r>
      <w:r w:rsidR="00F578DE">
        <w:fldChar w:fldCharType="separate"/>
      </w:r>
      <w:r w:rsidRPr="00596273">
        <w:rPr>
          <w:rStyle w:val="Hyperlink"/>
          <w:sz w:val="22"/>
          <w:szCs w:val="22"/>
          <w:lang w:val="fr-FR"/>
        </w:rPr>
        <w:t>Português</w:t>
      </w:r>
      <w:r w:rsidR="00F578DE">
        <w:rPr>
          <w:rStyle w:val="Hyperlink"/>
          <w:sz w:val="22"/>
          <w:szCs w:val="22"/>
          <w:lang w:val="fr-FR"/>
        </w:rPr>
        <w:fldChar w:fldCharType="end"/>
      </w:r>
    </w:p>
    <w:p w14:paraId="1028C513" w14:textId="77777777" w:rsidR="006364B4" w:rsidRPr="00596273" w:rsidRDefault="006364B4" w:rsidP="00596273">
      <w:pPr>
        <w:jc w:val="both"/>
        <w:rPr>
          <w:bCs/>
          <w:snapToGrid w:val="0"/>
          <w:sz w:val="22"/>
          <w:szCs w:val="22"/>
          <w:lang w:val="fr-FR"/>
        </w:rPr>
      </w:pPr>
    </w:p>
    <w:bookmarkEnd w:id="0"/>
    <w:p w14:paraId="071D12D1" w14:textId="1330AD76" w:rsidR="002A0F05" w:rsidRPr="00596273" w:rsidRDefault="00F60411" w:rsidP="00596273">
      <w:pPr>
        <w:numPr>
          <w:ilvl w:val="0"/>
          <w:numId w:val="3"/>
        </w:numPr>
        <w:suppressAutoHyphens w:val="0"/>
        <w:ind w:left="720"/>
        <w:rPr>
          <w:b/>
          <w:bCs/>
          <w:sz w:val="22"/>
          <w:szCs w:val="22"/>
          <w:lang w:val="fr-FR"/>
        </w:rPr>
      </w:pPr>
      <w:r w:rsidRPr="00596273">
        <w:rPr>
          <w:b/>
          <w:bCs/>
          <w:sz w:val="22"/>
          <w:szCs w:val="22"/>
          <w:lang w:val="fr-FR"/>
        </w:rPr>
        <w:t xml:space="preserve">THÈMES </w:t>
      </w:r>
      <w:r w:rsidR="00F75F55" w:rsidRPr="00596273">
        <w:rPr>
          <w:b/>
          <w:bCs/>
          <w:sz w:val="22"/>
          <w:szCs w:val="22"/>
          <w:lang w:val="fr-FR"/>
        </w:rPr>
        <w:t xml:space="preserve">ABORDÉS </w:t>
      </w:r>
      <w:r w:rsidRPr="00596273">
        <w:rPr>
          <w:b/>
          <w:bCs/>
          <w:sz w:val="22"/>
          <w:szCs w:val="22"/>
          <w:lang w:val="fr-FR"/>
        </w:rPr>
        <w:t xml:space="preserve">ET </w:t>
      </w:r>
      <w:r w:rsidR="00F75F55" w:rsidRPr="00596273">
        <w:rPr>
          <w:b/>
          <w:bCs/>
          <w:sz w:val="22"/>
          <w:szCs w:val="22"/>
          <w:lang w:val="fr-CA"/>
        </w:rPr>
        <w:t xml:space="preserve">MÉTHODE </w:t>
      </w:r>
      <w:r w:rsidR="006A4E63" w:rsidRPr="00596273">
        <w:rPr>
          <w:b/>
          <w:bCs/>
          <w:sz w:val="22"/>
          <w:szCs w:val="22"/>
          <w:lang w:val="fr-FR"/>
        </w:rPr>
        <w:t>DE TRAVAIL</w:t>
      </w:r>
    </w:p>
    <w:p w14:paraId="01679626" w14:textId="77777777" w:rsidR="006A4E63" w:rsidRPr="00596273" w:rsidRDefault="006A4E63" w:rsidP="00596273">
      <w:pPr>
        <w:rPr>
          <w:sz w:val="22"/>
          <w:szCs w:val="22"/>
          <w:lang w:val="fr-FR"/>
        </w:rPr>
      </w:pPr>
    </w:p>
    <w:p w14:paraId="4349DC5E" w14:textId="12113FAB" w:rsidR="00205314" w:rsidRPr="00596273" w:rsidRDefault="00205314" w:rsidP="00596273">
      <w:pPr>
        <w:suppressAutoHyphens w:val="0"/>
        <w:ind w:firstLine="720"/>
        <w:jc w:val="both"/>
        <w:rPr>
          <w:color w:val="000000" w:themeColor="text1"/>
          <w:sz w:val="22"/>
          <w:szCs w:val="22"/>
          <w:lang w:val="fr-CA" w:eastAsia="en-US"/>
        </w:rPr>
      </w:pPr>
      <w:r w:rsidRPr="00596273">
        <w:rPr>
          <w:color w:val="000000" w:themeColor="text1"/>
          <w:sz w:val="22"/>
          <w:szCs w:val="22"/>
          <w:lang w:val="fr-CA" w:eastAsia="en-US"/>
        </w:rPr>
        <w:t>Tous les États membres de l’Organisation des États Américains (OEA) continuent d’être touchés par les impacts sociaux, économiques et environnementaux de la pandémie</w:t>
      </w:r>
      <w:r w:rsidR="00596273" w:rsidRPr="00596273">
        <w:rPr>
          <w:sz w:val="22"/>
          <w:szCs w:val="22"/>
          <w:lang w:val="fr-FR" w:eastAsia="en-US"/>
        </w:rPr>
        <w:t xml:space="preserve"> COVID-19</w:t>
      </w:r>
      <w:r w:rsidRPr="00596273">
        <w:rPr>
          <w:color w:val="000000" w:themeColor="text1"/>
          <w:sz w:val="22"/>
          <w:szCs w:val="22"/>
          <w:lang w:val="fr-CA" w:eastAsia="en-US"/>
        </w:rPr>
        <w:t xml:space="preserve">. Il est donc nécessaire qu’ils élaborent et mettent en œuvre de toute urgence des politiques, des stratégies et des solutions pragmatiques visant à diminuer leur vulnérabilité aux chocs exogènes et accroître leur résilience dans les différents secteurs du développement intégré relevant des responsabilités du CIDI. </w:t>
      </w:r>
    </w:p>
    <w:p w14:paraId="2A9D69E8" w14:textId="77777777" w:rsidR="00774C3E" w:rsidRPr="00596273" w:rsidRDefault="00774C3E" w:rsidP="00596273">
      <w:pPr>
        <w:suppressAutoHyphens w:val="0"/>
        <w:jc w:val="both"/>
        <w:rPr>
          <w:color w:val="000000" w:themeColor="text1"/>
          <w:sz w:val="22"/>
          <w:szCs w:val="22"/>
          <w:lang w:val="fr-FR" w:eastAsia="en-US"/>
        </w:rPr>
      </w:pPr>
    </w:p>
    <w:p w14:paraId="73F4BE79" w14:textId="69F5AE19" w:rsidR="002A0F05" w:rsidRPr="00596273" w:rsidRDefault="00205314" w:rsidP="00596273">
      <w:pPr>
        <w:suppressAutoHyphens w:val="0"/>
        <w:ind w:firstLine="720"/>
        <w:jc w:val="both"/>
        <w:rPr>
          <w:sz w:val="22"/>
          <w:szCs w:val="22"/>
          <w:lang w:val="fr-CA" w:eastAsia="en-US"/>
        </w:rPr>
      </w:pPr>
      <w:r w:rsidRPr="00596273">
        <w:rPr>
          <w:sz w:val="22"/>
          <w:szCs w:val="22"/>
          <w:lang w:val="fr-CA" w:eastAsia="en-US"/>
        </w:rPr>
        <w:t xml:space="preserve">L’objectif du Plan de travail du CIDI adopté pour la période allant de </w:t>
      </w:r>
      <w:r w:rsidR="004C0DF8" w:rsidRPr="00596273">
        <w:rPr>
          <w:sz w:val="22"/>
          <w:szCs w:val="22"/>
          <w:lang w:val="fr-CA" w:eastAsia="en-US"/>
        </w:rPr>
        <w:t xml:space="preserve">juillet à décembre </w:t>
      </w:r>
      <w:r w:rsidRPr="00596273">
        <w:rPr>
          <w:sz w:val="22"/>
          <w:szCs w:val="22"/>
          <w:lang w:val="fr-CA" w:eastAsia="en-US"/>
        </w:rPr>
        <w:t>202</w:t>
      </w:r>
      <w:r w:rsidR="004C0DF8" w:rsidRPr="00596273">
        <w:rPr>
          <w:sz w:val="22"/>
          <w:szCs w:val="22"/>
          <w:lang w:val="fr-CA" w:eastAsia="en-US"/>
        </w:rPr>
        <w:t>3</w:t>
      </w:r>
      <w:r w:rsidRPr="00596273">
        <w:rPr>
          <w:sz w:val="22"/>
          <w:szCs w:val="22"/>
          <w:lang w:val="fr-CA" w:eastAsia="en-US"/>
        </w:rPr>
        <w:t xml:space="preserve"> consiste à faire participer les États membres à une série de discussions autour de propositions exécutables, ciblées sur des priorités continentales concrètes, qui aient un impact réel et soient susceptibles d’être mises </w:t>
      </w:r>
      <w:r w:rsidR="00D11442" w:rsidRPr="00596273">
        <w:rPr>
          <w:sz w:val="22"/>
          <w:szCs w:val="22"/>
          <w:lang w:val="fr-CA" w:eastAsia="en-US"/>
        </w:rPr>
        <w:t>par des partenariats et une coopération régionale</w:t>
      </w:r>
      <w:r w:rsidRPr="00596273">
        <w:rPr>
          <w:sz w:val="22"/>
          <w:szCs w:val="22"/>
          <w:lang w:val="fr-CA" w:eastAsia="en-US"/>
        </w:rPr>
        <w:t>.</w:t>
      </w:r>
      <w:r w:rsidR="00D11442" w:rsidRPr="00596273">
        <w:rPr>
          <w:sz w:val="22"/>
          <w:szCs w:val="22"/>
          <w:lang w:val="fr-CA" w:eastAsia="en-US"/>
        </w:rPr>
        <w:t xml:space="preserve"> L</w:t>
      </w:r>
      <w:r w:rsidRPr="00596273">
        <w:rPr>
          <w:sz w:val="22"/>
          <w:szCs w:val="22"/>
          <w:lang w:val="fr-CA" w:eastAsia="en-US"/>
        </w:rPr>
        <w:t xml:space="preserve">’accent </w:t>
      </w:r>
      <w:r w:rsidR="00D11442" w:rsidRPr="00596273">
        <w:rPr>
          <w:sz w:val="22"/>
          <w:szCs w:val="22"/>
          <w:lang w:val="fr-CA" w:eastAsia="en-US"/>
        </w:rPr>
        <w:t xml:space="preserve">sera mis </w:t>
      </w:r>
      <w:r w:rsidRPr="00596273">
        <w:rPr>
          <w:sz w:val="22"/>
          <w:szCs w:val="22"/>
          <w:lang w:val="fr-CA" w:eastAsia="en-US"/>
        </w:rPr>
        <w:t xml:space="preserve">sur les priorités, les bonnes pratiques et les solutions viables que peuvent adopter les États membres dans leur processus de </w:t>
      </w:r>
      <w:r w:rsidR="00D11442" w:rsidRPr="00596273">
        <w:rPr>
          <w:sz w:val="22"/>
          <w:szCs w:val="22"/>
          <w:lang w:val="fr-CA" w:eastAsia="en-US"/>
        </w:rPr>
        <w:t xml:space="preserve">développement pour poursuivre leur reprise </w:t>
      </w:r>
      <w:r w:rsidR="00244A03" w:rsidRPr="00596273">
        <w:rPr>
          <w:sz w:val="22"/>
          <w:szCs w:val="22"/>
          <w:lang w:val="fr-FR" w:eastAsia="en-US"/>
        </w:rPr>
        <w:t xml:space="preserve">post-COVID-19. À cet </w:t>
      </w:r>
      <w:r w:rsidR="003001E7" w:rsidRPr="00596273">
        <w:rPr>
          <w:sz w:val="22"/>
          <w:szCs w:val="22"/>
          <w:lang w:val="fr-FR" w:eastAsia="en-US"/>
        </w:rPr>
        <w:t xml:space="preserve">égard, la présidence du CIDI propose </w:t>
      </w:r>
      <w:r w:rsidR="00444700" w:rsidRPr="00596273">
        <w:rPr>
          <w:sz w:val="22"/>
          <w:szCs w:val="22"/>
          <w:lang w:val="fr-FR" w:eastAsia="en-US"/>
        </w:rPr>
        <w:t xml:space="preserve">que, </w:t>
      </w:r>
      <w:r w:rsidR="007E3418" w:rsidRPr="00596273">
        <w:rPr>
          <w:sz w:val="22"/>
          <w:szCs w:val="22"/>
          <w:lang w:val="fr-FR" w:eastAsia="en-US"/>
        </w:rPr>
        <w:t xml:space="preserve">outre les questions de procédure, </w:t>
      </w:r>
      <w:r w:rsidR="00244A03" w:rsidRPr="00596273">
        <w:rPr>
          <w:sz w:val="22"/>
          <w:szCs w:val="22"/>
          <w:lang w:val="fr-FR" w:eastAsia="en-US"/>
        </w:rPr>
        <w:t xml:space="preserve">au cours des six réunions mensuelles </w:t>
      </w:r>
      <w:r w:rsidR="00D11442" w:rsidRPr="00596273">
        <w:rPr>
          <w:sz w:val="22"/>
          <w:szCs w:val="22"/>
          <w:lang w:val="fr-FR" w:eastAsia="en-US"/>
        </w:rPr>
        <w:t>ordinaires</w:t>
      </w:r>
      <w:r w:rsidR="00244A03" w:rsidRPr="00596273">
        <w:rPr>
          <w:sz w:val="22"/>
          <w:szCs w:val="22"/>
          <w:lang w:val="fr-FR" w:eastAsia="en-US"/>
        </w:rPr>
        <w:t xml:space="preserve">, le CIDI examine les </w:t>
      </w:r>
      <w:r w:rsidR="00D11442" w:rsidRPr="00596273">
        <w:rPr>
          <w:sz w:val="22"/>
          <w:szCs w:val="22"/>
          <w:lang w:val="fr-FR" w:eastAsia="en-US"/>
        </w:rPr>
        <w:t>thèmes</w:t>
      </w:r>
      <w:r w:rsidR="00244A03" w:rsidRPr="00596273">
        <w:rPr>
          <w:sz w:val="22"/>
          <w:szCs w:val="22"/>
          <w:lang w:val="fr-FR" w:eastAsia="en-US"/>
        </w:rPr>
        <w:t xml:space="preserve"> </w:t>
      </w:r>
      <w:r w:rsidR="007E3418" w:rsidRPr="00596273">
        <w:rPr>
          <w:sz w:val="22"/>
          <w:szCs w:val="22"/>
          <w:lang w:val="fr-FR" w:eastAsia="en-US"/>
        </w:rPr>
        <w:t xml:space="preserve">suivants : le </w:t>
      </w:r>
      <w:r w:rsidR="007E3418" w:rsidRPr="00596273">
        <w:rPr>
          <w:sz w:val="22"/>
          <w:szCs w:val="22"/>
          <w:lang w:val="fr-FR"/>
        </w:rPr>
        <w:t>tourisme durable en tant que modèle de développement ; les néobanques ; l'intégration commerciale ; l'énergie propre ; la culture ; l'élévation du niveau de la mer et les îles de</w:t>
      </w:r>
      <w:r w:rsidR="00D11442" w:rsidRPr="00596273">
        <w:rPr>
          <w:sz w:val="22"/>
          <w:szCs w:val="22"/>
          <w:lang w:val="fr-FR"/>
        </w:rPr>
        <w:t>s Caraïbes</w:t>
      </w:r>
      <w:r w:rsidR="007E3418" w:rsidRPr="00596273">
        <w:rPr>
          <w:sz w:val="22"/>
          <w:szCs w:val="22"/>
          <w:lang w:val="fr-FR"/>
        </w:rPr>
        <w:t>.</w:t>
      </w:r>
    </w:p>
    <w:p w14:paraId="0F3C15F4" w14:textId="77777777" w:rsidR="00444700" w:rsidRPr="00596273" w:rsidRDefault="00444700" w:rsidP="00596273">
      <w:pPr>
        <w:suppressAutoHyphens w:val="0"/>
        <w:jc w:val="both"/>
        <w:rPr>
          <w:sz w:val="22"/>
          <w:szCs w:val="22"/>
          <w:lang w:val="fr-FR" w:eastAsia="en-US"/>
        </w:rPr>
      </w:pPr>
    </w:p>
    <w:p w14:paraId="0F22FDFF" w14:textId="14CE36B9" w:rsidR="002A0F05" w:rsidRPr="00596273" w:rsidRDefault="0062428B" w:rsidP="00596273">
      <w:pPr>
        <w:suppressAutoHyphens w:val="0"/>
        <w:ind w:firstLine="720"/>
        <w:jc w:val="both"/>
        <w:rPr>
          <w:sz w:val="22"/>
          <w:szCs w:val="22"/>
          <w:lang w:val="fr-FR" w:eastAsia="en-US"/>
        </w:rPr>
      </w:pPr>
      <w:r w:rsidRPr="00596273">
        <w:rPr>
          <w:sz w:val="22"/>
          <w:szCs w:val="22"/>
          <w:lang w:val="fr-FR" w:eastAsia="en-US"/>
        </w:rPr>
        <w:t xml:space="preserve">Avant chaque </w:t>
      </w:r>
      <w:r w:rsidR="003E0F55" w:rsidRPr="00596273">
        <w:rPr>
          <w:sz w:val="22"/>
          <w:szCs w:val="22"/>
          <w:lang w:val="fr-FR" w:eastAsia="en-US"/>
        </w:rPr>
        <w:t>réunion</w:t>
      </w:r>
      <w:r w:rsidRPr="00596273">
        <w:rPr>
          <w:sz w:val="22"/>
          <w:szCs w:val="22"/>
          <w:lang w:val="fr-FR" w:eastAsia="en-US"/>
        </w:rPr>
        <w:t xml:space="preserve">, une note conceptuelle servira à souligner les principaux </w:t>
      </w:r>
      <w:r w:rsidR="00444700" w:rsidRPr="00596273">
        <w:rPr>
          <w:sz w:val="22"/>
          <w:szCs w:val="22"/>
          <w:lang w:val="fr-FR" w:eastAsia="en-US"/>
        </w:rPr>
        <w:t xml:space="preserve">aspects du </w:t>
      </w:r>
      <w:r w:rsidR="00D11442" w:rsidRPr="00596273">
        <w:rPr>
          <w:sz w:val="22"/>
          <w:szCs w:val="22"/>
          <w:lang w:val="fr-FR" w:eastAsia="en-US"/>
        </w:rPr>
        <w:t>thème</w:t>
      </w:r>
      <w:r w:rsidR="00444700" w:rsidRPr="00596273">
        <w:rPr>
          <w:sz w:val="22"/>
          <w:szCs w:val="22"/>
          <w:lang w:val="fr-FR" w:eastAsia="en-US"/>
        </w:rPr>
        <w:t xml:space="preserve"> à examiner et la </w:t>
      </w:r>
      <w:r w:rsidRPr="00596273">
        <w:rPr>
          <w:sz w:val="22"/>
          <w:szCs w:val="22"/>
          <w:lang w:val="fr-FR" w:eastAsia="en-US"/>
        </w:rPr>
        <w:t xml:space="preserve">proposition réalisable et/ou les bonnes pratiques qui </w:t>
      </w:r>
      <w:r w:rsidR="00444700" w:rsidRPr="00596273">
        <w:rPr>
          <w:sz w:val="22"/>
          <w:szCs w:val="22"/>
          <w:lang w:val="fr-FR" w:eastAsia="en-US"/>
        </w:rPr>
        <w:t>pourraient être reproduites</w:t>
      </w:r>
      <w:r w:rsidRPr="00596273">
        <w:rPr>
          <w:sz w:val="22"/>
          <w:szCs w:val="22"/>
          <w:lang w:val="fr-FR" w:eastAsia="en-US"/>
        </w:rPr>
        <w:t xml:space="preserve">. Les États membres seront invités à proposer des idées de mise en œuvre et des contributions spécifiques, telles que des étapes et des mesures pour faire progresser l'engagement </w:t>
      </w:r>
      <w:r w:rsidR="00D11442" w:rsidRPr="00596273">
        <w:rPr>
          <w:sz w:val="22"/>
          <w:szCs w:val="22"/>
          <w:lang w:val="fr-FR" w:eastAsia="en-US"/>
        </w:rPr>
        <w:t>continental</w:t>
      </w:r>
      <w:r w:rsidRPr="00596273">
        <w:rPr>
          <w:sz w:val="22"/>
          <w:szCs w:val="22"/>
          <w:lang w:val="fr-FR" w:eastAsia="en-US"/>
        </w:rPr>
        <w:t xml:space="preserve">. </w:t>
      </w:r>
    </w:p>
    <w:p w14:paraId="4C76D6A2" w14:textId="77777777" w:rsidR="00444700" w:rsidRPr="00596273" w:rsidRDefault="00444700" w:rsidP="00596273">
      <w:pPr>
        <w:suppressAutoHyphens w:val="0"/>
        <w:jc w:val="both"/>
        <w:rPr>
          <w:sz w:val="22"/>
          <w:szCs w:val="22"/>
          <w:lang w:val="fr-FR" w:eastAsia="en-US"/>
        </w:rPr>
      </w:pPr>
    </w:p>
    <w:p w14:paraId="0614EB22" w14:textId="187A3D45" w:rsidR="002A0F05" w:rsidRPr="00596273" w:rsidRDefault="00205314" w:rsidP="00596273">
      <w:pPr>
        <w:suppressAutoHyphens w:val="0"/>
        <w:ind w:firstLine="720"/>
        <w:jc w:val="both"/>
        <w:rPr>
          <w:sz w:val="22"/>
          <w:szCs w:val="22"/>
          <w:lang w:val="fr-FR" w:eastAsia="en-US"/>
        </w:rPr>
      </w:pPr>
      <w:r w:rsidRPr="00596273">
        <w:rPr>
          <w:sz w:val="22"/>
          <w:szCs w:val="22"/>
          <w:lang w:val="fr-CA" w:eastAsia="en-US"/>
        </w:rPr>
        <w:t xml:space="preserve">Les réunions comprendront des exposés sur les propositions spécifiques et un dialogue interactif animé par la présidence ainsi que la participation d’experts invités et de représentants des États membres, lequel dialogue sera ciblé sur les défis ainsi que sur les possibilités de mettre en </w:t>
      </w:r>
      <w:r w:rsidRPr="00596273">
        <w:rPr>
          <w:sz w:val="22"/>
          <w:szCs w:val="22"/>
          <w:lang w:val="fr-CA" w:eastAsia="en-US"/>
        </w:rPr>
        <w:lastRenderedPageBreak/>
        <w:t>application ou de reproduire les solutions disponibles. La note conceptuelle orientera les délibérations et l’on s’efforcera de distribuer à l’avance les exposés et le matériel de chaque réunion.</w:t>
      </w:r>
    </w:p>
    <w:p w14:paraId="6B8D2881" w14:textId="77777777" w:rsidR="00207516" w:rsidRPr="00596273" w:rsidRDefault="00207516" w:rsidP="00596273">
      <w:pPr>
        <w:suppressAutoHyphens w:val="0"/>
        <w:jc w:val="both"/>
        <w:rPr>
          <w:sz w:val="22"/>
          <w:szCs w:val="22"/>
          <w:lang w:val="fr-FR" w:eastAsia="en-US"/>
        </w:rPr>
      </w:pPr>
    </w:p>
    <w:p w14:paraId="2157BCB3" w14:textId="5D1F832B" w:rsidR="002A0F05" w:rsidRPr="00596273" w:rsidRDefault="007D62A3" w:rsidP="00596273">
      <w:pPr>
        <w:pStyle w:val="ListParagraph"/>
        <w:numPr>
          <w:ilvl w:val="0"/>
          <w:numId w:val="3"/>
        </w:numPr>
        <w:suppressAutoHyphens w:val="0"/>
        <w:ind w:left="720"/>
        <w:rPr>
          <w:b/>
          <w:bCs/>
          <w:caps/>
          <w:sz w:val="22"/>
          <w:szCs w:val="22"/>
          <w:lang w:val="fr-FR" w:eastAsia="en-US"/>
        </w:rPr>
      </w:pPr>
      <w:r w:rsidRPr="00596273">
        <w:rPr>
          <w:b/>
          <w:bCs/>
          <w:caps/>
          <w:sz w:val="22"/>
          <w:szCs w:val="22"/>
          <w:lang w:val="fr-FR" w:eastAsia="en-US"/>
        </w:rPr>
        <w:t xml:space="preserve">calendrier </w:t>
      </w:r>
      <w:r w:rsidR="00244A03" w:rsidRPr="00596273">
        <w:rPr>
          <w:b/>
          <w:bCs/>
          <w:caps/>
          <w:sz w:val="22"/>
          <w:szCs w:val="22"/>
          <w:lang w:val="fr-FR" w:eastAsia="en-US"/>
        </w:rPr>
        <w:t xml:space="preserve">et de thèmes </w:t>
      </w:r>
      <w:r w:rsidRPr="00596273">
        <w:rPr>
          <w:b/>
          <w:bCs/>
          <w:caps/>
          <w:sz w:val="22"/>
          <w:szCs w:val="22"/>
          <w:lang w:val="fr-FR" w:eastAsia="en-US"/>
        </w:rPr>
        <w:t xml:space="preserve">pour les réunions </w:t>
      </w:r>
      <w:r w:rsidR="00205314" w:rsidRPr="00596273">
        <w:rPr>
          <w:b/>
          <w:bCs/>
          <w:caps/>
          <w:sz w:val="22"/>
          <w:szCs w:val="22"/>
          <w:lang w:val="fr-FR" w:eastAsia="en-US"/>
        </w:rPr>
        <w:t>ordinaires</w:t>
      </w:r>
      <w:r w:rsidR="007E3418" w:rsidRPr="00596273">
        <w:rPr>
          <w:b/>
          <w:bCs/>
          <w:caps/>
          <w:sz w:val="22"/>
          <w:szCs w:val="22"/>
          <w:lang w:val="fr-FR" w:eastAsia="en-US"/>
        </w:rPr>
        <w:t xml:space="preserve"> du </w:t>
      </w:r>
      <w:r w:rsidRPr="00596273">
        <w:rPr>
          <w:b/>
          <w:bCs/>
          <w:caps/>
          <w:sz w:val="22"/>
          <w:szCs w:val="22"/>
          <w:lang w:val="fr-FR" w:eastAsia="en-US"/>
        </w:rPr>
        <w:t xml:space="preserve">CIDI </w:t>
      </w:r>
    </w:p>
    <w:p w14:paraId="0FE5DB54" w14:textId="77777777" w:rsidR="007D62A3" w:rsidRPr="00596273" w:rsidRDefault="007D62A3" w:rsidP="0062428B">
      <w:pPr>
        <w:suppressAutoHyphens w:val="0"/>
        <w:jc w:val="both"/>
        <w:rPr>
          <w:sz w:val="22"/>
          <w:szCs w:val="22"/>
          <w:lang w:val="fr-FR" w:eastAsia="en-US"/>
        </w:rPr>
      </w:pPr>
    </w:p>
    <w:tbl>
      <w:tblPr>
        <w:tblStyle w:val="TableGrid"/>
        <w:tblW w:w="9355" w:type="dxa"/>
        <w:tblLook w:val="04A0" w:firstRow="1" w:lastRow="0" w:firstColumn="1" w:lastColumn="0" w:noHBand="0" w:noVBand="1"/>
      </w:tblPr>
      <w:tblGrid>
        <w:gridCol w:w="1980"/>
        <w:gridCol w:w="2410"/>
        <w:gridCol w:w="4965"/>
      </w:tblGrid>
      <w:tr w:rsidR="007D62A3" w:rsidRPr="00596273" w14:paraId="47A66758" w14:textId="77777777" w:rsidTr="00726F94">
        <w:tc>
          <w:tcPr>
            <w:tcW w:w="1980" w:type="dxa"/>
          </w:tcPr>
          <w:p w14:paraId="001BE73B" w14:textId="77777777" w:rsidR="002A0F05" w:rsidRPr="00596273" w:rsidRDefault="0062428B" w:rsidP="00596273">
            <w:pPr>
              <w:suppressAutoHyphens w:val="0"/>
              <w:jc w:val="center"/>
              <w:rPr>
                <w:sz w:val="22"/>
                <w:szCs w:val="22"/>
                <w:lang w:val="fr-FR" w:eastAsia="en-US"/>
              </w:rPr>
            </w:pPr>
            <w:r w:rsidRPr="00596273">
              <w:rPr>
                <w:sz w:val="22"/>
                <w:szCs w:val="22"/>
                <w:lang w:val="fr-FR" w:eastAsia="en-US"/>
              </w:rPr>
              <w:t>DATE</w:t>
            </w:r>
          </w:p>
        </w:tc>
        <w:tc>
          <w:tcPr>
            <w:tcW w:w="2410" w:type="dxa"/>
          </w:tcPr>
          <w:p w14:paraId="49828160" w14:textId="77777777" w:rsidR="002A0F05" w:rsidRPr="00596273" w:rsidRDefault="0062428B" w:rsidP="00596273">
            <w:pPr>
              <w:suppressAutoHyphens w:val="0"/>
              <w:jc w:val="center"/>
              <w:rPr>
                <w:sz w:val="22"/>
                <w:szCs w:val="22"/>
                <w:lang w:val="fr-FR" w:eastAsia="en-US"/>
              </w:rPr>
            </w:pPr>
            <w:r w:rsidRPr="00596273">
              <w:rPr>
                <w:sz w:val="22"/>
                <w:szCs w:val="22"/>
                <w:lang w:val="fr-FR" w:eastAsia="en-US"/>
              </w:rPr>
              <w:t>THÈME</w:t>
            </w:r>
          </w:p>
        </w:tc>
        <w:tc>
          <w:tcPr>
            <w:tcW w:w="4965" w:type="dxa"/>
          </w:tcPr>
          <w:p w14:paraId="2EAA0988" w14:textId="77777777" w:rsidR="002A0F05" w:rsidRPr="00596273" w:rsidRDefault="0062428B" w:rsidP="00596273">
            <w:pPr>
              <w:suppressAutoHyphens w:val="0"/>
              <w:jc w:val="center"/>
              <w:rPr>
                <w:sz w:val="22"/>
                <w:szCs w:val="22"/>
                <w:lang w:val="fr-FR" w:eastAsia="en-US"/>
              </w:rPr>
            </w:pPr>
            <w:r w:rsidRPr="00596273">
              <w:rPr>
                <w:sz w:val="22"/>
                <w:szCs w:val="22"/>
                <w:lang w:val="fr-FR" w:eastAsia="en-US"/>
              </w:rPr>
              <w:t>OBJECTIF</w:t>
            </w:r>
          </w:p>
          <w:p w14:paraId="4C3C7D79" w14:textId="77777777" w:rsidR="000764F5" w:rsidRPr="00596273" w:rsidRDefault="000764F5" w:rsidP="00596273">
            <w:pPr>
              <w:suppressAutoHyphens w:val="0"/>
              <w:jc w:val="center"/>
              <w:rPr>
                <w:sz w:val="22"/>
                <w:szCs w:val="22"/>
                <w:lang w:val="fr-FR" w:eastAsia="en-US"/>
              </w:rPr>
            </w:pPr>
          </w:p>
        </w:tc>
      </w:tr>
      <w:tr w:rsidR="007D62A3" w:rsidRPr="00F578DE" w14:paraId="50A9F8AF" w14:textId="77777777" w:rsidTr="00726F94">
        <w:tc>
          <w:tcPr>
            <w:tcW w:w="1980" w:type="dxa"/>
          </w:tcPr>
          <w:p w14:paraId="55D77362" w14:textId="77777777" w:rsidR="002A0F05" w:rsidRPr="00596273" w:rsidRDefault="0062428B" w:rsidP="00596273">
            <w:pPr>
              <w:suppressAutoHyphens w:val="0"/>
              <w:jc w:val="both"/>
              <w:rPr>
                <w:sz w:val="22"/>
                <w:szCs w:val="22"/>
                <w:lang w:val="fr-FR" w:eastAsia="en-US"/>
              </w:rPr>
            </w:pPr>
            <w:r w:rsidRPr="00596273">
              <w:rPr>
                <w:sz w:val="22"/>
                <w:szCs w:val="22"/>
                <w:lang w:val="fr-FR"/>
              </w:rPr>
              <w:t>25 juillet 2023</w:t>
            </w:r>
          </w:p>
        </w:tc>
        <w:tc>
          <w:tcPr>
            <w:tcW w:w="2410" w:type="dxa"/>
          </w:tcPr>
          <w:p w14:paraId="45725D54" w14:textId="77777777" w:rsidR="002A0F05" w:rsidRPr="00596273" w:rsidRDefault="0062428B" w:rsidP="0062428B">
            <w:pPr>
              <w:suppressAutoHyphens w:val="0"/>
              <w:rPr>
                <w:sz w:val="22"/>
                <w:szCs w:val="22"/>
                <w:lang w:val="fr-FR" w:eastAsia="en-US"/>
              </w:rPr>
            </w:pPr>
            <w:r w:rsidRPr="00596273">
              <w:rPr>
                <w:sz w:val="22"/>
                <w:szCs w:val="22"/>
                <w:lang w:val="fr-FR"/>
              </w:rPr>
              <w:t>Le tourisme durable comme modèle de développement</w:t>
            </w:r>
          </w:p>
        </w:tc>
        <w:tc>
          <w:tcPr>
            <w:tcW w:w="4965" w:type="dxa"/>
          </w:tcPr>
          <w:p w14:paraId="129747CB" w14:textId="6E12AB43" w:rsidR="000764F5" w:rsidRPr="00596273" w:rsidRDefault="007D62A3" w:rsidP="00A0202E">
            <w:pPr>
              <w:suppressAutoHyphens w:val="0"/>
              <w:jc w:val="both"/>
              <w:rPr>
                <w:sz w:val="22"/>
                <w:szCs w:val="22"/>
                <w:lang w:val="fr-FR" w:eastAsia="en-US"/>
              </w:rPr>
            </w:pPr>
            <w:r w:rsidRPr="00596273">
              <w:rPr>
                <w:sz w:val="22"/>
                <w:szCs w:val="22"/>
                <w:lang w:val="fr-FR"/>
              </w:rPr>
              <w:t>Partager les bonnes pratiques dans le secteur du tourisme et sensibiliser à l'impact que ce secteur peut avoir sur le développement des communautés</w:t>
            </w:r>
            <w:r w:rsidR="00A0202E">
              <w:rPr>
                <w:sz w:val="22"/>
                <w:szCs w:val="22"/>
                <w:lang w:val="fr-FR"/>
              </w:rPr>
              <w:t>.</w:t>
            </w:r>
          </w:p>
        </w:tc>
      </w:tr>
      <w:tr w:rsidR="007D62A3" w:rsidRPr="00F578DE" w14:paraId="138218B8" w14:textId="77777777" w:rsidTr="00726F94">
        <w:tc>
          <w:tcPr>
            <w:tcW w:w="1980" w:type="dxa"/>
          </w:tcPr>
          <w:p w14:paraId="23B6256C" w14:textId="77777777" w:rsidR="002A0F05" w:rsidRPr="00596273" w:rsidRDefault="0062428B" w:rsidP="00596273">
            <w:pPr>
              <w:suppressAutoHyphens w:val="0"/>
              <w:jc w:val="both"/>
              <w:rPr>
                <w:sz w:val="22"/>
                <w:szCs w:val="22"/>
                <w:lang w:val="fr-FR" w:eastAsia="en-US"/>
              </w:rPr>
            </w:pPr>
            <w:r w:rsidRPr="00596273">
              <w:rPr>
                <w:sz w:val="22"/>
                <w:szCs w:val="22"/>
                <w:lang w:val="fr-FR"/>
              </w:rPr>
              <w:t>29 août 2023</w:t>
            </w:r>
          </w:p>
        </w:tc>
        <w:tc>
          <w:tcPr>
            <w:tcW w:w="2410" w:type="dxa"/>
          </w:tcPr>
          <w:p w14:paraId="1DC65D87" w14:textId="77777777" w:rsidR="002A0F05" w:rsidRPr="00596273" w:rsidRDefault="0062428B" w:rsidP="0062428B">
            <w:pPr>
              <w:suppressAutoHyphens w:val="0"/>
              <w:rPr>
                <w:sz w:val="22"/>
                <w:szCs w:val="22"/>
                <w:lang w:val="fr-FR" w:eastAsia="en-US"/>
              </w:rPr>
            </w:pPr>
            <w:r w:rsidRPr="00596273">
              <w:rPr>
                <w:sz w:val="22"/>
                <w:szCs w:val="22"/>
                <w:lang w:val="fr-FR"/>
              </w:rPr>
              <w:t>Néobanques (banques numériques)</w:t>
            </w:r>
          </w:p>
        </w:tc>
        <w:tc>
          <w:tcPr>
            <w:tcW w:w="4965" w:type="dxa"/>
          </w:tcPr>
          <w:p w14:paraId="132BD474" w14:textId="32CC4089" w:rsidR="000764F5" w:rsidRPr="00596273" w:rsidRDefault="00A0202E" w:rsidP="00A0202E">
            <w:pPr>
              <w:jc w:val="both"/>
              <w:rPr>
                <w:sz w:val="22"/>
                <w:szCs w:val="22"/>
                <w:lang w:val="fr-FR" w:eastAsia="en-US"/>
              </w:rPr>
            </w:pPr>
            <w:r w:rsidRPr="00596273">
              <w:rPr>
                <w:sz w:val="22"/>
                <w:szCs w:val="22"/>
                <w:lang w:val="fr-FR"/>
              </w:rPr>
              <w:t xml:space="preserve">Discuter du rôle des </w:t>
            </w:r>
            <w:proofErr w:type="spellStart"/>
            <w:r w:rsidRPr="00596273">
              <w:rPr>
                <w:sz w:val="22"/>
                <w:szCs w:val="22"/>
                <w:lang w:val="fr-FR"/>
              </w:rPr>
              <w:t>néobanques</w:t>
            </w:r>
            <w:proofErr w:type="spellEnd"/>
            <w:r w:rsidRPr="00596273">
              <w:rPr>
                <w:sz w:val="22"/>
                <w:szCs w:val="22"/>
                <w:lang w:val="fr-FR"/>
              </w:rPr>
              <w:t xml:space="preserve"> en tant qu'</w:t>
            </w:r>
            <w:r w:rsidRPr="00596273">
              <w:rPr>
                <w:color w:val="000000"/>
                <w:sz w:val="22"/>
                <w:szCs w:val="22"/>
                <w:lang w:val="fr-FR"/>
              </w:rPr>
              <w:t>outil de développement dans les États membres de l'OEA et de la manière d'</w:t>
            </w:r>
            <w:r w:rsidRPr="00596273">
              <w:rPr>
                <w:color w:val="111111"/>
                <w:sz w:val="22"/>
                <w:szCs w:val="22"/>
                <w:lang w:val="fr-FR"/>
              </w:rPr>
              <w:t>élargir l'accès à ces services financiers</w:t>
            </w:r>
            <w:r w:rsidRPr="00596273">
              <w:rPr>
                <w:color w:val="000000"/>
                <w:sz w:val="22"/>
                <w:szCs w:val="22"/>
                <w:lang w:val="fr-FR"/>
              </w:rPr>
              <w:t xml:space="preserve">. </w:t>
            </w:r>
            <w:r w:rsidRPr="00596273">
              <w:rPr>
                <w:sz w:val="22"/>
                <w:szCs w:val="22"/>
                <w:lang w:val="fr-FR"/>
              </w:rPr>
              <w:t>La réunion sera l'occasion pour les États membres de présenter leurs expériences dans le secteur de la banque numérique.</w:t>
            </w:r>
          </w:p>
        </w:tc>
      </w:tr>
      <w:tr w:rsidR="007D62A3" w:rsidRPr="00F578DE" w14:paraId="1BEE5D9E" w14:textId="77777777" w:rsidTr="00726F94">
        <w:tc>
          <w:tcPr>
            <w:tcW w:w="1980" w:type="dxa"/>
          </w:tcPr>
          <w:p w14:paraId="00FB15A0" w14:textId="77777777" w:rsidR="002A0F05" w:rsidRPr="00596273" w:rsidRDefault="0062428B" w:rsidP="00596273">
            <w:pPr>
              <w:suppressAutoHyphens w:val="0"/>
              <w:jc w:val="both"/>
              <w:rPr>
                <w:sz w:val="22"/>
                <w:szCs w:val="22"/>
                <w:lang w:val="fr-FR" w:eastAsia="en-US"/>
              </w:rPr>
            </w:pPr>
            <w:r w:rsidRPr="00596273">
              <w:rPr>
                <w:sz w:val="22"/>
                <w:szCs w:val="22"/>
                <w:lang w:val="fr-FR"/>
              </w:rPr>
              <w:t>26 septembre 2023</w:t>
            </w:r>
          </w:p>
        </w:tc>
        <w:tc>
          <w:tcPr>
            <w:tcW w:w="2410" w:type="dxa"/>
          </w:tcPr>
          <w:p w14:paraId="3B79593E" w14:textId="77777777" w:rsidR="002A0F05" w:rsidRPr="00596273" w:rsidRDefault="0062428B" w:rsidP="0062428B">
            <w:pPr>
              <w:suppressAutoHyphens w:val="0"/>
              <w:rPr>
                <w:sz w:val="22"/>
                <w:szCs w:val="22"/>
                <w:lang w:val="fr-FR" w:eastAsia="en-US"/>
              </w:rPr>
            </w:pPr>
            <w:r w:rsidRPr="00596273">
              <w:rPr>
                <w:sz w:val="22"/>
                <w:szCs w:val="22"/>
                <w:lang w:val="fr-FR"/>
              </w:rPr>
              <w:t>Intégration commerciale</w:t>
            </w:r>
          </w:p>
        </w:tc>
        <w:tc>
          <w:tcPr>
            <w:tcW w:w="4965" w:type="dxa"/>
          </w:tcPr>
          <w:p w14:paraId="690FBDB9" w14:textId="60D49B76" w:rsidR="0006315D" w:rsidRPr="00A0202E" w:rsidRDefault="00A0202E" w:rsidP="00A0202E">
            <w:pPr>
              <w:jc w:val="both"/>
              <w:rPr>
                <w:sz w:val="22"/>
                <w:szCs w:val="22"/>
                <w:lang w:val="fr-CA" w:eastAsia="en-US"/>
              </w:rPr>
            </w:pPr>
            <w:r w:rsidRPr="00A0202E">
              <w:rPr>
                <w:sz w:val="22"/>
                <w:szCs w:val="22"/>
                <w:lang w:val="fr-CA"/>
              </w:rPr>
              <w:t>Analyser l'état actuel de l'intégration commerciale régionale entre les États et mettre en évidence les secteurs qui ont atteint une plus grande intégration avec les partenaires de la région. En outre, le rôle crucial que jouent les États dans la restructuration en cours des chaînes d'approvisionnement sera examiné.</w:t>
            </w:r>
          </w:p>
        </w:tc>
      </w:tr>
      <w:tr w:rsidR="007D62A3" w:rsidRPr="00F578DE" w14:paraId="3C1F7233" w14:textId="77777777" w:rsidTr="00726F94">
        <w:tc>
          <w:tcPr>
            <w:tcW w:w="1980" w:type="dxa"/>
          </w:tcPr>
          <w:p w14:paraId="228A3018" w14:textId="77777777" w:rsidR="002A0F05" w:rsidRPr="00596273" w:rsidRDefault="0062428B" w:rsidP="00596273">
            <w:pPr>
              <w:suppressAutoHyphens w:val="0"/>
              <w:jc w:val="both"/>
              <w:rPr>
                <w:sz w:val="22"/>
                <w:szCs w:val="22"/>
                <w:lang w:val="fr-FR" w:eastAsia="en-US"/>
              </w:rPr>
            </w:pPr>
            <w:r w:rsidRPr="00596273">
              <w:rPr>
                <w:sz w:val="22"/>
                <w:szCs w:val="22"/>
                <w:lang w:val="fr-FR"/>
              </w:rPr>
              <w:t>31 octobre 2023</w:t>
            </w:r>
          </w:p>
        </w:tc>
        <w:tc>
          <w:tcPr>
            <w:tcW w:w="2410" w:type="dxa"/>
          </w:tcPr>
          <w:p w14:paraId="2A63DD50" w14:textId="77777777" w:rsidR="002A0F05" w:rsidRPr="00596273" w:rsidRDefault="0062428B" w:rsidP="0062428B">
            <w:pPr>
              <w:suppressAutoHyphens w:val="0"/>
              <w:rPr>
                <w:sz w:val="22"/>
                <w:szCs w:val="22"/>
                <w:lang w:val="fr-FR" w:eastAsia="en-US"/>
              </w:rPr>
            </w:pPr>
            <w:r w:rsidRPr="00596273">
              <w:rPr>
                <w:sz w:val="22"/>
                <w:szCs w:val="22"/>
                <w:lang w:val="fr-FR"/>
              </w:rPr>
              <w:t>Énergie propre</w:t>
            </w:r>
          </w:p>
        </w:tc>
        <w:tc>
          <w:tcPr>
            <w:tcW w:w="4965" w:type="dxa"/>
          </w:tcPr>
          <w:p w14:paraId="08F50DCF" w14:textId="4DB89305" w:rsidR="007D62A3" w:rsidRPr="00596273" w:rsidRDefault="0006315D" w:rsidP="00A0202E">
            <w:pPr>
              <w:ind w:hanging="14"/>
              <w:jc w:val="both"/>
              <w:rPr>
                <w:sz w:val="22"/>
                <w:szCs w:val="22"/>
                <w:lang w:val="fr-FR" w:eastAsia="en-US"/>
              </w:rPr>
            </w:pPr>
            <w:r w:rsidRPr="00596273">
              <w:rPr>
                <w:sz w:val="22"/>
                <w:szCs w:val="22"/>
                <w:lang w:val="fr-FR"/>
              </w:rPr>
              <w:t>Découvr</w:t>
            </w:r>
            <w:r w:rsidR="00D11442" w:rsidRPr="00596273">
              <w:rPr>
                <w:sz w:val="22"/>
                <w:szCs w:val="22"/>
                <w:lang w:val="fr-FR"/>
              </w:rPr>
              <w:t>ir</w:t>
            </w:r>
            <w:r w:rsidRPr="00596273">
              <w:rPr>
                <w:sz w:val="22"/>
                <w:szCs w:val="22"/>
                <w:lang w:val="fr-FR"/>
              </w:rPr>
              <w:t xml:space="preserve"> les bonnes pratiques </w:t>
            </w:r>
            <w:r w:rsidR="000764F5" w:rsidRPr="00596273">
              <w:rPr>
                <w:sz w:val="22"/>
                <w:szCs w:val="22"/>
                <w:lang w:val="fr-FR"/>
              </w:rPr>
              <w:t xml:space="preserve">et les </w:t>
            </w:r>
            <w:r w:rsidRPr="00596273">
              <w:rPr>
                <w:sz w:val="22"/>
                <w:szCs w:val="22"/>
                <w:lang w:val="fr-FR"/>
              </w:rPr>
              <w:t xml:space="preserve">cadres juridiques efficaces </w:t>
            </w:r>
            <w:r w:rsidR="000764F5" w:rsidRPr="00596273">
              <w:rPr>
                <w:sz w:val="22"/>
                <w:szCs w:val="22"/>
                <w:lang w:val="fr-FR"/>
              </w:rPr>
              <w:t xml:space="preserve">mis en place par les </w:t>
            </w:r>
            <w:r w:rsidRPr="00596273">
              <w:rPr>
                <w:sz w:val="22"/>
                <w:szCs w:val="22"/>
                <w:lang w:val="fr-FR"/>
              </w:rPr>
              <w:t>pays d</w:t>
            </w:r>
            <w:r w:rsidR="00D11442" w:rsidRPr="00596273">
              <w:rPr>
                <w:sz w:val="22"/>
                <w:szCs w:val="22"/>
                <w:lang w:val="fr-FR"/>
              </w:rPr>
              <w:t>e la région à l’avant-garde</w:t>
            </w:r>
            <w:r w:rsidRPr="00596273">
              <w:rPr>
                <w:sz w:val="22"/>
                <w:szCs w:val="22"/>
                <w:lang w:val="fr-FR"/>
              </w:rPr>
              <w:t xml:space="preserve"> en matière de production d'énergie propre</w:t>
            </w:r>
            <w:r w:rsidR="00A0202E">
              <w:rPr>
                <w:sz w:val="22"/>
                <w:szCs w:val="22"/>
                <w:lang w:val="fr-FR"/>
              </w:rPr>
              <w:t>.</w:t>
            </w:r>
          </w:p>
        </w:tc>
      </w:tr>
      <w:tr w:rsidR="007D62A3" w:rsidRPr="00F578DE" w14:paraId="4957F275" w14:textId="77777777" w:rsidTr="00726F94">
        <w:tc>
          <w:tcPr>
            <w:tcW w:w="1980" w:type="dxa"/>
          </w:tcPr>
          <w:p w14:paraId="1D6CEA9E" w14:textId="77777777" w:rsidR="002A0F05" w:rsidRPr="00596273" w:rsidRDefault="0062428B" w:rsidP="00596273">
            <w:pPr>
              <w:suppressAutoHyphens w:val="0"/>
              <w:jc w:val="both"/>
              <w:rPr>
                <w:sz w:val="22"/>
                <w:szCs w:val="22"/>
                <w:lang w:val="fr-FR" w:eastAsia="en-US"/>
              </w:rPr>
            </w:pPr>
            <w:r w:rsidRPr="00596273">
              <w:rPr>
                <w:sz w:val="22"/>
                <w:szCs w:val="22"/>
                <w:lang w:val="fr-FR"/>
              </w:rPr>
              <w:t>28 novembre 2023</w:t>
            </w:r>
          </w:p>
        </w:tc>
        <w:tc>
          <w:tcPr>
            <w:tcW w:w="2410" w:type="dxa"/>
          </w:tcPr>
          <w:p w14:paraId="76716BF0" w14:textId="77777777" w:rsidR="002A0F05" w:rsidRPr="00596273" w:rsidRDefault="0062428B" w:rsidP="00596273">
            <w:pPr>
              <w:suppressAutoHyphens w:val="0"/>
              <w:jc w:val="both"/>
              <w:rPr>
                <w:sz w:val="22"/>
                <w:szCs w:val="22"/>
                <w:lang w:val="fr-FR" w:eastAsia="en-US"/>
              </w:rPr>
            </w:pPr>
            <w:r w:rsidRPr="00596273">
              <w:rPr>
                <w:sz w:val="22"/>
                <w:szCs w:val="22"/>
                <w:lang w:val="fr-FR"/>
              </w:rPr>
              <w:t>Culture</w:t>
            </w:r>
          </w:p>
        </w:tc>
        <w:tc>
          <w:tcPr>
            <w:tcW w:w="4965" w:type="dxa"/>
          </w:tcPr>
          <w:p w14:paraId="4F429B98" w14:textId="6C2AB419" w:rsidR="007D62A3" w:rsidRPr="00596273" w:rsidRDefault="00D11442" w:rsidP="00A0202E">
            <w:pPr>
              <w:pStyle w:val="ListParagraph"/>
              <w:ind w:left="0"/>
              <w:jc w:val="both"/>
              <w:rPr>
                <w:sz w:val="22"/>
                <w:szCs w:val="22"/>
                <w:lang w:val="fr-FR" w:eastAsia="en-US"/>
              </w:rPr>
            </w:pPr>
            <w:r w:rsidRPr="00596273">
              <w:rPr>
                <w:sz w:val="22"/>
                <w:szCs w:val="22"/>
                <w:lang w:val="fr-FR"/>
              </w:rPr>
              <w:t xml:space="preserve">Examiner les aspects liés au </w:t>
            </w:r>
            <w:r w:rsidR="007D62A3" w:rsidRPr="00596273">
              <w:rPr>
                <w:sz w:val="22"/>
                <w:szCs w:val="22"/>
                <w:lang w:val="fr-FR"/>
              </w:rPr>
              <w:t>développement durable de nos cultures</w:t>
            </w:r>
            <w:r w:rsidR="00A0202E">
              <w:rPr>
                <w:sz w:val="22"/>
                <w:szCs w:val="22"/>
                <w:lang w:val="fr-FR"/>
              </w:rPr>
              <w:t>.</w:t>
            </w:r>
          </w:p>
        </w:tc>
      </w:tr>
      <w:tr w:rsidR="007D62A3" w:rsidRPr="00F578DE" w14:paraId="5E0A93F9" w14:textId="77777777" w:rsidTr="0062428B">
        <w:trPr>
          <w:trHeight w:val="1097"/>
        </w:trPr>
        <w:tc>
          <w:tcPr>
            <w:tcW w:w="1980" w:type="dxa"/>
          </w:tcPr>
          <w:p w14:paraId="4DFD3CFB" w14:textId="77777777" w:rsidR="002A0F05" w:rsidRPr="00596273" w:rsidRDefault="0062428B" w:rsidP="00596273">
            <w:pPr>
              <w:pStyle w:val="ListParagraph"/>
              <w:ind w:hanging="750"/>
              <w:jc w:val="both"/>
              <w:rPr>
                <w:sz w:val="22"/>
                <w:szCs w:val="22"/>
                <w:lang w:val="fr-FR"/>
              </w:rPr>
            </w:pPr>
            <w:r w:rsidRPr="00596273">
              <w:rPr>
                <w:sz w:val="22"/>
                <w:szCs w:val="22"/>
                <w:lang w:val="fr-FR"/>
              </w:rPr>
              <w:t>12 décembre 2023</w:t>
            </w:r>
          </w:p>
          <w:p w14:paraId="07195828" w14:textId="77777777" w:rsidR="007D62A3" w:rsidRPr="00596273" w:rsidRDefault="007D62A3" w:rsidP="00596273">
            <w:pPr>
              <w:suppressAutoHyphens w:val="0"/>
              <w:jc w:val="both"/>
              <w:rPr>
                <w:sz w:val="22"/>
                <w:szCs w:val="22"/>
                <w:lang w:val="fr-FR" w:eastAsia="en-US"/>
              </w:rPr>
            </w:pPr>
          </w:p>
        </w:tc>
        <w:tc>
          <w:tcPr>
            <w:tcW w:w="2410" w:type="dxa"/>
          </w:tcPr>
          <w:p w14:paraId="7257AA61" w14:textId="49A946F9" w:rsidR="002A0F05" w:rsidRPr="00596273" w:rsidRDefault="00D11442" w:rsidP="0062428B">
            <w:pPr>
              <w:suppressAutoHyphens w:val="0"/>
              <w:rPr>
                <w:sz w:val="22"/>
                <w:szCs w:val="22"/>
                <w:lang w:val="fr-FR" w:eastAsia="en-US"/>
              </w:rPr>
            </w:pPr>
            <w:r w:rsidRPr="00596273">
              <w:rPr>
                <w:sz w:val="22"/>
                <w:szCs w:val="22"/>
                <w:lang w:val="fr-FR"/>
              </w:rPr>
              <w:t>Élévation du niveau de la mer et les petites îles des Caraïbes</w:t>
            </w:r>
          </w:p>
        </w:tc>
        <w:tc>
          <w:tcPr>
            <w:tcW w:w="4965" w:type="dxa"/>
          </w:tcPr>
          <w:p w14:paraId="28303FC1" w14:textId="77777777" w:rsidR="002A0F05" w:rsidRPr="00596273" w:rsidRDefault="0062428B" w:rsidP="00596273">
            <w:pPr>
              <w:pStyle w:val="ListParagraph"/>
              <w:ind w:left="0" w:hanging="14"/>
              <w:jc w:val="both"/>
              <w:rPr>
                <w:sz w:val="22"/>
                <w:szCs w:val="22"/>
                <w:lang w:val="fr-FR" w:eastAsia="en-US"/>
              </w:rPr>
            </w:pPr>
            <w:r w:rsidRPr="00596273">
              <w:rPr>
                <w:sz w:val="22"/>
                <w:szCs w:val="22"/>
                <w:lang w:val="fr-FR"/>
              </w:rPr>
              <w:t xml:space="preserve">Sensibiliser à </w:t>
            </w:r>
            <w:r w:rsidR="007D62A3" w:rsidRPr="00596273">
              <w:rPr>
                <w:sz w:val="22"/>
                <w:szCs w:val="22"/>
                <w:lang w:val="fr-FR"/>
              </w:rPr>
              <w:t xml:space="preserve">l'impact </w:t>
            </w:r>
            <w:r w:rsidRPr="00596273">
              <w:rPr>
                <w:sz w:val="22"/>
                <w:szCs w:val="22"/>
                <w:lang w:val="fr-FR"/>
              </w:rPr>
              <w:t>de l'</w:t>
            </w:r>
            <w:r w:rsidR="007D62A3" w:rsidRPr="00596273">
              <w:rPr>
                <w:sz w:val="22"/>
                <w:szCs w:val="22"/>
                <w:lang w:val="fr-FR"/>
              </w:rPr>
              <w:t xml:space="preserve">élévation du niveau de la mer dans des domaines tels que la sécurité alimentaire, les déplacements humains, les frontières maritimes, etc. </w:t>
            </w:r>
          </w:p>
        </w:tc>
      </w:tr>
    </w:tbl>
    <w:p w14:paraId="56DB8E86" w14:textId="77777777" w:rsidR="00244A03" w:rsidRPr="0062428B" w:rsidRDefault="00244A03" w:rsidP="0062428B">
      <w:pPr>
        <w:rPr>
          <w:sz w:val="22"/>
          <w:szCs w:val="22"/>
          <w:lang w:val="fr-FR"/>
        </w:rPr>
      </w:pPr>
    </w:p>
    <w:p w14:paraId="16056F98" w14:textId="38FA8E34" w:rsidR="006A4E63" w:rsidRPr="00596273" w:rsidRDefault="0062428B" w:rsidP="00596273">
      <w:pPr>
        <w:keepLines/>
        <w:widowControl w:val="0"/>
        <w:jc w:val="both"/>
        <w:rPr>
          <w:sz w:val="22"/>
          <w:szCs w:val="22"/>
          <w:lang w:val="fr-FR"/>
        </w:rPr>
      </w:pPr>
      <w:r w:rsidRPr="00596273">
        <w:rPr>
          <w:sz w:val="22"/>
          <w:szCs w:val="22"/>
          <w:lang w:val="fr-FR"/>
        </w:rPr>
        <w:tab/>
        <w:t>Enfin, ce plan de travail servir</w:t>
      </w:r>
      <w:r w:rsidR="00726F94" w:rsidRPr="00596273">
        <w:rPr>
          <w:sz w:val="22"/>
          <w:szCs w:val="22"/>
          <w:lang w:val="fr-FR"/>
        </w:rPr>
        <w:t>a</w:t>
      </w:r>
      <w:r w:rsidRPr="00596273">
        <w:rPr>
          <w:sz w:val="22"/>
          <w:szCs w:val="22"/>
          <w:lang w:val="fr-FR"/>
        </w:rPr>
        <w:t xml:space="preserve"> de cadre général pour les travaux du CIDI au cours de la période allant de </w:t>
      </w:r>
      <w:r w:rsidR="00244A03" w:rsidRPr="00596273">
        <w:rPr>
          <w:sz w:val="22"/>
          <w:szCs w:val="22"/>
          <w:lang w:val="fr-FR"/>
        </w:rPr>
        <w:t>juillet à décembre 2023</w:t>
      </w:r>
      <w:r w:rsidR="00726F94" w:rsidRPr="00596273">
        <w:rPr>
          <w:sz w:val="22"/>
          <w:szCs w:val="22"/>
          <w:lang w:val="fr-FR"/>
        </w:rPr>
        <w:t>. T</w:t>
      </w:r>
      <w:r w:rsidRPr="00596273">
        <w:rPr>
          <w:sz w:val="22"/>
          <w:szCs w:val="22"/>
          <w:lang w:val="fr-FR"/>
        </w:rPr>
        <w:t xml:space="preserve">oute modification convenue par le Conseil ou </w:t>
      </w:r>
      <w:r w:rsidR="00726F94" w:rsidRPr="00596273">
        <w:rPr>
          <w:sz w:val="22"/>
          <w:szCs w:val="22"/>
          <w:lang w:val="fr-FR"/>
        </w:rPr>
        <w:t xml:space="preserve">jugée </w:t>
      </w:r>
      <w:r w:rsidRPr="00596273">
        <w:rPr>
          <w:sz w:val="22"/>
          <w:szCs w:val="22"/>
          <w:lang w:val="fr-FR"/>
        </w:rPr>
        <w:t>nécessaire</w:t>
      </w:r>
      <w:r w:rsidR="00726F94" w:rsidRPr="00596273">
        <w:rPr>
          <w:sz w:val="22"/>
          <w:szCs w:val="22"/>
          <w:lang w:val="fr-FR"/>
        </w:rPr>
        <w:t xml:space="preserve"> pourra être intégrée</w:t>
      </w:r>
      <w:r w:rsidRPr="00596273">
        <w:rPr>
          <w:sz w:val="22"/>
          <w:szCs w:val="22"/>
          <w:lang w:val="fr-FR"/>
        </w:rPr>
        <w:t xml:space="preserve"> </w:t>
      </w:r>
      <w:r w:rsidR="00726F94" w:rsidRPr="00596273">
        <w:rPr>
          <w:sz w:val="22"/>
          <w:szCs w:val="22"/>
          <w:lang w:val="fr-FR"/>
        </w:rPr>
        <w:t>afin</w:t>
      </w:r>
      <w:r w:rsidRPr="00596273">
        <w:rPr>
          <w:sz w:val="22"/>
          <w:szCs w:val="22"/>
          <w:lang w:val="fr-FR"/>
        </w:rPr>
        <w:t xml:space="preserve"> </w:t>
      </w:r>
      <w:r w:rsidR="00726F94" w:rsidRPr="00596273">
        <w:rPr>
          <w:sz w:val="22"/>
          <w:szCs w:val="22"/>
          <w:lang w:val="fr-FR"/>
        </w:rPr>
        <w:t>d</w:t>
      </w:r>
      <w:r w:rsidRPr="00596273">
        <w:rPr>
          <w:sz w:val="22"/>
          <w:szCs w:val="22"/>
          <w:lang w:val="fr-FR"/>
        </w:rPr>
        <w:t xml:space="preserve">'actualiser </w:t>
      </w:r>
      <w:r w:rsidR="00726F94" w:rsidRPr="00596273">
        <w:rPr>
          <w:sz w:val="22"/>
          <w:szCs w:val="22"/>
          <w:lang w:val="fr-FR"/>
        </w:rPr>
        <w:t xml:space="preserve">ce document </w:t>
      </w:r>
      <w:r w:rsidRPr="00596273">
        <w:rPr>
          <w:sz w:val="22"/>
          <w:szCs w:val="22"/>
          <w:lang w:val="fr-FR"/>
        </w:rPr>
        <w:t xml:space="preserve">au fur et à mesure de l'exécution des mandats ou de l'apparition de propositions spécifiques visant à </w:t>
      </w:r>
      <w:r w:rsidR="00726F94" w:rsidRPr="00596273">
        <w:rPr>
          <w:sz w:val="22"/>
          <w:szCs w:val="22"/>
          <w:lang w:val="fr-FR"/>
        </w:rPr>
        <w:t>se pencher sur tout imprévu majeur dont le traitement est</w:t>
      </w:r>
      <w:r w:rsidRPr="00596273">
        <w:rPr>
          <w:sz w:val="22"/>
          <w:szCs w:val="22"/>
          <w:lang w:val="fr-FR"/>
        </w:rPr>
        <w:t xml:space="preserve"> impérati</w:t>
      </w:r>
      <w:r w:rsidR="00726F94" w:rsidRPr="00596273">
        <w:rPr>
          <w:sz w:val="22"/>
          <w:szCs w:val="22"/>
          <w:lang w:val="fr-FR"/>
        </w:rPr>
        <w:t>f</w:t>
      </w:r>
      <w:r w:rsidRPr="00596273">
        <w:rPr>
          <w:sz w:val="22"/>
          <w:szCs w:val="22"/>
          <w:lang w:val="fr-FR"/>
        </w:rPr>
        <w:t>.</w:t>
      </w:r>
    </w:p>
    <w:p w14:paraId="6996DA94" w14:textId="77777777" w:rsidR="00FE6FD7" w:rsidRPr="00596273" w:rsidRDefault="00FE6FD7" w:rsidP="00596273">
      <w:pPr>
        <w:ind w:right="-29"/>
        <w:outlineLvl w:val="0"/>
        <w:rPr>
          <w:sz w:val="22"/>
          <w:szCs w:val="22"/>
          <w:lang w:val="fr-FR"/>
        </w:rPr>
      </w:pPr>
    </w:p>
    <w:p w14:paraId="5B4C6117" w14:textId="59A80268" w:rsidR="00FE6FD7" w:rsidRDefault="00FE6FD7" w:rsidP="00596273">
      <w:pPr>
        <w:ind w:right="-29"/>
        <w:outlineLvl w:val="0"/>
        <w:rPr>
          <w:sz w:val="22"/>
          <w:szCs w:val="22"/>
          <w:lang w:val="fr-FR"/>
        </w:rPr>
      </w:pPr>
    </w:p>
    <w:p w14:paraId="1D713E3A" w14:textId="77777777" w:rsidR="0062428B" w:rsidRPr="00596273" w:rsidRDefault="0062428B" w:rsidP="00596273">
      <w:pPr>
        <w:ind w:right="-29"/>
        <w:outlineLvl w:val="0"/>
        <w:rPr>
          <w:sz w:val="22"/>
          <w:szCs w:val="22"/>
          <w:lang w:val="fr-FR"/>
        </w:rPr>
      </w:pPr>
    </w:p>
    <w:p w14:paraId="1C359CD4" w14:textId="77777777" w:rsidR="002A0F05" w:rsidRPr="00596273" w:rsidRDefault="0062428B" w:rsidP="00596273">
      <w:pPr>
        <w:ind w:right="-29"/>
        <w:jc w:val="center"/>
        <w:rPr>
          <w:sz w:val="22"/>
          <w:szCs w:val="22"/>
          <w:lang w:val="fr-FR"/>
        </w:rPr>
      </w:pPr>
      <w:r w:rsidRPr="00596273">
        <w:rPr>
          <w:sz w:val="22"/>
          <w:szCs w:val="22"/>
          <w:lang w:val="fr-FR"/>
        </w:rPr>
        <w:t xml:space="preserve">Ambassadeur </w:t>
      </w:r>
      <w:r w:rsidR="00244A03" w:rsidRPr="00596273">
        <w:rPr>
          <w:sz w:val="22"/>
          <w:szCs w:val="22"/>
          <w:lang w:val="fr-FR"/>
        </w:rPr>
        <w:t xml:space="preserve">Josué </w:t>
      </w:r>
      <w:r w:rsidR="007E3418" w:rsidRPr="00596273">
        <w:rPr>
          <w:sz w:val="22"/>
          <w:szCs w:val="22"/>
          <w:lang w:val="fr-FR"/>
        </w:rPr>
        <w:t xml:space="preserve">Antinoe </w:t>
      </w:r>
      <w:r w:rsidR="00244A03" w:rsidRPr="00596273">
        <w:rPr>
          <w:sz w:val="22"/>
          <w:szCs w:val="22"/>
          <w:lang w:val="fr-FR"/>
        </w:rPr>
        <w:t xml:space="preserve">Fiallo </w:t>
      </w:r>
    </w:p>
    <w:p w14:paraId="4FCE32F4" w14:textId="1B666DA7" w:rsidR="002A0F05" w:rsidRPr="00596273" w:rsidRDefault="0062428B" w:rsidP="00596273">
      <w:pPr>
        <w:ind w:right="-29"/>
        <w:jc w:val="center"/>
        <w:rPr>
          <w:sz w:val="22"/>
          <w:szCs w:val="22"/>
          <w:lang w:val="fr-FR"/>
        </w:rPr>
      </w:pPr>
      <w:r w:rsidRPr="00596273">
        <w:rPr>
          <w:sz w:val="22"/>
          <w:szCs w:val="22"/>
          <w:lang w:val="fr-FR"/>
        </w:rPr>
        <w:t xml:space="preserve">Représentant permanent de la </w:t>
      </w:r>
      <w:r w:rsidR="00244A03" w:rsidRPr="00596273">
        <w:rPr>
          <w:sz w:val="22"/>
          <w:szCs w:val="22"/>
          <w:lang w:val="fr-FR"/>
        </w:rPr>
        <w:t xml:space="preserve">République dominicaine </w:t>
      </w:r>
      <w:r w:rsidR="004C6FB5" w:rsidRPr="00596273">
        <w:rPr>
          <w:sz w:val="22"/>
          <w:szCs w:val="22"/>
          <w:lang w:val="fr-FR"/>
        </w:rPr>
        <w:t>près l'OEA</w:t>
      </w:r>
    </w:p>
    <w:p w14:paraId="65A6CFE7" w14:textId="297574B7" w:rsidR="00596273" w:rsidRPr="00596273" w:rsidRDefault="00244A03">
      <w:pPr>
        <w:tabs>
          <w:tab w:val="left" w:pos="4860"/>
        </w:tabs>
        <w:ind w:right="-29"/>
        <w:jc w:val="center"/>
        <w:rPr>
          <w:sz w:val="22"/>
          <w:szCs w:val="22"/>
          <w:lang w:val="fr-FR"/>
        </w:rPr>
      </w:pPr>
      <w:r w:rsidRPr="00596273">
        <w:rPr>
          <w:sz w:val="22"/>
          <w:szCs w:val="22"/>
          <w:lang w:val="fr-FR"/>
        </w:rPr>
        <w:t>Président du Conseil interaméricain pour le développement intégr</w:t>
      </w:r>
      <w:r w:rsidR="00726F94" w:rsidRPr="00596273">
        <w:rPr>
          <w:sz w:val="22"/>
          <w:szCs w:val="22"/>
          <w:lang w:val="fr-FR"/>
        </w:rPr>
        <w:t>é</w:t>
      </w:r>
      <w:r w:rsidR="00F578DE">
        <w:rPr>
          <w:noProof/>
          <w:sz w:val="22"/>
          <w:szCs w:val="22"/>
          <w:lang w:val="fr-FR"/>
        </w:rPr>
        <mc:AlternateContent>
          <mc:Choice Requires="wps">
            <w:drawing>
              <wp:anchor distT="0" distB="0" distL="114300" distR="114300" simplePos="0" relativeHeight="251659264" behindDoc="0" locked="1" layoutInCell="1" allowOverlap="1" wp14:anchorId="1A0B4E39" wp14:editId="74C8F28E">
                <wp:simplePos x="0" y="0"/>
                <wp:positionH relativeFrom="column">
                  <wp:posOffset>-91440</wp:posOffset>
                </wp:positionH>
                <wp:positionV relativeFrom="page">
                  <wp:posOffset>9144000</wp:posOffset>
                </wp:positionV>
                <wp:extent cx="3383280" cy="228600"/>
                <wp:effectExtent l="0" t="0" r="0" b="0"/>
                <wp:wrapNone/>
                <wp:docPr id="661909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9119E44" w14:textId="591F8EAB" w:rsidR="00F578DE" w:rsidRPr="00F578DE" w:rsidRDefault="00F578DE">
                            <w:pPr>
                              <w:rPr>
                                <w:sz w:val="18"/>
                              </w:rPr>
                            </w:pPr>
                            <w:r>
                              <w:rPr>
                                <w:sz w:val="18"/>
                              </w:rPr>
                              <w:fldChar w:fldCharType="begin"/>
                            </w:r>
                            <w:r>
                              <w:rPr>
                                <w:sz w:val="18"/>
                              </w:rPr>
                              <w:instrText xml:space="preserve"> FILENAME  \* MERGEFORMAT </w:instrText>
                            </w:r>
                            <w:r>
                              <w:rPr>
                                <w:sz w:val="18"/>
                              </w:rPr>
                              <w:fldChar w:fldCharType="separate"/>
                            </w:r>
                            <w:r>
                              <w:rPr>
                                <w:noProof/>
                                <w:sz w:val="18"/>
                              </w:rPr>
                              <w:t>CIDRP03943F01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0B4E3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9119E44" w14:textId="591F8EAB" w:rsidR="00F578DE" w:rsidRPr="00F578DE" w:rsidRDefault="00F578DE">
                      <w:pPr>
                        <w:rPr>
                          <w:sz w:val="18"/>
                        </w:rPr>
                      </w:pPr>
                      <w:r>
                        <w:rPr>
                          <w:sz w:val="18"/>
                        </w:rPr>
                        <w:fldChar w:fldCharType="begin"/>
                      </w:r>
                      <w:r>
                        <w:rPr>
                          <w:sz w:val="18"/>
                        </w:rPr>
                        <w:instrText xml:space="preserve"> FILENAME  \* MERGEFORMAT </w:instrText>
                      </w:r>
                      <w:r>
                        <w:rPr>
                          <w:sz w:val="18"/>
                        </w:rPr>
                        <w:fldChar w:fldCharType="separate"/>
                      </w:r>
                      <w:r>
                        <w:rPr>
                          <w:noProof/>
                          <w:sz w:val="18"/>
                        </w:rPr>
                        <w:t>CIDRP03943F01</w:t>
                      </w:r>
                      <w:r>
                        <w:rPr>
                          <w:sz w:val="18"/>
                        </w:rPr>
                        <w:fldChar w:fldCharType="end"/>
                      </w:r>
                    </w:p>
                  </w:txbxContent>
                </v:textbox>
                <w10:wrap anchory="page"/>
                <w10:anchorlock/>
              </v:shape>
            </w:pict>
          </mc:Fallback>
        </mc:AlternateContent>
      </w:r>
    </w:p>
    <w:sectPr w:rsidR="00596273" w:rsidRPr="00596273" w:rsidSect="00AF1BA1">
      <w:headerReference w:type="default" r:id="rId17"/>
      <w:headerReference w:type="first" r:id="rId18"/>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7C86" w14:textId="77777777" w:rsidR="00683FCC" w:rsidRDefault="00683FCC">
      <w:r>
        <w:separator/>
      </w:r>
    </w:p>
  </w:endnote>
  <w:endnote w:type="continuationSeparator" w:id="0">
    <w:p w14:paraId="6F56A28A" w14:textId="77777777" w:rsidR="00683FCC" w:rsidRDefault="0068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D977" w14:textId="77777777" w:rsidR="00683FCC" w:rsidRDefault="00683FCC">
      <w:r>
        <w:separator/>
      </w:r>
    </w:p>
  </w:footnote>
  <w:footnote w:type="continuationSeparator" w:id="0">
    <w:p w14:paraId="4D1B38EE" w14:textId="77777777" w:rsidR="00683FCC" w:rsidRDefault="0068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7303" w14:textId="77777777" w:rsidR="002A0F05" w:rsidRDefault="0062428B">
    <w:pPr>
      <w:pStyle w:val="Header"/>
      <w:jc w:val="center"/>
    </w:pPr>
    <w:r>
      <w:fldChar w:fldCharType="begin"/>
    </w:r>
    <w:r>
      <w:instrText xml:space="preserve"> PAGE   \* MERGEFORMAT </w:instrText>
    </w:r>
    <w:r>
      <w:fldChar w:fldCharType="separate"/>
    </w:r>
    <w:r>
      <w:rPr>
        <w:noProof/>
      </w:rPr>
      <w:t>- 2 -</w:t>
    </w:r>
    <w:r>
      <w:rPr>
        <w:noProof/>
      </w:rPr>
      <w:fldChar w:fldCharType="end"/>
    </w:r>
  </w:p>
  <w:p w14:paraId="3D42F642" w14:textId="77777777" w:rsidR="0016493A" w:rsidRDefault="00F5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D5F7" w14:textId="4D9796F5" w:rsidR="00AF1BA1" w:rsidRDefault="00AF1BA1" w:rsidP="00AF1BA1">
    <w:pPr>
      <w:pStyle w:val="Header"/>
      <w:jc w:val="right"/>
    </w:pPr>
    <w:r>
      <w:rPr>
        <w:noProof/>
        <w:sz w:val="20"/>
        <w:szCs w:val="20"/>
        <w:lang w:eastAsia="en-US"/>
      </w:rPr>
      <w:drawing>
        <wp:anchor distT="0" distB="0" distL="114300" distR="114300" simplePos="0" relativeHeight="251661312" behindDoc="0" locked="0" layoutInCell="1" allowOverlap="1" wp14:anchorId="1E00989B" wp14:editId="67362533">
          <wp:simplePos x="0" y="0"/>
          <wp:positionH relativeFrom="column">
            <wp:posOffset>5035013</wp:posOffset>
          </wp:positionH>
          <wp:positionV relativeFrom="paragraph">
            <wp:posOffset>-53536</wp:posOffset>
          </wp:positionV>
          <wp:extent cx="1088390" cy="754380"/>
          <wp:effectExtent l="0" t="0" r="0" b="762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2AB">
      <w:rPr>
        <w:noProof/>
        <w:szCs w:val="22"/>
        <w:lang w:val="fr-FR" w:eastAsia="en-US"/>
      </w:rPr>
      <mc:AlternateContent>
        <mc:Choice Requires="wps">
          <w:drawing>
            <wp:anchor distT="0" distB="0" distL="114300" distR="114300" simplePos="0" relativeHeight="251660288" behindDoc="0" locked="0" layoutInCell="0" allowOverlap="1" wp14:anchorId="501E6813" wp14:editId="24DDF5E1">
              <wp:simplePos x="0" y="0"/>
              <wp:positionH relativeFrom="column">
                <wp:posOffset>433656</wp:posOffset>
              </wp:positionH>
              <wp:positionV relativeFrom="paragraph">
                <wp:posOffset>-26963</wp:posOffset>
              </wp:positionV>
              <wp:extent cx="4425266" cy="7302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266"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56354" w14:textId="77777777" w:rsidR="00AF1BA1" w:rsidRPr="00623956" w:rsidRDefault="00AF1BA1" w:rsidP="00AF1BA1">
                          <w:pPr>
                            <w:pStyle w:val="Header"/>
                            <w:tabs>
                              <w:tab w:val="left" w:pos="900"/>
                            </w:tabs>
                            <w:jc w:val="center"/>
                            <w:rPr>
                              <w:rFonts w:ascii="Garamond" w:hAnsi="Garamond"/>
                              <w:b/>
                              <w:noProof/>
                              <w:sz w:val="28"/>
                              <w:szCs w:val="28"/>
                              <w:lang w:val="fr-FR"/>
                            </w:rPr>
                          </w:pPr>
                          <w:r w:rsidRPr="00623956">
                            <w:rPr>
                              <w:rFonts w:ascii="Garamond" w:hAnsi="Garamond"/>
                              <w:b/>
                              <w:sz w:val="28"/>
                              <w:szCs w:val="28"/>
                              <w:lang w:val="fr-FR"/>
                            </w:rPr>
                            <w:t>ORGANISATION DES ÉTATS AMÉRICAINS</w:t>
                          </w:r>
                        </w:p>
                        <w:p w14:paraId="05F072F9" w14:textId="77777777" w:rsidR="00AF1BA1" w:rsidRPr="00623956" w:rsidRDefault="00AF1BA1" w:rsidP="00AF1BA1">
                          <w:pPr>
                            <w:pStyle w:val="Header"/>
                            <w:tabs>
                              <w:tab w:val="left" w:pos="900"/>
                            </w:tabs>
                            <w:jc w:val="center"/>
                            <w:rPr>
                              <w:rFonts w:ascii="Garamond" w:hAnsi="Garamond"/>
                              <w:b/>
                              <w:noProof/>
                              <w:sz w:val="28"/>
                              <w:szCs w:val="28"/>
                              <w:lang w:val="fr-FR"/>
                            </w:rPr>
                          </w:pPr>
                          <w:r w:rsidRPr="00623956">
                            <w:rPr>
                              <w:rFonts w:ascii="Garamond" w:hAnsi="Garamond"/>
                              <w:b/>
                              <w:sz w:val="28"/>
                              <w:szCs w:val="28"/>
                              <w:lang w:val="fr-FR"/>
                            </w:rPr>
                            <w:t>Conseil interaméricain pour le développement intégré</w:t>
                          </w:r>
                        </w:p>
                        <w:p w14:paraId="74776BAF" w14:textId="77777777" w:rsidR="00AF1BA1" w:rsidRPr="00623956" w:rsidRDefault="00AF1BA1" w:rsidP="00AF1BA1">
                          <w:pPr>
                            <w:pStyle w:val="Header"/>
                            <w:tabs>
                              <w:tab w:val="left" w:pos="900"/>
                            </w:tabs>
                            <w:jc w:val="center"/>
                            <w:rPr>
                              <w:rFonts w:ascii="Garamond" w:hAnsi="Garamond"/>
                              <w:b/>
                              <w:noProof/>
                              <w:sz w:val="28"/>
                              <w:szCs w:val="28"/>
                              <w:lang w:val="fr-FR"/>
                            </w:rPr>
                          </w:pPr>
                          <w:r w:rsidRPr="00623956">
                            <w:rPr>
                              <w:rFonts w:ascii="Garamond" w:hAnsi="Garamond"/>
                              <w:b/>
                              <w:sz w:val="28"/>
                              <w:szCs w:val="28"/>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6813" id="_x0000_t202" coordsize="21600,21600" o:spt="202" path="m,l,21600r21600,l21600,xe">
              <v:stroke joinstyle="miter"/>
              <v:path gradientshapeok="t" o:connecttype="rect"/>
            </v:shapetype>
            <v:shape id="Text Box 9" o:spid="_x0000_s1027" type="#_x0000_t202" style="position:absolute;left:0;text-align:left;margin-left:34.15pt;margin-top:-2.1pt;width:348.4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" o:allowincell="f" stroked="f">
              <v:textbox>
                <w:txbxContent>
                  <w:p w14:paraId="69F56354" w14:textId="77777777" w:rsidR="00AF1BA1" w:rsidRPr="00623956" w:rsidRDefault="00AF1BA1" w:rsidP="00AF1BA1">
                    <w:pPr>
                      <w:pStyle w:val="Header"/>
                      <w:tabs>
                        <w:tab w:val="left" w:pos="900"/>
                      </w:tabs>
                      <w:jc w:val="center"/>
                      <w:rPr>
                        <w:rFonts w:ascii="Garamond" w:hAnsi="Garamond"/>
                        <w:b/>
                        <w:noProof/>
                        <w:sz w:val="28"/>
                        <w:szCs w:val="28"/>
                        <w:lang w:val="fr-FR"/>
                      </w:rPr>
                    </w:pPr>
                    <w:r w:rsidRPr="00623956">
                      <w:rPr>
                        <w:rFonts w:ascii="Garamond" w:hAnsi="Garamond"/>
                        <w:b/>
                        <w:sz w:val="28"/>
                        <w:szCs w:val="28"/>
                        <w:lang w:val="fr-FR"/>
                      </w:rPr>
                      <w:t>ORGANISATION DES ÉTATS AMÉRICAINS</w:t>
                    </w:r>
                  </w:p>
                  <w:p w14:paraId="05F072F9" w14:textId="77777777" w:rsidR="00AF1BA1" w:rsidRPr="00623956" w:rsidRDefault="00AF1BA1" w:rsidP="00AF1BA1">
                    <w:pPr>
                      <w:pStyle w:val="Header"/>
                      <w:tabs>
                        <w:tab w:val="left" w:pos="900"/>
                      </w:tabs>
                      <w:jc w:val="center"/>
                      <w:rPr>
                        <w:rFonts w:ascii="Garamond" w:hAnsi="Garamond"/>
                        <w:b/>
                        <w:noProof/>
                        <w:sz w:val="28"/>
                        <w:szCs w:val="28"/>
                        <w:lang w:val="fr-FR"/>
                      </w:rPr>
                    </w:pPr>
                    <w:r w:rsidRPr="00623956">
                      <w:rPr>
                        <w:rFonts w:ascii="Garamond" w:hAnsi="Garamond"/>
                        <w:b/>
                        <w:sz w:val="28"/>
                        <w:szCs w:val="28"/>
                        <w:lang w:val="fr-FR"/>
                      </w:rPr>
                      <w:t>Conseil interaméricain pour le développement intégré</w:t>
                    </w:r>
                  </w:p>
                  <w:p w14:paraId="74776BAF" w14:textId="77777777" w:rsidR="00AF1BA1" w:rsidRPr="00623956" w:rsidRDefault="00AF1BA1" w:rsidP="00AF1BA1">
                    <w:pPr>
                      <w:pStyle w:val="Header"/>
                      <w:tabs>
                        <w:tab w:val="left" w:pos="900"/>
                      </w:tabs>
                      <w:jc w:val="center"/>
                      <w:rPr>
                        <w:rFonts w:ascii="Garamond" w:hAnsi="Garamond"/>
                        <w:b/>
                        <w:noProof/>
                        <w:sz w:val="28"/>
                        <w:szCs w:val="28"/>
                        <w:lang w:val="fr-FR"/>
                      </w:rPr>
                    </w:pPr>
                    <w:r w:rsidRPr="00623956">
                      <w:rPr>
                        <w:rFonts w:ascii="Garamond" w:hAnsi="Garamond"/>
                        <w:b/>
                        <w:sz w:val="28"/>
                        <w:szCs w:val="28"/>
                        <w:lang w:val="fr-FR"/>
                      </w:rPr>
                      <w:t>(CIDI)</w:t>
                    </w:r>
                  </w:p>
                </w:txbxContent>
              </v:textbox>
            </v:shape>
          </w:pict>
        </mc:Fallback>
      </mc:AlternateContent>
    </w:r>
    <w:r w:rsidRPr="007552AB">
      <w:rPr>
        <w:noProof/>
        <w:szCs w:val="22"/>
        <w:lang w:val="fr-FR" w:eastAsia="en-US"/>
      </w:rPr>
      <w:drawing>
        <wp:anchor distT="0" distB="0" distL="114300" distR="114300" simplePos="0" relativeHeight="251659264" behindDoc="0" locked="0" layoutInCell="1" allowOverlap="1" wp14:anchorId="5770B32F" wp14:editId="35EE8C39">
          <wp:simplePos x="0" y="0"/>
          <wp:positionH relativeFrom="column">
            <wp:posOffset>-573747</wp:posOffset>
          </wp:positionH>
          <wp:positionV relativeFrom="paragraph">
            <wp:posOffset>-216486</wp:posOffset>
          </wp:positionV>
          <wp:extent cx="822960" cy="824865"/>
          <wp:effectExtent l="0" t="0" r="0" b="0"/>
          <wp:wrapNone/>
          <wp:docPr id="3" name="Picture 1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Chart, sunburst char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ED"/>
    <w:multiLevelType w:val="hybridMultilevel"/>
    <w:tmpl w:val="C6DA30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4741865"/>
    <w:multiLevelType w:val="multilevel"/>
    <w:tmpl w:val="5D8C1BAA"/>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53073"/>
    <w:multiLevelType w:val="hybridMultilevel"/>
    <w:tmpl w:val="CE984CC2"/>
    <w:lvl w:ilvl="0" w:tplc="0C2AF84A">
      <w:start w:val="1"/>
      <w:numFmt w:val="decimal"/>
      <w:lvlText w:val="%1."/>
      <w:lvlJc w:val="left"/>
      <w:pPr>
        <w:ind w:left="720" w:hanging="360"/>
      </w:pPr>
      <w:rPr>
        <w:rFonts w:ascii="Times New Roman" w:hAnsi="Times New Roman" w:cs="Times New Roman" w:hint="default"/>
        <w:vanish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334510"/>
    <w:multiLevelType w:val="hybridMultilevel"/>
    <w:tmpl w:val="746E38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A04A29"/>
    <w:multiLevelType w:val="hybridMultilevel"/>
    <w:tmpl w:val="7EECAE04"/>
    <w:lvl w:ilvl="0" w:tplc="6E7614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0376B"/>
    <w:multiLevelType w:val="hybridMultilevel"/>
    <w:tmpl w:val="192027C2"/>
    <w:lvl w:ilvl="0" w:tplc="04090001">
      <w:start w:val="1"/>
      <w:numFmt w:val="bullet"/>
      <w:lvlText w:val=""/>
      <w:lvlJc w:val="left"/>
      <w:pPr>
        <w:ind w:left="729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2D8173C2"/>
    <w:multiLevelType w:val="hybridMultilevel"/>
    <w:tmpl w:val="2CF402AE"/>
    <w:lvl w:ilvl="0" w:tplc="2A5C91F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D0C40"/>
    <w:multiLevelType w:val="hybridMultilevel"/>
    <w:tmpl w:val="6E3C81A2"/>
    <w:lvl w:ilvl="0" w:tplc="04090005">
      <w:start w:val="1"/>
      <w:numFmt w:val="bullet"/>
      <w:lvlText w:val=""/>
      <w:lvlJc w:val="left"/>
      <w:pPr>
        <w:ind w:left="1446"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5F537DB"/>
    <w:multiLevelType w:val="hybridMultilevel"/>
    <w:tmpl w:val="A92C8F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93FE6"/>
    <w:multiLevelType w:val="hybridMultilevel"/>
    <w:tmpl w:val="3DC62A2C"/>
    <w:lvl w:ilvl="0" w:tplc="609E263C">
      <w:start w:val="1"/>
      <w:numFmt w:val="lowerLetter"/>
      <w:lvlText w:val="%1."/>
      <w:lvlJc w:val="left"/>
      <w:pPr>
        <w:tabs>
          <w:tab w:val="num" w:pos="2520"/>
        </w:tabs>
        <w:ind w:left="2520" w:hanging="360"/>
      </w:pPr>
      <w:rPr>
        <w:vanish w:val="0"/>
      </w:rPr>
    </w:lvl>
    <w:lvl w:ilvl="1" w:tplc="AA9E2262">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38BE411C">
      <w:start w:val="7"/>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44D71DF6"/>
    <w:multiLevelType w:val="hybridMultilevel"/>
    <w:tmpl w:val="3912AFE4"/>
    <w:lvl w:ilvl="0" w:tplc="1FB02DE4">
      <w:start w:val="1"/>
      <w:numFmt w:val="decimal"/>
      <w:lvlText w:val="%1."/>
      <w:lvlJc w:val="left"/>
      <w:pPr>
        <w:ind w:left="21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587CC1"/>
    <w:multiLevelType w:val="hybridMultilevel"/>
    <w:tmpl w:val="716EF4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0A4585C"/>
    <w:multiLevelType w:val="hybridMultilevel"/>
    <w:tmpl w:val="779276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32E8C"/>
    <w:multiLevelType w:val="hybridMultilevel"/>
    <w:tmpl w:val="D7EC1E50"/>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DF77933"/>
    <w:multiLevelType w:val="hybridMultilevel"/>
    <w:tmpl w:val="FD82230E"/>
    <w:lvl w:ilvl="0" w:tplc="47C4A334">
      <w:start w:val="1"/>
      <w:numFmt w:val="decimal"/>
      <w:lvlText w:val="%1."/>
      <w:lvlJc w:val="left"/>
      <w:pPr>
        <w:tabs>
          <w:tab w:val="num" w:pos="2160"/>
        </w:tabs>
        <w:ind w:left="21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515C0"/>
    <w:multiLevelType w:val="multilevel"/>
    <w:tmpl w:val="DA14BDF4"/>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F3ED0"/>
    <w:multiLevelType w:val="hybridMultilevel"/>
    <w:tmpl w:val="6BBC9BB0"/>
    <w:lvl w:ilvl="0" w:tplc="42B216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7158632">
    <w:abstractNumId w:val="10"/>
  </w:num>
  <w:num w:numId="2" w16cid:durableId="959921240">
    <w:abstractNumId w:val="18"/>
  </w:num>
  <w:num w:numId="3" w16cid:durableId="569340692">
    <w:abstractNumId w:val="14"/>
  </w:num>
  <w:num w:numId="4" w16cid:durableId="280772547">
    <w:abstractNumId w:val="9"/>
  </w:num>
  <w:num w:numId="5" w16cid:durableId="236135956">
    <w:abstractNumId w:val="16"/>
  </w:num>
  <w:num w:numId="6" w16cid:durableId="921645338">
    <w:abstractNumId w:val="11"/>
  </w:num>
  <w:num w:numId="7" w16cid:durableId="307328032">
    <w:abstractNumId w:val="17"/>
  </w:num>
  <w:num w:numId="8" w16cid:durableId="149517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3050283">
    <w:abstractNumId w:val="8"/>
  </w:num>
  <w:num w:numId="10" w16cid:durableId="131364138">
    <w:abstractNumId w:val="6"/>
  </w:num>
  <w:num w:numId="11" w16cid:durableId="828206496">
    <w:abstractNumId w:val="13"/>
  </w:num>
  <w:num w:numId="12" w16cid:durableId="1882087574">
    <w:abstractNumId w:val="3"/>
  </w:num>
  <w:num w:numId="13" w16cid:durableId="809174319">
    <w:abstractNumId w:val="5"/>
  </w:num>
  <w:num w:numId="14" w16cid:durableId="1278415765">
    <w:abstractNumId w:val="7"/>
  </w:num>
  <w:num w:numId="15" w16cid:durableId="1514803765">
    <w:abstractNumId w:val="0"/>
  </w:num>
  <w:num w:numId="16" w16cid:durableId="1143500520">
    <w:abstractNumId w:val="0"/>
  </w:num>
  <w:num w:numId="17" w16cid:durableId="377625432">
    <w:abstractNumId w:val="4"/>
  </w:num>
  <w:num w:numId="18" w16cid:durableId="485705013">
    <w:abstractNumId w:val="12"/>
  </w:num>
  <w:num w:numId="19" w16cid:durableId="1340618657">
    <w:abstractNumId w:val="15"/>
  </w:num>
  <w:num w:numId="20" w16cid:durableId="493691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63"/>
    <w:rsid w:val="000175E3"/>
    <w:rsid w:val="0002280E"/>
    <w:rsid w:val="00036D87"/>
    <w:rsid w:val="0004166D"/>
    <w:rsid w:val="0006315D"/>
    <w:rsid w:val="000764F5"/>
    <w:rsid w:val="000E1E12"/>
    <w:rsid w:val="000E2877"/>
    <w:rsid w:val="000E4B60"/>
    <w:rsid w:val="00102BF9"/>
    <w:rsid w:val="00115C0C"/>
    <w:rsid w:val="0011741F"/>
    <w:rsid w:val="00122647"/>
    <w:rsid w:val="00164710"/>
    <w:rsid w:val="00190DD7"/>
    <w:rsid w:val="001A4386"/>
    <w:rsid w:val="001E6DC3"/>
    <w:rsid w:val="00202653"/>
    <w:rsid w:val="002027F2"/>
    <w:rsid w:val="00205314"/>
    <w:rsid w:val="00207516"/>
    <w:rsid w:val="00244A03"/>
    <w:rsid w:val="0025074C"/>
    <w:rsid w:val="00276C6C"/>
    <w:rsid w:val="002A0AFE"/>
    <w:rsid w:val="002A0F05"/>
    <w:rsid w:val="002A2F31"/>
    <w:rsid w:val="002D3650"/>
    <w:rsid w:val="003001E7"/>
    <w:rsid w:val="00331C97"/>
    <w:rsid w:val="0035373B"/>
    <w:rsid w:val="00353F8C"/>
    <w:rsid w:val="003677D7"/>
    <w:rsid w:val="00386D7B"/>
    <w:rsid w:val="00391A8F"/>
    <w:rsid w:val="003B25D1"/>
    <w:rsid w:val="003C5860"/>
    <w:rsid w:val="003D0A41"/>
    <w:rsid w:val="003E0F55"/>
    <w:rsid w:val="00444700"/>
    <w:rsid w:val="0044513D"/>
    <w:rsid w:val="00484141"/>
    <w:rsid w:val="00486607"/>
    <w:rsid w:val="004C0DF8"/>
    <w:rsid w:val="004C6FB5"/>
    <w:rsid w:val="004D5E71"/>
    <w:rsid w:val="00515019"/>
    <w:rsid w:val="00541656"/>
    <w:rsid w:val="005478E9"/>
    <w:rsid w:val="00596273"/>
    <w:rsid w:val="005D068C"/>
    <w:rsid w:val="005E6A2F"/>
    <w:rsid w:val="00623956"/>
    <w:rsid w:val="0062428B"/>
    <w:rsid w:val="006364B4"/>
    <w:rsid w:val="00665644"/>
    <w:rsid w:val="00683FCC"/>
    <w:rsid w:val="00685887"/>
    <w:rsid w:val="00694907"/>
    <w:rsid w:val="006A4E63"/>
    <w:rsid w:val="006D1699"/>
    <w:rsid w:val="006E0961"/>
    <w:rsid w:val="00726F94"/>
    <w:rsid w:val="007552AB"/>
    <w:rsid w:val="00774C3E"/>
    <w:rsid w:val="00783C50"/>
    <w:rsid w:val="00787299"/>
    <w:rsid w:val="007B2C1F"/>
    <w:rsid w:val="007D62A3"/>
    <w:rsid w:val="007E3418"/>
    <w:rsid w:val="007E6C34"/>
    <w:rsid w:val="007F46E1"/>
    <w:rsid w:val="007F735E"/>
    <w:rsid w:val="00825F00"/>
    <w:rsid w:val="00882980"/>
    <w:rsid w:val="008954CA"/>
    <w:rsid w:val="008D1406"/>
    <w:rsid w:val="008E3C59"/>
    <w:rsid w:val="008F23A8"/>
    <w:rsid w:val="00956735"/>
    <w:rsid w:val="00962716"/>
    <w:rsid w:val="009A021C"/>
    <w:rsid w:val="009A5CBB"/>
    <w:rsid w:val="009C2E69"/>
    <w:rsid w:val="009F568D"/>
    <w:rsid w:val="00A0202E"/>
    <w:rsid w:val="00A84680"/>
    <w:rsid w:val="00A923B8"/>
    <w:rsid w:val="00AA7D96"/>
    <w:rsid w:val="00AC412D"/>
    <w:rsid w:val="00AD759A"/>
    <w:rsid w:val="00AF1BA1"/>
    <w:rsid w:val="00AF6807"/>
    <w:rsid w:val="00B30059"/>
    <w:rsid w:val="00B34AA7"/>
    <w:rsid w:val="00BA65ED"/>
    <w:rsid w:val="00BB0FF7"/>
    <w:rsid w:val="00BE0744"/>
    <w:rsid w:val="00C1531E"/>
    <w:rsid w:val="00C43BCB"/>
    <w:rsid w:val="00C47333"/>
    <w:rsid w:val="00C52BBE"/>
    <w:rsid w:val="00C710B6"/>
    <w:rsid w:val="00C71DFB"/>
    <w:rsid w:val="00CA6D1A"/>
    <w:rsid w:val="00CF33D4"/>
    <w:rsid w:val="00D11442"/>
    <w:rsid w:val="00D2092C"/>
    <w:rsid w:val="00D25DB3"/>
    <w:rsid w:val="00D31CC4"/>
    <w:rsid w:val="00D60F57"/>
    <w:rsid w:val="00D70548"/>
    <w:rsid w:val="00DD7276"/>
    <w:rsid w:val="00E00C21"/>
    <w:rsid w:val="00E03D90"/>
    <w:rsid w:val="00E35192"/>
    <w:rsid w:val="00E44ED6"/>
    <w:rsid w:val="00E52C0E"/>
    <w:rsid w:val="00E54CA4"/>
    <w:rsid w:val="00E60748"/>
    <w:rsid w:val="00E959AD"/>
    <w:rsid w:val="00EA382E"/>
    <w:rsid w:val="00EB1D0A"/>
    <w:rsid w:val="00EF6E24"/>
    <w:rsid w:val="00F10115"/>
    <w:rsid w:val="00F578DE"/>
    <w:rsid w:val="00F60411"/>
    <w:rsid w:val="00F60915"/>
    <w:rsid w:val="00F75F55"/>
    <w:rsid w:val="00F85B76"/>
    <w:rsid w:val="00FD1F4A"/>
    <w:rsid w:val="00FE6FD7"/>
    <w:rsid w:val="00FF0E49"/>
    <w:rsid w:val="00FF5144"/>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B149A"/>
  <w15:chartTrackingRefBased/>
  <w15:docId w15:val="{6093CCBB-5C18-4F10-8693-EBA70482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E63"/>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6A4E63"/>
    <w:pPr>
      <w:tabs>
        <w:tab w:val="center" w:pos="4320"/>
        <w:tab w:val="right" w:pos="8640"/>
      </w:tabs>
    </w:pPr>
  </w:style>
  <w:style w:type="character" w:customStyle="1" w:styleId="HeaderChar">
    <w:name w:val="Header Char"/>
    <w:aliases w:val="encabezado Char"/>
    <w:basedOn w:val="DefaultParagraphFont"/>
    <w:link w:val="Header"/>
    <w:uiPriority w:val="99"/>
    <w:rsid w:val="006A4E63"/>
    <w:rPr>
      <w:sz w:val="24"/>
      <w:szCs w:val="24"/>
      <w:lang w:eastAsia="ar-SA"/>
    </w:rPr>
  </w:style>
  <w:style w:type="paragraph" w:customStyle="1" w:styleId="CPClassification">
    <w:name w:val="CP Classification"/>
    <w:basedOn w:val="Normal"/>
    <w:rsid w:val="006A4E63"/>
    <w:pPr>
      <w:tabs>
        <w:tab w:val="center" w:pos="2160"/>
        <w:tab w:val="left" w:pos="7200"/>
      </w:tabs>
      <w:ind w:left="7200" w:right="-504"/>
      <w:jc w:val="both"/>
    </w:pPr>
    <w:rPr>
      <w:sz w:val="22"/>
      <w:szCs w:val="20"/>
      <w:lang w:val="pt-PT"/>
    </w:rPr>
  </w:style>
  <w:style w:type="paragraph" w:styleId="ListParagraph">
    <w:name w:val="List Paragraph"/>
    <w:aliases w:val="Fundamentacion,Bulleted List,SubPárrafo de lista"/>
    <w:basedOn w:val="Normal"/>
    <w:link w:val="ListParagraphChar"/>
    <w:uiPriority w:val="34"/>
    <w:qFormat/>
    <w:rsid w:val="006A4E63"/>
    <w:pPr>
      <w:ind w:left="720"/>
    </w:pPr>
    <w:rPr>
      <w:lang w:val="es-ES"/>
    </w:rPr>
  </w:style>
  <w:style w:type="paragraph" w:customStyle="1" w:styleId="TableHeading">
    <w:name w:val="Table Heading"/>
    <w:basedOn w:val="Normal"/>
    <w:rsid w:val="006A4E63"/>
    <w:pPr>
      <w:suppressLineNumbers/>
      <w:jc w:val="center"/>
    </w:pPr>
    <w:rPr>
      <w:b/>
      <w:bCs/>
    </w:rPr>
  </w:style>
  <w:style w:type="character" w:customStyle="1" w:styleId="ListParagraphChar">
    <w:name w:val="List Paragraph Char"/>
    <w:aliases w:val="Fundamentacion Char,Bulleted List Char,SubPárrafo de lista Char"/>
    <w:link w:val="ListParagraph"/>
    <w:uiPriority w:val="34"/>
    <w:locked/>
    <w:rsid w:val="006A4E63"/>
    <w:rPr>
      <w:sz w:val="24"/>
      <w:szCs w:val="24"/>
      <w:lang w:val="es-ES" w:eastAsia="ar-SA"/>
    </w:rPr>
  </w:style>
  <w:style w:type="paragraph" w:customStyle="1" w:styleId="style11">
    <w:name w:val="style11"/>
    <w:basedOn w:val="Normal"/>
    <w:rsid w:val="006A4E63"/>
    <w:pPr>
      <w:suppressAutoHyphens w:val="0"/>
      <w:spacing w:before="192" w:after="192"/>
      <w:ind w:left="120" w:right="144"/>
      <w:jc w:val="both"/>
    </w:pPr>
    <w:rPr>
      <w:lang w:eastAsia="en-US"/>
    </w:rPr>
  </w:style>
  <w:style w:type="character" w:styleId="CommentReference">
    <w:name w:val="annotation reference"/>
    <w:basedOn w:val="DefaultParagraphFont"/>
    <w:rsid w:val="00207516"/>
    <w:rPr>
      <w:sz w:val="16"/>
      <w:szCs w:val="16"/>
    </w:rPr>
  </w:style>
  <w:style w:type="paragraph" w:styleId="CommentText">
    <w:name w:val="annotation text"/>
    <w:basedOn w:val="Normal"/>
    <w:link w:val="CommentTextChar"/>
    <w:rsid w:val="00207516"/>
    <w:pPr>
      <w:suppressAutoHyphens w:val="0"/>
    </w:pPr>
    <w:rPr>
      <w:sz w:val="20"/>
      <w:szCs w:val="20"/>
      <w:lang w:eastAsia="en-US"/>
    </w:rPr>
  </w:style>
  <w:style w:type="character" w:customStyle="1" w:styleId="CommentTextChar">
    <w:name w:val="Comment Text Char"/>
    <w:basedOn w:val="DefaultParagraphFont"/>
    <w:link w:val="CommentText"/>
    <w:rsid w:val="00207516"/>
  </w:style>
  <w:style w:type="paragraph" w:customStyle="1" w:styleId="xmsonormal">
    <w:name w:val="x_msonormal"/>
    <w:basedOn w:val="Normal"/>
    <w:rsid w:val="00122647"/>
    <w:pPr>
      <w:suppressAutoHyphens w:val="0"/>
    </w:pPr>
    <w:rPr>
      <w:rFonts w:ascii="Calibri" w:eastAsiaTheme="minorHAnsi" w:hAnsi="Calibri" w:cs="Calibri"/>
      <w:sz w:val="22"/>
      <w:szCs w:val="22"/>
      <w:lang w:eastAsia="en-US"/>
    </w:rPr>
  </w:style>
  <w:style w:type="character" w:customStyle="1" w:styleId="ts-alignment-element">
    <w:name w:val="ts-alignment-element"/>
    <w:basedOn w:val="DefaultParagraphFont"/>
    <w:rsid w:val="00122647"/>
  </w:style>
  <w:style w:type="character" w:customStyle="1" w:styleId="ts-alignment-element-highlighted">
    <w:name w:val="ts-alignment-element-highlighted"/>
    <w:basedOn w:val="DefaultParagraphFont"/>
    <w:rsid w:val="00122647"/>
  </w:style>
  <w:style w:type="character" w:styleId="Hyperlink">
    <w:name w:val="Hyperlink"/>
    <w:basedOn w:val="DefaultParagraphFont"/>
    <w:uiPriority w:val="99"/>
    <w:unhideWhenUsed/>
    <w:rsid w:val="005E6A2F"/>
    <w:rPr>
      <w:color w:val="0563C1"/>
      <w:u w:val="single"/>
    </w:rPr>
  </w:style>
  <w:style w:type="character" w:styleId="FollowedHyperlink">
    <w:name w:val="FollowedHyperlink"/>
    <w:basedOn w:val="DefaultParagraphFont"/>
    <w:rsid w:val="005E6A2F"/>
    <w:rPr>
      <w:color w:val="954F72" w:themeColor="followedHyperlink"/>
      <w:u w:val="single"/>
    </w:rPr>
  </w:style>
  <w:style w:type="paragraph" w:styleId="CommentSubject">
    <w:name w:val="annotation subject"/>
    <w:basedOn w:val="CommentText"/>
    <w:next w:val="CommentText"/>
    <w:link w:val="CommentSubjectChar"/>
    <w:semiHidden/>
    <w:unhideWhenUsed/>
    <w:rsid w:val="00AF6807"/>
    <w:pPr>
      <w:suppressAutoHyphens/>
    </w:pPr>
    <w:rPr>
      <w:b/>
      <w:bCs/>
      <w:lang w:eastAsia="ar-SA"/>
    </w:rPr>
  </w:style>
  <w:style w:type="character" w:customStyle="1" w:styleId="CommentSubjectChar">
    <w:name w:val="Comment Subject Char"/>
    <w:basedOn w:val="CommentTextChar"/>
    <w:link w:val="CommentSubject"/>
    <w:semiHidden/>
    <w:rsid w:val="00AF6807"/>
    <w:rPr>
      <w:b/>
      <w:bCs/>
      <w:lang w:eastAsia="ar-SA"/>
    </w:rPr>
  </w:style>
  <w:style w:type="paragraph" w:styleId="Revision">
    <w:name w:val="Revision"/>
    <w:hidden/>
    <w:uiPriority w:val="99"/>
    <w:semiHidden/>
    <w:rsid w:val="00202653"/>
    <w:rPr>
      <w:sz w:val="24"/>
      <w:szCs w:val="24"/>
      <w:lang w:eastAsia="ar-SA"/>
    </w:rPr>
  </w:style>
  <w:style w:type="character" w:styleId="Strong">
    <w:name w:val="Strong"/>
    <w:basedOn w:val="DefaultParagraphFont"/>
    <w:uiPriority w:val="22"/>
    <w:qFormat/>
    <w:rsid w:val="00244A03"/>
    <w:rPr>
      <w:b/>
      <w:bCs/>
    </w:rPr>
  </w:style>
  <w:style w:type="table" w:styleId="TableGrid">
    <w:name w:val="Table Grid"/>
    <w:basedOn w:val="TableNormal"/>
    <w:rsid w:val="007D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C43BCB"/>
    <w:pPr>
      <w:numPr>
        <w:numId w:val="20"/>
      </w:numPr>
    </w:pPr>
  </w:style>
  <w:style w:type="paragraph" w:styleId="Footer">
    <w:name w:val="footer"/>
    <w:basedOn w:val="Normal"/>
    <w:link w:val="FooterChar"/>
    <w:rsid w:val="00AF1BA1"/>
    <w:pPr>
      <w:tabs>
        <w:tab w:val="center" w:pos="4680"/>
        <w:tab w:val="right" w:pos="9360"/>
      </w:tabs>
    </w:pPr>
  </w:style>
  <w:style w:type="character" w:customStyle="1" w:styleId="FooterChar">
    <w:name w:val="Footer Char"/>
    <w:basedOn w:val="DefaultParagraphFont"/>
    <w:link w:val="Footer"/>
    <w:rsid w:val="00AF1BA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2510">
      <w:bodyDiv w:val="1"/>
      <w:marLeft w:val="0"/>
      <w:marRight w:val="0"/>
      <w:marTop w:val="0"/>
      <w:marBottom w:val="0"/>
      <w:divBdr>
        <w:top w:val="none" w:sz="0" w:space="0" w:color="auto"/>
        <w:left w:val="none" w:sz="0" w:space="0" w:color="auto"/>
        <w:bottom w:val="none" w:sz="0" w:space="0" w:color="auto"/>
        <w:right w:val="none" w:sz="0" w:space="0" w:color="auto"/>
      </w:divBdr>
    </w:div>
    <w:div w:id="867526860">
      <w:bodyDiv w:val="1"/>
      <w:marLeft w:val="0"/>
      <w:marRight w:val="0"/>
      <w:marTop w:val="0"/>
      <w:marBottom w:val="0"/>
      <w:divBdr>
        <w:top w:val="none" w:sz="0" w:space="0" w:color="auto"/>
        <w:left w:val="none" w:sz="0" w:space="0" w:color="auto"/>
        <w:bottom w:val="none" w:sz="0" w:space="0" w:color="auto"/>
        <w:right w:val="none" w:sz="0" w:space="0" w:color="auto"/>
      </w:divBdr>
    </w:div>
    <w:div w:id="958491193">
      <w:bodyDiv w:val="1"/>
      <w:marLeft w:val="0"/>
      <w:marRight w:val="0"/>
      <w:marTop w:val="0"/>
      <w:marBottom w:val="0"/>
      <w:divBdr>
        <w:top w:val="none" w:sz="0" w:space="0" w:color="auto"/>
        <w:left w:val="none" w:sz="0" w:space="0" w:color="auto"/>
        <w:bottom w:val="none" w:sz="0" w:space="0" w:color="auto"/>
        <w:right w:val="none" w:sz="0" w:space="0" w:color="auto"/>
      </w:divBdr>
    </w:div>
    <w:div w:id="1296570000">
      <w:bodyDiv w:val="1"/>
      <w:marLeft w:val="0"/>
      <w:marRight w:val="0"/>
      <w:marTop w:val="0"/>
      <w:marBottom w:val="0"/>
      <w:divBdr>
        <w:top w:val="none" w:sz="0" w:space="0" w:color="auto"/>
        <w:left w:val="none" w:sz="0" w:space="0" w:color="auto"/>
        <w:bottom w:val="none" w:sz="0" w:space="0" w:color="auto"/>
        <w:right w:val="none" w:sz="0" w:space="0" w:color="auto"/>
      </w:divBdr>
      <w:divsChild>
        <w:div w:id="1851018821">
          <w:marLeft w:val="0"/>
          <w:marRight w:val="0"/>
          <w:marTop w:val="0"/>
          <w:marBottom w:val="0"/>
          <w:divBdr>
            <w:top w:val="none" w:sz="0" w:space="0" w:color="auto"/>
            <w:left w:val="none" w:sz="0" w:space="0" w:color="auto"/>
            <w:bottom w:val="none" w:sz="0" w:space="0" w:color="auto"/>
            <w:right w:val="none" w:sz="0" w:space="0" w:color="auto"/>
          </w:divBdr>
          <w:divsChild>
            <w:div w:id="1694766608">
              <w:marLeft w:val="0"/>
              <w:marRight w:val="0"/>
              <w:marTop w:val="0"/>
              <w:marBottom w:val="0"/>
              <w:divBdr>
                <w:top w:val="none" w:sz="0" w:space="0" w:color="auto"/>
                <w:left w:val="none" w:sz="0" w:space="0" w:color="auto"/>
                <w:bottom w:val="none" w:sz="0" w:space="0" w:color="auto"/>
                <w:right w:val="none" w:sz="0" w:space="0" w:color="auto"/>
              </w:divBdr>
              <w:divsChild>
                <w:div w:id="9561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1602">
      <w:bodyDiv w:val="1"/>
      <w:marLeft w:val="0"/>
      <w:marRight w:val="0"/>
      <w:marTop w:val="0"/>
      <w:marBottom w:val="0"/>
      <w:divBdr>
        <w:top w:val="none" w:sz="0" w:space="0" w:color="auto"/>
        <w:left w:val="none" w:sz="0" w:space="0" w:color="auto"/>
        <w:bottom w:val="none" w:sz="0" w:space="0" w:color="auto"/>
        <w:right w:val="none" w:sz="0" w:space="0" w:color="auto"/>
      </w:divBdr>
    </w:div>
    <w:div w:id="1546060800">
      <w:bodyDiv w:val="1"/>
      <w:marLeft w:val="0"/>
      <w:marRight w:val="0"/>
      <w:marTop w:val="0"/>
      <w:marBottom w:val="0"/>
      <w:divBdr>
        <w:top w:val="none" w:sz="0" w:space="0" w:color="auto"/>
        <w:left w:val="none" w:sz="0" w:space="0" w:color="auto"/>
        <w:bottom w:val="none" w:sz="0" w:space="0" w:color="auto"/>
        <w:right w:val="none" w:sz="0" w:space="0" w:color="auto"/>
      </w:divBdr>
    </w:div>
    <w:div w:id="1934973460">
      <w:bodyDiv w:val="1"/>
      <w:marLeft w:val="0"/>
      <w:marRight w:val="0"/>
      <w:marTop w:val="0"/>
      <w:marBottom w:val="0"/>
      <w:divBdr>
        <w:top w:val="none" w:sz="0" w:space="0" w:color="auto"/>
        <w:left w:val="none" w:sz="0" w:space="0" w:color="auto"/>
        <w:bottom w:val="none" w:sz="0" w:space="0" w:color="auto"/>
        <w:right w:val="none" w:sz="0" w:space="0" w:color="auto"/>
      </w:divBdr>
      <w:divsChild>
        <w:div w:id="476730924">
          <w:marLeft w:val="0"/>
          <w:marRight w:val="0"/>
          <w:marTop w:val="0"/>
          <w:marBottom w:val="0"/>
          <w:divBdr>
            <w:top w:val="none" w:sz="0" w:space="0" w:color="auto"/>
            <w:left w:val="none" w:sz="0" w:space="0" w:color="auto"/>
            <w:bottom w:val="none" w:sz="0" w:space="0" w:color="auto"/>
            <w:right w:val="none" w:sz="0" w:space="0" w:color="auto"/>
          </w:divBdr>
          <w:divsChild>
            <w:div w:id="2144619222">
              <w:marLeft w:val="0"/>
              <w:marRight w:val="0"/>
              <w:marTop w:val="0"/>
              <w:marBottom w:val="0"/>
              <w:divBdr>
                <w:top w:val="none" w:sz="0" w:space="0" w:color="auto"/>
                <w:left w:val="none" w:sz="0" w:space="0" w:color="auto"/>
                <w:bottom w:val="none" w:sz="0" w:space="0" w:color="auto"/>
                <w:right w:val="none" w:sz="0" w:space="0" w:color="auto"/>
              </w:divBdr>
              <w:divsChild>
                <w:div w:id="16499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XXVII.9%20CIDI/REMIC-IX/DEC&amp;classNum=1&amp;lang=s" TargetMode="External"/><Relationship Id="rId13" Type="http://schemas.openxmlformats.org/officeDocument/2006/relationships/hyperlink" Target="https://scm.oas.org/IDMS/Redirectpage.aspx?class=V.14.1.CIDI/RME/doc&amp;classNum=6&amp;lang=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m.oas.org/IDMS/Redirectpage.aspx?class=XXVII.9%20CIDI/REMIC-IX/DEC&amp;classNum=1&amp;lang=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m.oas.org/IDMS/Redirectpage.aspx?class=V.14.1.CIDI/RME/doc&amp;classNum=6&amp;lang=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XXVII.9%20CIDI/REMIC-IX/DEC&amp;classNum=1&amp;lang=f" TargetMode="External"/><Relationship Id="rId5" Type="http://schemas.openxmlformats.org/officeDocument/2006/relationships/webSettings" Target="webSettings.xml"/><Relationship Id="rId15" Type="http://schemas.openxmlformats.org/officeDocument/2006/relationships/hyperlink" Target="https://scm.oas.org/IDMS/Redirectpage.aspx?class=V.14.1.CIDI/RME/doc&amp;classNum=6&amp;lang=f" TargetMode="External"/><Relationship Id="rId10" Type="http://schemas.openxmlformats.org/officeDocument/2006/relationships/hyperlink" Target="https://scm.oas.org/IDMS/Redirectpage.aspx?class=XXVII.9%20CIDI/REMIC-IX/DEC&amp;classNum=1&amp;la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m.oas.org/IDMS/Redirectpage.aspx?class=XXVII.9%20CIDI/REMIC-IX/DEC&amp;classNum=1&amp;lang=e" TargetMode="External"/><Relationship Id="rId14" Type="http://schemas.openxmlformats.org/officeDocument/2006/relationships/hyperlink" Target="https://scm.oas.org/IDMS/Redirectpage.aspx?class=V.14.1.CIDI/RME/doc&amp;classNum=6&amp;lang=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5E42-8547-4BAE-8D6B-AD21473F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2681</Words>
  <Characters>15284</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docId:CEB5896C0C57C65458909D5307294B13</cp:keywords>
  <dc:description/>
  <cp:lastModifiedBy>Diaz - Avalos,  Estela</cp:lastModifiedBy>
  <cp:revision>3</cp:revision>
  <dcterms:created xsi:type="dcterms:W3CDTF">2023-07-28T16:17:00Z</dcterms:created>
  <dcterms:modified xsi:type="dcterms:W3CDTF">2023-07-28T16:20:00Z</dcterms:modified>
</cp:coreProperties>
</file>