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456A1" w14:textId="77777777" w:rsidR="00722693" w:rsidRPr="00E16B9A" w:rsidRDefault="00AB7175" w:rsidP="00432281">
      <w:pPr>
        <w:tabs>
          <w:tab w:val="left" w:pos="7200"/>
        </w:tabs>
        <w:ind w:right="-1080"/>
        <w:rPr>
          <w:sz w:val="22"/>
          <w:szCs w:val="22"/>
          <w:lang w:val="pt-BR"/>
        </w:rPr>
      </w:pPr>
      <w:bookmarkStart w:id="0" w:name="_top"/>
      <w:bookmarkEnd w:id="0"/>
      <w:r w:rsidRPr="008351B3">
        <w:rPr>
          <w:sz w:val="22"/>
          <w:szCs w:val="22"/>
          <w:lang w:val="fr-FR"/>
        </w:rPr>
        <w:tab/>
      </w:r>
      <w:r w:rsidR="00722693" w:rsidRPr="00E16B9A">
        <w:rPr>
          <w:sz w:val="22"/>
          <w:szCs w:val="22"/>
          <w:lang w:val="pt-BR"/>
        </w:rPr>
        <w:t>OEA/</w:t>
      </w:r>
      <w:proofErr w:type="spellStart"/>
      <w:proofErr w:type="gramStart"/>
      <w:r w:rsidR="00722693" w:rsidRPr="00E16B9A">
        <w:rPr>
          <w:sz w:val="22"/>
          <w:szCs w:val="22"/>
          <w:lang w:val="pt-BR"/>
        </w:rPr>
        <w:t>Ser.</w:t>
      </w:r>
      <w:proofErr w:type="gramEnd"/>
      <w:r w:rsidR="00722693" w:rsidRPr="00E16B9A">
        <w:rPr>
          <w:sz w:val="22"/>
          <w:szCs w:val="22"/>
          <w:lang w:val="pt-BR"/>
        </w:rPr>
        <w:t>W</w:t>
      </w:r>
      <w:proofErr w:type="spellEnd"/>
    </w:p>
    <w:p w14:paraId="77EC4476" w14:textId="77777777" w:rsidR="00722693" w:rsidRPr="00E16B9A" w:rsidRDefault="00722693" w:rsidP="00432281">
      <w:pPr>
        <w:tabs>
          <w:tab w:val="left" w:pos="7200"/>
        </w:tabs>
        <w:ind w:right="-1080"/>
        <w:rPr>
          <w:sz w:val="22"/>
          <w:szCs w:val="22"/>
          <w:lang w:val="pt-BR"/>
        </w:rPr>
      </w:pPr>
      <w:r w:rsidRPr="00E16B9A">
        <w:rPr>
          <w:sz w:val="22"/>
          <w:szCs w:val="22"/>
          <w:lang w:val="pt-BR"/>
        </w:rPr>
        <w:tab/>
      </w:r>
      <w:proofErr w:type="spellStart"/>
      <w:r w:rsidRPr="00E16B9A">
        <w:rPr>
          <w:sz w:val="22"/>
          <w:szCs w:val="22"/>
          <w:lang w:val="pt-BR"/>
        </w:rPr>
        <w:t>CIDI</w:t>
      </w:r>
      <w:proofErr w:type="spellEnd"/>
      <w:r w:rsidRPr="00E16B9A">
        <w:rPr>
          <w:sz w:val="22"/>
          <w:szCs w:val="22"/>
          <w:lang w:val="pt-BR"/>
        </w:rPr>
        <w:t>/</w:t>
      </w:r>
      <w:proofErr w:type="spellStart"/>
      <w:r w:rsidRPr="00E16B9A">
        <w:rPr>
          <w:sz w:val="22"/>
          <w:szCs w:val="22"/>
          <w:lang w:val="pt-BR"/>
        </w:rPr>
        <w:t>INF.</w:t>
      </w:r>
      <w:r w:rsidR="00DA57EC" w:rsidRPr="00E16B9A">
        <w:rPr>
          <w:sz w:val="22"/>
          <w:szCs w:val="22"/>
          <w:lang w:val="pt-BR"/>
        </w:rPr>
        <w:t>370</w:t>
      </w:r>
      <w:proofErr w:type="spellEnd"/>
      <w:r w:rsidR="007E6D06" w:rsidRPr="00E16B9A">
        <w:rPr>
          <w:sz w:val="22"/>
          <w:szCs w:val="22"/>
          <w:lang w:val="pt-BR"/>
        </w:rPr>
        <w:t>/</w:t>
      </w:r>
      <w:r w:rsidR="00E12CCC" w:rsidRPr="00E16B9A">
        <w:rPr>
          <w:sz w:val="22"/>
          <w:szCs w:val="22"/>
          <w:lang w:val="pt-BR"/>
        </w:rPr>
        <w:t>20</w:t>
      </w:r>
      <w:r w:rsidR="00C81A83" w:rsidRPr="00E16B9A">
        <w:rPr>
          <w:sz w:val="22"/>
          <w:szCs w:val="22"/>
          <w:lang w:val="pt-BR"/>
        </w:rPr>
        <w:t xml:space="preserve"> </w:t>
      </w:r>
    </w:p>
    <w:p w14:paraId="3E0B6B3D" w14:textId="045593F8" w:rsidR="00921E9E" w:rsidRPr="008351B3" w:rsidRDefault="00722693" w:rsidP="00432281">
      <w:pPr>
        <w:tabs>
          <w:tab w:val="left" w:pos="7200"/>
        </w:tabs>
        <w:ind w:right="-1080"/>
        <w:rPr>
          <w:sz w:val="22"/>
          <w:szCs w:val="22"/>
          <w:lang w:val="fr-FR"/>
        </w:rPr>
      </w:pPr>
      <w:r w:rsidRPr="00E16B9A">
        <w:rPr>
          <w:sz w:val="22"/>
          <w:szCs w:val="22"/>
          <w:lang w:val="pt-BR"/>
        </w:rPr>
        <w:tab/>
      </w:r>
      <w:r w:rsidR="00E12CCC" w:rsidRPr="008351B3">
        <w:rPr>
          <w:sz w:val="22"/>
          <w:szCs w:val="22"/>
          <w:lang w:val="fr-FR"/>
        </w:rPr>
        <w:t>2</w:t>
      </w:r>
      <w:r w:rsidR="002F439F" w:rsidRPr="008351B3">
        <w:rPr>
          <w:sz w:val="22"/>
          <w:szCs w:val="22"/>
          <w:lang w:val="fr-FR"/>
        </w:rPr>
        <w:t xml:space="preserve">3 </w:t>
      </w:r>
      <w:r w:rsidR="00242774" w:rsidRPr="008351B3">
        <w:rPr>
          <w:sz w:val="22"/>
          <w:szCs w:val="22"/>
          <w:lang w:val="fr-FR"/>
        </w:rPr>
        <w:t>juin</w:t>
      </w:r>
      <w:r w:rsidR="00921E9E" w:rsidRPr="008351B3">
        <w:rPr>
          <w:sz w:val="22"/>
          <w:szCs w:val="22"/>
          <w:lang w:val="fr-FR"/>
        </w:rPr>
        <w:t xml:space="preserve"> 20</w:t>
      </w:r>
      <w:r w:rsidR="00E12CCC" w:rsidRPr="008351B3">
        <w:rPr>
          <w:sz w:val="22"/>
          <w:szCs w:val="22"/>
          <w:lang w:val="fr-FR"/>
        </w:rPr>
        <w:t>20</w:t>
      </w:r>
      <w:r w:rsidR="00921E9E" w:rsidRPr="008351B3">
        <w:rPr>
          <w:sz w:val="22"/>
          <w:szCs w:val="22"/>
          <w:lang w:val="fr-FR"/>
        </w:rPr>
        <w:t xml:space="preserve"> </w:t>
      </w:r>
    </w:p>
    <w:p w14:paraId="571DCD1D" w14:textId="0CC2E0DA" w:rsidR="00921E9E" w:rsidRPr="008351B3" w:rsidRDefault="00164D27" w:rsidP="00432281">
      <w:pPr>
        <w:pBdr>
          <w:bottom w:val="single" w:sz="12" w:space="1" w:color="auto"/>
        </w:pBdr>
        <w:tabs>
          <w:tab w:val="left" w:pos="7200"/>
        </w:tabs>
        <w:ind w:right="-389"/>
        <w:rPr>
          <w:sz w:val="22"/>
          <w:szCs w:val="22"/>
          <w:lang w:val="fr-FR"/>
        </w:rPr>
      </w:pPr>
      <w:r w:rsidRPr="008351B3">
        <w:rPr>
          <w:sz w:val="22"/>
          <w:szCs w:val="22"/>
          <w:lang w:val="fr-FR"/>
        </w:rPr>
        <w:tab/>
        <w:t>Original</w:t>
      </w:r>
      <w:r w:rsidR="00242774" w:rsidRPr="008351B3">
        <w:rPr>
          <w:sz w:val="22"/>
          <w:szCs w:val="22"/>
          <w:lang w:val="fr-FR"/>
        </w:rPr>
        <w:t> </w:t>
      </w:r>
      <w:r w:rsidRPr="008351B3">
        <w:rPr>
          <w:sz w:val="22"/>
          <w:szCs w:val="22"/>
          <w:lang w:val="fr-FR"/>
        </w:rPr>
        <w:t xml:space="preserve">: </w:t>
      </w:r>
      <w:r w:rsidR="002F439F" w:rsidRPr="008351B3">
        <w:rPr>
          <w:sz w:val="22"/>
          <w:szCs w:val="22"/>
          <w:lang w:val="fr-FR"/>
        </w:rPr>
        <w:t>espa</w:t>
      </w:r>
      <w:r w:rsidR="00242774" w:rsidRPr="008351B3">
        <w:rPr>
          <w:sz w:val="22"/>
          <w:szCs w:val="22"/>
          <w:lang w:val="fr-FR"/>
        </w:rPr>
        <w:t>gn</w:t>
      </w:r>
      <w:r w:rsidR="002F439F" w:rsidRPr="008351B3">
        <w:rPr>
          <w:sz w:val="22"/>
          <w:szCs w:val="22"/>
          <w:lang w:val="fr-FR"/>
        </w:rPr>
        <w:t>ol</w:t>
      </w:r>
    </w:p>
    <w:p w14:paraId="2D52B617" w14:textId="77777777" w:rsidR="00921E9E" w:rsidRPr="008351B3" w:rsidRDefault="00921E9E" w:rsidP="00432281">
      <w:pPr>
        <w:pBdr>
          <w:bottom w:val="single" w:sz="12" w:space="1" w:color="auto"/>
        </w:pBdr>
        <w:tabs>
          <w:tab w:val="left" w:pos="7200"/>
        </w:tabs>
        <w:ind w:right="-389"/>
        <w:rPr>
          <w:sz w:val="22"/>
          <w:szCs w:val="22"/>
          <w:lang w:val="fr-FR"/>
        </w:rPr>
      </w:pPr>
    </w:p>
    <w:p w14:paraId="5920610D" w14:textId="77777777" w:rsidR="00722693" w:rsidRPr="008351B3" w:rsidRDefault="00722693" w:rsidP="00432281">
      <w:pPr>
        <w:tabs>
          <w:tab w:val="left" w:pos="7200"/>
        </w:tabs>
        <w:ind w:right="-1080"/>
        <w:rPr>
          <w:sz w:val="22"/>
          <w:szCs w:val="22"/>
          <w:lang w:val="fr-FR"/>
        </w:rPr>
      </w:pPr>
    </w:p>
    <w:p w14:paraId="4A38219D" w14:textId="77777777" w:rsidR="00AB7175" w:rsidRPr="008351B3" w:rsidRDefault="00AB7175" w:rsidP="00432281">
      <w:pPr>
        <w:jc w:val="both"/>
        <w:outlineLvl w:val="0"/>
        <w:rPr>
          <w:sz w:val="22"/>
          <w:szCs w:val="22"/>
          <w:lang w:val="fr-FR"/>
        </w:rPr>
      </w:pPr>
    </w:p>
    <w:p w14:paraId="666E6178" w14:textId="77777777" w:rsidR="00723DE2" w:rsidRPr="008351B3" w:rsidRDefault="00723DE2" w:rsidP="00432281">
      <w:pPr>
        <w:rPr>
          <w:rFonts w:eastAsia="Calibri"/>
          <w:sz w:val="22"/>
          <w:szCs w:val="22"/>
          <w:lang w:val="fr-FR"/>
        </w:rPr>
      </w:pPr>
    </w:p>
    <w:p w14:paraId="339E25D7" w14:textId="77777777" w:rsidR="00EC26FB" w:rsidRPr="008351B3" w:rsidRDefault="00EC26FB" w:rsidP="00432281">
      <w:pPr>
        <w:jc w:val="center"/>
        <w:rPr>
          <w:rFonts w:eastAsia="Calibri"/>
          <w:caps/>
          <w:sz w:val="22"/>
          <w:szCs w:val="22"/>
          <w:lang w:val="fr-FR"/>
        </w:rPr>
      </w:pPr>
    </w:p>
    <w:p w14:paraId="551E7C80" w14:textId="77777777" w:rsidR="00EC26FB" w:rsidRPr="008351B3" w:rsidRDefault="00EC26FB" w:rsidP="00432281">
      <w:pPr>
        <w:jc w:val="center"/>
        <w:rPr>
          <w:rFonts w:eastAsia="Calibri"/>
          <w:caps/>
          <w:sz w:val="22"/>
          <w:szCs w:val="22"/>
          <w:lang w:val="fr-FR"/>
        </w:rPr>
      </w:pPr>
    </w:p>
    <w:p w14:paraId="0D9B1AB6" w14:textId="77777777" w:rsidR="00EC26FB" w:rsidRPr="008351B3" w:rsidRDefault="00EC26FB" w:rsidP="00432281">
      <w:pPr>
        <w:jc w:val="center"/>
        <w:rPr>
          <w:rFonts w:eastAsia="Calibri"/>
          <w:caps/>
          <w:sz w:val="22"/>
          <w:szCs w:val="22"/>
          <w:lang w:val="fr-FR"/>
        </w:rPr>
      </w:pPr>
    </w:p>
    <w:p w14:paraId="125C744A" w14:textId="77777777" w:rsidR="00EC26FB" w:rsidRPr="008351B3" w:rsidRDefault="00EC26FB" w:rsidP="00432281">
      <w:pPr>
        <w:jc w:val="center"/>
        <w:rPr>
          <w:rFonts w:eastAsia="Calibri"/>
          <w:caps/>
          <w:sz w:val="22"/>
          <w:szCs w:val="22"/>
          <w:lang w:val="fr-FR"/>
        </w:rPr>
      </w:pPr>
    </w:p>
    <w:p w14:paraId="7FE5E8E3" w14:textId="77777777" w:rsidR="00EC26FB" w:rsidRPr="008351B3" w:rsidRDefault="00EC26FB" w:rsidP="00432281">
      <w:pPr>
        <w:jc w:val="center"/>
        <w:rPr>
          <w:rFonts w:eastAsia="Calibri"/>
          <w:caps/>
          <w:sz w:val="22"/>
          <w:szCs w:val="22"/>
          <w:lang w:val="fr-FR"/>
        </w:rPr>
      </w:pPr>
    </w:p>
    <w:p w14:paraId="32243A89" w14:textId="77777777" w:rsidR="000026CF" w:rsidRPr="008351B3" w:rsidRDefault="000026CF" w:rsidP="00432281">
      <w:pPr>
        <w:jc w:val="center"/>
        <w:rPr>
          <w:rFonts w:eastAsia="Calibri"/>
          <w:caps/>
          <w:sz w:val="22"/>
          <w:szCs w:val="22"/>
          <w:lang w:val="fr-FR"/>
        </w:rPr>
      </w:pPr>
    </w:p>
    <w:p w14:paraId="32E66D2A" w14:textId="77777777" w:rsidR="00B37CDE" w:rsidRPr="008351B3" w:rsidRDefault="00B37CDE" w:rsidP="00432281">
      <w:pPr>
        <w:jc w:val="center"/>
        <w:rPr>
          <w:rFonts w:eastAsia="Calibri"/>
          <w:caps/>
          <w:sz w:val="22"/>
          <w:szCs w:val="22"/>
          <w:lang w:val="fr-FR"/>
        </w:rPr>
      </w:pPr>
    </w:p>
    <w:p w14:paraId="4CF6C477" w14:textId="77777777" w:rsidR="002F439F" w:rsidRPr="008351B3" w:rsidRDefault="002F439F" w:rsidP="00432281">
      <w:pPr>
        <w:jc w:val="center"/>
        <w:rPr>
          <w:rFonts w:eastAsia="Calibri"/>
          <w:caps/>
          <w:sz w:val="22"/>
          <w:szCs w:val="22"/>
          <w:lang w:val="fr-FR"/>
        </w:rPr>
      </w:pPr>
    </w:p>
    <w:p w14:paraId="31DBEBC3" w14:textId="77777777" w:rsidR="002F439F" w:rsidRPr="008351B3" w:rsidRDefault="002F439F" w:rsidP="00432281">
      <w:pPr>
        <w:jc w:val="center"/>
        <w:rPr>
          <w:rFonts w:eastAsia="Calibri"/>
          <w:caps/>
          <w:sz w:val="22"/>
          <w:szCs w:val="22"/>
          <w:lang w:val="fr-FR"/>
        </w:rPr>
      </w:pPr>
    </w:p>
    <w:p w14:paraId="5CF06C35" w14:textId="77777777" w:rsidR="000026CF" w:rsidRPr="008351B3" w:rsidRDefault="000026CF" w:rsidP="00432281">
      <w:pPr>
        <w:jc w:val="center"/>
        <w:rPr>
          <w:rFonts w:eastAsia="Calibri"/>
          <w:caps/>
          <w:sz w:val="22"/>
          <w:szCs w:val="22"/>
          <w:lang w:val="fr-FR"/>
        </w:rPr>
      </w:pPr>
    </w:p>
    <w:p w14:paraId="0E741B54" w14:textId="77777777" w:rsidR="00EC26FB" w:rsidRDefault="00EC26FB" w:rsidP="00432281">
      <w:pPr>
        <w:jc w:val="center"/>
        <w:rPr>
          <w:rFonts w:eastAsia="Calibri"/>
          <w:caps/>
          <w:sz w:val="22"/>
          <w:szCs w:val="22"/>
          <w:lang w:val="fr-FR"/>
        </w:rPr>
      </w:pPr>
    </w:p>
    <w:p w14:paraId="369D9135" w14:textId="77777777" w:rsidR="00E16B9A" w:rsidRDefault="00E16B9A" w:rsidP="00432281">
      <w:pPr>
        <w:jc w:val="center"/>
        <w:rPr>
          <w:rFonts w:eastAsia="Calibri"/>
          <w:caps/>
          <w:sz w:val="22"/>
          <w:szCs w:val="22"/>
          <w:lang w:val="fr-FR"/>
        </w:rPr>
      </w:pPr>
    </w:p>
    <w:p w14:paraId="55D87DC9" w14:textId="77777777" w:rsidR="00E16B9A" w:rsidRDefault="00E16B9A" w:rsidP="00432281">
      <w:pPr>
        <w:jc w:val="center"/>
        <w:rPr>
          <w:rFonts w:eastAsia="Calibri"/>
          <w:caps/>
          <w:sz w:val="22"/>
          <w:szCs w:val="22"/>
          <w:lang w:val="fr-FR"/>
        </w:rPr>
      </w:pPr>
    </w:p>
    <w:p w14:paraId="6D5E788F" w14:textId="77777777" w:rsidR="00E16B9A" w:rsidRDefault="00E16B9A" w:rsidP="00432281">
      <w:pPr>
        <w:jc w:val="center"/>
        <w:rPr>
          <w:rFonts w:eastAsia="Calibri"/>
          <w:caps/>
          <w:sz w:val="22"/>
          <w:szCs w:val="22"/>
          <w:lang w:val="fr-FR"/>
        </w:rPr>
      </w:pPr>
    </w:p>
    <w:p w14:paraId="5C43FF68" w14:textId="77777777" w:rsidR="00E16B9A" w:rsidRDefault="00E16B9A" w:rsidP="00432281">
      <w:pPr>
        <w:jc w:val="center"/>
        <w:rPr>
          <w:rFonts w:eastAsia="Calibri"/>
          <w:caps/>
          <w:sz w:val="22"/>
          <w:szCs w:val="22"/>
          <w:lang w:val="fr-FR"/>
        </w:rPr>
      </w:pPr>
    </w:p>
    <w:p w14:paraId="37AA238E" w14:textId="77777777" w:rsidR="00E16B9A" w:rsidRPr="008351B3" w:rsidRDefault="00E16B9A" w:rsidP="00432281">
      <w:pPr>
        <w:jc w:val="center"/>
        <w:rPr>
          <w:rFonts w:eastAsia="Calibri"/>
          <w:caps/>
          <w:sz w:val="22"/>
          <w:szCs w:val="22"/>
          <w:lang w:val="fr-FR"/>
        </w:rPr>
      </w:pPr>
    </w:p>
    <w:p w14:paraId="3BA13687" w14:textId="0AB19308" w:rsidR="00242774" w:rsidRPr="008351B3" w:rsidRDefault="00242774" w:rsidP="00432281">
      <w:pPr>
        <w:jc w:val="center"/>
        <w:rPr>
          <w:rFonts w:eastAsia="Calibri"/>
          <w:caps/>
          <w:sz w:val="22"/>
          <w:szCs w:val="22"/>
          <w:lang w:val="fr-FR"/>
        </w:rPr>
      </w:pPr>
      <w:r w:rsidRPr="008351B3">
        <w:rPr>
          <w:rFonts w:eastAsia="Calibri"/>
          <w:caps/>
          <w:sz w:val="22"/>
          <w:szCs w:val="22"/>
          <w:lang w:val="fr-FR"/>
        </w:rPr>
        <w:t xml:space="preserve">note de la mission permanente de l’argentine sur le report de la douzième réunion ordinaire de la commission </w:t>
      </w:r>
      <w:r w:rsidR="00754693" w:rsidRPr="008351B3">
        <w:rPr>
          <w:rFonts w:eastAsia="Calibri"/>
          <w:caps/>
          <w:sz w:val="22"/>
          <w:szCs w:val="22"/>
          <w:lang w:val="fr-FR"/>
        </w:rPr>
        <w:t>INTERAMÉRICAINE</w:t>
      </w:r>
      <w:r w:rsidRPr="008351B3">
        <w:rPr>
          <w:rFonts w:eastAsia="Calibri"/>
          <w:caps/>
          <w:sz w:val="22"/>
          <w:szCs w:val="22"/>
          <w:lang w:val="fr-FR"/>
        </w:rPr>
        <w:t xml:space="preserve"> des ports et projet de résolution</w:t>
      </w:r>
    </w:p>
    <w:p w14:paraId="5CB8BFA9" w14:textId="77777777" w:rsidR="00E16B9A" w:rsidRDefault="00E16B9A" w:rsidP="00A96368">
      <w:pPr>
        <w:jc w:val="center"/>
        <w:rPr>
          <w:rFonts w:eastAsia="Calibri"/>
          <w:caps/>
          <w:sz w:val="22"/>
          <w:szCs w:val="22"/>
          <w:lang w:val="fr-FR"/>
        </w:rPr>
        <w:sectPr w:rsidR="00E16B9A" w:rsidSect="00A870BA">
          <w:headerReference w:type="default" r:id="rId9"/>
          <w:headerReference w:type="first" r:id="rId10"/>
          <w:type w:val="continuous"/>
          <w:pgSz w:w="12240" w:h="15840" w:code="1"/>
          <w:pgMar w:top="2160" w:right="1570" w:bottom="1296" w:left="1670" w:header="1296" w:footer="432" w:gutter="0"/>
          <w:pgNumType w:fmt="numberInDash" w:start="1"/>
          <w:cols w:space="720"/>
          <w:titlePg/>
          <w:docGrid w:linePitch="272"/>
        </w:sectPr>
      </w:pPr>
    </w:p>
    <w:p w14:paraId="32FE0846" w14:textId="77777777" w:rsidR="008351B3" w:rsidRPr="00E16B9A" w:rsidRDefault="008351B3" w:rsidP="008351B3">
      <w:pPr>
        <w:spacing w:line="276" w:lineRule="auto"/>
        <w:jc w:val="center"/>
        <w:rPr>
          <w:rFonts w:ascii="Times New Roman Bold" w:hAnsi="Times New Roman Bold"/>
          <w:b/>
          <w:i/>
          <w:caps/>
          <w:sz w:val="22"/>
          <w:szCs w:val="22"/>
          <w:lang w:val="fr-FR"/>
        </w:rPr>
      </w:pPr>
      <w:bookmarkStart w:id="1" w:name="_GoBack"/>
      <w:bookmarkEnd w:id="1"/>
      <w:r w:rsidRPr="00E16B9A">
        <w:rPr>
          <w:rFonts w:ascii="Times New Roman Bold" w:hAnsi="Times New Roman Bold"/>
          <w:b/>
          <w:i/>
          <w:caps/>
          <w:sz w:val="22"/>
          <w:szCs w:val="22"/>
          <w:lang w:val="fr-FR"/>
        </w:rPr>
        <w:lastRenderedPageBreak/>
        <w:t>Mission permanente de la République argentine</w:t>
      </w:r>
    </w:p>
    <w:p w14:paraId="56902E8F" w14:textId="77777777" w:rsidR="008351B3" w:rsidRPr="00E16B9A" w:rsidRDefault="008351B3" w:rsidP="008351B3">
      <w:pPr>
        <w:spacing w:line="276" w:lineRule="auto"/>
        <w:jc w:val="center"/>
        <w:rPr>
          <w:rFonts w:ascii="Times New Roman Bold" w:hAnsi="Times New Roman Bold"/>
          <w:b/>
          <w:i/>
          <w:caps/>
          <w:sz w:val="22"/>
          <w:szCs w:val="22"/>
          <w:lang w:val="fr-FR"/>
        </w:rPr>
      </w:pPr>
      <w:r w:rsidRPr="00E16B9A">
        <w:rPr>
          <w:rFonts w:ascii="Times New Roman Bold" w:hAnsi="Times New Roman Bold"/>
          <w:b/>
          <w:i/>
          <w:caps/>
          <w:sz w:val="22"/>
          <w:szCs w:val="22"/>
          <w:lang w:val="fr-FR"/>
        </w:rPr>
        <w:t>près l’Organisation des États Américains</w:t>
      </w:r>
    </w:p>
    <w:p w14:paraId="74570893" w14:textId="77777777" w:rsidR="008351B3" w:rsidRPr="008351B3" w:rsidRDefault="008351B3" w:rsidP="008351B3">
      <w:pPr>
        <w:spacing w:line="276" w:lineRule="auto"/>
        <w:rPr>
          <w:sz w:val="22"/>
          <w:szCs w:val="22"/>
          <w:lang w:val="fr-FR"/>
        </w:rPr>
      </w:pPr>
    </w:p>
    <w:p w14:paraId="49F0ED6E" w14:textId="77777777" w:rsidR="008351B3" w:rsidRPr="008351B3" w:rsidRDefault="008351B3" w:rsidP="008351B3">
      <w:pPr>
        <w:spacing w:line="276" w:lineRule="auto"/>
        <w:rPr>
          <w:sz w:val="22"/>
          <w:szCs w:val="22"/>
          <w:lang w:val="fr-FR"/>
        </w:rPr>
      </w:pPr>
    </w:p>
    <w:p w14:paraId="3AD182E2" w14:textId="77777777" w:rsidR="008351B3" w:rsidRPr="008351B3" w:rsidRDefault="008351B3" w:rsidP="00E16B9A">
      <w:pPr>
        <w:spacing w:line="276" w:lineRule="auto"/>
        <w:rPr>
          <w:sz w:val="22"/>
          <w:szCs w:val="22"/>
          <w:lang w:val="fr-FR"/>
        </w:rPr>
      </w:pPr>
      <w:r w:rsidRPr="008351B3">
        <w:rPr>
          <w:sz w:val="22"/>
          <w:szCs w:val="22"/>
          <w:lang w:val="fr-FR"/>
        </w:rPr>
        <w:t>OEA 086</w:t>
      </w:r>
    </w:p>
    <w:p w14:paraId="1296DD7D" w14:textId="77777777" w:rsidR="008351B3" w:rsidRPr="008351B3" w:rsidRDefault="008351B3" w:rsidP="008351B3">
      <w:pPr>
        <w:spacing w:line="276" w:lineRule="auto"/>
        <w:rPr>
          <w:sz w:val="22"/>
          <w:szCs w:val="22"/>
          <w:lang w:val="fr-FR"/>
        </w:rPr>
      </w:pPr>
    </w:p>
    <w:p w14:paraId="40BBBF87" w14:textId="77777777" w:rsidR="008351B3" w:rsidRPr="008351B3" w:rsidRDefault="008351B3" w:rsidP="00E16B9A">
      <w:pPr>
        <w:spacing w:line="276" w:lineRule="auto"/>
        <w:ind w:firstLine="720"/>
        <w:jc w:val="both"/>
        <w:rPr>
          <w:sz w:val="22"/>
          <w:szCs w:val="22"/>
          <w:lang w:val="fr-FR"/>
        </w:rPr>
      </w:pPr>
      <w:r w:rsidRPr="008351B3">
        <w:rPr>
          <w:sz w:val="22"/>
          <w:szCs w:val="22"/>
          <w:lang w:val="fr-FR"/>
        </w:rPr>
        <w:t>La mission permanente de la République argentine près l’Organisation des États Américains présente ses compliments à la présidence du Conseil interaméricain pour le développement intégré (</w:t>
      </w:r>
      <w:proofErr w:type="spellStart"/>
      <w:r w:rsidRPr="008351B3">
        <w:rPr>
          <w:sz w:val="22"/>
          <w:szCs w:val="22"/>
          <w:lang w:val="fr-FR"/>
        </w:rPr>
        <w:t>CIDI</w:t>
      </w:r>
      <w:proofErr w:type="spellEnd"/>
      <w:r w:rsidRPr="008351B3">
        <w:rPr>
          <w:sz w:val="22"/>
          <w:szCs w:val="22"/>
          <w:lang w:val="fr-FR"/>
        </w:rPr>
        <w:t>) et a l’honneur de se référer à la tenue de la Douzième Réunion ordinaire de la Commission interaméricaine des ports (CIP).</w:t>
      </w:r>
    </w:p>
    <w:p w14:paraId="7DAF83F1" w14:textId="77777777" w:rsidR="008351B3" w:rsidRPr="008351B3" w:rsidRDefault="008351B3" w:rsidP="00E16B9A">
      <w:pPr>
        <w:spacing w:line="276" w:lineRule="auto"/>
        <w:jc w:val="both"/>
        <w:rPr>
          <w:sz w:val="22"/>
          <w:szCs w:val="22"/>
          <w:lang w:val="fr-FR"/>
        </w:rPr>
      </w:pPr>
    </w:p>
    <w:p w14:paraId="5165B5F4" w14:textId="77777777" w:rsidR="008351B3" w:rsidRPr="008351B3" w:rsidRDefault="008351B3" w:rsidP="00E16B9A">
      <w:pPr>
        <w:spacing w:line="276" w:lineRule="auto"/>
        <w:ind w:firstLine="720"/>
        <w:jc w:val="both"/>
        <w:rPr>
          <w:sz w:val="22"/>
          <w:szCs w:val="22"/>
          <w:lang w:val="fr-FR"/>
        </w:rPr>
      </w:pPr>
      <w:r w:rsidRPr="008351B3">
        <w:rPr>
          <w:sz w:val="22"/>
          <w:szCs w:val="22"/>
          <w:lang w:val="fr-FR"/>
        </w:rPr>
        <w:t xml:space="preserve">À ce propos, comme communiqué lors de la réunion ordinaire du </w:t>
      </w:r>
      <w:proofErr w:type="spellStart"/>
      <w:r w:rsidRPr="008351B3">
        <w:rPr>
          <w:sz w:val="22"/>
          <w:szCs w:val="22"/>
          <w:lang w:val="fr-FR"/>
        </w:rPr>
        <w:t>CIDI</w:t>
      </w:r>
      <w:proofErr w:type="spellEnd"/>
      <w:r w:rsidRPr="008351B3">
        <w:rPr>
          <w:sz w:val="22"/>
          <w:szCs w:val="22"/>
          <w:lang w:val="fr-FR"/>
        </w:rPr>
        <w:t xml:space="preserve"> du 28 mai 2020, les autorités du comité exécutif de la CIP, actuellement présidé par l’Argentine, ont convenu de reporter la réunion initialement prévue pour le mois d’août 2020, compte tenu des faits de notoriété publique concernant la pandémie de </w:t>
      </w:r>
      <w:proofErr w:type="spellStart"/>
      <w:r w:rsidRPr="008351B3">
        <w:rPr>
          <w:sz w:val="22"/>
          <w:szCs w:val="22"/>
          <w:lang w:val="fr-FR"/>
        </w:rPr>
        <w:t>COVID</w:t>
      </w:r>
      <w:proofErr w:type="spellEnd"/>
      <w:r w:rsidRPr="008351B3">
        <w:rPr>
          <w:sz w:val="22"/>
          <w:szCs w:val="22"/>
          <w:lang w:val="fr-FR"/>
        </w:rPr>
        <w:t>-19, et ont annoncé que la réunion aurait lieu les 19, 20 et 21 mai à Buenos Aires (Argentine).</w:t>
      </w:r>
    </w:p>
    <w:p w14:paraId="46021FCA" w14:textId="77777777" w:rsidR="008351B3" w:rsidRPr="008351B3" w:rsidRDefault="008351B3" w:rsidP="00E16B9A">
      <w:pPr>
        <w:spacing w:line="276" w:lineRule="auto"/>
        <w:jc w:val="both"/>
        <w:rPr>
          <w:sz w:val="22"/>
          <w:szCs w:val="22"/>
          <w:lang w:val="fr-FR"/>
        </w:rPr>
      </w:pPr>
    </w:p>
    <w:p w14:paraId="5A8A7387" w14:textId="77777777" w:rsidR="008351B3" w:rsidRPr="008351B3" w:rsidRDefault="008351B3" w:rsidP="00E16B9A">
      <w:pPr>
        <w:spacing w:line="276" w:lineRule="auto"/>
        <w:ind w:firstLine="720"/>
        <w:jc w:val="both"/>
        <w:rPr>
          <w:sz w:val="22"/>
          <w:szCs w:val="22"/>
          <w:lang w:val="fr-FR"/>
        </w:rPr>
      </w:pPr>
      <w:r w:rsidRPr="008351B3">
        <w:rPr>
          <w:sz w:val="22"/>
          <w:szCs w:val="22"/>
          <w:lang w:val="fr-FR"/>
        </w:rPr>
        <w:t xml:space="preserve">Au vu de ce qui précède, la mission permanente de la République argentine demande l’inclusion du point suivant à l’ordre du jour de la réunion du </w:t>
      </w:r>
      <w:proofErr w:type="spellStart"/>
      <w:r w:rsidRPr="008351B3">
        <w:rPr>
          <w:sz w:val="22"/>
          <w:szCs w:val="22"/>
          <w:lang w:val="fr-FR"/>
        </w:rPr>
        <w:t>CIDI</w:t>
      </w:r>
      <w:proofErr w:type="spellEnd"/>
      <w:r w:rsidRPr="008351B3">
        <w:rPr>
          <w:sz w:val="22"/>
          <w:szCs w:val="22"/>
          <w:lang w:val="fr-FR"/>
        </w:rPr>
        <w:t xml:space="preserve"> du 30 juin 2020 :</w:t>
      </w:r>
    </w:p>
    <w:p w14:paraId="0C7EF882" w14:textId="77777777" w:rsidR="008351B3" w:rsidRPr="008351B3" w:rsidRDefault="008351B3" w:rsidP="00E16B9A">
      <w:pPr>
        <w:spacing w:line="276" w:lineRule="auto"/>
        <w:jc w:val="both"/>
        <w:rPr>
          <w:sz w:val="22"/>
          <w:szCs w:val="22"/>
          <w:lang w:val="fr-FR"/>
        </w:rPr>
      </w:pPr>
    </w:p>
    <w:p w14:paraId="7E104D5E" w14:textId="77777777" w:rsidR="008351B3" w:rsidRPr="008351B3" w:rsidRDefault="008351B3" w:rsidP="00E16B9A">
      <w:pPr>
        <w:pStyle w:val="ListParagraph0"/>
        <w:numPr>
          <w:ilvl w:val="0"/>
          <w:numId w:val="7"/>
        </w:numPr>
        <w:spacing w:line="276" w:lineRule="auto"/>
        <w:ind w:left="1440" w:hanging="720"/>
        <w:contextualSpacing/>
        <w:jc w:val="both"/>
        <w:rPr>
          <w:sz w:val="22"/>
          <w:szCs w:val="22"/>
          <w:lang w:val="fr-FR"/>
        </w:rPr>
      </w:pPr>
      <w:r w:rsidRPr="008351B3">
        <w:rPr>
          <w:sz w:val="22"/>
          <w:szCs w:val="22"/>
          <w:lang w:val="fr-FR"/>
        </w:rPr>
        <w:t>Examen du projet de résolution relatif au report de la Douzième Réunion ordinaire de la Commission interaméricaine des ports (version espagnole en annexe)</w:t>
      </w:r>
    </w:p>
    <w:p w14:paraId="52750D8D" w14:textId="77777777" w:rsidR="008351B3" w:rsidRPr="008351B3" w:rsidRDefault="008351B3" w:rsidP="00E16B9A">
      <w:pPr>
        <w:pStyle w:val="ListParagraph0"/>
        <w:numPr>
          <w:ilvl w:val="0"/>
          <w:numId w:val="7"/>
        </w:numPr>
        <w:spacing w:line="276" w:lineRule="auto"/>
        <w:ind w:left="1440" w:hanging="720"/>
        <w:contextualSpacing/>
        <w:jc w:val="both"/>
        <w:rPr>
          <w:sz w:val="22"/>
          <w:szCs w:val="22"/>
          <w:lang w:val="fr-FR"/>
        </w:rPr>
      </w:pPr>
      <w:r w:rsidRPr="008351B3">
        <w:rPr>
          <w:sz w:val="22"/>
          <w:szCs w:val="22"/>
          <w:lang w:val="fr-FR"/>
        </w:rPr>
        <w:t>Présentation du Secrétariat de la Commission interaméricaine des ports</w:t>
      </w:r>
    </w:p>
    <w:p w14:paraId="6F95C48B" w14:textId="77777777" w:rsidR="008351B3" w:rsidRPr="008351B3" w:rsidRDefault="008351B3" w:rsidP="00E16B9A">
      <w:pPr>
        <w:spacing w:line="276" w:lineRule="auto"/>
        <w:jc w:val="both"/>
        <w:rPr>
          <w:sz w:val="22"/>
          <w:szCs w:val="22"/>
          <w:lang w:val="fr-FR"/>
        </w:rPr>
      </w:pPr>
    </w:p>
    <w:p w14:paraId="5FA1FF08" w14:textId="77777777" w:rsidR="008351B3" w:rsidRPr="008351B3" w:rsidRDefault="008351B3" w:rsidP="00E16B9A">
      <w:pPr>
        <w:spacing w:line="276" w:lineRule="auto"/>
        <w:ind w:firstLine="720"/>
        <w:jc w:val="both"/>
        <w:rPr>
          <w:sz w:val="22"/>
          <w:szCs w:val="22"/>
          <w:lang w:val="fr-FR"/>
        </w:rPr>
      </w:pPr>
      <w:r w:rsidRPr="008351B3">
        <w:rPr>
          <w:sz w:val="22"/>
          <w:szCs w:val="22"/>
          <w:lang w:val="fr-FR"/>
        </w:rPr>
        <w:t>La mission permanente de la République argentine près l’Organisation des états Américains saisit l’occasion pour renouveler à la présidence du Conseil interaméricain pour le développement intégré (</w:t>
      </w:r>
      <w:proofErr w:type="spellStart"/>
      <w:r w:rsidRPr="008351B3">
        <w:rPr>
          <w:sz w:val="22"/>
          <w:szCs w:val="22"/>
          <w:lang w:val="fr-FR"/>
        </w:rPr>
        <w:t>CIDI</w:t>
      </w:r>
      <w:proofErr w:type="spellEnd"/>
      <w:r w:rsidRPr="008351B3">
        <w:rPr>
          <w:sz w:val="22"/>
          <w:szCs w:val="22"/>
          <w:lang w:val="fr-FR"/>
        </w:rPr>
        <w:t>) les assurances de sa très haute considération.</w:t>
      </w:r>
    </w:p>
    <w:p w14:paraId="64C1BD88" w14:textId="77777777" w:rsidR="008351B3" w:rsidRDefault="008351B3" w:rsidP="00E16B9A">
      <w:pPr>
        <w:spacing w:line="276" w:lineRule="auto"/>
        <w:jc w:val="both"/>
        <w:rPr>
          <w:sz w:val="22"/>
          <w:szCs w:val="22"/>
          <w:lang w:val="fr-FR"/>
        </w:rPr>
      </w:pPr>
    </w:p>
    <w:p w14:paraId="5326D6F8" w14:textId="77777777" w:rsidR="00E16B9A" w:rsidRPr="008351B3" w:rsidRDefault="00E16B9A" w:rsidP="00E16B9A">
      <w:pPr>
        <w:spacing w:line="276" w:lineRule="auto"/>
        <w:jc w:val="both"/>
        <w:rPr>
          <w:sz w:val="22"/>
          <w:szCs w:val="22"/>
          <w:lang w:val="fr-FR"/>
        </w:rPr>
      </w:pPr>
    </w:p>
    <w:p w14:paraId="7790EC42" w14:textId="77777777" w:rsidR="008351B3" w:rsidRPr="008351B3" w:rsidRDefault="008351B3" w:rsidP="00E16B9A">
      <w:pPr>
        <w:spacing w:line="276" w:lineRule="auto"/>
        <w:ind w:left="993" w:firstLine="4961"/>
        <w:jc w:val="both"/>
        <w:rPr>
          <w:sz w:val="22"/>
          <w:szCs w:val="22"/>
          <w:lang w:val="fr-FR"/>
        </w:rPr>
      </w:pPr>
      <w:r w:rsidRPr="008351B3">
        <w:rPr>
          <w:sz w:val="22"/>
          <w:szCs w:val="22"/>
          <w:lang w:val="fr-FR"/>
        </w:rPr>
        <w:t>Washington, D.C., le 22 juin 2020</w:t>
      </w:r>
    </w:p>
    <w:p w14:paraId="0DC4A8B9" w14:textId="77777777" w:rsidR="008351B3" w:rsidRPr="008351B3" w:rsidRDefault="008351B3" w:rsidP="00E16B9A">
      <w:pPr>
        <w:spacing w:line="276" w:lineRule="auto"/>
        <w:jc w:val="both"/>
        <w:rPr>
          <w:sz w:val="22"/>
          <w:szCs w:val="22"/>
          <w:lang w:val="fr-FR"/>
        </w:rPr>
      </w:pPr>
    </w:p>
    <w:p w14:paraId="4C8987B7" w14:textId="77777777" w:rsidR="008351B3" w:rsidRPr="008351B3" w:rsidRDefault="008351B3" w:rsidP="00E16B9A">
      <w:pPr>
        <w:spacing w:line="276" w:lineRule="auto"/>
        <w:jc w:val="both"/>
        <w:rPr>
          <w:sz w:val="22"/>
          <w:szCs w:val="22"/>
          <w:lang w:val="fr-FR"/>
        </w:rPr>
      </w:pPr>
    </w:p>
    <w:p w14:paraId="53284E65" w14:textId="77777777" w:rsidR="008351B3" w:rsidRPr="008351B3" w:rsidRDefault="008351B3" w:rsidP="00E16B9A">
      <w:pPr>
        <w:spacing w:line="276" w:lineRule="auto"/>
        <w:jc w:val="both"/>
        <w:rPr>
          <w:sz w:val="22"/>
          <w:szCs w:val="22"/>
          <w:lang w:val="fr-FR"/>
        </w:rPr>
      </w:pPr>
      <w:r w:rsidRPr="008351B3">
        <w:rPr>
          <w:sz w:val="22"/>
          <w:szCs w:val="22"/>
          <w:lang w:val="fr-FR"/>
        </w:rPr>
        <w:t>Mission permanente de l’Argentine</w:t>
      </w:r>
    </w:p>
    <w:p w14:paraId="4C546D81" w14:textId="77777777" w:rsidR="008351B3" w:rsidRPr="008351B3" w:rsidRDefault="008351B3" w:rsidP="00E16B9A">
      <w:pPr>
        <w:spacing w:line="276" w:lineRule="auto"/>
        <w:jc w:val="both"/>
        <w:rPr>
          <w:sz w:val="22"/>
          <w:szCs w:val="22"/>
          <w:lang w:val="fr-FR"/>
        </w:rPr>
      </w:pPr>
      <w:r w:rsidRPr="008351B3">
        <w:rPr>
          <w:sz w:val="22"/>
          <w:szCs w:val="22"/>
          <w:lang w:val="fr-FR"/>
        </w:rPr>
        <w:t>Organisation des États Américains</w:t>
      </w:r>
    </w:p>
    <w:p w14:paraId="5DF9CE85" w14:textId="77777777" w:rsidR="008351B3" w:rsidRPr="008351B3" w:rsidRDefault="008351B3" w:rsidP="00E16B9A">
      <w:pPr>
        <w:spacing w:line="276" w:lineRule="auto"/>
        <w:jc w:val="both"/>
        <w:rPr>
          <w:sz w:val="22"/>
          <w:szCs w:val="22"/>
          <w:lang w:val="fr-FR"/>
        </w:rPr>
      </w:pPr>
    </w:p>
    <w:p w14:paraId="5374AA4B" w14:textId="77777777" w:rsidR="008351B3" w:rsidRPr="008351B3" w:rsidRDefault="008351B3" w:rsidP="00E16B9A">
      <w:pPr>
        <w:spacing w:line="276" w:lineRule="auto"/>
        <w:jc w:val="both"/>
        <w:rPr>
          <w:sz w:val="22"/>
          <w:szCs w:val="22"/>
          <w:lang w:val="fr-FR"/>
        </w:rPr>
      </w:pPr>
    </w:p>
    <w:p w14:paraId="3DB5E141" w14:textId="77777777" w:rsidR="008351B3" w:rsidRPr="008351B3" w:rsidRDefault="008351B3" w:rsidP="00E16B9A">
      <w:pPr>
        <w:spacing w:line="276" w:lineRule="auto"/>
        <w:jc w:val="both"/>
        <w:rPr>
          <w:sz w:val="22"/>
          <w:szCs w:val="22"/>
          <w:lang w:val="fr-FR"/>
        </w:rPr>
      </w:pPr>
      <w:r w:rsidRPr="008351B3">
        <w:rPr>
          <w:sz w:val="22"/>
          <w:szCs w:val="22"/>
          <w:lang w:val="fr-FR"/>
        </w:rPr>
        <w:t>À la présidence du Conseil interaméricain pour le développement intégré</w:t>
      </w:r>
    </w:p>
    <w:p w14:paraId="058F4492" w14:textId="77777777" w:rsidR="008351B3" w:rsidRPr="008351B3" w:rsidRDefault="008351B3" w:rsidP="00E16B9A">
      <w:pPr>
        <w:spacing w:line="276" w:lineRule="auto"/>
        <w:jc w:val="both"/>
        <w:rPr>
          <w:sz w:val="22"/>
          <w:szCs w:val="22"/>
          <w:lang w:val="fr-FR"/>
        </w:rPr>
      </w:pPr>
      <w:r w:rsidRPr="008351B3">
        <w:rPr>
          <w:sz w:val="22"/>
          <w:szCs w:val="22"/>
          <w:lang w:val="fr-FR"/>
        </w:rPr>
        <w:t>En copie : Secrétariat exécutif au développement intégré</w:t>
      </w:r>
    </w:p>
    <w:p w14:paraId="6446533A" w14:textId="77777777" w:rsidR="008351B3" w:rsidRPr="008351B3" w:rsidRDefault="008351B3" w:rsidP="00E16B9A">
      <w:pPr>
        <w:spacing w:line="276" w:lineRule="auto"/>
        <w:jc w:val="both"/>
        <w:rPr>
          <w:sz w:val="22"/>
          <w:szCs w:val="22"/>
          <w:lang w:val="fr-FR"/>
        </w:rPr>
      </w:pPr>
      <w:proofErr w:type="gramStart"/>
      <w:r w:rsidRPr="008351B3">
        <w:rPr>
          <w:sz w:val="22"/>
          <w:szCs w:val="22"/>
          <w:lang w:val="fr-FR"/>
        </w:rPr>
        <w:t>de</w:t>
      </w:r>
      <w:proofErr w:type="gramEnd"/>
      <w:r w:rsidRPr="008351B3">
        <w:rPr>
          <w:sz w:val="22"/>
          <w:szCs w:val="22"/>
          <w:lang w:val="fr-FR"/>
        </w:rPr>
        <w:t xml:space="preserve"> l’Organisation des États Américains</w:t>
      </w:r>
    </w:p>
    <w:p w14:paraId="78F3CF21" w14:textId="77777777" w:rsidR="008351B3" w:rsidRPr="008351B3" w:rsidRDefault="008351B3" w:rsidP="00E16B9A">
      <w:pPr>
        <w:spacing w:line="276" w:lineRule="auto"/>
        <w:jc w:val="both"/>
        <w:rPr>
          <w:sz w:val="22"/>
          <w:szCs w:val="22"/>
          <w:lang w:val="fr-FR"/>
        </w:rPr>
      </w:pPr>
      <w:r w:rsidRPr="008351B3">
        <w:rPr>
          <w:sz w:val="22"/>
          <w:szCs w:val="22"/>
          <w:lang w:val="fr-FR"/>
        </w:rPr>
        <w:t>Washington, D.C.</w:t>
      </w:r>
    </w:p>
    <w:p w14:paraId="44121679" w14:textId="77777777" w:rsidR="002F439F" w:rsidRPr="008351B3" w:rsidRDefault="002F439F" w:rsidP="002F439F">
      <w:pPr>
        <w:rPr>
          <w:rFonts w:eastAsia="Calibri"/>
          <w:color w:val="1F497D"/>
          <w:sz w:val="22"/>
          <w:szCs w:val="22"/>
          <w:lang w:val="fr-FR"/>
        </w:rPr>
      </w:pPr>
    </w:p>
    <w:p w14:paraId="096C2299" w14:textId="77777777" w:rsidR="00E16B9A" w:rsidRDefault="00E16B9A" w:rsidP="00E16B9A">
      <w:pPr>
        <w:pStyle w:val="BodyText"/>
        <w:jc w:val="left"/>
        <w:rPr>
          <w:szCs w:val="22"/>
          <w:lang w:val="fr-FR"/>
        </w:rPr>
        <w:sectPr w:rsidR="00E16B9A" w:rsidSect="00E16B9A">
          <w:headerReference w:type="first" r:id="rId11"/>
          <w:type w:val="oddPage"/>
          <w:pgSz w:w="12240" w:h="15840" w:code="1"/>
          <w:pgMar w:top="2160" w:right="1570" w:bottom="1296" w:left="1670" w:header="1296" w:footer="432" w:gutter="0"/>
          <w:pgNumType w:fmt="numberInDash" w:start="1"/>
          <w:cols w:space="720"/>
          <w:titlePg/>
          <w:docGrid w:linePitch="272"/>
        </w:sectPr>
      </w:pPr>
    </w:p>
    <w:p w14:paraId="315DB7FB" w14:textId="77777777" w:rsidR="00CF14DB" w:rsidRPr="00C52D64" w:rsidRDefault="00CF14DB" w:rsidP="00CF14DB">
      <w:pPr>
        <w:jc w:val="center"/>
        <w:outlineLvl w:val="0"/>
        <w:rPr>
          <w:sz w:val="22"/>
          <w:szCs w:val="22"/>
          <w:lang w:val="fr-FR"/>
        </w:rPr>
      </w:pPr>
      <w:r>
        <w:rPr>
          <w:sz w:val="22"/>
          <w:szCs w:val="22"/>
          <w:lang w:val="fr-FR"/>
        </w:rPr>
        <w:lastRenderedPageBreak/>
        <w:t>PROJET DE RÉSOLUTION</w:t>
      </w:r>
    </w:p>
    <w:p w14:paraId="7367E7C1" w14:textId="77777777" w:rsidR="00CF14DB" w:rsidRPr="00C52D64" w:rsidRDefault="00CF14DB" w:rsidP="00E16B9A">
      <w:pPr>
        <w:outlineLvl w:val="0"/>
        <w:rPr>
          <w:sz w:val="22"/>
          <w:szCs w:val="22"/>
          <w:lang w:val="fr-FR"/>
        </w:rPr>
      </w:pPr>
    </w:p>
    <w:p w14:paraId="7432D391" w14:textId="77777777" w:rsidR="00CF14DB" w:rsidRPr="00C52D64" w:rsidRDefault="00CF14DB" w:rsidP="00E16B9A">
      <w:pPr>
        <w:outlineLvl w:val="0"/>
        <w:rPr>
          <w:sz w:val="22"/>
          <w:szCs w:val="22"/>
          <w:lang w:val="fr-FR"/>
        </w:rPr>
      </w:pPr>
      <w:bookmarkStart w:id="2" w:name="_Toc231628779"/>
      <w:bookmarkStart w:id="3" w:name="_Toc231844531"/>
      <w:bookmarkStart w:id="4" w:name="_Toc231851814"/>
    </w:p>
    <w:p w14:paraId="5CEB56A3" w14:textId="77777777" w:rsidR="00CF14DB" w:rsidRPr="00C52D64" w:rsidRDefault="00CF14DB" w:rsidP="00CF14DB">
      <w:pPr>
        <w:jc w:val="center"/>
        <w:outlineLvl w:val="0"/>
        <w:rPr>
          <w:sz w:val="22"/>
          <w:szCs w:val="22"/>
          <w:lang w:val="fr-FR"/>
        </w:rPr>
      </w:pPr>
      <w:r>
        <w:rPr>
          <w:sz w:val="22"/>
          <w:szCs w:val="22"/>
          <w:lang w:val="fr-FR"/>
        </w:rPr>
        <w:t>REPORT DE LA DOUZIÈME RÉUNION ORDINAIRE DE LA COMMISSION INTERAMÉRICAINE DES PORTS</w:t>
      </w:r>
    </w:p>
    <w:bookmarkEnd w:id="2"/>
    <w:bookmarkEnd w:id="3"/>
    <w:bookmarkEnd w:id="4"/>
    <w:p w14:paraId="4B6799E2" w14:textId="77777777" w:rsidR="00CF14DB" w:rsidRPr="00C52D64" w:rsidRDefault="00CF14DB" w:rsidP="00CF14DB">
      <w:pPr>
        <w:jc w:val="both"/>
        <w:rPr>
          <w:sz w:val="22"/>
          <w:szCs w:val="22"/>
          <w:lang w:val="fr-FR"/>
        </w:rPr>
      </w:pPr>
    </w:p>
    <w:p w14:paraId="608757CE" w14:textId="61348F4B" w:rsidR="00CF14DB" w:rsidRPr="00C52D64" w:rsidRDefault="00CF14DB" w:rsidP="00CF14DB">
      <w:pPr>
        <w:jc w:val="both"/>
        <w:rPr>
          <w:sz w:val="22"/>
          <w:szCs w:val="22"/>
          <w:lang w:val="fr-FR"/>
        </w:rPr>
      </w:pPr>
    </w:p>
    <w:p w14:paraId="43405878" w14:textId="77777777" w:rsidR="00CF14DB" w:rsidRPr="00C52D64" w:rsidRDefault="00CF14DB" w:rsidP="00CF14DB">
      <w:pPr>
        <w:ind w:firstLine="720"/>
        <w:jc w:val="both"/>
        <w:rPr>
          <w:sz w:val="22"/>
          <w:szCs w:val="22"/>
          <w:lang w:val="fr-FR"/>
        </w:rPr>
      </w:pPr>
      <w:r>
        <w:rPr>
          <w:sz w:val="22"/>
          <w:szCs w:val="22"/>
          <w:lang w:val="fr-FR"/>
        </w:rPr>
        <w:t>LE CONSEIL INTERAMÉRICAIN POUR LE DÉVELOPPEMENT INTÉGRÉ (</w:t>
      </w:r>
      <w:proofErr w:type="spellStart"/>
      <w:r>
        <w:rPr>
          <w:sz w:val="22"/>
          <w:szCs w:val="22"/>
          <w:lang w:val="fr-FR"/>
        </w:rPr>
        <w:t>CIDI</w:t>
      </w:r>
      <w:proofErr w:type="spellEnd"/>
      <w:r>
        <w:rPr>
          <w:sz w:val="22"/>
          <w:szCs w:val="22"/>
          <w:lang w:val="fr-FR"/>
        </w:rPr>
        <w:t xml:space="preserve">), </w:t>
      </w:r>
    </w:p>
    <w:p w14:paraId="01CA71B6" w14:textId="77777777" w:rsidR="00CF14DB" w:rsidRPr="00C52D64" w:rsidRDefault="00CF14DB" w:rsidP="00E16B9A">
      <w:pPr>
        <w:jc w:val="both"/>
        <w:rPr>
          <w:sz w:val="22"/>
          <w:szCs w:val="22"/>
          <w:lang w:val="fr-FR"/>
        </w:rPr>
      </w:pPr>
    </w:p>
    <w:p w14:paraId="4E7912F5" w14:textId="77777777" w:rsidR="00CF14DB" w:rsidRPr="00C52D64" w:rsidRDefault="00CF14DB" w:rsidP="00CF14DB">
      <w:pPr>
        <w:ind w:firstLine="720"/>
        <w:jc w:val="both"/>
        <w:rPr>
          <w:sz w:val="22"/>
          <w:szCs w:val="22"/>
          <w:lang w:val="fr-FR"/>
        </w:rPr>
      </w:pPr>
      <w:r w:rsidRPr="00C52D64">
        <w:rPr>
          <w:sz w:val="22"/>
          <w:szCs w:val="22"/>
          <w:lang w:val="fr-FR"/>
        </w:rPr>
        <w:t>AYANT VU</w:t>
      </w:r>
      <w:r>
        <w:rPr>
          <w:sz w:val="22"/>
          <w:szCs w:val="22"/>
          <w:lang w:val="fr-FR"/>
        </w:rPr>
        <w:t> </w:t>
      </w:r>
      <w:r w:rsidRPr="00C52D64">
        <w:rPr>
          <w:sz w:val="22"/>
          <w:szCs w:val="22"/>
          <w:lang w:val="fr-FR"/>
        </w:rPr>
        <w:t>:</w:t>
      </w:r>
    </w:p>
    <w:p w14:paraId="15D9118F" w14:textId="77777777" w:rsidR="00CF14DB" w:rsidRPr="00C52D64" w:rsidRDefault="00CF14DB" w:rsidP="00E16B9A">
      <w:pPr>
        <w:jc w:val="both"/>
        <w:rPr>
          <w:sz w:val="22"/>
          <w:szCs w:val="22"/>
          <w:lang w:val="fr-FR"/>
        </w:rPr>
      </w:pPr>
    </w:p>
    <w:p w14:paraId="4383492E" w14:textId="77777777" w:rsidR="00CF14DB" w:rsidRPr="00C52D64" w:rsidRDefault="00CF14DB" w:rsidP="00CF14DB">
      <w:pPr>
        <w:ind w:firstLine="720"/>
        <w:jc w:val="both"/>
        <w:rPr>
          <w:b/>
          <w:sz w:val="22"/>
          <w:szCs w:val="22"/>
          <w:lang w:val="fr-FR"/>
        </w:rPr>
      </w:pPr>
      <w:r w:rsidRPr="00C52D64">
        <w:rPr>
          <w:sz w:val="22"/>
          <w:szCs w:val="22"/>
          <w:lang w:val="fr-FR"/>
        </w:rPr>
        <w:t xml:space="preserve">La résolution </w:t>
      </w:r>
      <w:r w:rsidRPr="00C52D64">
        <w:rPr>
          <w:rFonts w:eastAsia="Calibri"/>
          <w:bCs/>
          <w:sz w:val="22"/>
          <w:szCs w:val="22"/>
          <w:lang w:val="fr-FR" w:eastAsia="es-ES"/>
        </w:rPr>
        <w:t xml:space="preserve">AG/RES. 2939 (XLIX-O/19), par laquelle l’Assemblée générale a fait sienne </w:t>
      </w:r>
      <w:r w:rsidRPr="00C52D64">
        <w:rPr>
          <w:sz w:val="22"/>
          <w:szCs w:val="22"/>
          <w:lang w:val="fr-FR"/>
        </w:rPr>
        <w:t>la Résolution de Mexico</w:t>
      </w:r>
      <w:r w:rsidRPr="00C52D64">
        <w:rPr>
          <w:rFonts w:eastAsia="Calibri"/>
          <w:sz w:val="22"/>
          <w:szCs w:val="22"/>
          <w:lang w:val="fr-FR"/>
        </w:rPr>
        <w:t xml:space="preserve"> </w:t>
      </w:r>
      <w:r w:rsidRPr="00C52D64">
        <w:rPr>
          <w:sz w:val="22"/>
          <w:szCs w:val="22"/>
          <w:lang w:val="fr-FR"/>
        </w:rPr>
        <w:t>(</w:t>
      </w:r>
      <w:proofErr w:type="spellStart"/>
      <w:r w:rsidR="005E6BCB">
        <w:fldChar w:fldCharType="begin"/>
      </w:r>
      <w:r w:rsidR="005E6BCB" w:rsidRPr="00E16B9A">
        <w:rPr>
          <w:lang w:val="fr-FR"/>
        </w:rPr>
        <w:instrText xml:space="preserve"> HYPERLINK "http://scm.oas.org/IDMS/Redirectpage.aspx?class=XIII.4.11%20CIDI/CIP/res&amp;classNum=1&amp;lang=s" </w:instrText>
      </w:r>
      <w:r w:rsidR="005E6BCB">
        <w:fldChar w:fldCharType="separate"/>
      </w:r>
      <w:r w:rsidRPr="00C52D64">
        <w:rPr>
          <w:rStyle w:val="Hyperlink"/>
          <w:sz w:val="22"/>
          <w:szCs w:val="22"/>
          <w:lang w:val="fr-FR"/>
        </w:rPr>
        <w:t>CIDI</w:t>
      </w:r>
      <w:proofErr w:type="spellEnd"/>
      <w:r w:rsidRPr="00C52D64">
        <w:rPr>
          <w:rStyle w:val="Hyperlink"/>
          <w:sz w:val="22"/>
          <w:szCs w:val="22"/>
          <w:lang w:val="fr-FR"/>
        </w:rPr>
        <w:t>/CIP/</w:t>
      </w:r>
      <w:proofErr w:type="spellStart"/>
      <w:r w:rsidRPr="00C52D64">
        <w:rPr>
          <w:rStyle w:val="Hyperlink"/>
          <w:sz w:val="22"/>
          <w:szCs w:val="22"/>
          <w:lang w:val="fr-FR"/>
        </w:rPr>
        <w:t>RES.1</w:t>
      </w:r>
      <w:proofErr w:type="spellEnd"/>
      <w:r w:rsidRPr="00C52D64">
        <w:rPr>
          <w:rStyle w:val="Hyperlink"/>
          <w:sz w:val="22"/>
          <w:szCs w:val="22"/>
          <w:lang w:val="fr-FR"/>
        </w:rPr>
        <w:t>/18</w:t>
      </w:r>
      <w:r w:rsidR="005E6BCB">
        <w:rPr>
          <w:rStyle w:val="Hyperlink"/>
          <w:sz w:val="22"/>
          <w:szCs w:val="22"/>
          <w:lang w:val="fr-FR"/>
        </w:rPr>
        <w:fldChar w:fldCharType="end"/>
      </w:r>
      <w:r w:rsidRPr="00C52D64">
        <w:rPr>
          <w:sz w:val="22"/>
          <w:szCs w:val="22"/>
          <w:lang w:val="fr-FR"/>
        </w:rPr>
        <w:t>) et a pris note du Plan d’action de Mexico</w:t>
      </w:r>
      <w:r w:rsidRPr="00C52D64">
        <w:rPr>
          <w:rFonts w:eastAsia="Calibri"/>
          <w:sz w:val="22"/>
          <w:szCs w:val="22"/>
          <w:lang w:val="fr-FR"/>
        </w:rPr>
        <w:t xml:space="preserve"> 2018-2020 </w:t>
      </w:r>
      <w:r w:rsidRPr="00C52D64">
        <w:rPr>
          <w:sz w:val="22"/>
          <w:szCs w:val="22"/>
          <w:lang w:val="fr-FR"/>
        </w:rPr>
        <w:t>(</w:t>
      </w:r>
      <w:proofErr w:type="spellStart"/>
      <w:r w:rsidR="005E6BCB">
        <w:fldChar w:fldCharType="begin"/>
      </w:r>
      <w:r w:rsidR="005E6BCB" w:rsidRPr="00E16B9A">
        <w:rPr>
          <w:lang w:val="fr-FR"/>
        </w:rPr>
        <w:instrText xml:space="preserve"> HYPERLINK "http://scm.oas.org/IDMS/Redirectpage.aspx?class=XIII.4.11%20CIDI/</w:instrText>
      </w:r>
      <w:r w:rsidR="005E6BCB" w:rsidRPr="00E16B9A">
        <w:rPr>
          <w:lang w:val="fr-FR"/>
        </w:rPr>
        <w:instrText xml:space="preserve">CIP/doc&amp;classNum=5&amp;lang=s" </w:instrText>
      </w:r>
      <w:r w:rsidR="005E6BCB">
        <w:fldChar w:fldCharType="separate"/>
      </w:r>
      <w:r w:rsidRPr="00C52D64">
        <w:rPr>
          <w:rStyle w:val="Hyperlink"/>
          <w:sz w:val="22"/>
          <w:szCs w:val="22"/>
          <w:lang w:val="fr-FR"/>
        </w:rPr>
        <w:t>CIDI</w:t>
      </w:r>
      <w:proofErr w:type="spellEnd"/>
      <w:r w:rsidRPr="00C52D64">
        <w:rPr>
          <w:rStyle w:val="Hyperlink"/>
          <w:sz w:val="22"/>
          <w:szCs w:val="22"/>
          <w:lang w:val="fr-FR"/>
        </w:rPr>
        <w:t>/CIP/</w:t>
      </w:r>
      <w:proofErr w:type="spellStart"/>
      <w:r w:rsidRPr="00C52D64">
        <w:rPr>
          <w:rStyle w:val="Hyperlink"/>
          <w:sz w:val="22"/>
          <w:szCs w:val="22"/>
          <w:lang w:val="fr-FR"/>
        </w:rPr>
        <w:t>doc.5</w:t>
      </w:r>
      <w:proofErr w:type="spellEnd"/>
      <w:r w:rsidRPr="00C52D64">
        <w:rPr>
          <w:rStyle w:val="Hyperlink"/>
          <w:sz w:val="22"/>
          <w:szCs w:val="22"/>
          <w:lang w:val="fr-FR"/>
        </w:rPr>
        <w:t>/18</w:t>
      </w:r>
      <w:r w:rsidR="005E6BCB">
        <w:rPr>
          <w:rStyle w:val="Hyperlink"/>
          <w:sz w:val="22"/>
          <w:szCs w:val="22"/>
          <w:lang w:val="fr-FR"/>
        </w:rPr>
        <w:fldChar w:fldCharType="end"/>
      </w:r>
      <w:r w:rsidRPr="00C52D64">
        <w:rPr>
          <w:sz w:val="22"/>
          <w:szCs w:val="22"/>
          <w:lang w:val="fr-FR"/>
        </w:rPr>
        <w:t xml:space="preserve"> </w:t>
      </w:r>
      <w:proofErr w:type="spellStart"/>
      <w:r w:rsidRPr="00C52D64">
        <w:rPr>
          <w:sz w:val="22"/>
          <w:szCs w:val="22"/>
          <w:lang w:val="fr-FR"/>
        </w:rPr>
        <w:t>rev.1</w:t>
      </w:r>
      <w:proofErr w:type="spellEnd"/>
      <w:r w:rsidRPr="00C52D64">
        <w:rPr>
          <w:sz w:val="22"/>
          <w:szCs w:val="22"/>
          <w:lang w:val="fr-FR"/>
        </w:rPr>
        <w:t>),</w:t>
      </w:r>
      <w:r>
        <w:rPr>
          <w:sz w:val="22"/>
          <w:szCs w:val="22"/>
          <w:lang w:val="fr-FR"/>
        </w:rPr>
        <w:t xml:space="preserve"> </w:t>
      </w:r>
      <w:r w:rsidRPr="00C52D64">
        <w:rPr>
          <w:sz w:val="22"/>
          <w:szCs w:val="22"/>
          <w:lang w:val="fr-FR"/>
        </w:rPr>
        <w:t xml:space="preserve">approuvés lors de la </w:t>
      </w:r>
      <w:r w:rsidRPr="00C52D64">
        <w:rPr>
          <w:rFonts w:eastAsia="Calibri"/>
          <w:sz w:val="22"/>
          <w:szCs w:val="22"/>
          <w:lang w:val="fr-FR"/>
        </w:rPr>
        <w:t>Onzième Réunion ordinaire de la Commission interaméricaine des ports (CIP) de l’Organisation des États Américains (OEA), tenue à Mexico du 1</w:t>
      </w:r>
      <w:r w:rsidRPr="00C52D64">
        <w:rPr>
          <w:rFonts w:eastAsia="Calibri"/>
          <w:sz w:val="22"/>
          <w:szCs w:val="22"/>
          <w:vertAlign w:val="superscript"/>
          <w:lang w:val="fr-FR"/>
        </w:rPr>
        <w:t>er</w:t>
      </w:r>
      <w:r w:rsidRPr="00C52D64">
        <w:rPr>
          <w:rFonts w:eastAsia="Calibri"/>
          <w:sz w:val="22"/>
          <w:szCs w:val="22"/>
          <w:lang w:val="fr-FR"/>
        </w:rPr>
        <w:t xml:space="preserve"> au 3 août 2018</w:t>
      </w:r>
      <w:r>
        <w:rPr>
          <w:rFonts w:eastAsia="Calibri"/>
          <w:sz w:val="22"/>
          <w:szCs w:val="22"/>
          <w:lang w:val="fr-FR"/>
        </w:rPr>
        <w:t> ;</w:t>
      </w:r>
    </w:p>
    <w:p w14:paraId="1E9B4653" w14:textId="77777777" w:rsidR="00CF14DB" w:rsidRPr="00C52D64" w:rsidRDefault="00CF14DB" w:rsidP="00E16B9A">
      <w:pPr>
        <w:jc w:val="both"/>
        <w:rPr>
          <w:sz w:val="22"/>
          <w:szCs w:val="22"/>
          <w:lang w:val="fr-FR"/>
        </w:rPr>
      </w:pPr>
    </w:p>
    <w:p w14:paraId="45E5A51C" w14:textId="77777777" w:rsidR="00CF14DB" w:rsidRPr="00C52D64" w:rsidRDefault="00CF14DB" w:rsidP="00CF14DB">
      <w:pPr>
        <w:ind w:firstLine="720"/>
        <w:jc w:val="both"/>
        <w:rPr>
          <w:sz w:val="22"/>
          <w:szCs w:val="22"/>
          <w:lang w:val="fr-FR"/>
        </w:rPr>
      </w:pPr>
      <w:r>
        <w:rPr>
          <w:sz w:val="22"/>
          <w:szCs w:val="22"/>
          <w:lang w:val="fr-FR"/>
        </w:rPr>
        <w:t xml:space="preserve">Le projet de résolution de </w:t>
      </w:r>
      <w:proofErr w:type="spellStart"/>
      <w:r w:rsidRPr="009D6B9F">
        <w:rPr>
          <w:color w:val="000000"/>
          <w:sz w:val="22"/>
          <w:szCs w:val="22"/>
          <w:lang w:val="fr-FR"/>
        </w:rPr>
        <w:t>Roatán</w:t>
      </w:r>
      <w:proofErr w:type="spellEnd"/>
      <w:r w:rsidRPr="009D6B9F">
        <w:rPr>
          <w:color w:val="000000"/>
          <w:sz w:val="22"/>
          <w:szCs w:val="22"/>
          <w:lang w:val="fr-FR"/>
        </w:rPr>
        <w:t xml:space="preserve"> </w:t>
      </w:r>
      <w:r w:rsidRPr="00C52D64">
        <w:rPr>
          <w:sz w:val="22"/>
          <w:szCs w:val="22"/>
          <w:lang w:val="fr-FR"/>
        </w:rPr>
        <w:t>(</w:t>
      </w:r>
      <w:proofErr w:type="spellStart"/>
      <w:r w:rsidRPr="00C52D64">
        <w:rPr>
          <w:sz w:val="22"/>
          <w:szCs w:val="22"/>
          <w:lang w:val="fr-FR"/>
        </w:rPr>
        <w:t>CECIP</w:t>
      </w:r>
      <w:proofErr w:type="spellEnd"/>
      <w:r w:rsidRPr="00C52D64">
        <w:rPr>
          <w:sz w:val="22"/>
          <w:szCs w:val="22"/>
          <w:lang w:val="fr-FR"/>
        </w:rPr>
        <w:t>/RES. 1/19</w:t>
      </w:r>
      <w:r>
        <w:rPr>
          <w:sz w:val="22"/>
          <w:szCs w:val="22"/>
          <w:lang w:val="fr-FR"/>
        </w:rPr>
        <w:t xml:space="preserve"> </w:t>
      </w:r>
      <w:proofErr w:type="spellStart"/>
      <w:r w:rsidRPr="00C52D64">
        <w:rPr>
          <w:sz w:val="22"/>
          <w:szCs w:val="22"/>
          <w:lang w:val="fr-FR"/>
        </w:rPr>
        <w:t>corr.1</w:t>
      </w:r>
      <w:proofErr w:type="spellEnd"/>
      <w:r w:rsidRPr="00C52D64">
        <w:rPr>
          <w:sz w:val="22"/>
          <w:szCs w:val="22"/>
          <w:lang w:val="fr-FR"/>
        </w:rPr>
        <w:t>.)</w:t>
      </w:r>
      <w:r>
        <w:rPr>
          <w:sz w:val="22"/>
          <w:szCs w:val="22"/>
          <w:lang w:val="fr-FR"/>
        </w:rPr>
        <w:t xml:space="preserve">, par lequel l’Argentine s’est proposée d’accueillir la Douzième </w:t>
      </w:r>
      <w:r w:rsidRPr="00C52D64">
        <w:rPr>
          <w:rFonts w:eastAsia="Calibri"/>
          <w:sz w:val="22"/>
          <w:szCs w:val="22"/>
          <w:lang w:val="fr-FR"/>
        </w:rPr>
        <w:t>Réunion ordinaire de la Commission interaméricaine des ports</w:t>
      </w:r>
      <w:r>
        <w:rPr>
          <w:rFonts w:eastAsia="Calibri"/>
          <w:sz w:val="22"/>
          <w:szCs w:val="22"/>
          <w:lang w:val="fr-FR"/>
        </w:rPr>
        <w:t>, y compris le Forum interaméricain des meilleures pratiques et la Vingt-et-unième Réunion du Comité exécutif de la CIP (</w:t>
      </w:r>
      <w:proofErr w:type="spellStart"/>
      <w:r>
        <w:rPr>
          <w:rFonts w:eastAsia="Calibri"/>
          <w:sz w:val="22"/>
          <w:szCs w:val="22"/>
          <w:lang w:val="fr-FR"/>
        </w:rPr>
        <w:t>CECIP</w:t>
      </w:r>
      <w:proofErr w:type="spellEnd"/>
      <w:r>
        <w:rPr>
          <w:rFonts w:eastAsia="Calibri"/>
          <w:sz w:val="22"/>
          <w:szCs w:val="22"/>
          <w:lang w:val="fr-FR"/>
        </w:rPr>
        <w:t xml:space="preserve">), à Buenos Aires (Argentine) du 5 au 7 août 2020, sous le thème « Relation </w:t>
      </w:r>
      <w:proofErr w:type="spellStart"/>
      <w:r>
        <w:rPr>
          <w:rFonts w:eastAsia="Calibri"/>
          <w:sz w:val="22"/>
          <w:szCs w:val="22"/>
          <w:lang w:val="fr-FR"/>
        </w:rPr>
        <w:t>Port-Ville</w:t>
      </w:r>
      <w:proofErr w:type="spellEnd"/>
      <w:r>
        <w:rPr>
          <w:rFonts w:eastAsia="Calibri"/>
          <w:sz w:val="22"/>
          <w:szCs w:val="22"/>
          <w:lang w:val="fr-FR"/>
        </w:rPr>
        <w:t> ».</w:t>
      </w:r>
    </w:p>
    <w:p w14:paraId="15FBFD8A" w14:textId="77777777" w:rsidR="00CF14DB" w:rsidRPr="00C52D64" w:rsidRDefault="00CF14DB" w:rsidP="00E16B9A">
      <w:pPr>
        <w:jc w:val="both"/>
        <w:rPr>
          <w:sz w:val="22"/>
          <w:szCs w:val="22"/>
          <w:lang w:val="fr-FR"/>
        </w:rPr>
      </w:pPr>
    </w:p>
    <w:p w14:paraId="7F3A4CDA" w14:textId="77777777" w:rsidR="00CF14DB" w:rsidRPr="00C52D64" w:rsidRDefault="00CF14DB" w:rsidP="00CF14DB">
      <w:pPr>
        <w:ind w:firstLine="720"/>
        <w:jc w:val="both"/>
        <w:rPr>
          <w:sz w:val="22"/>
          <w:szCs w:val="22"/>
          <w:lang w:val="fr-FR"/>
        </w:rPr>
      </w:pPr>
      <w:r>
        <w:rPr>
          <w:color w:val="000000"/>
          <w:sz w:val="22"/>
          <w:szCs w:val="22"/>
          <w:lang w:val="fr-FR"/>
        </w:rPr>
        <w:t xml:space="preserve">La résolution </w:t>
      </w:r>
      <w:proofErr w:type="spellStart"/>
      <w:r w:rsidRPr="00C52D64">
        <w:rPr>
          <w:sz w:val="22"/>
          <w:szCs w:val="22"/>
          <w:lang w:val="fr-FR"/>
        </w:rPr>
        <w:t>CIDI</w:t>
      </w:r>
      <w:proofErr w:type="spellEnd"/>
      <w:r w:rsidRPr="00C52D64">
        <w:rPr>
          <w:sz w:val="22"/>
          <w:szCs w:val="22"/>
          <w:lang w:val="fr-FR"/>
        </w:rPr>
        <w:t>/</w:t>
      </w:r>
      <w:proofErr w:type="spellStart"/>
      <w:r w:rsidRPr="00C52D64">
        <w:rPr>
          <w:sz w:val="22"/>
          <w:szCs w:val="22"/>
          <w:lang w:val="fr-FR"/>
        </w:rPr>
        <w:t>RES.338</w:t>
      </w:r>
      <w:proofErr w:type="spellEnd"/>
      <w:r w:rsidRPr="00C52D64">
        <w:rPr>
          <w:sz w:val="22"/>
          <w:szCs w:val="22"/>
          <w:lang w:val="fr-FR"/>
        </w:rPr>
        <w:t xml:space="preserve"> (XCIII-O/19)</w:t>
      </w:r>
      <w:r>
        <w:rPr>
          <w:sz w:val="22"/>
          <w:szCs w:val="22"/>
          <w:lang w:val="fr-FR"/>
        </w:rPr>
        <w:t xml:space="preserve"> « Convocation de la Douzième Réunion ordinaire de la Commission interaméricaine des ports », approuvée le 26 septembre 2019, qui prévoit que la réunion se tiendra à Buenos Aires (Argentine) du 5 au 7 août 2020 et que la somme allouée à son organisation s’élèvera à USD 29 158, montant provenant des ressources inscrites au Chapitre 7, Sous-programme </w:t>
      </w:r>
      <w:proofErr w:type="spellStart"/>
      <w:r>
        <w:rPr>
          <w:sz w:val="22"/>
          <w:szCs w:val="22"/>
          <w:lang w:val="fr-FR"/>
        </w:rPr>
        <w:t>74F</w:t>
      </w:r>
      <w:proofErr w:type="spellEnd"/>
      <w:r>
        <w:rPr>
          <w:sz w:val="22"/>
          <w:szCs w:val="22"/>
          <w:lang w:val="fr-FR"/>
        </w:rPr>
        <w:t>, du programme-budget 2020 de l’Organisation ;</w:t>
      </w:r>
    </w:p>
    <w:p w14:paraId="7AA35076" w14:textId="77777777" w:rsidR="00CF14DB" w:rsidRPr="00C52D64" w:rsidRDefault="00CF14DB" w:rsidP="00E16B9A">
      <w:pPr>
        <w:jc w:val="both"/>
        <w:rPr>
          <w:sz w:val="22"/>
          <w:szCs w:val="22"/>
          <w:lang w:val="fr-FR"/>
        </w:rPr>
      </w:pPr>
    </w:p>
    <w:p w14:paraId="6652B613" w14:textId="77777777" w:rsidR="00CF14DB" w:rsidRPr="00C52D64" w:rsidRDefault="00CF14DB" w:rsidP="00CF14DB">
      <w:pPr>
        <w:jc w:val="both"/>
        <w:rPr>
          <w:sz w:val="22"/>
          <w:szCs w:val="22"/>
          <w:lang w:val="fr-FR"/>
        </w:rPr>
      </w:pPr>
      <w:r>
        <w:rPr>
          <w:sz w:val="22"/>
          <w:szCs w:val="22"/>
          <w:lang w:val="fr-FR"/>
        </w:rPr>
        <w:t>CONSIDÉRANT </w:t>
      </w:r>
      <w:r w:rsidRPr="00C52D64">
        <w:rPr>
          <w:sz w:val="22"/>
          <w:szCs w:val="22"/>
          <w:lang w:val="fr-FR"/>
        </w:rPr>
        <w:t>:</w:t>
      </w:r>
    </w:p>
    <w:p w14:paraId="0E1FF6CF" w14:textId="77777777" w:rsidR="00CF14DB" w:rsidRDefault="00CF14DB" w:rsidP="00CF14DB">
      <w:pPr>
        <w:tabs>
          <w:tab w:val="left" w:pos="720"/>
          <w:tab w:val="left" w:pos="1440"/>
          <w:tab w:val="left" w:pos="2160"/>
          <w:tab w:val="left" w:pos="2880"/>
        </w:tabs>
        <w:jc w:val="both"/>
        <w:rPr>
          <w:sz w:val="22"/>
          <w:szCs w:val="22"/>
          <w:lang w:val="fr-FR"/>
        </w:rPr>
      </w:pPr>
    </w:p>
    <w:p w14:paraId="7B4C18FF" w14:textId="77777777" w:rsidR="00CF14DB" w:rsidRPr="00C52D64" w:rsidRDefault="00CF14DB" w:rsidP="00CF14DB">
      <w:pPr>
        <w:tabs>
          <w:tab w:val="left" w:pos="720"/>
          <w:tab w:val="left" w:pos="1440"/>
          <w:tab w:val="left" w:pos="2160"/>
          <w:tab w:val="left" w:pos="2880"/>
        </w:tabs>
        <w:jc w:val="both"/>
        <w:rPr>
          <w:sz w:val="22"/>
          <w:szCs w:val="22"/>
          <w:lang w:val="fr-FR"/>
        </w:rPr>
      </w:pPr>
      <w:r>
        <w:rPr>
          <w:sz w:val="22"/>
          <w:szCs w:val="22"/>
          <w:lang w:val="fr-FR"/>
        </w:rPr>
        <w:tab/>
        <w:t>Qu’en raison des évènements de notoriété publique liés à la pandémie causée par la propagation du coronavirus (</w:t>
      </w:r>
      <w:proofErr w:type="spellStart"/>
      <w:r>
        <w:rPr>
          <w:sz w:val="22"/>
          <w:szCs w:val="22"/>
          <w:lang w:val="fr-FR"/>
        </w:rPr>
        <w:t>COVID</w:t>
      </w:r>
      <w:proofErr w:type="spellEnd"/>
      <w:r>
        <w:rPr>
          <w:sz w:val="22"/>
          <w:szCs w:val="22"/>
          <w:lang w:val="fr-FR"/>
        </w:rPr>
        <w:t>-19) et des imprévus provoqués par cette urgence sanitaire et sociale mondiale qui empêchent le déroulement normal d’activités et évènements internationaux, il convient de reporter la tenue de la Douzième Réunion ordinaire de la CIP, du Forum interaméricain des meilleures pratiques et de la Vingt-et-unième Réunion du Comité exécutif de la CIP (</w:t>
      </w:r>
      <w:proofErr w:type="spellStart"/>
      <w:r>
        <w:rPr>
          <w:sz w:val="22"/>
          <w:szCs w:val="22"/>
          <w:lang w:val="fr-FR"/>
        </w:rPr>
        <w:t>CECIP</w:t>
      </w:r>
      <w:proofErr w:type="spellEnd"/>
      <w:r>
        <w:rPr>
          <w:sz w:val="22"/>
          <w:szCs w:val="22"/>
          <w:lang w:val="fr-FR"/>
        </w:rPr>
        <w:t>), initialement prévus le 5, 6 et 7 août 2020 ;</w:t>
      </w:r>
    </w:p>
    <w:p w14:paraId="3167D883" w14:textId="77777777" w:rsidR="00CF14DB" w:rsidRPr="00C52D64" w:rsidRDefault="00CF14DB" w:rsidP="00CF14DB">
      <w:pPr>
        <w:tabs>
          <w:tab w:val="left" w:pos="720"/>
          <w:tab w:val="left" w:pos="1440"/>
          <w:tab w:val="left" w:pos="2160"/>
          <w:tab w:val="left" w:pos="2880"/>
        </w:tabs>
        <w:jc w:val="both"/>
        <w:rPr>
          <w:sz w:val="22"/>
          <w:szCs w:val="22"/>
          <w:lang w:val="fr-FR"/>
        </w:rPr>
      </w:pPr>
    </w:p>
    <w:p w14:paraId="63386B22" w14:textId="77777777" w:rsidR="00CF14DB" w:rsidRPr="00C52D64" w:rsidRDefault="00CF14DB" w:rsidP="00CF14DB">
      <w:pPr>
        <w:jc w:val="both"/>
        <w:rPr>
          <w:sz w:val="22"/>
          <w:szCs w:val="22"/>
          <w:lang w:val="fr-FR"/>
        </w:rPr>
      </w:pPr>
      <w:r>
        <w:rPr>
          <w:sz w:val="22"/>
          <w:szCs w:val="22"/>
          <w:lang w:val="fr-FR"/>
        </w:rPr>
        <w:t>COMPTE TENU :</w:t>
      </w:r>
    </w:p>
    <w:p w14:paraId="0672EB45" w14:textId="77777777" w:rsidR="00CF14DB" w:rsidRPr="00C52D64" w:rsidRDefault="00CF14DB" w:rsidP="00CF14DB">
      <w:pPr>
        <w:jc w:val="both"/>
        <w:rPr>
          <w:sz w:val="22"/>
          <w:szCs w:val="22"/>
          <w:lang w:val="fr-FR"/>
        </w:rPr>
      </w:pPr>
    </w:p>
    <w:p w14:paraId="01B86979" w14:textId="77777777" w:rsidR="00CF14DB" w:rsidRPr="009E5311" w:rsidRDefault="00CF14DB" w:rsidP="00CF14DB">
      <w:pPr>
        <w:tabs>
          <w:tab w:val="left" w:pos="720"/>
          <w:tab w:val="left" w:pos="1440"/>
          <w:tab w:val="left" w:pos="2160"/>
          <w:tab w:val="left" w:pos="2880"/>
        </w:tabs>
        <w:jc w:val="both"/>
        <w:rPr>
          <w:sz w:val="22"/>
          <w:szCs w:val="22"/>
          <w:lang w:val="fr-FR"/>
        </w:rPr>
      </w:pPr>
      <w:r w:rsidRPr="00C52D64">
        <w:rPr>
          <w:sz w:val="22"/>
          <w:szCs w:val="22"/>
          <w:lang w:val="fr-FR"/>
        </w:rPr>
        <w:tab/>
      </w:r>
      <w:r w:rsidRPr="009D6B9F">
        <w:rPr>
          <w:color w:val="000000"/>
          <w:sz w:val="22"/>
          <w:szCs w:val="22"/>
          <w:lang w:val="fr-FR"/>
        </w:rPr>
        <w:t>Que le Règlement de la CIP énonce, dans son article 5, que la Commission tiendra une réunion ordinaire au moins tous les deux ans</w:t>
      </w:r>
      <w:r>
        <w:rPr>
          <w:color w:val="000000"/>
          <w:sz w:val="22"/>
          <w:szCs w:val="22"/>
          <w:lang w:val="fr-FR"/>
        </w:rPr>
        <w:t> ;</w:t>
      </w:r>
    </w:p>
    <w:p w14:paraId="1AB2EB4D" w14:textId="77777777" w:rsidR="00CF14DB" w:rsidRPr="00C52D64" w:rsidRDefault="00CF14DB" w:rsidP="00CF14DB">
      <w:pPr>
        <w:tabs>
          <w:tab w:val="left" w:pos="720"/>
          <w:tab w:val="left" w:pos="1440"/>
          <w:tab w:val="left" w:pos="2160"/>
          <w:tab w:val="left" w:pos="2880"/>
        </w:tabs>
        <w:jc w:val="both"/>
        <w:rPr>
          <w:sz w:val="22"/>
          <w:szCs w:val="22"/>
          <w:lang w:val="fr-FR"/>
        </w:rPr>
      </w:pPr>
    </w:p>
    <w:p w14:paraId="6F80AA1D" w14:textId="77777777" w:rsidR="00CF14DB" w:rsidRPr="009E5311" w:rsidRDefault="00CF14DB" w:rsidP="00CF14DB">
      <w:pPr>
        <w:tabs>
          <w:tab w:val="left" w:pos="720"/>
          <w:tab w:val="left" w:pos="1440"/>
          <w:tab w:val="left" w:pos="2160"/>
          <w:tab w:val="left" w:pos="2880"/>
        </w:tabs>
        <w:jc w:val="both"/>
        <w:rPr>
          <w:sz w:val="22"/>
          <w:szCs w:val="22"/>
          <w:lang w:val="fr-FR"/>
        </w:rPr>
      </w:pPr>
      <w:r w:rsidRPr="00C52D64">
        <w:rPr>
          <w:sz w:val="22"/>
          <w:szCs w:val="22"/>
          <w:lang w:val="fr-FR"/>
        </w:rPr>
        <w:tab/>
      </w:r>
      <w:r w:rsidRPr="009D6B9F">
        <w:rPr>
          <w:color w:val="000000"/>
          <w:sz w:val="22"/>
          <w:szCs w:val="22"/>
          <w:lang w:val="fr-FR"/>
        </w:rPr>
        <w:t>Que l’article 9 dudit Règlement dispose que le Conseil interaméricain pour le développement intégré (</w:t>
      </w:r>
      <w:proofErr w:type="spellStart"/>
      <w:r w:rsidRPr="009D6B9F">
        <w:rPr>
          <w:color w:val="000000"/>
          <w:sz w:val="22"/>
          <w:szCs w:val="22"/>
          <w:lang w:val="fr-FR"/>
        </w:rPr>
        <w:t>CIDI</w:t>
      </w:r>
      <w:proofErr w:type="spellEnd"/>
      <w:r w:rsidRPr="009D6B9F">
        <w:rPr>
          <w:color w:val="000000"/>
          <w:sz w:val="22"/>
          <w:szCs w:val="22"/>
          <w:lang w:val="fr-FR"/>
        </w:rPr>
        <w:t>) convoquera une réunion ordinaire de la Commission après confirmation, par le pays qui aura offert de l’accueillir, de la date, de la ville et du lieu précis où se tiendra la réunion</w:t>
      </w:r>
      <w:r>
        <w:rPr>
          <w:color w:val="000000"/>
          <w:sz w:val="22"/>
          <w:szCs w:val="22"/>
          <w:lang w:val="fr-FR"/>
        </w:rPr>
        <w:t> ;</w:t>
      </w:r>
    </w:p>
    <w:p w14:paraId="360B071B" w14:textId="77777777" w:rsidR="00CF14DB" w:rsidRDefault="00CF14DB" w:rsidP="00CF14DB">
      <w:pPr>
        <w:tabs>
          <w:tab w:val="left" w:pos="720"/>
          <w:tab w:val="left" w:pos="1440"/>
          <w:tab w:val="left" w:pos="2160"/>
          <w:tab w:val="left" w:pos="2880"/>
        </w:tabs>
        <w:jc w:val="both"/>
        <w:rPr>
          <w:sz w:val="22"/>
          <w:szCs w:val="22"/>
          <w:lang w:val="fr-FR"/>
        </w:rPr>
      </w:pPr>
    </w:p>
    <w:p w14:paraId="601C784A" w14:textId="77777777" w:rsidR="00CF14DB" w:rsidRPr="00C52D64" w:rsidRDefault="00CF14DB" w:rsidP="00CF14DB">
      <w:pPr>
        <w:tabs>
          <w:tab w:val="left" w:pos="720"/>
          <w:tab w:val="left" w:pos="1440"/>
          <w:tab w:val="left" w:pos="2160"/>
          <w:tab w:val="left" w:pos="2880"/>
        </w:tabs>
        <w:jc w:val="both"/>
        <w:rPr>
          <w:sz w:val="22"/>
          <w:szCs w:val="22"/>
          <w:lang w:val="fr-FR"/>
        </w:rPr>
      </w:pPr>
      <w:r>
        <w:rPr>
          <w:sz w:val="22"/>
          <w:szCs w:val="22"/>
          <w:lang w:val="fr-FR"/>
        </w:rPr>
        <w:lastRenderedPageBreak/>
        <w:tab/>
        <w:t xml:space="preserve">Que, dû aux conséquences de la pandémie de </w:t>
      </w:r>
      <w:proofErr w:type="spellStart"/>
      <w:r>
        <w:rPr>
          <w:sz w:val="22"/>
          <w:szCs w:val="22"/>
          <w:lang w:val="fr-FR"/>
        </w:rPr>
        <w:t>COVID</w:t>
      </w:r>
      <w:proofErr w:type="spellEnd"/>
      <w:r>
        <w:rPr>
          <w:sz w:val="22"/>
          <w:szCs w:val="22"/>
          <w:lang w:val="fr-FR"/>
        </w:rPr>
        <w:t xml:space="preserve">-19, l’Administration générale des ports d’Argentine (entreprise d’État), assumant la présidence du Conseil exécutif de la CIP, a recommandé, en coordination avec le Secrétariat de la CIP et les autorités du </w:t>
      </w:r>
      <w:proofErr w:type="spellStart"/>
      <w:r>
        <w:rPr>
          <w:sz w:val="22"/>
          <w:szCs w:val="22"/>
          <w:lang w:val="fr-FR"/>
        </w:rPr>
        <w:t>CECIP</w:t>
      </w:r>
      <w:proofErr w:type="spellEnd"/>
      <w:r>
        <w:rPr>
          <w:sz w:val="22"/>
          <w:szCs w:val="22"/>
          <w:lang w:val="fr-FR"/>
        </w:rPr>
        <w:t xml:space="preserve">, de reporter la Douzième Réunion ordinaire de la CIP, le Forum interaméricain des meilleures pratiques et la Vingt-et-unième Réunion du </w:t>
      </w:r>
      <w:proofErr w:type="spellStart"/>
      <w:r>
        <w:rPr>
          <w:sz w:val="22"/>
          <w:szCs w:val="22"/>
          <w:lang w:val="fr-FR"/>
        </w:rPr>
        <w:t>CECIP</w:t>
      </w:r>
      <w:proofErr w:type="spellEnd"/>
      <w:r>
        <w:rPr>
          <w:sz w:val="22"/>
          <w:szCs w:val="22"/>
          <w:lang w:val="fr-FR"/>
        </w:rPr>
        <w:t>, initialement prévus les 5, 6 et 7 août 2020 ;</w:t>
      </w:r>
    </w:p>
    <w:p w14:paraId="3F3F94C9" w14:textId="77777777" w:rsidR="00CF14DB" w:rsidRPr="00C52D64" w:rsidRDefault="00CF14DB" w:rsidP="00CF14DB">
      <w:pPr>
        <w:jc w:val="both"/>
        <w:rPr>
          <w:color w:val="000000"/>
          <w:sz w:val="22"/>
          <w:szCs w:val="22"/>
          <w:lang w:val="fr-FR"/>
        </w:rPr>
      </w:pPr>
    </w:p>
    <w:p w14:paraId="053BBE10" w14:textId="77777777" w:rsidR="00CF14DB" w:rsidRPr="00C52D64" w:rsidRDefault="00CF14DB" w:rsidP="00CF14DB">
      <w:pPr>
        <w:jc w:val="both"/>
        <w:rPr>
          <w:color w:val="000000"/>
          <w:sz w:val="22"/>
          <w:szCs w:val="22"/>
          <w:lang w:val="fr-FR"/>
        </w:rPr>
      </w:pPr>
      <w:r>
        <w:rPr>
          <w:color w:val="000000"/>
          <w:sz w:val="22"/>
          <w:szCs w:val="22"/>
          <w:lang w:val="fr-FR"/>
        </w:rPr>
        <w:t>DÉCIDE :</w:t>
      </w:r>
    </w:p>
    <w:p w14:paraId="5FF71386" w14:textId="77777777" w:rsidR="00CF14DB" w:rsidRPr="00C52D64" w:rsidRDefault="00CF14DB" w:rsidP="00CF14DB">
      <w:pPr>
        <w:jc w:val="both"/>
        <w:rPr>
          <w:color w:val="000000"/>
          <w:sz w:val="22"/>
          <w:szCs w:val="22"/>
          <w:lang w:val="fr-FR"/>
        </w:rPr>
      </w:pPr>
    </w:p>
    <w:p w14:paraId="24B4DFDC" w14:textId="77777777" w:rsidR="00CF14DB" w:rsidRPr="00B24E00" w:rsidRDefault="00CF14DB" w:rsidP="00CF14DB">
      <w:pPr>
        <w:numPr>
          <w:ilvl w:val="0"/>
          <w:numId w:val="8"/>
        </w:numPr>
        <w:tabs>
          <w:tab w:val="clear" w:pos="1440"/>
          <w:tab w:val="num" w:pos="720"/>
        </w:tabs>
        <w:ind w:left="0" w:firstLine="720"/>
        <w:jc w:val="both"/>
        <w:rPr>
          <w:color w:val="000000"/>
          <w:sz w:val="22"/>
          <w:szCs w:val="22"/>
          <w:lang w:val="fr-FR"/>
        </w:rPr>
      </w:pPr>
      <w:r w:rsidRPr="00B24E00">
        <w:rPr>
          <w:color w:val="000000"/>
          <w:sz w:val="22"/>
          <w:szCs w:val="22"/>
          <w:lang w:val="fr-FR"/>
        </w:rPr>
        <w:t>De reporter la Douzième Réunion ordinaire de la Commission interaméricaine des ports (CIP) aux 19, 20 et 21 mai 2021 à Buenos Aires (Argentine).</w:t>
      </w:r>
    </w:p>
    <w:p w14:paraId="49FCCF24" w14:textId="77777777" w:rsidR="00CF14DB" w:rsidRPr="00C52D64" w:rsidRDefault="00CF14DB" w:rsidP="00E16B9A">
      <w:pPr>
        <w:tabs>
          <w:tab w:val="left" w:pos="720"/>
        </w:tabs>
        <w:jc w:val="both"/>
        <w:rPr>
          <w:color w:val="000000"/>
          <w:sz w:val="22"/>
          <w:szCs w:val="22"/>
          <w:lang w:val="fr-FR"/>
        </w:rPr>
      </w:pPr>
    </w:p>
    <w:p w14:paraId="02A37837" w14:textId="77777777" w:rsidR="00CF14DB" w:rsidRPr="00400C15" w:rsidRDefault="00CF14DB" w:rsidP="00CF14DB">
      <w:pPr>
        <w:numPr>
          <w:ilvl w:val="0"/>
          <w:numId w:val="8"/>
        </w:numPr>
        <w:tabs>
          <w:tab w:val="left" w:pos="720"/>
        </w:tabs>
        <w:ind w:left="0" w:firstLine="720"/>
        <w:jc w:val="both"/>
        <w:rPr>
          <w:color w:val="000000"/>
          <w:sz w:val="22"/>
          <w:szCs w:val="22"/>
          <w:lang w:val="fr-FR"/>
        </w:rPr>
      </w:pPr>
      <w:r w:rsidRPr="00400C15">
        <w:rPr>
          <w:color w:val="000000"/>
          <w:sz w:val="22"/>
          <w:szCs w:val="22"/>
          <w:lang w:val="fr-FR"/>
        </w:rPr>
        <w:t>De lancer un appel aux États membres pour qu’ils participent à ladite réunion en y envoyant les plus hautes autorités du secteur portuaire.</w:t>
      </w:r>
    </w:p>
    <w:p w14:paraId="54478B2E" w14:textId="77777777" w:rsidR="00CF14DB" w:rsidRPr="00C52D64" w:rsidRDefault="00CF14DB" w:rsidP="00E16B9A">
      <w:pPr>
        <w:tabs>
          <w:tab w:val="left" w:pos="720"/>
        </w:tabs>
        <w:jc w:val="both"/>
        <w:rPr>
          <w:color w:val="000000"/>
          <w:sz w:val="22"/>
          <w:szCs w:val="22"/>
          <w:lang w:val="fr-FR"/>
        </w:rPr>
      </w:pPr>
    </w:p>
    <w:p w14:paraId="57B33C34" w14:textId="5BEAB6EB" w:rsidR="00CF14DB" w:rsidRPr="00BC3C87" w:rsidRDefault="00CF14DB" w:rsidP="00CF14DB">
      <w:pPr>
        <w:numPr>
          <w:ilvl w:val="0"/>
          <w:numId w:val="8"/>
        </w:numPr>
        <w:tabs>
          <w:tab w:val="clear" w:pos="1440"/>
          <w:tab w:val="num" w:pos="720"/>
        </w:tabs>
        <w:ind w:left="0" w:firstLine="720"/>
        <w:jc w:val="both"/>
        <w:rPr>
          <w:color w:val="000000"/>
          <w:sz w:val="22"/>
          <w:szCs w:val="22"/>
          <w:lang w:val="fr-FR"/>
        </w:rPr>
      </w:pPr>
      <w:r w:rsidRPr="00BC3C87">
        <w:rPr>
          <w:color w:val="000000"/>
          <w:sz w:val="22"/>
          <w:szCs w:val="22"/>
          <w:lang w:val="fr-FR"/>
        </w:rPr>
        <w:t>De disposer, une fois le budget 2021 approuvé, que soit alloué le montant maximal disponible</w:t>
      </w:r>
      <w:r>
        <w:rPr>
          <w:color w:val="000000"/>
          <w:sz w:val="22"/>
          <w:szCs w:val="22"/>
          <w:lang w:val="fr-FR"/>
        </w:rPr>
        <w:t xml:space="preserve">, provenant </w:t>
      </w:r>
      <w:r w:rsidRPr="00BC3C87">
        <w:rPr>
          <w:color w:val="000000"/>
          <w:sz w:val="22"/>
          <w:szCs w:val="22"/>
          <w:lang w:val="fr-FR"/>
        </w:rPr>
        <w:t xml:space="preserve">des ressources inscrites au Chapitre 7, Sous-programme </w:t>
      </w:r>
      <w:proofErr w:type="spellStart"/>
      <w:r w:rsidRPr="00BC3C87">
        <w:rPr>
          <w:color w:val="000000"/>
          <w:sz w:val="22"/>
          <w:szCs w:val="22"/>
          <w:lang w:val="fr-FR"/>
        </w:rPr>
        <w:t>74F</w:t>
      </w:r>
      <w:proofErr w:type="spellEnd"/>
      <w:r w:rsidRPr="00BC3C87">
        <w:rPr>
          <w:color w:val="000000"/>
          <w:sz w:val="22"/>
          <w:szCs w:val="22"/>
          <w:lang w:val="fr-FR"/>
        </w:rPr>
        <w:t>, du programme-budget 2020 de l’Organisation, conformément aux lignes directrices énoncées dans la résolution CP/RES 982 (1797/11), pour les préparatifs et la réalisation de la Douzième Réunion ordinaire de la CIP, qui se tiendra dans le cadre du Conseil interaméricain pour le développement intégré (</w:t>
      </w:r>
      <w:proofErr w:type="spellStart"/>
      <w:r w:rsidRPr="00BC3C87">
        <w:rPr>
          <w:color w:val="000000"/>
          <w:sz w:val="22"/>
          <w:szCs w:val="22"/>
          <w:lang w:val="fr-FR"/>
        </w:rPr>
        <w:t>CIDI</w:t>
      </w:r>
      <w:proofErr w:type="spellEnd"/>
      <w:r w:rsidRPr="00BC3C87">
        <w:rPr>
          <w:color w:val="000000"/>
          <w:sz w:val="22"/>
          <w:szCs w:val="22"/>
          <w:lang w:val="fr-FR"/>
        </w:rPr>
        <w:t xml:space="preserve">). </w:t>
      </w:r>
    </w:p>
    <w:p w14:paraId="1219753A" w14:textId="77777777" w:rsidR="00CF14DB" w:rsidRPr="00C52D64" w:rsidRDefault="00CF14DB" w:rsidP="00CF14DB">
      <w:pPr>
        <w:pStyle w:val="ListParagraph0"/>
        <w:ind w:left="0"/>
        <w:rPr>
          <w:sz w:val="22"/>
          <w:szCs w:val="22"/>
          <w:lang w:val="fr-FR"/>
        </w:rPr>
      </w:pPr>
    </w:p>
    <w:p w14:paraId="75B2FFD8" w14:textId="77777777" w:rsidR="00CF14DB" w:rsidRPr="00400C15" w:rsidRDefault="00CF14DB" w:rsidP="00CF14DB">
      <w:pPr>
        <w:numPr>
          <w:ilvl w:val="0"/>
          <w:numId w:val="8"/>
        </w:numPr>
        <w:tabs>
          <w:tab w:val="clear" w:pos="1440"/>
          <w:tab w:val="num" w:pos="720"/>
        </w:tabs>
        <w:ind w:left="0" w:firstLine="720"/>
        <w:jc w:val="both"/>
        <w:rPr>
          <w:color w:val="000000"/>
          <w:sz w:val="22"/>
          <w:szCs w:val="22"/>
          <w:lang w:val="fr-FR"/>
        </w:rPr>
      </w:pPr>
      <w:r w:rsidRPr="00400C15">
        <w:rPr>
          <w:color w:val="000000"/>
          <w:sz w:val="22"/>
          <w:szCs w:val="22"/>
          <w:lang w:val="fr-FR"/>
        </w:rPr>
        <w:t>De charger le Secrétariat général d’épauler, par le truchement du Secrétariat exécutif au développement intégré (</w:t>
      </w:r>
      <w:proofErr w:type="spellStart"/>
      <w:r w:rsidRPr="00400C15">
        <w:rPr>
          <w:color w:val="000000"/>
          <w:sz w:val="22"/>
          <w:szCs w:val="22"/>
          <w:lang w:val="fr-FR"/>
        </w:rPr>
        <w:t>SEDI</w:t>
      </w:r>
      <w:proofErr w:type="spellEnd"/>
      <w:r w:rsidRPr="00400C15">
        <w:rPr>
          <w:color w:val="000000"/>
          <w:sz w:val="22"/>
          <w:szCs w:val="22"/>
          <w:lang w:val="fr-FR"/>
        </w:rPr>
        <w:t xml:space="preserve">) et du Secrétariat de la CIP, les travaux de préparation et d’organisation de la Douzième Réunion ordinaire de la CIP, et de faire rapport au </w:t>
      </w:r>
      <w:proofErr w:type="spellStart"/>
      <w:r w:rsidRPr="00400C15">
        <w:rPr>
          <w:color w:val="000000"/>
          <w:sz w:val="22"/>
          <w:szCs w:val="22"/>
          <w:lang w:val="fr-FR"/>
        </w:rPr>
        <w:t>CIDI</w:t>
      </w:r>
      <w:proofErr w:type="spellEnd"/>
      <w:r w:rsidRPr="00400C15">
        <w:rPr>
          <w:color w:val="000000"/>
          <w:sz w:val="22"/>
          <w:szCs w:val="22"/>
          <w:lang w:val="fr-FR"/>
        </w:rPr>
        <w:t xml:space="preserve"> sur les résultats de ladite réunion.</w:t>
      </w:r>
    </w:p>
    <w:p w14:paraId="6F0DF023" w14:textId="77777777" w:rsidR="00CF14DB" w:rsidRPr="00C52D64" w:rsidRDefault="00CF14DB" w:rsidP="00E16B9A">
      <w:pPr>
        <w:tabs>
          <w:tab w:val="num" w:pos="720"/>
        </w:tabs>
        <w:jc w:val="both"/>
        <w:rPr>
          <w:color w:val="000000"/>
          <w:sz w:val="22"/>
          <w:szCs w:val="22"/>
          <w:lang w:val="fr-FR"/>
        </w:rPr>
      </w:pPr>
    </w:p>
    <w:p w14:paraId="7C51D814" w14:textId="605E06BF" w:rsidR="001346FF" w:rsidRPr="008351B3" w:rsidRDefault="00E16B9A" w:rsidP="00E16B9A">
      <w:pPr>
        <w:rPr>
          <w:rFonts w:eastAsia="Calibri"/>
          <w:caps/>
          <w:sz w:val="22"/>
          <w:szCs w:val="22"/>
          <w:lang w:val="fr-FR"/>
        </w:rPr>
      </w:pPr>
      <w:r>
        <w:rPr>
          <w:rFonts w:eastAsia="Calibri"/>
          <w:caps/>
          <w:noProof/>
          <w:sz w:val="22"/>
          <w:szCs w:val="22"/>
        </w:rPr>
        <mc:AlternateContent>
          <mc:Choice Requires="wps">
            <w:drawing>
              <wp:anchor distT="0" distB="0" distL="114300" distR="114300" simplePos="0" relativeHeight="251659264" behindDoc="0" locked="1" layoutInCell="1" allowOverlap="1" wp14:anchorId="1235BB03" wp14:editId="19302067">
                <wp:simplePos x="0" y="0"/>
                <wp:positionH relativeFrom="column">
                  <wp:posOffset>-91440</wp:posOffset>
                </wp:positionH>
                <wp:positionV relativeFrom="page">
                  <wp:posOffset>9144000</wp:posOffset>
                </wp:positionV>
                <wp:extent cx="3386938" cy="226771"/>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6938" cy="226771"/>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5D4DDE8C" w14:textId="6FD8DA86" w:rsidR="00E16B9A" w:rsidRPr="00E16B9A" w:rsidRDefault="00E16B9A">
                            <w:pPr>
                              <w:rPr>
                                <w:sz w:val="18"/>
                              </w:rPr>
                            </w:pPr>
                            <w:r>
                              <w:rPr>
                                <w:sz w:val="18"/>
                              </w:rPr>
                              <w:fldChar w:fldCharType="begin"/>
                            </w:r>
                            <w:r>
                              <w:rPr>
                                <w:sz w:val="18"/>
                              </w:rPr>
                              <w:instrText xml:space="preserve"> FILENAME  \* MERGEFORMAT </w:instrText>
                            </w:r>
                            <w:r>
                              <w:rPr>
                                <w:sz w:val="18"/>
                              </w:rPr>
                              <w:fldChar w:fldCharType="separate"/>
                            </w:r>
                            <w:r>
                              <w:rPr>
                                <w:noProof/>
                                <w:sz w:val="18"/>
                              </w:rPr>
                              <w:t>CIDRP02897F09</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2pt;margin-top:10in;width:266.7pt;height:17.8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" filled="f" stroked="f">
                <v:stroke joinstyle="round"/>
                <v:path arrowok="t"/>
                <v:textbox>
                  <w:txbxContent>
                    <w:p w14:paraId="5D4DDE8C" w14:textId="6FD8DA86" w:rsidR="00E16B9A" w:rsidRPr="00E16B9A" w:rsidRDefault="00E16B9A">
                      <w:pPr>
                        <w:rPr>
                          <w:sz w:val="18"/>
                        </w:rPr>
                      </w:pPr>
                      <w:r>
                        <w:rPr>
                          <w:sz w:val="18"/>
                        </w:rPr>
                        <w:fldChar w:fldCharType="begin"/>
                      </w:r>
                      <w:r>
                        <w:rPr>
                          <w:sz w:val="18"/>
                        </w:rPr>
                        <w:instrText xml:space="preserve"> FILENAME  \* MERGEFORMAT </w:instrText>
                      </w:r>
                      <w:r>
                        <w:rPr>
                          <w:sz w:val="18"/>
                        </w:rPr>
                        <w:fldChar w:fldCharType="separate"/>
                      </w:r>
                      <w:r>
                        <w:rPr>
                          <w:noProof/>
                          <w:sz w:val="18"/>
                        </w:rPr>
                        <w:t>CIDRP02897F09</w:t>
                      </w:r>
                      <w:r>
                        <w:rPr>
                          <w:sz w:val="18"/>
                        </w:rPr>
                        <w:fldChar w:fldCharType="end"/>
                      </w:r>
                    </w:p>
                  </w:txbxContent>
                </v:textbox>
                <w10:wrap anchory="page"/>
                <w10:anchorlock/>
              </v:shape>
            </w:pict>
          </mc:Fallback>
        </mc:AlternateContent>
      </w:r>
    </w:p>
    <w:sectPr w:rsidR="001346FF" w:rsidRPr="008351B3" w:rsidSect="005E6BCB">
      <w:headerReference w:type="first" r:id="rId12"/>
      <w:type w:val="oddPage"/>
      <w:pgSz w:w="12240" w:h="15840" w:code="1"/>
      <w:pgMar w:top="2160" w:right="1570" w:bottom="1296" w:left="1670" w:header="1296" w:footer="432" w:gutter="0"/>
      <w:pgNumType w:fmt="numberInDash"/>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E537A" w14:textId="77777777" w:rsidR="00C14A3A" w:rsidRDefault="00C14A3A">
      <w:r>
        <w:separator/>
      </w:r>
    </w:p>
  </w:endnote>
  <w:endnote w:type="continuationSeparator" w:id="0">
    <w:p w14:paraId="0BB1EE78" w14:textId="77777777" w:rsidR="00C14A3A" w:rsidRDefault="00C1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BECC7" w14:textId="77777777" w:rsidR="00C14A3A" w:rsidRDefault="00C14A3A">
      <w:r>
        <w:separator/>
      </w:r>
    </w:p>
  </w:footnote>
  <w:footnote w:type="continuationSeparator" w:id="0">
    <w:p w14:paraId="3CFA4853" w14:textId="77777777" w:rsidR="00C14A3A" w:rsidRDefault="00C14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F084" w14:textId="77777777" w:rsidR="0073480E" w:rsidRDefault="0073480E">
    <w:pPr>
      <w:pStyle w:val="Header"/>
      <w:jc w:val="center"/>
    </w:pPr>
    <w:r>
      <w:fldChar w:fldCharType="begin"/>
    </w:r>
    <w:r>
      <w:instrText xml:space="preserve"> PAGE   \* MERGEFORMAT </w:instrText>
    </w:r>
    <w:r>
      <w:fldChar w:fldCharType="separate"/>
    </w:r>
    <w:r w:rsidR="005E6BCB">
      <w:rPr>
        <w:noProof/>
      </w:rPr>
      <w:t>- 4 -</w:t>
    </w:r>
    <w:r>
      <w:rPr>
        <w:noProof/>
      </w:rPr>
      <w:fldChar w:fldCharType="end"/>
    </w:r>
  </w:p>
  <w:p w14:paraId="28BBCDBF" w14:textId="77777777" w:rsidR="0073480E" w:rsidRDefault="00734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CE2A" w14:textId="77777777" w:rsidR="0073480E" w:rsidRPr="00242774" w:rsidRDefault="00DA57EC">
    <w:pPr>
      <w:pStyle w:val="Header"/>
      <w:rPr>
        <w:lang w:val="fr-FR"/>
      </w:rPr>
    </w:pPr>
    <w:r w:rsidRPr="00242774">
      <w:rPr>
        <w:noProof/>
      </w:rPr>
      <mc:AlternateContent>
        <mc:Choice Requires="wps">
          <w:drawing>
            <wp:anchor distT="0" distB="0" distL="114300" distR="114300" simplePos="0" relativeHeight="251658752" behindDoc="0" locked="0" layoutInCell="1" allowOverlap="1" wp14:anchorId="0CB5ECBC" wp14:editId="3A478E36">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3453E" w14:textId="22EA2DE3" w:rsidR="00921E9E" w:rsidRPr="00E16B9A" w:rsidRDefault="00242774" w:rsidP="00921E9E">
                          <w:pPr>
                            <w:pStyle w:val="Header"/>
                            <w:tabs>
                              <w:tab w:val="left" w:pos="900"/>
                            </w:tabs>
                            <w:spacing w:line="0" w:lineRule="atLeast"/>
                            <w:jc w:val="center"/>
                            <w:rPr>
                              <w:rFonts w:ascii="Garamond" w:hAnsi="Garamond"/>
                              <w:b/>
                              <w:sz w:val="28"/>
                              <w:lang w:val="fr-FR"/>
                            </w:rPr>
                          </w:pPr>
                          <w:r w:rsidRPr="00E16B9A">
                            <w:rPr>
                              <w:rFonts w:ascii="Garamond" w:hAnsi="Garamond"/>
                              <w:b/>
                              <w:sz w:val="28"/>
                              <w:lang w:val="fr-FR"/>
                            </w:rPr>
                            <w:t xml:space="preserve">ORGANISATION DES ÉTATS AMÉRICAINS </w:t>
                          </w:r>
                        </w:p>
                        <w:p w14:paraId="3B9442A0" w14:textId="288F6084" w:rsidR="00921E9E" w:rsidRPr="00E16B9A" w:rsidRDefault="00242774" w:rsidP="00921E9E">
                          <w:pPr>
                            <w:pStyle w:val="Header"/>
                            <w:tabs>
                              <w:tab w:val="left" w:pos="900"/>
                            </w:tabs>
                            <w:spacing w:line="0" w:lineRule="atLeast"/>
                            <w:jc w:val="center"/>
                            <w:rPr>
                              <w:rFonts w:ascii="Garamond" w:hAnsi="Garamond"/>
                              <w:b/>
                              <w:szCs w:val="22"/>
                              <w:lang w:val="fr-FR"/>
                            </w:rPr>
                          </w:pPr>
                          <w:r w:rsidRPr="00E16B9A">
                            <w:rPr>
                              <w:rFonts w:ascii="Garamond" w:hAnsi="Garamond"/>
                              <w:b/>
                              <w:szCs w:val="22"/>
                              <w:lang w:val="fr-FR"/>
                            </w:rPr>
                            <w:t>Conseil interaméricain pour le développement intégré</w:t>
                          </w:r>
                          <w:r w:rsidR="00921E9E" w:rsidRPr="00E16B9A">
                            <w:rPr>
                              <w:rFonts w:ascii="Garamond" w:hAnsi="Garamond"/>
                              <w:b/>
                              <w:szCs w:val="22"/>
                              <w:lang w:val="fr-FR"/>
                            </w:rPr>
                            <w:t xml:space="preserve"> </w:t>
                          </w:r>
                        </w:p>
                        <w:p w14:paraId="41CCCB91"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proofErr w:type="spellStart"/>
                          <w:r w:rsidRPr="00EA7DE7">
                            <w:rPr>
                              <w:rFonts w:ascii="Garamond" w:hAnsi="Garamond"/>
                              <w:b/>
                              <w:szCs w:val="22"/>
                              <w:lang w:val="es-AR"/>
                            </w:rPr>
                            <w:t>CIDI</w:t>
                          </w:r>
                          <w:proofErr w:type="spellEnd"/>
                          <w:r w:rsidRPr="00EA7DE7">
                            <w:rPr>
                              <w:rFonts w:ascii="Garamond" w:hAnsi="Garamond"/>
                              <w:b/>
                              <w:szCs w:val="22"/>
                              <w:lang w:val="es-A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" stroked="f">
              <v:textbox>
                <w:txbxContent>
                  <w:p w14:paraId="5E53453E" w14:textId="22EA2DE3" w:rsidR="00921E9E" w:rsidRPr="00E16B9A" w:rsidRDefault="00242774" w:rsidP="00921E9E">
                    <w:pPr>
                      <w:pStyle w:val="Header"/>
                      <w:tabs>
                        <w:tab w:val="left" w:pos="900"/>
                      </w:tabs>
                      <w:spacing w:line="0" w:lineRule="atLeast"/>
                      <w:jc w:val="center"/>
                      <w:rPr>
                        <w:rFonts w:ascii="Garamond" w:hAnsi="Garamond"/>
                        <w:b/>
                        <w:sz w:val="28"/>
                        <w:lang w:val="fr-FR"/>
                      </w:rPr>
                    </w:pPr>
                    <w:r w:rsidRPr="00E16B9A">
                      <w:rPr>
                        <w:rFonts w:ascii="Garamond" w:hAnsi="Garamond"/>
                        <w:b/>
                        <w:sz w:val="28"/>
                        <w:lang w:val="fr-FR"/>
                      </w:rPr>
                      <w:t xml:space="preserve">ORGANISATION DES ÉTATS AMÉRICAINS </w:t>
                    </w:r>
                  </w:p>
                  <w:p w14:paraId="3B9442A0" w14:textId="288F6084" w:rsidR="00921E9E" w:rsidRPr="00E16B9A" w:rsidRDefault="00242774" w:rsidP="00921E9E">
                    <w:pPr>
                      <w:pStyle w:val="Header"/>
                      <w:tabs>
                        <w:tab w:val="left" w:pos="900"/>
                      </w:tabs>
                      <w:spacing w:line="0" w:lineRule="atLeast"/>
                      <w:jc w:val="center"/>
                      <w:rPr>
                        <w:rFonts w:ascii="Garamond" w:hAnsi="Garamond"/>
                        <w:b/>
                        <w:szCs w:val="22"/>
                        <w:lang w:val="fr-FR"/>
                      </w:rPr>
                    </w:pPr>
                    <w:r w:rsidRPr="00E16B9A">
                      <w:rPr>
                        <w:rFonts w:ascii="Garamond" w:hAnsi="Garamond"/>
                        <w:b/>
                        <w:szCs w:val="22"/>
                        <w:lang w:val="fr-FR"/>
                      </w:rPr>
                      <w:t>Conseil interaméricain pour le développement intégré</w:t>
                    </w:r>
                    <w:r w:rsidR="00921E9E" w:rsidRPr="00E16B9A">
                      <w:rPr>
                        <w:rFonts w:ascii="Garamond" w:hAnsi="Garamond"/>
                        <w:b/>
                        <w:szCs w:val="22"/>
                        <w:lang w:val="fr-FR"/>
                      </w:rPr>
                      <w:t xml:space="preserve"> </w:t>
                    </w:r>
                  </w:p>
                  <w:p w14:paraId="41CCCB91"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proofErr w:type="spellStart"/>
                    <w:r w:rsidRPr="00EA7DE7">
                      <w:rPr>
                        <w:rFonts w:ascii="Garamond" w:hAnsi="Garamond"/>
                        <w:b/>
                        <w:szCs w:val="22"/>
                        <w:lang w:val="es-AR"/>
                      </w:rPr>
                      <w:t>CIDI</w:t>
                    </w:r>
                    <w:proofErr w:type="spellEnd"/>
                    <w:r w:rsidRPr="00EA7DE7">
                      <w:rPr>
                        <w:rFonts w:ascii="Garamond" w:hAnsi="Garamond"/>
                        <w:b/>
                        <w:szCs w:val="22"/>
                        <w:lang w:val="es-AR"/>
                      </w:rPr>
                      <w:t>)</w:t>
                    </w:r>
                  </w:p>
                </w:txbxContent>
              </v:textbox>
            </v:shape>
          </w:pict>
        </mc:Fallback>
      </mc:AlternateContent>
    </w:r>
    <w:r w:rsidRPr="00242774">
      <w:rPr>
        <w:noProof/>
      </w:rPr>
      <mc:AlternateContent>
        <mc:Choice Requires="wps">
          <w:drawing>
            <wp:anchor distT="0" distB="0" distL="114300" distR="114300" simplePos="0" relativeHeight="251657728" behindDoc="0" locked="0" layoutInCell="1" allowOverlap="1" wp14:anchorId="66278402" wp14:editId="15002B21">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D624E" w14:textId="77777777" w:rsidR="0073480E" w:rsidRDefault="00DA57EC" w:rsidP="00AB7175">
                          <w:pPr>
                            <w:ind w:right="-130"/>
                          </w:pPr>
                          <w:r>
                            <w:rPr>
                              <w:rFonts w:ascii="News Gothic MT" w:hAnsi="News Gothic MT"/>
                              <w:noProof/>
                              <w:color w:val="000000"/>
                            </w:rPr>
                            <w:drawing>
                              <wp:inline distT="0" distB="0" distL="0" distR="0" wp14:anchorId="5751A9AA" wp14:editId="72E6D06C">
                                <wp:extent cx="1104900" cy="77152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UD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Dm4JQOGAgAAFgUAAA4AAAAAAAAAAAAAAAAALgIAAGRycy9lMm9Eb2MueG1sUEsBAi0AFAAGAAgA&#10;AAAhAMT58IffAAAACwEAAA8AAAAAAAAAAAAAAAAA4AQAAGRycy9kb3ducmV2LnhtbFBLBQYAAAAA&#10;BAAEAPMAAADsBQAAAAA=&#10;" stroked="f">
              <v:textbox>
                <w:txbxContent>
                  <w:p w14:paraId="692D624E" w14:textId="77777777" w:rsidR="0073480E" w:rsidRDefault="00DA57EC" w:rsidP="00AB7175">
                    <w:pPr>
                      <w:ind w:right="-130"/>
                    </w:pPr>
                    <w:r>
                      <w:rPr>
                        <w:rFonts w:ascii="News Gothic MT" w:hAnsi="News Gothic MT"/>
                        <w:noProof/>
                        <w:color w:val="000000"/>
                      </w:rPr>
                      <w:drawing>
                        <wp:inline distT="0" distB="0" distL="0" distR="0" wp14:anchorId="5751A9AA" wp14:editId="72E6D06C">
                          <wp:extent cx="1104900" cy="77152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sidRPr="00242774">
      <w:rPr>
        <w:noProof/>
      </w:rPr>
      <w:drawing>
        <wp:anchor distT="0" distB="0" distL="114300" distR="114300" simplePos="0" relativeHeight="251656704" behindDoc="0" locked="0" layoutInCell="1" allowOverlap="1" wp14:anchorId="428341C4" wp14:editId="407EDF8F">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7019E" w14:textId="77777777" w:rsidR="001B0828" w:rsidRPr="00242774" w:rsidRDefault="001B0828">
    <w:pP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918C7" w14:textId="77777777" w:rsidR="00E16B9A" w:rsidRPr="00242774" w:rsidRDefault="00E16B9A">
    <w:pPr>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860587"/>
      <w:docPartObj>
        <w:docPartGallery w:val="Page Numbers (Top of Page)"/>
        <w:docPartUnique/>
      </w:docPartObj>
    </w:sdtPr>
    <w:sdtEndPr>
      <w:rPr>
        <w:noProof/>
      </w:rPr>
    </w:sdtEndPr>
    <w:sdtContent>
      <w:p w14:paraId="70DE6D3D" w14:textId="6113A78E" w:rsidR="005E6BCB" w:rsidRDefault="005E6BCB">
        <w:pPr>
          <w:pStyle w:val="Header"/>
          <w:jc w:val="center"/>
        </w:pPr>
        <w:r>
          <w:fldChar w:fldCharType="begin"/>
        </w:r>
        <w:r>
          <w:instrText xml:space="preserve"> PAGE   \* MERGEFORMAT </w:instrText>
        </w:r>
        <w:r>
          <w:fldChar w:fldCharType="separate"/>
        </w:r>
        <w:r>
          <w:rPr>
            <w:noProof/>
          </w:rPr>
          <w:t>- 3 -</w:t>
        </w:r>
        <w:r>
          <w:rPr>
            <w:noProof/>
          </w:rPr>
          <w:fldChar w:fldCharType="end"/>
        </w:r>
      </w:p>
    </w:sdtContent>
  </w:sdt>
  <w:p w14:paraId="054A4670" w14:textId="77777777" w:rsidR="005E6BCB" w:rsidRPr="00242774" w:rsidRDefault="005E6BCB">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214782"/>
    <w:multiLevelType w:val="hybridMultilevel"/>
    <w:tmpl w:val="FF5AE8B8"/>
    <w:lvl w:ilvl="0" w:tplc="B786090A">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7"/>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737D5B-8688-4836-905C-7B9ECD5EB404}"/>
    <w:docVar w:name="dgnword-eventsink" w:val="100576536"/>
  </w:docVars>
  <w:rsids>
    <w:rsidRoot w:val="007F2774"/>
    <w:rsid w:val="000026CF"/>
    <w:rsid w:val="00002C98"/>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72E3"/>
    <w:rsid w:val="000B43F5"/>
    <w:rsid w:val="000C3438"/>
    <w:rsid w:val="000C344F"/>
    <w:rsid w:val="000D4368"/>
    <w:rsid w:val="000D540D"/>
    <w:rsid w:val="000D6070"/>
    <w:rsid w:val="000E313E"/>
    <w:rsid w:val="000E439E"/>
    <w:rsid w:val="001069A4"/>
    <w:rsid w:val="00106D5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B0828"/>
    <w:rsid w:val="001B0AB0"/>
    <w:rsid w:val="001C6DC5"/>
    <w:rsid w:val="001D738C"/>
    <w:rsid w:val="001E3150"/>
    <w:rsid w:val="001E3C78"/>
    <w:rsid w:val="001F2739"/>
    <w:rsid w:val="002024FE"/>
    <w:rsid w:val="00203839"/>
    <w:rsid w:val="002050F0"/>
    <w:rsid w:val="00222AFE"/>
    <w:rsid w:val="00224C3F"/>
    <w:rsid w:val="00225597"/>
    <w:rsid w:val="00234996"/>
    <w:rsid w:val="00235CB9"/>
    <w:rsid w:val="00242774"/>
    <w:rsid w:val="0027412E"/>
    <w:rsid w:val="00277682"/>
    <w:rsid w:val="00282ED9"/>
    <w:rsid w:val="0028696A"/>
    <w:rsid w:val="00286D8C"/>
    <w:rsid w:val="002A03E9"/>
    <w:rsid w:val="002A1985"/>
    <w:rsid w:val="002A1CB2"/>
    <w:rsid w:val="002A3CB5"/>
    <w:rsid w:val="002B2DE0"/>
    <w:rsid w:val="002C6B0D"/>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5B70"/>
    <w:rsid w:val="003B40C4"/>
    <w:rsid w:val="003C332F"/>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67F"/>
    <w:rsid w:val="005112C3"/>
    <w:rsid w:val="00513B4E"/>
    <w:rsid w:val="005336D0"/>
    <w:rsid w:val="0053678B"/>
    <w:rsid w:val="00540938"/>
    <w:rsid w:val="005462E3"/>
    <w:rsid w:val="0055186F"/>
    <w:rsid w:val="00564C90"/>
    <w:rsid w:val="00564FA3"/>
    <w:rsid w:val="00577517"/>
    <w:rsid w:val="0058420A"/>
    <w:rsid w:val="005A5372"/>
    <w:rsid w:val="005B5F61"/>
    <w:rsid w:val="005B7D03"/>
    <w:rsid w:val="005C20AF"/>
    <w:rsid w:val="005D1365"/>
    <w:rsid w:val="005D44CE"/>
    <w:rsid w:val="005D74F2"/>
    <w:rsid w:val="005E085B"/>
    <w:rsid w:val="005E6BCB"/>
    <w:rsid w:val="005F29C1"/>
    <w:rsid w:val="005F78BB"/>
    <w:rsid w:val="00602980"/>
    <w:rsid w:val="006123C5"/>
    <w:rsid w:val="00612E0C"/>
    <w:rsid w:val="00622F41"/>
    <w:rsid w:val="00624A6C"/>
    <w:rsid w:val="006374D0"/>
    <w:rsid w:val="00642E66"/>
    <w:rsid w:val="0064648A"/>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3DE2"/>
    <w:rsid w:val="0072562F"/>
    <w:rsid w:val="00730E0A"/>
    <w:rsid w:val="007325A6"/>
    <w:rsid w:val="0073480E"/>
    <w:rsid w:val="00743DD7"/>
    <w:rsid w:val="007443E9"/>
    <w:rsid w:val="0074604B"/>
    <w:rsid w:val="00754693"/>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1DF4"/>
    <w:rsid w:val="008023AC"/>
    <w:rsid w:val="008026FE"/>
    <w:rsid w:val="00815A1F"/>
    <w:rsid w:val="00821E7C"/>
    <w:rsid w:val="00827358"/>
    <w:rsid w:val="008351B3"/>
    <w:rsid w:val="0084046A"/>
    <w:rsid w:val="00860083"/>
    <w:rsid w:val="00860DE1"/>
    <w:rsid w:val="00865686"/>
    <w:rsid w:val="00865B5C"/>
    <w:rsid w:val="008814B8"/>
    <w:rsid w:val="008819DA"/>
    <w:rsid w:val="00887A65"/>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42059"/>
    <w:rsid w:val="00945D81"/>
    <w:rsid w:val="009571C8"/>
    <w:rsid w:val="0096142F"/>
    <w:rsid w:val="00962EF0"/>
    <w:rsid w:val="0097131C"/>
    <w:rsid w:val="00986E8C"/>
    <w:rsid w:val="009979A7"/>
    <w:rsid w:val="009A194A"/>
    <w:rsid w:val="009B2AE9"/>
    <w:rsid w:val="009B2F59"/>
    <w:rsid w:val="009B307F"/>
    <w:rsid w:val="009C3EA4"/>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7CD8"/>
    <w:rsid w:val="00A74B2B"/>
    <w:rsid w:val="00A851C2"/>
    <w:rsid w:val="00A86D6C"/>
    <w:rsid w:val="00A870BA"/>
    <w:rsid w:val="00A9203C"/>
    <w:rsid w:val="00A946F7"/>
    <w:rsid w:val="00A96368"/>
    <w:rsid w:val="00A96D30"/>
    <w:rsid w:val="00A97B79"/>
    <w:rsid w:val="00AA2AE0"/>
    <w:rsid w:val="00AA5439"/>
    <w:rsid w:val="00AA7CBB"/>
    <w:rsid w:val="00AB7175"/>
    <w:rsid w:val="00AC3A0C"/>
    <w:rsid w:val="00AC4232"/>
    <w:rsid w:val="00AC7FA2"/>
    <w:rsid w:val="00AD6394"/>
    <w:rsid w:val="00AE13AF"/>
    <w:rsid w:val="00AF06BC"/>
    <w:rsid w:val="00AF0C03"/>
    <w:rsid w:val="00B16016"/>
    <w:rsid w:val="00B234AF"/>
    <w:rsid w:val="00B27F1B"/>
    <w:rsid w:val="00B37CDE"/>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1293"/>
    <w:rsid w:val="00C02DB7"/>
    <w:rsid w:val="00C02DEE"/>
    <w:rsid w:val="00C05556"/>
    <w:rsid w:val="00C14A3A"/>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1D5B"/>
    <w:rsid w:val="00CB2F2F"/>
    <w:rsid w:val="00CC49AE"/>
    <w:rsid w:val="00CC550E"/>
    <w:rsid w:val="00CC7FAC"/>
    <w:rsid w:val="00CD3A0E"/>
    <w:rsid w:val="00CD3B89"/>
    <w:rsid w:val="00CD472D"/>
    <w:rsid w:val="00CD76EE"/>
    <w:rsid w:val="00CE52EB"/>
    <w:rsid w:val="00CF14D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A57EC"/>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2CCC"/>
    <w:rsid w:val="00E16177"/>
    <w:rsid w:val="00E16B9A"/>
    <w:rsid w:val="00E209E8"/>
    <w:rsid w:val="00E23168"/>
    <w:rsid w:val="00E3284A"/>
    <w:rsid w:val="00E40079"/>
    <w:rsid w:val="00E50C47"/>
    <w:rsid w:val="00E51CC2"/>
    <w:rsid w:val="00E55047"/>
    <w:rsid w:val="00E61585"/>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E101-825D-4EF0-B2BF-894C1F7F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27</TotalTime>
  <Pages>5</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6145</CharactersWithSpaces>
  <SharedDoc>false</SharedDoc>
  <HLinks>
    <vt:vector size="6" baseType="variant">
      <vt:variant>
        <vt:i4>1704014</vt:i4>
      </vt:variant>
      <vt:variant>
        <vt:i4>0</vt:i4>
      </vt:variant>
      <vt:variant>
        <vt:i4>0</vt:i4>
      </vt:variant>
      <vt:variant>
        <vt:i4>5</vt:i4>
      </vt:variant>
      <vt:variant>
        <vt:lpwstr>http://scm.oas.org/pdfs/2020/MPARGENTINA86ESP.pdf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Santos, Ada</cp:lastModifiedBy>
  <cp:revision>3</cp:revision>
  <cp:lastPrinted>2018-08-24T15:52:00Z</cp:lastPrinted>
  <dcterms:created xsi:type="dcterms:W3CDTF">2020-06-26T17:03:00Z</dcterms:created>
  <dcterms:modified xsi:type="dcterms:W3CDTF">2020-06-26T19:13:00Z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