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B5" w:rsidRPr="000D3E85" w:rsidRDefault="001605B5" w:rsidP="000D3E85">
      <w:pPr>
        <w:tabs>
          <w:tab w:val="left" w:pos="6120"/>
          <w:tab w:val="left" w:pos="6660"/>
          <w:tab w:val="left" w:pos="6750"/>
        </w:tabs>
        <w:ind w:right="-1080"/>
        <w:rPr>
          <w:sz w:val="22"/>
          <w:szCs w:val="22"/>
          <w:lang w:val="pt-BR"/>
        </w:rPr>
      </w:pPr>
      <w:bookmarkStart w:id="0" w:name="_GoBack"/>
      <w:bookmarkEnd w:id="0"/>
      <w:r w:rsidRPr="000D3E85">
        <w:rPr>
          <w:b/>
          <w:bCs/>
          <w:sz w:val="22"/>
          <w:szCs w:val="22"/>
        </w:rPr>
        <w:tab/>
      </w:r>
      <w:r w:rsidRPr="000D3E85">
        <w:rPr>
          <w:b/>
          <w:bCs/>
          <w:sz w:val="22"/>
          <w:szCs w:val="22"/>
        </w:rPr>
        <w:tab/>
      </w:r>
      <w:r w:rsidRPr="000D3E85">
        <w:rPr>
          <w:sz w:val="22"/>
          <w:szCs w:val="22"/>
          <w:lang w:val="pt-BR"/>
        </w:rPr>
        <w:t>OEA/Ser.W</w:t>
      </w:r>
    </w:p>
    <w:p w:rsidR="001605B5" w:rsidRPr="00371D7C" w:rsidRDefault="001605B5" w:rsidP="000D3E85">
      <w:pPr>
        <w:tabs>
          <w:tab w:val="left" w:pos="6120"/>
          <w:tab w:val="left" w:pos="6660"/>
          <w:tab w:val="left" w:pos="6750"/>
        </w:tabs>
        <w:ind w:right="-1570"/>
        <w:rPr>
          <w:sz w:val="22"/>
          <w:szCs w:val="22"/>
          <w:lang w:val="pt-BR"/>
        </w:rPr>
      </w:pPr>
      <w:r w:rsidRPr="00371D7C">
        <w:rPr>
          <w:b/>
          <w:bCs/>
          <w:sz w:val="22"/>
          <w:szCs w:val="22"/>
          <w:lang w:val="pt-BR"/>
        </w:rPr>
        <w:tab/>
      </w:r>
      <w:r w:rsidRPr="00371D7C">
        <w:rPr>
          <w:b/>
          <w:bCs/>
          <w:sz w:val="22"/>
          <w:szCs w:val="22"/>
          <w:lang w:val="pt-BR"/>
        </w:rPr>
        <w:tab/>
      </w:r>
      <w:r w:rsidR="007D07B1" w:rsidRPr="00371D7C">
        <w:rPr>
          <w:sz w:val="22"/>
          <w:szCs w:val="22"/>
          <w:lang w:val="pt-BR"/>
        </w:rPr>
        <w:t>CIDI/</w:t>
      </w:r>
      <w:r w:rsidR="00995466" w:rsidRPr="00371D7C">
        <w:rPr>
          <w:sz w:val="22"/>
          <w:szCs w:val="22"/>
          <w:lang w:val="pt-BR"/>
        </w:rPr>
        <w:t>INF.371</w:t>
      </w:r>
      <w:r w:rsidR="00EB67A8" w:rsidRPr="00371D7C">
        <w:rPr>
          <w:sz w:val="22"/>
          <w:szCs w:val="22"/>
          <w:lang w:val="pt-BR"/>
        </w:rPr>
        <w:t>/20</w:t>
      </w:r>
      <w:r w:rsidR="007D07B1" w:rsidRPr="00371D7C">
        <w:rPr>
          <w:sz w:val="22"/>
          <w:szCs w:val="22"/>
          <w:lang w:val="pt-BR"/>
        </w:rPr>
        <w:t xml:space="preserve"> </w:t>
      </w:r>
    </w:p>
    <w:p w:rsidR="001605B5" w:rsidRPr="000D3E85" w:rsidRDefault="001605B5" w:rsidP="000D3E85">
      <w:pPr>
        <w:pStyle w:val="Header"/>
        <w:tabs>
          <w:tab w:val="clear" w:pos="4320"/>
          <w:tab w:val="left" w:pos="6660"/>
        </w:tabs>
        <w:rPr>
          <w:sz w:val="22"/>
          <w:szCs w:val="22"/>
          <w:lang w:val="es-US"/>
        </w:rPr>
      </w:pPr>
      <w:r w:rsidRPr="00371D7C">
        <w:rPr>
          <w:sz w:val="22"/>
          <w:szCs w:val="22"/>
          <w:lang w:val="pt-BR"/>
        </w:rPr>
        <w:tab/>
      </w:r>
      <w:r w:rsidR="00995466">
        <w:rPr>
          <w:sz w:val="22"/>
          <w:szCs w:val="22"/>
          <w:lang w:val="es-US"/>
        </w:rPr>
        <w:t xml:space="preserve">25 </w:t>
      </w:r>
      <w:r w:rsidR="00EB6837" w:rsidRPr="000D3E85">
        <w:rPr>
          <w:sz w:val="22"/>
          <w:szCs w:val="22"/>
          <w:lang w:val="es-US"/>
        </w:rPr>
        <w:t>junio</w:t>
      </w:r>
      <w:r w:rsidR="003430E2" w:rsidRPr="000D3E85">
        <w:rPr>
          <w:sz w:val="22"/>
          <w:szCs w:val="22"/>
          <w:lang w:val="es-US"/>
        </w:rPr>
        <w:t xml:space="preserve"> 20</w:t>
      </w:r>
      <w:r w:rsidR="00EB6837" w:rsidRPr="000D3E85">
        <w:rPr>
          <w:sz w:val="22"/>
          <w:szCs w:val="22"/>
          <w:lang w:val="es-US"/>
        </w:rPr>
        <w:t>20</w:t>
      </w:r>
    </w:p>
    <w:p w:rsidR="001605B5" w:rsidRPr="000D3E85" w:rsidRDefault="001605B5" w:rsidP="000D3E85">
      <w:pPr>
        <w:pStyle w:val="Header"/>
        <w:tabs>
          <w:tab w:val="left" w:pos="6660"/>
          <w:tab w:val="left" w:pos="6750"/>
        </w:tabs>
        <w:rPr>
          <w:sz w:val="22"/>
          <w:szCs w:val="22"/>
        </w:rPr>
      </w:pPr>
      <w:r w:rsidRPr="000D3E85">
        <w:rPr>
          <w:sz w:val="22"/>
          <w:szCs w:val="22"/>
          <w:lang w:val="es-US"/>
        </w:rPr>
        <w:tab/>
      </w:r>
      <w:r w:rsidRPr="000D3E85">
        <w:rPr>
          <w:sz w:val="22"/>
          <w:szCs w:val="22"/>
          <w:lang w:val="es-US"/>
        </w:rPr>
        <w:tab/>
      </w:r>
      <w:r w:rsidRPr="000D3E85">
        <w:rPr>
          <w:bCs/>
          <w:sz w:val="22"/>
          <w:szCs w:val="22"/>
        </w:rPr>
        <w:t>Original: español</w:t>
      </w:r>
    </w:p>
    <w:p w:rsidR="001605B5" w:rsidRPr="000D3E85" w:rsidRDefault="001605B5" w:rsidP="000D3E85">
      <w:pPr>
        <w:pBdr>
          <w:bottom w:val="single" w:sz="12" w:space="1" w:color="auto"/>
        </w:pBdr>
        <w:tabs>
          <w:tab w:val="left" w:pos="6120"/>
          <w:tab w:val="left" w:pos="6750"/>
        </w:tabs>
        <w:ind w:right="-29"/>
        <w:rPr>
          <w:bCs/>
          <w:sz w:val="22"/>
          <w:szCs w:val="22"/>
        </w:rPr>
      </w:pPr>
      <w:r w:rsidRPr="000D3E85">
        <w:rPr>
          <w:sz w:val="22"/>
          <w:szCs w:val="22"/>
        </w:rPr>
        <w:tab/>
      </w:r>
      <w:r w:rsidRPr="000D3E85">
        <w:rPr>
          <w:sz w:val="22"/>
          <w:szCs w:val="22"/>
        </w:rPr>
        <w:tab/>
      </w:r>
    </w:p>
    <w:p w:rsidR="001605B5" w:rsidRPr="000D3E85" w:rsidRDefault="001605B5" w:rsidP="000D3E85">
      <w:pPr>
        <w:pStyle w:val="BodyText"/>
        <w:spacing w:after="0"/>
        <w:jc w:val="center"/>
        <w:rPr>
          <w:szCs w:val="22"/>
          <w:lang w:val="es-ES"/>
        </w:rPr>
      </w:pPr>
    </w:p>
    <w:p w:rsidR="000D3E85" w:rsidRPr="000D3E85" w:rsidRDefault="000D3E85" w:rsidP="000D3E85">
      <w:pPr>
        <w:jc w:val="center"/>
        <w:rPr>
          <w:b/>
          <w:color w:val="000000"/>
          <w:sz w:val="22"/>
          <w:szCs w:val="22"/>
          <w:lang w:val="es-ES_tradnl"/>
        </w:rPr>
      </w:pPr>
      <w:r w:rsidRPr="000D3E85">
        <w:rPr>
          <w:b/>
          <w:color w:val="000000"/>
          <w:sz w:val="22"/>
          <w:szCs w:val="22"/>
          <w:lang w:val="es-ES_tradnl"/>
        </w:rPr>
        <w:t>Secretaría de la Comisión Interamericana de Puertos – CIP</w:t>
      </w:r>
    </w:p>
    <w:p w:rsidR="000D3E85" w:rsidRPr="000D3E85" w:rsidRDefault="000D3E85" w:rsidP="000D3E85">
      <w:pPr>
        <w:jc w:val="center"/>
        <w:rPr>
          <w:b/>
          <w:color w:val="000000"/>
          <w:sz w:val="22"/>
          <w:szCs w:val="22"/>
          <w:lang w:val="es-ES_tradnl"/>
        </w:rPr>
      </w:pPr>
      <w:r w:rsidRPr="000D3E85">
        <w:rPr>
          <w:b/>
          <w:color w:val="000000"/>
          <w:sz w:val="22"/>
          <w:szCs w:val="22"/>
          <w:lang w:val="es-ES_tradnl"/>
        </w:rPr>
        <w:t>Informe Ejecutivo</w:t>
      </w:r>
    </w:p>
    <w:p w:rsidR="000D3E85" w:rsidRPr="000D3E85" w:rsidRDefault="000D3E85" w:rsidP="000D3E85">
      <w:pPr>
        <w:jc w:val="both"/>
        <w:rPr>
          <w:color w:val="000000"/>
          <w:sz w:val="22"/>
          <w:szCs w:val="22"/>
          <w:lang w:val="es-ES_tradnl"/>
        </w:rPr>
      </w:pPr>
    </w:p>
    <w:p w:rsidR="000D3E85" w:rsidRDefault="000D3E85" w:rsidP="000D3E85">
      <w:pPr>
        <w:pStyle w:val="ListParagraph"/>
        <w:numPr>
          <w:ilvl w:val="0"/>
          <w:numId w:val="28"/>
        </w:numPr>
        <w:tabs>
          <w:tab w:val="left" w:pos="1440"/>
          <w:tab w:val="left" w:pos="2160"/>
          <w:tab w:val="left" w:pos="2880"/>
        </w:tabs>
        <w:ind w:hanging="720"/>
        <w:jc w:val="both"/>
        <w:rPr>
          <w:b/>
          <w:color w:val="000000"/>
          <w:sz w:val="22"/>
          <w:szCs w:val="22"/>
          <w:lang w:val="es-ES_tradnl"/>
        </w:rPr>
      </w:pPr>
      <w:r w:rsidRPr="000D3E85">
        <w:rPr>
          <w:b/>
          <w:color w:val="000000"/>
          <w:sz w:val="22"/>
          <w:szCs w:val="22"/>
          <w:lang w:val="es-ES_tradnl"/>
        </w:rPr>
        <w:t xml:space="preserve">Records en términos de becas establecidas en el 2019: </w:t>
      </w:r>
    </w:p>
    <w:p w:rsidR="000D3E85" w:rsidRPr="000D3E85" w:rsidRDefault="000D3E85" w:rsidP="000D3E85">
      <w:pPr>
        <w:tabs>
          <w:tab w:val="left" w:pos="1440"/>
          <w:tab w:val="left" w:pos="2160"/>
          <w:tab w:val="left" w:pos="2880"/>
        </w:tabs>
        <w:jc w:val="both"/>
        <w:rPr>
          <w:b/>
          <w:color w:val="000000"/>
          <w:sz w:val="22"/>
          <w:szCs w:val="22"/>
          <w:lang w:val="es-ES_tradnl"/>
        </w:rPr>
      </w:pPr>
    </w:p>
    <w:p w:rsidR="000D3E85" w:rsidRPr="000D3E85" w:rsidRDefault="000D3E85" w:rsidP="000D3E85">
      <w:pPr>
        <w:pStyle w:val="ListParagraph"/>
        <w:numPr>
          <w:ilvl w:val="0"/>
          <w:numId w:val="29"/>
        </w:numPr>
        <w:tabs>
          <w:tab w:val="left" w:pos="1440"/>
          <w:tab w:val="left" w:pos="2160"/>
          <w:tab w:val="left" w:pos="2880"/>
        </w:tabs>
        <w:ind w:left="1530" w:hanging="810"/>
        <w:jc w:val="both"/>
        <w:rPr>
          <w:color w:val="000000"/>
          <w:sz w:val="22"/>
          <w:szCs w:val="22"/>
          <w:lang w:val="es-ES_tradnl"/>
        </w:rPr>
      </w:pPr>
      <w:r w:rsidRPr="000D3E85">
        <w:rPr>
          <w:color w:val="000000"/>
          <w:sz w:val="22"/>
          <w:szCs w:val="22"/>
          <w:lang w:val="es-ES_tradnl"/>
        </w:rPr>
        <w:t>Total de becas otorgadas: 273</w:t>
      </w:r>
    </w:p>
    <w:p w:rsidR="000D3E85" w:rsidRPr="000D3E85" w:rsidRDefault="000D3E85" w:rsidP="000D3E85">
      <w:pPr>
        <w:pStyle w:val="ListParagraph"/>
        <w:numPr>
          <w:ilvl w:val="0"/>
          <w:numId w:val="29"/>
        </w:numPr>
        <w:tabs>
          <w:tab w:val="left" w:pos="1440"/>
          <w:tab w:val="left" w:pos="2160"/>
          <w:tab w:val="left" w:pos="2880"/>
        </w:tabs>
        <w:ind w:left="1530" w:hanging="810"/>
        <w:jc w:val="both"/>
        <w:rPr>
          <w:color w:val="000000"/>
          <w:sz w:val="22"/>
          <w:szCs w:val="22"/>
          <w:lang w:val="es-ES_tradnl"/>
        </w:rPr>
      </w:pPr>
      <w:r w:rsidRPr="000D3E85">
        <w:rPr>
          <w:color w:val="000000"/>
          <w:sz w:val="22"/>
          <w:szCs w:val="22"/>
          <w:lang w:val="es-ES_tradnl"/>
        </w:rPr>
        <w:t>Estados Miembros que recibieron becas: 31</w:t>
      </w:r>
    </w:p>
    <w:p w:rsidR="000D3E85" w:rsidRPr="000D3E85" w:rsidRDefault="000D3E85" w:rsidP="000D3E85">
      <w:pPr>
        <w:pStyle w:val="ListParagraph"/>
        <w:numPr>
          <w:ilvl w:val="0"/>
          <w:numId w:val="29"/>
        </w:numPr>
        <w:tabs>
          <w:tab w:val="left" w:pos="1440"/>
          <w:tab w:val="left" w:pos="2160"/>
          <w:tab w:val="left" w:pos="2880"/>
        </w:tabs>
        <w:ind w:left="1530" w:hanging="810"/>
        <w:jc w:val="both"/>
        <w:rPr>
          <w:color w:val="000000"/>
          <w:sz w:val="22"/>
          <w:szCs w:val="22"/>
          <w:lang w:val="es-ES_tradnl"/>
        </w:rPr>
      </w:pPr>
      <w:r w:rsidRPr="000D3E85">
        <w:rPr>
          <w:color w:val="000000"/>
          <w:sz w:val="22"/>
          <w:szCs w:val="22"/>
          <w:lang w:val="es-ES_tradnl"/>
        </w:rPr>
        <w:t>Hombres: 173</w:t>
      </w:r>
    </w:p>
    <w:p w:rsidR="000D3E85" w:rsidRPr="000D3E85" w:rsidRDefault="000D3E85" w:rsidP="000D3E85">
      <w:pPr>
        <w:pStyle w:val="ListParagraph"/>
        <w:numPr>
          <w:ilvl w:val="0"/>
          <w:numId w:val="29"/>
        </w:numPr>
        <w:tabs>
          <w:tab w:val="left" w:pos="1440"/>
          <w:tab w:val="left" w:pos="2160"/>
          <w:tab w:val="left" w:pos="2880"/>
        </w:tabs>
        <w:ind w:left="1530" w:hanging="810"/>
        <w:jc w:val="both"/>
        <w:rPr>
          <w:color w:val="000000"/>
          <w:sz w:val="22"/>
          <w:szCs w:val="22"/>
          <w:lang w:val="es-ES_tradnl"/>
        </w:rPr>
      </w:pPr>
      <w:r w:rsidRPr="000D3E85">
        <w:rPr>
          <w:color w:val="000000"/>
          <w:sz w:val="22"/>
          <w:szCs w:val="22"/>
          <w:lang w:val="es-ES_tradnl"/>
        </w:rPr>
        <w:t>Mujeres: 100</w:t>
      </w:r>
    </w:p>
    <w:p w:rsidR="000D3E85" w:rsidRDefault="000D3E85" w:rsidP="000D3E85">
      <w:pPr>
        <w:pStyle w:val="ListParagraph"/>
        <w:numPr>
          <w:ilvl w:val="0"/>
          <w:numId w:val="29"/>
        </w:numPr>
        <w:tabs>
          <w:tab w:val="left" w:pos="1440"/>
          <w:tab w:val="left" w:pos="2160"/>
          <w:tab w:val="left" w:pos="2880"/>
        </w:tabs>
        <w:ind w:left="1530" w:hanging="810"/>
        <w:jc w:val="both"/>
        <w:rPr>
          <w:color w:val="000000"/>
          <w:sz w:val="22"/>
          <w:szCs w:val="22"/>
          <w:lang w:val="es-ES_tradnl"/>
        </w:rPr>
      </w:pPr>
      <w:r w:rsidRPr="000D3E85">
        <w:rPr>
          <w:color w:val="000000"/>
          <w:sz w:val="22"/>
          <w:szCs w:val="22"/>
          <w:lang w:val="es-ES_tradnl"/>
        </w:rPr>
        <w:t>Valor total de las becas: $723,783</w:t>
      </w:r>
    </w:p>
    <w:p w:rsidR="000D3E85" w:rsidRPr="000D3E85" w:rsidRDefault="000D3E85" w:rsidP="000D3E85">
      <w:pPr>
        <w:tabs>
          <w:tab w:val="left" w:pos="1440"/>
          <w:tab w:val="left" w:pos="2160"/>
          <w:tab w:val="left" w:pos="2880"/>
        </w:tabs>
        <w:jc w:val="both"/>
        <w:rPr>
          <w:color w:val="000000"/>
          <w:sz w:val="22"/>
          <w:szCs w:val="22"/>
          <w:lang w:val="es-ES_tradnl"/>
        </w:rPr>
      </w:pPr>
    </w:p>
    <w:p w:rsidR="000D3E85" w:rsidRDefault="000D3E85" w:rsidP="000D3E85">
      <w:pPr>
        <w:pStyle w:val="ListParagraph"/>
        <w:numPr>
          <w:ilvl w:val="0"/>
          <w:numId w:val="28"/>
        </w:numPr>
        <w:tabs>
          <w:tab w:val="left" w:pos="1440"/>
          <w:tab w:val="left" w:pos="2160"/>
          <w:tab w:val="left" w:pos="2880"/>
        </w:tabs>
        <w:ind w:hanging="720"/>
        <w:jc w:val="both"/>
        <w:rPr>
          <w:b/>
          <w:color w:val="000000"/>
          <w:sz w:val="22"/>
          <w:szCs w:val="22"/>
          <w:lang w:val="es-ES_tradnl"/>
        </w:rPr>
      </w:pPr>
      <w:r w:rsidRPr="000D3E85">
        <w:rPr>
          <w:b/>
          <w:color w:val="000000"/>
          <w:sz w:val="22"/>
          <w:szCs w:val="22"/>
          <w:lang w:val="es-ES_tradnl"/>
        </w:rPr>
        <w:t>Eventos cancelados por la pandemia durante 2020</w:t>
      </w:r>
    </w:p>
    <w:p w:rsidR="000D3E85" w:rsidRPr="000D3E85" w:rsidRDefault="000D3E85" w:rsidP="000D3E85">
      <w:pPr>
        <w:pStyle w:val="ListParagraph"/>
        <w:tabs>
          <w:tab w:val="left" w:pos="1440"/>
          <w:tab w:val="left" w:pos="2160"/>
          <w:tab w:val="left" w:pos="2880"/>
        </w:tabs>
        <w:jc w:val="both"/>
        <w:rPr>
          <w:b/>
          <w:color w:val="000000"/>
          <w:sz w:val="22"/>
          <w:szCs w:val="22"/>
          <w:lang w:val="es-ES_tradnl"/>
        </w:rPr>
      </w:pPr>
    </w:p>
    <w:p w:rsidR="000D3E85" w:rsidRPr="000D3E85" w:rsidRDefault="000D3E85" w:rsidP="000D3E85">
      <w:pPr>
        <w:pStyle w:val="ListParagraph"/>
        <w:numPr>
          <w:ilvl w:val="0"/>
          <w:numId w:val="29"/>
        </w:numPr>
        <w:tabs>
          <w:tab w:val="left" w:pos="1440"/>
          <w:tab w:val="left" w:pos="2160"/>
          <w:tab w:val="left" w:pos="2880"/>
        </w:tabs>
        <w:ind w:left="1440" w:hanging="720"/>
        <w:jc w:val="both"/>
        <w:rPr>
          <w:color w:val="000000"/>
          <w:sz w:val="22"/>
          <w:szCs w:val="22"/>
          <w:lang w:val="es-ES_tradnl"/>
        </w:rPr>
      </w:pPr>
      <w:r w:rsidRPr="000D3E85">
        <w:rPr>
          <w:color w:val="000000"/>
          <w:sz w:val="22"/>
          <w:szCs w:val="22"/>
          <w:lang w:val="es-ES_tradnl"/>
        </w:rPr>
        <w:t>V Conferencia Hemisférica sobre Gestión sostenible y Protección del Medio Ambiente, originalmente planeado para mayo 2020 en Veracruz, México en colaboración con la Coordinación General de Puertos y Marina Mercante de SCT de México.</w:t>
      </w:r>
    </w:p>
    <w:p w:rsidR="000D3E85" w:rsidRDefault="000D3E85" w:rsidP="000D3E85">
      <w:pPr>
        <w:pStyle w:val="ListParagraph"/>
        <w:numPr>
          <w:ilvl w:val="0"/>
          <w:numId w:val="29"/>
        </w:numPr>
        <w:tabs>
          <w:tab w:val="left" w:pos="1440"/>
          <w:tab w:val="left" w:pos="2160"/>
          <w:tab w:val="left" w:pos="2880"/>
        </w:tabs>
        <w:ind w:left="1440" w:hanging="720"/>
        <w:jc w:val="both"/>
        <w:rPr>
          <w:color w:val="000000"/>
          <w:sz w:val="22"/>
          <w:szCs w:val="22"/>
          <w:lang w:val="es-ES_tradnl"/>
        </w:rPr>
      </w:pPr>
      <w:r w:rsidRPr="000D3E85">
        <w:rPr>
          <w:color w:val="000000"/>
          <w:sz w:val="22"/>
          <w:szCs w:val="22"/>
          <w:lang w:val="es-ES_tradnl"/>
        </w:rPr>
        <w:t>IV Seminario sobre Responsabilidad Social, Equidad de Género y Empoderamiento de la Mujer, originalmente planeado para junio 2020 en Lima Perú en colaboración con la Autoridad Portuaria Nacional del Perú.</w:t>
      </w:r>
    </w:p>
    <w:p w:rsidR="000D3E85" w:rsidRPr="000D3E85" w:rsidRDefault="000D3E85" w:rsidP="000D3E85">
      <w:pPr>
        <w:pStyle w:val="ListParagraph"/>
        <w:tabs>
          <w:tab w:val="left" w:pos="1440"/>
          <w:tab w:val="left" w:pos="2160"/>
          <w:tab w:val="left" w:pos="2880"/>
        </w:tabs>
        <w:jc w:val="both"/>
        <w:rPr>
          <w:color w:val="000000"/>
          <w:sz w:val="22"/>
          <w:szCs w:val="22"/>
          <w:lang w:val="es-ES_tradnl"/>
        </w:rPr>
      </w:pPr>
    </w:p>
    <w:p w:rsidR="000D3E85" w:rsidRDefault="000D3E85" w:rsidP="000D3E85">
      <w:pPr>
        <w:pStyle w:val="ListParagraph"/>
        <w:numPr>
          <w:ilvl w:val="0"/>
          <w:numId w:val="28"/>
        </w:numPr>
        <w:tabs>
          <w:tab w:val="left" w:pos="1440"/>
          <w:tab w:val="left" w:pos="2160"/>
          <w:tab w:val="left" w:pos="2880"/>
        </w:tabs>
        <w:ind w:hanging="720"/>
        <w:jc w:val="both"/>
        <w:rPr>
          <w:b/>
          <w:color w:val="000000"/>
          <w:sz w:val="22"/>
          <w:szCs w:val="22"/>
          <w:lang w:val="es-ES_tradnl"/>
        </w:rPr>
      </w:pPr>
      <w:r w:rsidRPr="000D3E85">
        <w:rPr>
          <w:b/>
          <w:color w:val="000000"/>
          <w:sz w:val="22"/>
          <w:szCs w:val="22"/>
          <w:lang w:val="es-ES_tradnl"/>
        </w:rPr>
        <w:t>Eventos pospuestos por pandemia</w:t>
      </w:r>
    </w:p>
    <w:p w:rsidR="000D3E85" w:rsidRPr="000D3E85" w:rsidRDefault="000D3E85" w:rsidP="000D3E85">
      <w:pPr>
        <w:pStyle w:val="ListParagraph"/>
        <w:tabs>
          <w:tab w:val="left" w:pos="1440"/>
          <w:tab w:val="left" w:pos="2160"/>
          <w:tab w:val="left" w:pos="2880"/>
        </w:tabs>
        <w:jc w:val="both"/>
        <w:rPr>
          <w:b/>
          <w:color w:val="000000"/>
          <w:sz w:val="22"/>
          <w:szCs w:val="22"/>
          <w:lang w:val="es-ES_tradnl"/>
        </w:rPr>
      </w:pPr>
    </w:p>
    <w:p w:rsidR="000D3E85" w:rsidRDefault="000D3E85" w:rsidP="000D3E85">
      <w:pPr>
        <w:pStyle w:val="ListParagraph"/>
        <w:numPr>
          <w:ilvl w:val="0"/>
          <w:numId w:val="29"/>
        </w:numPr>
        <w:tabs>
          <w:tab w:val="left" w:pos="1440"/>
          <w:tab w:val="left" w:pos="2160"/>
          <w:tab w:val="left" w:pos="2880"/>
        </w:tabs>
        <w:ind w:left="1440" w:hanging="720"/>
        <w:jc w:val="both"/>
        <w:rPr>
          <w:color w:val="000000"/>
          <w:sz w:val="22"/>
          <w:szCs w:val="22"/>
          <w:lang w:val="es-ES_tradnl"/>
        </w:rPr>
      </w:pPr>
      <w:r w:rsidRPr="000D3E85">
        <w:rPr>
          <w:color w:val="000000"/>
          <w:sz w:val="22"/>
          <w:szCs w:val="22"/>
          <w:lang w:val="es-ES_tradnl"/>
        </w:rPr>
        <w:t xml:space="preserve">XII Reunión Ordinaria de la CIP, XXI Reunión del Comité Ejecutivo de la CIP (CECIP) y Foro Interamericano de Mejores Prácticas originalmente planeados para agosto de 2020, se realizarán el 19, 20 y 21 de </w:t>
      </w:r>
      <w:r w:rsidR="00186A04">
        <w:rPr>
          <w:color w:val="000000"/>
          <w:sz w:val="22"/>
          <w:szCs w:val="22"/>
          <w:lang w:val="es-ES_tradnl"/>
        </w:rPr>
        <w:t>mayo de</w:t>
      </w:r>
      <w:r w:rsidRPr="000D3E85">
        <w:rPr>
          <w:color w:val="000000"/>
          <w:sz w:val="22"/>
          <w:szCs w:val="22"/>
          <w:lang w:val="es-ES_tradnl"/>
        </w:rPr>
        <w:t xml:space="preserve"> 2021.</w:t>
      </w:r>
    </w:p>
    <w:p w:rsidR="000D3E85" w:rsidRPr="000D3E85" w:rsidRDefault="000D3E85" w:rsidP="000D3E85">
      <w:pPr>
        <w:pStyle w:val="ListParagraph"/>
        <w:tabs>
          <w:tab w:val="left" w:pos="1440"/>
          <w:tab w:val="left" w:pos="2160"/>
          <w:tab w:val="left" w:pos="2880"/>
        </w:tabs>
        <w:jc w:val="both"/>
        <w:rPr>
          <w:color w:val="000000"/>
          <w:sz w:val="22"/>
          <w:szCs w:val="22"/>
          <w:lang w:val="es-ES_tradnl"/>
        </w:rPr>
      </w:pPr>
    </w:p>
    <w:p w:rsidR="000D3E85" w:rsidRDefault="000D3E85" w:rsidP="000D3E85">
      <w:pPr>
        <w:tabs>
          <w:tab w:val="left" w:pos="1440"/>
          <w:tab w:val="left" w:pos="2160"/>
          <w:tab w:val="left" w:pos="2880"/>
        </w:tabs>
        <w:ind w:left="720" w:hanging="720"/>
        <w:jc w:val="both"/>
        <w:rPr>
          <w:b/>
          <w:color w:val="000000"/>
          <w:sz w:val="22"/>
          <w:szCs w:val="22"/>
          <w:lang w:val="es-ES_tradnl"/>
        </w:rPr>
      </w:pPr>
      <w:r w:rsidRPr="000D3E85">
        <w:rPr>
          <w:b/>
          <w:color w:val="000000"/>
          <w:sz w:val="22"/>
          <w:szCs w:val="22"/>
          <w:lang w:val="es-ES_tradnl"/>
        </w:rPr>
        <w:t>Actividades realizadas durante abril, mayo y junio 20</w:t>
      </w:r>
    </w:p>
    <w:p w:rsidR="000D3E85" w:rsidRPr="000D3E85" w:rsidRDefault="000D3E85" w:rsidP="000D3E85">
      <w:pPr>
        <w:tabs>
          <w:tab w:val="left" w:pos="1440"/>
          <w:tab w:val="left" w:pos="2160"/>
          <w:tab w:val="left" w:pos="2880"/>
        </w:tabs>
        <w:ind w:left="720" w:hanging="720"/>
        <w:jc w:val="both"/>
        <w:rPr>
          <w:b/>
          <w:color w:val="000000"/>
          <w:sz w:val="22"/>
          <w:szCs w:val="22"/>
          <w:lang w:val="es-ES_tradnl"/>
        </w:rPr>
      </w:pPr>
    </w:p>
    <w:p w:rsidR="000D3E85" w:rsidRPr="000D3E85" w:rsidRDefault="000D3E85" w:rsidP="000D3E85">
      <w:pPr>
        <w:pStyle w:val="ListParagraph"/>
        <w:numPr>
          <w:ilvl w:val="0"/>
          <w:numId w:val="28"/>
        </w:numPr>
        <w:tabs>
          <w:tab w:val="left" w:pos="1440"/>
          <w:tab w:val="left" w:pos="2160"/>
          <w:tab w:val="left" w:pos="2880"/>
        </w:tabs>
        <w:ind w:hanging="720"/>
        <w:jc w:val="both"/>
        <w:rPr>
          <w:color w:val="000000"/>
          <w:sz w:val="22"/>
          <w:szCs w:val="22"/>
          <w:lang w:val="es-ES_tradnl"/>
        </w:rPr>
      </w:pPr>
      <w:r w:rsidRPr="000D3E85">
        <w:rPr>
          <w:b/>
          <w:color w:val="000000"/>
          <w:sz w:val="22"/>
          <w:szCs w:val="22"/>
          <w:lang w:val="es-ES_tradnl"/>
        </w:rPr>
        <w:t>Portal CIP.</w:t>
      </w:r>
      <w:r>
        <w:rPr>
          <w:b/>
          <w:color w:val="000000"/>
          <w:sz w:val="22"/>
          <w:szCs w:val="22"/>
          <w:lang w:val="es-ES_tradnl"/>
        </w:rPr>
        <w:t xml:space="preserve"> </w:t>
      </w:r>
      <w:r w:rsidRPr="000D3E85">
        <w:rPr>
          <w:color w:val="000000"/>
          <w:sz w:val="22"/>
          <w:szCs w:val="22"/>
          <w:lang w:val="es-ES_tradnl"/>
        </w:rPr>
        <w:t xml:space="preserve">Como primer paso y en apoyo a los estados Miembros la Secretaría de la CIP creó una </w:t>
      </w:r>
      <w:r w:rsidRPr="000D3E85">
        <w:rPr>
          <w:bCs/>
          <w:color w:val="000000"/>
          <w:sz w:val="22"/>
          <w:szCs w:val="22"/>
          <w:u w:val="single"/>
          <w:lang w:val="es-ES_tradnl"/>
        </w:rPr>
        <w:t>Página de mejores prácticas ante COVID-19</w:t>
      </w:r>
      <w:r w:rsidRPr="000D3E85">
        <w:rPr>
          <w:bCs/>
          <w:color w:val="000000"/>
          <w:sz w:val="22"/>
          <w:szCs w:val="22"/>
          <w:lang w:val="es-ES_tradnl"/>
        </w:rPr>
        <w:t xml:space="preserve"> con:</w:t>
      </w:r>
    </w:p>
    <w:p w:rsidR="000D3E85" w:rsidRPr="000D3E85" w:rsidRDefault="000D3E85" w:rsidP="000D3E85">
      <w:pPr>
        <w:pStyle w:val="ListParagraph"/>
        <w:tabs>
          <w:tab w:val="left" w:pos="1440"/>
          <w:tab w:val="left" w:pos="2160"/>
          <w:tab w:val="left" w:pos="2880"/>
        </w:tabs>
        <w:jc w:val="both"/>
        <w:rPr>
          <w:color w:val="000000"/>
          <w:sz w:val="22"/>
          <w:szCs w:val="22"/>
          <w:lang w:val="es-ES_tradnl"/>
        </w:rPr>
      </w:pPr>
    </w:p>
    <w:p w:rsidR="000D3E85" w:rsidRPr="000D3E85" w:rsidRDefault="000D3E85" w:rsidP="000D3E85">
      <w:pPr>
        <w:numPr>
          <w:ilvl w:val="0"/>
          <w:numId w:val="27"/>
        </w:numPr>
        <w:tabs>
          <w:tab w:val="left" w:pos="1440"/>
          <w:tab w:val="left" w:pos="2160"/>
          <w:tab w:val="left" w:pos="2880"/>
        </w:tabs>
        <w:ind w:left="1440" w:hanging="720"/>
        <w:jc w:val="both"/>
        <w:rPr>
          <w:color w:val="000000"/>
          <w:sz w:val="22"/>
          <w:szCs w:val="22"/>
          <w:lang w:val="es-ES_tradnl"/>
        </w:rPr>
      </w:pPr>
      <w:r w:rsidRPr="000D3E85">
        <w:rPr>
          <w:color w:val="000000"/>
          <w:sz w:val="22"/>
          <w:szCs w:val="22"/>
          <w:lang w:val="es-ES_tradnl"/>
        </w:rPr>
        <w:t>7 Protocolos, resoluciones y directrices de organismos internacionales como la Organización Marítima Internacional (OMI) para prevenir el contagio del COVID19 en los recintos portuarios y para asegurar el flujo de mercancías.</w:t>
      </w:r>
    </w:p>
    <w:p w:rsidR="000D3E85" w:rsidRPr="000D3E85" w:rsidRDefault="000D3E85" w:rsidP="000D3E85">
      <w:pPr>
        <w:numPr>
          <w:ilvl w:val="0"/>
          <w:numId w:val="27"/>
        </w:numPr>
        <w:tabs>
          <w:tab w:val="left" w:pos="1440"/>
          <w:tab w:val="left" w:pos="2160"/>
          <w:tab w:val="left" w:pos="2880"/>
        </w:tabs>
        <w:ind w:left="1440" w:hanging="720"/>
        <w:jc w:val="both"/>
        <w:rPr>
          <w:color w:val="000000"/>
          <w:sz w:val="22"/>
          <w:szCs w:val="22"/>
          <w:lang w:val="es-ES_tradnl"/>
        </w:rPr>
      </w:pPr>
      <w:r w:rsidRPr="000D3E85">
        <w:rPr>
          <w:color w:val="000000"/>
          <w:sz w:val="22"/>
          <w:szCs w:val="22"/>
          <w:lang w:val="es-ES_tradnl"/>
        </w:rPr>
        <w:t>Medidas, reglamentaciones y mejores prácticas de:</w:t>
      </w:r>
    </w:p>
    <w:p w:rsidR="000D3E85" w:rsidRPr="000D3E85" w:rsidRDefault="000D3E85" w:rsidP="000D3E85">
      <w:pPr>
        <w:numPr>
          <w:ilvl w:val="1"/>
          <w:numId w:val="27"/>
        </w:numPr>
        <w:tabs>
          <w:tab w:val="clear" w:pos="1440"/>
          <w:tab w:val="left" w:pos="2160"/>
          <w:tab w:val="left" w:pos="2880"/>
        </w:tabs>
        <w:ind w:left="2160" w:hanging="720"/>
        <w:jc w:val="both"/>
        <w:rPr>
          <w:color w:val="000000"/>
          <w:sz w:val="22"/>
          <w:szCs w:val="22"/>
          <w:lang w:val="es-ES_tradnl"/>
        </w:rPr>
      </w:pPr>
      <w:r w:rsidRPr="000D3E85">
        <w:rPr>
          <w:color w:val="000000"/>
          <w:sz w:val="22"/>
          <w:szCs w:val="22"/>
          <w:lang w:val="es-ES_tradnl"/>
        </w:rPr>
        <w:t>3 Estados Miembros de Norteamérica</w:t>
      </w:r>
    </w:p>
    <w:p w:rsidR="000D3E85" w:rsidRPr="000D3E85" w:rsidRDefault="000D3E85" w:rsidP="000D3E85">
      <w:pPr>
        <w:numPr>
          <w:ilvl w:val="1"/>
          <w:numId w:val="27"/>
        </w:numPr>
        <w:tabs>
          <w:tab w:val="clear" w:pos="1440"/>
          <w:tab w:val="left" w:pos="2160"/>
          <w:tab w:val="left" w:pos="2880"/>
        </w:tabs>
        <w:ind w:left="2160" w:hanging="720"/>
        <w:jc w:val="both"/>
        <w:rPr>
          <w:color w:val="000000"/>
          <w:sz w:val="22"/>
          <w:szCs w:val="22"/>
          <w:lang w:val="es-ES_tradnl"/>
        </w:rPr>
      </w:pPr>
      <w:r w:rsidRPr="000D3E85">
        <w:rPr>
          <w:color w:val="000000"/>
          <w:sz w:val="22"/>
          <w:szCs w:val="22"/>
          <w:lang w:val="es-ES_tradnl"/>
        </w:rPr>
        <w:t>3 Estados Miembros de Centroamérica</w:t>
      </w:r>
    </w:p>
    <w:p w:rsidR="000D3E85" w:rsidRPr="000D3E85" w:rsidRDefault="000D3E85" w:rsidP="000D3E85">
      <w:pPr>
        <w:numPr>
          <w:ilvl w:val="1"/>
          <w:numId w:val="27"/>
        </w:numPr>
        <w:tabs>
          <w:tab w:val="clear" w:pos="1440"/>
          <w:tab w:val="left" w:pos="2160"/>
          <w:tab w:val="left" w:pos="2880"/>
        </w:tabs>
        <w:ind w:left="2160" w:hanging="720"/>
        <w:jc w:val="both"/>
        <w:rPr>
          <w:color w:val="000000"/>
          <w:sz w:val="22"/>
          <w:szCs w:val="22"/>
          <w:lang w:val="es-ES_tradnl"/>
        </w:rPr>
      </w:pPr>
      <w:r w:rsidRPr="000D3E85">
        <w:rPr>
          <w:color w:val="000000"/>
          <w:sz w:val="22"/>
          <w:szCs w:val="22"/>
          <w:lang w:val="es-ES_tradnl"/>
        </w:rPr>
        <w:t>5 Estados Miembros de Sudamérica</w:t>
      </w:r>
    </w:p>
    <w:p w:rsidR="000D3E85" w:rsidRPr="000D3E85" w:rsidRDefault="000D3E85" w:rsidP="000D3E85">
      <w:pPr>
        <w:numPr>
          <w:ilvl w:val="1"/>
          <w:numId w:val="27"/>
        </w:numPr>
        <w:tabs>
          <w:tab w:val="clear" w:pos="1440"/>
          <w:tab w:val="left" w:pos="2160"/>
          <w:tab w:val="left" w:pos="2880"/>
        </w:tabs>
        <w:ind w:left="2160" w:hanging="720"/>
        <w:jc w:val="both"/>
        <w:rPr>
          <w:color w:val="000000"/>
          <w:sz w:val="22"/>
          <w:szCs w:val="22"/>
          <w:lang w:val="es-ES_tradnl"/>
        </w:rPr>
      </w:pPr>
      <w:r w:rsidRPr="000D3E85">
        <w:rPr>
          <w:color w:val="000000"/>
          <w:sz w:val="22"/>
          <w:szCs w:val="22"/>
          <w:lang w:val="es-ES_tradnl"/>
        </w:rPr>
        <w:t>5 Estados Miembros del Caribe angloparlante</w:t>
      </w:r>
    </w:p>
    <w:p w:rsidR="000D3E85" w:rsidRPr="000D3E85" w:rsidRDefault="000D3E85" w:rsidP="000D3E85">
      <w:pPr>
        <w:numPr>
          <w:ilvl w:val="1"/>
          <w:numId w:val="27"/>
        </w:numPr>
        <w:tabs>
          <w:tab w:val="clear" w:pos="1440"/>
          <w:tab w:val="left" w:pos="2160"/>
          <w:tab w:val="left" w:pos="2880"/>
        </w:tabs>
        <w:ind w:left="2160" w:hanging="720"/>
        <w:jc w:val="both"/>
        <w:rPr>
          <w:color w:val="000000"/>
          <w:sz w:val="22"/>
          <w:szCs w:val="22"/>
          <w:lang w:val="es-ES_tradnl"/>
        </w:rPr>
      </w:pPr>
      <w:r w:rsidRPr="000D3E85">
        <w:rPr>
          <w:color w:val="000000"/>
          <w:sz w:val="22"/>
          <w:szCs w:val="22"/>
          <w:u w:val="single"/>
          <w:lang w:val="es-ES_tradnl"/>
        </w:rPr>
        <w:t>total: 16 mejores prácticas de autoridades portuarias nacionales de Estados Miembros</w:t>
      </w:r>
      <w:r w:rsidRPr="000D3E85">
        <w:rPr>
          <w:color w:val="000000"/>
          <w:sz w:val="22"/>
          <w:szCs w:val="22"/>
          <w:lang w:val="es-ES_tradnl"/>
        </w:rPr>
        <w:t>.</w:t>
      </w:r>
    </w:p>
    <w:p w:rsidR="000D3E85" w:rsidRPr="000D3E85" w:rsidRDefault="000D3E85" w:rsidP="000D3E85">
      <w:pPr>
        <w:pStyle w:val="ListParagraph"/>
        <w:numPr>
          <w:ilvl w:val="0"/>
          <w:numId w:val="27"/>
        </w:numPr>
        <w:tabs>
          <w:tab w:val="clear" w:pos="720"/>
          <w:tab w:val="num" w:pos="1440"/>
          <w:tab w:val="left" w:pos="2160"/>
          <w:tab w:val="left" w:pos="2880"/>
        </w:tabs>
        <w:ind w:left="1440" w:hanging="720"/>
        <w:jc w:val="both"/>
        <w:rPr>
          <w:color w:val="000000"/>
          <w:sz w:val="22"/>
          <w:szCs w:val="22"/>
          <w:lang w:val="es-ES_tradnl"/>
        </w:rPr>
      </w:pPr>
      <w:r w:rsidRPr="000D3E85">
        <w:rPr>
          <w:bCs/>
          <w:color w:val="000000"/>
          <w:sz w:val="22"/>
          <w:szCs w:val="22"/>
          <w:lang w:val="es-ES_tradnl"/>
        </w:rPr>
        <w:lastRenderedPageBreak/>
        <w:t xml:space="preserve">Estadísticas de </w:t>
      </w:r>
      <w:r w:rsidRPr="000D3E85">
        <w:rPr>
          <w:color w:val="000000"/>
          <w:sz w:val="22"/>
          <w:szCs w:val="22"/>
          <w:lang w:val="es-ES_tradnl"/>
        </w:rPr>
        <w:t>Número de Usuarios y Visitas (1 de abril - 1 de junio de 2020)</w:t>
      </w:r>
    </w:p>
    <w:p w:rsidR="000D3E85" w:rsidRPr="000D3E85" w:rsidRDefault="000D3E85" w:rsidP="000D3E85">
      <w:pPr>
        <w:numPr>
          <w:ilvl w:val="1"/>
          <w:numId w:val="27"/>
        </w:numPr>
        <w:tabs>
          <w:tab w:val="clear" w:pos="1440"/>
          <w:tab w:val="num" w:pos="2160"/>
          <w:tab w:val="left" w:pos="2880"/>
        </w:tabs>
        <w:ind w:left="2160" w:hanging="720"/>
        <w:jc w:val="both"/>
        <w:rPr>
          <w:color w:val="000000"/>
          <w:sz w:val="22"/>
          <w:szCs w:val="22"/>
          <w:lang w:val="es-ES_tradnl"/>
        </w:rPr>
      </w:pPr>
      <w:r w:rsidRPr="000D3E85">
        <w:rPr>
          <w:color w:val="000000"/>
          <w:sz w:val="22"/>
          <w:szCs w:val="22"/>
          <w:lang w:val="es-ES_tradnl"/>
        </w:rPr>
        <w:t>2,021 usuarios</w:t>
      </w:r>
    </w:p>
    <w:p w:rsidR="000D3E85" w:rsidRPr="000D3E85" w:rsidRDefault="000D3E85" w:rsidP="000D3E85">
      <w:pPr>
        <w:numPr>
          <w:ilvl w:val="1"/>
          <w:numId w:val="27"/>
        </w:numPr>
        <w:tabs>
          <w:tab w:val="clear" w:pos="1440"/>
          <w:tab w:val="num" w:pos="2160"/>
          <w:tab w:val="left" w:pos="2880"/>
        </w:tabs>
        <w:ind w:left="2160" w:hanging="720"/>
        <w:jc w:val="both"/>
        <w:rPr>
          <w:color w:val="000000"/>
          <w:sz w:val="22"/>
          <w:szCs w:val="22"/>
          <w:lang w:val="es-ES_tradnl"/>
        </w:rPr>
      </w:pPr>
      <w:r w:rsidRPr="000D3E85">
        <w:rPr>
          <w:color w:val="000000"/>
          <w:sz w:val="22"/>
          <w:szCs w:val="22"/>
          <w:lang w:val="es-ES_tradnl"/>
        </w:rPr>
        <w:t>1,927 usuarios nuevos</w:t>
      </w:r>
    </w:p>
    <w:p w:rsidR="000D3E85" w:rsidRPr="000D3E85" w:rsidRDefault="000D3E85" w:rsidP="000D3E85">
      <w:pPr>
        <w:numPr>
          <w:ilvl w:val="1"/>
          <w:numId w:val="27"/>
        </w:numPr>
        <w:tabs>
          <w:tab w:val="clear" w:pos="1440"/>
          <w:tab w:val="num" w:pos="2160"/>
          <w:tab w:val="left" w:pos="2880"/>
        </w:tabs>
        <w:ind w:left="2160" w:hanging="720"/>
        <w:jc w:val="both"/>
        <w:rPr>
          <w:color w:val="000000"/>
          <w:sz w:val="22"/>
          <w:szCs w:val="22"/>
          <w:lang w:val="es-ES_tradnl"/>
        </w:rPr>
      </w:pPr>
      <w:r w:rsidRPr="000D3E85">
        <w:rPr>
          <w:color w:val="000000"/>
          <w:sz w:val="22"/>
          <w:szCs w:val="22"/>
          <w:lang w:val="es-ES_tradnl"/>
        </w:rPr>
        <w:t>17.6% visitante recurrentes</w:t>
      </w:r>
    </w:p>
    <w:p w:rsidR="000D3E85" w:rsidRPr="000D3E85" w:rsidRDefault="000D3E85" w:rsidP="000D3E85">
      <w:pPr>
        <w:numPr>
          <w:ilvl w:val="1"/>
          <w:numId w:val="27"/>
        </w:numPr>
        <w:tabs>
          <w:tab w:val="clear" w:pos="1440"/>
          <w:tab w:val="num" w:pos="2160"/>
          <w:tab w:val="left" w:pos="2880"/>
        </w:tabs>
        <w:ind w:left="2160" w:hanging="720"/>
        <w:jc w:val="both"/>
        <w:rPr>
          <w:color w:val="000000"/>
          <w:sz w:val="22"/>
          <w:szCs w:val="22"/>
          <w:lang w:val="es-ES_tradnl"/>
        </w:rPr>
      </w:pPr>
      <w:r w:rsidRPr="000D3E85">
        <w:rPr>
          <w:color w:val="000000"/>
          <w:sz w:val="22"/>
          <w:szCs w:val="22"/>
          <w:lang w:val="es-ES_tradnl"/>
        </w:rPr>
        <w:t>82.4% nuevo visitante</w:t>
      </w:r>
    </w:p>
    <w:p w:rsidR="000D3E85" w:rsidRPr="000D3E85" w:rsidRDefault="000D3E85" w:rsidP="000D3E85">
      <w:pPr>
        <w:numPr>
          <w:ilvl w:val="1"/>
          <w:numId w:val="27"/>
        </w:numPr>
        <w:tabs>
          <w:tab w:val="clear" w:pos="1440"/>
          <w:tab w:val="num" w:pos="2160"/>
          <w:tab w:val="left" w:pos="2880"/>
        </w:tabs>
        <w:ind w:left="2160" w:hanging="720"/>
        <w:jc w:val="both"/>
        <w:rPr>
          <w:color w:val="000000"/>
          <w:sz w:val="22"/>
          <w:szCs w:val="22"/>
          <w:lang w:val="es-ES_tradnl"/>
        </w:rPr>
      </w:pPr>
      <w:r w:rsidRPr="000D3E85">
        <w:rPr>
          <w:color w:val="000000"/>
          <w:sz w:val="22"/>
          <w:szCs w:val="22"/>
          <w:lang w:val="es-ES_tradnl"/>
        </w:rPr>
        <w:t>3,027 visitas o "sesiones" al Portal CIP</w:t>
      </w:r>
    </w:p>
    <w:p w:rsidR="000D3E85" w:rsidRPr="000D3E85" w:rsidRDefault="000D3E85" w:rsidP="000D3E85">
      <w:pPr>
        <w:numPr>
          <w:ilvl w:val="1"/>
          <w:numId w:val="27"/>
        </w:numPr>
        <w:tabs>
          <w:tab w:val="clear" w:pos="1440"/>
          <w:tab w:val="num" w:pos="2160"/>
          <w:tab w:val="left" w:pos="2880"/>
        </w:tabs>
        <w:ind w:left="2160" w:hanging="720"/>
        <w:jc w:val="both"/>
        <w:rPr>
          <w:color w:val="000000"/>
          <w:sz w:val="22"/>
          <w:szCs w:val="22"/>
          <w:lang w:val="es-ES_tradnl"/>
        </w:rPr>
      </w:pPr>
      <w:r w:rsidRPr="000D3E85">
        <w:rPr>
          <w:color w:val="000000"/>
          <w:sz w:val="22"/>
          <w:szCs w:val="22"/>
          <w:lang w:val="es-ES_tradnl"/>
        </w:rPr>
        <w:t>682 visitas a la página de mejores prácticas ante COVID-19</w:t>
      </w:r>
    </w:p>
    <w:p w:rsidR="000D3E85" w:rsidRPr="000D3E85" w:rsidRDefault="000D3E85" w:rsidP="000D3E85">
      <w:pPr>
        <w:numPr>
          <w:ilvl w:val="1"/>
          <w:numId w:val="27"/>
        </w:numPr>
        <w:tabs>
          <w:tab w:val="clear" w:pos="1440"/>
          <w:tab w:val="num" w:pos="2160"/>
          <w:tab w:val="left" w:pos="2880"/>
        </w:tabs>
        <w:ind w:left="2160" w:hanging="720"/>
        <w:jc w:val="both"/>
        <w:rPr>
          <w:color w:val="000000"/>
          <w:sz w:val="22"/>
          <w:szCs w:val="22"/>
          <w:lang w:val="es-ES_tradnl"/>
        </w:rPr>
      </w:pPr>
      <w:r w:rsidRPr="000D3E85">
        <w:rPr>
          <w:color w:val="000000"/>
          <w:sz w:val="22"/>
          <w:szCs w:val="22"/>
          <w:lang w:val="es-ES_tradnl"/>
        </w:rPr>
        <w:t>Top 10 usuarios por país:</w:t>
      </w:r>
    </w:p>
    <w:p w:rsidR="000D3E85" w:rsidRPr="000D3E85" w:rsidRDefault="000D3E85" w:rsidP="000D3E85">
      <w:pPr>
        <w:numPr>
          <w:ilvl w:val="2"/>
          <w:numId w:val="27"/>
        </w:numPr>
        <w:tabs>
          <w:tab w:val="clear" w:pos="2160"/>
          <w:tab w:val="num" w:pos="2880"/>
        </w:tabs>
        <w:ind w:left="2880" w:hanging="720"/>
        <w:jc w:val="both"/>
        <w:rPr>
          <w:color w:val="000000"/>
          <w:sz w:val="22"/>
          <w:szCs w:val="22"/>
          <w:lang w:val="es-ES_tradnl"/>
        </w:rPr>
      </w:pPr>
      <w:r w:rsidRPr="000D3E85">
        <w:rPr>
          <w:color w:val="000000"/>
          <w:sz w:val="22"/>
          <w:szCs w:val="22"/>
          <w:lang w:val="es-ES_tradnl"/>
        </w:rPr>
        <w:t>Estados Unidos - 18%</w:t>
      </w:r>
    </w:p>
    <w:p w:rsidR="000D3E85" w:rsidRPr="000D3E85" w:rsidRDefault="000D3E85" w:rsidP="000D3E85">
      <w:pPr>
        <w:numPr>
          <w:ilvl w:val="2"/>
          <w:numId w:val="27"/>
        </w:numPr>
        <w:tabs>
          <w:tab w:val="clear" w:pos="2160"/>
          <w:tab w:val="num" w:pos="2880"/>
        </w:tabs>
        <w:ind w:left="2880" w:hanging="720"/>
        <w:jc w:val="both"/>
        <w:rPr>
          <w:color w:val="000000"/>
          <w:sz w:val="22"/>
          <w:szCs w:val="22"/>
          <w:lang w:val="es-ES_tradnl"/>
        </w:rPr>
      </w:pPr>
      <w:r w:rsidRPr="000D3E85">
        <w:rPr>
          <w:color w:val="000000"/>
          <w:sz w:val="22"/>
          <w:szCs w:val="22"/>
          <w:lang w:val="es-ES_tradnl"/>
        </w:rPr>
        <w:t>México - 13%</w:t>
      </w:r>
    </w:p>
    <w:p w:rsidR="000D3E85" w:rsidRPr="000D3E85" w:rsidRDefault="000D3E85" w:rsidP="000D3E85">
      <w:pPr>
        <w:numPr>
          <w:ilvl w:val="2"/>
          <w:numId w:val="27"/>
        </w:numPr>
        <w:tabs>
          <w:tab w:val="clear" w:pos="2160"/>
          <w:tab w:val="num" w:pos="2880"/>
        </w:tabs>
        <w:ind w:left="2880" w:hanging="720"/>
        <w:jc w:val="both"/>
        <w:rPr>
          <w:color w:val="000000"/>
          <w:sz w:val="22"/>
          <w:szCs w:val="22"/>
          <w:lang w:val="es-ES_tradnl"/>
        </w:rPr>
      </w:pPr>
      <w:r w:rsidRPr="000D3E85">
        <w:rPr>
          <w:color w:val="000000"/>
          <w:sz w:val="22"/>
          <w:szCs w:val="22"/>
          <w:lang w:val="es-ES_tradnl"/>
        </w:rPr>
        <w:t>Panamá - 8%</w:t>
      </w:r>
    </w:p>
    <w:p w:rsidR="000D3E85" w:rsidRPr="000D3E85" w:rsidRDefault="000D3E85" w:rsidP="000D3E85">
      <w:pPr>
        <w:numPr>
          <w:ilvl w:val="2"/>
          <w:numId w:val="27"/>
        </w:numPr>
        <w:tabs>
          <w:tab w:val="clear" w:pos="2160"/>
          <w:tab w:val="num" w:pos="2880"/>
        </w:tabs>
        <w:ind w:left="2880" w:hanging="720"/>
        <w:jc w:val="both"/>
        <w:rPr>
          <w:color w:val="000000"/>
          <w:sz w:val="22"/>
          <w:szCs w:val="22"/>
          <w:lang w:val="es-ES_tradnl"/>
        </w:rPr>
      </w:pPr>
      <w:r w:rsidRPr="000D3E85">
        <w:rPr>
          <w:color w:val="000000"/>
          <w:sz w:val="22"/>
          <w:szCs w:val="22"/>
          <w:lang w:val="es-ES_tradnl"/>
        </w:rPr>
        <w:t>Colombia - 8%</w:t>
      </w:r>
    </w:p>
    <w:p w:rsidR="000D3E85" w:rsidRPr="000D3E85" w:rsidRDefault="000D3E85" w:rsidP="000D3E85">
      <w:pPr>
        <w:numPr>
          <w:ilvl w:val="2"/>
          <w:numId w:val="27"/>
        </w:numPr>
        <w:tabs>
          <w:tab w:val="clear" w:pos="2160"/>
          <w:tab w:val="num" w:pos="2880"/>
        </w:tabs>
        <w:ind w:left="2880" w:hanging="720"/>
        <w:jc w:val="both"/>
        <w:rPr>
          <w:color w:val="000000"/>
          <w:sz w:val="22"/>
          <w:szCs w:val="22"/>
          <w:lang w:val="es-ES_tradnl"/>
        </w:rPr>
      </w:pPr>
      <w:r w:rsidRPr="000D3E85">
        <w:rPr>
          <w:color w:val="000000"/>
          <w:sz w:val="22"/>
          <w:szCs w:val="22"/>
          <w:lang w:val="es-ES_tradnl"/>
        </w:rPr>
        <w:t>Argentina - 7%</w:t>
      </w:r>
    </w:p>
    <w:p w:rsidR="000D3E85" w:rsidRPr="000D3E85" w:rsidRDefault="000D3E85" w:rsidP="000D3E85">
      <w:pPr>
        <w:numPr>
          <w:ilvl w:val="2"/>
          <w:numId w:val="27"/>
        </w:numPr>
        <w:tabs>
          <w:tab w:val="clear" w:pos="2160"/>
          <w:tab w:val="num" w:pos="2880"/>
        </w:tabs>
        <w:ind w:left="2880" w:hanging="720"/>
        <w:jc w:val="both"/>
        <w:rPr>
          <w:color w:val="000000"/>
          <w:sz w:val="22"/>
          <w:szCs w:val="22"/>
          <w:lang w:val="es-ES_tradnl"/>
        </w:rPr>
      </w:pPr>
      <w:r w:rsidRPr="000D3E85">
        <w:rPr>
          <w:color w:val="000000"/>
          <w:sz w:val="22"/>
          <w:szCs w:val="22"/>
          <w:lang w:val="es-ES_tradnl"/>
        </w:rPr>
        <w:t>Perú - 6%</w:t>
      </w:r>
    </w:p>
    <w:p w:rsidR="000D3E85" w:rsidRPr="000D3E85" w:rsidRDefault="000D3E85" w:rsidP="000D3E85">
      <w:pPr>
        <w:numPr>
          <w:ilvl w:val="2"/>
          <w:numId w:val="27"/>
        </w:numPr>
        <w:tabs>
          <w:tab w:val="clear" w:pos="2160"/>
          <w:tab w:val="num" w:pos="2880"/>
        </w:tabs>
        <w:ind w:left="2880" w:hanging="720"/>
        <w:jc w:val="both"/>
        <w:rPr>
          <w:color w:val="000000"/>
          <w:sz w:val="22"/>
          <w:szCs w:val="22"/>
          <w:lang w:val="es-ES_tradnl"/>
        </w:rPr>
      </w:pPr>
      <w:r w:rsidRPr="000D3E85">
        <w:rPr>
          <w:color w:val="000000"/>
          <w:sz w:val="22"/>
          <w:szCs w:val="22"/>
          <w:lang w:val="es-ES_tradnl"/>
        </w:rPr>
        <w:t>Chile - 3%</w:t>
      </w:r>
    </w:p>
    <w:p w:rsidR="000D3E85" w:rsidRPr="000D3E85" w:rsidRDefault="000D3E85" w:rsidP="000D3E85">
      <w:pPr>
        <w:numPr>
          <w:ilvl w:val="2"/>
          <w:numId w:val="27"/>
        </w:numPr>
        <w:tabs>
          <w:tab w:val="clear" w:pos="2160"/>
          <w:tab w:val="num" w:pos="2880"/>
        </w:tabs>
        <w:ind w:left="2880" w:hanging="720"/>
        <w:jc w:val="both"/>
        <w:rPr>
          <w:color w:val="000000"/>
          <w:sz w:val="22"/>
          <w:szCs w:val="22"/>
          <w:lang w:val="es-ES_tradnl"/>
        </w:rPr>
      </w:pPr>
      <w:r w:rsidRPr="000D3E85">
        <w:rPr>
          <w:color w:val="000000"/>
          <w:sz w:val="22"/>
          <w:szCs w:val="22"/>
          <w:lang w:val="es-ES_tradnl"/>
        </w:rPr>
        <w:t>España - 3%</w:t>
      </w:r>
    </w:p>
    <w:p w:rsidR="000D3E85" w:rsidRPr="000D3E85" w:rsidRDefault="000D3E85" w:rsidP="000D3E85">
      <w:pPr>
        <w:numPr>
          <w:ilvl w:val="2"/>
          <w:numId w:val="27"/>
        </w:numPr>
        <w:tabs>
          <w:tab w:val="clear" w:pos="2160"/>
          <w:tab w:val="num" w:pos="2880"/>
        </w:tabs>
        <w:ind w:left="2880" w:hanging="720"/>
        <w:jc w:val="both"/>
        <w:rPr>
          <w:color w:val="000000"/>
          <w:sz w:val="22"/>
          <w:szCs w:val="22"/>
          <w:lang w:val="es-ES_tradnl"/>
        </w:rPr>
      </w:pPr>
      <w:r w:rsidRPr="000D3E85">
        <w:rPr>
          <w:color w:val="000000"/>
          <w:sz w:val="22"/>
          <w:szCs w:val="22"/>
          <w:lang w:val="es-ES_tradnl"/>
        </w:rPr>
        <w:t>Venezuela - 2.5%</w:t>
      </w:r>
    </w:p>
    <w:p w:rsidR="000D3E85" w:rsidRDefault="000D3E85" w:rsidP="000D3E85">
      <w:pPr>
        <w:numPr>
          <w:ilvl w:val="2"/>
          <w:numId w:val="27"/>
        </w:numPr>
        <w:tabs>
          <w:tab w:val="clear" w:pos="2160"/>
          <w:tab w:val="num" w:pos="2880"/>
        </w:tabs>
        <w:ind w:left="2880" w:hanging="720"/>
        <w:jc w:val="both"/>
        <w:rPr>
          <w:color w:val="000000"/>
          <w:sz w:val="22"/>
          <w:szCs w:val="22"/>
          <w:lang w:val="es-ES_tradnl"/>
        </w:rPr>
      </w:pPr>
      <w:r w:rsidRPr="000D3E85">
        <w:rPr>
          <w:color w:val="000000"/>
          <w:sz w:val="22"/>
          <w:szCs w:val="22"/>
          <w:lang w:val="es-ES_tradnl"/>
        </w:rPr>
        <w:t>Brasil - 2%</w:t>
      </w:r>
    </w:p>
    <w:p w:rsidR="000D3E85" w:rsidRPr="000D3E85" w:rsidRDefault="000D3E85" w:rsidP="000D3E85">
      <w:pPr>
        <w:tabs>
          <w:tab w:val="left" w:pos="2880"/>
        </w:tabs>
        <w:jc w:val="both"/>
        <w:rPr>
          <w:color w:val="000000"/>
          <w:sz w:val="22"/>
          <w:szCs w:val="22"/>
          <w:lang w:val="es-ES_tradnl"/>
        </w:rPr>
      </w:pPr>
    </w:p>
    <w:p w:rsidR="000D3E85" w:rsidRPr="000D3E85" w:rsidRDefault="000D3E85" w:rsidP="000D3E85">
      <w:pPr>
        <w:pStyle w:val="ListParagraph"/>
        <w:numPr>
          <w:ilvl w:val="0"/>
          <w:numId w:val="28"/>
        </w:numPr>
        <w:tabs>
          <w:tab w:val="left" w:pos="1440"/>
          <w:tab w:val="left" w:pos="2160"/>
          <w:tab w:val="left" w:pos="2880"/>
        </w:tabs>
        <w:ind w:hanging="720"/>
        <w:jc w:val="both"/>
        <w:rPr>
          <w:color w:val="000000"/>
          <w:sz w:val="22"/>
          <w:szCs w:val="22"/>
          <w:lang w:val="es-ES_tradnl"/>
        </w:rPr>
      </w:pPr>
      <w:proofErr w:type="spellStart"/>
      <w:r w:rsidRPr="000D3E85">
        <w:rPr>
          <w:b/>
          <w:color w:val="000000"/>
          <w:sz w:val="22"/>
          <w:szCs w:val="22"/>
          <w:lang w:val="es-ES_tradnl"/>
        </w:rPr>
        <w:t>Webinars</w:t>
      </w:r>
      <w:proofErr w:type="spellEnd"/>
      <w:r w:rsidRPr="000D3E85">
        <w:rPr>
          <w:color w:val="000000"/>
          <w:sz w:val="22"/>
          <w:szCs w:val="22"/>
          <w:lang w:val="es-ES_tradnl"/>
        </w:rPr>
        <w:t xml:space="preserve"> organizados por la CIP realizados del 30 de abril al 30 de junio: </w:t>
      </w:r>
    </w:p>
    <w:p w:rsidR="000D3E85" w:rsidRPr="000D3E85" w:rsidRDefault="000D3E85" w:rsidP="000D3E85">
      <w:pPr>
        <w:pStyle w:val="ListParagraph"/>
        <w:numPr>
          <w:ilvl w:val="0"/>
          <w:numId w:val="27"/>
        </w:numPr>
        <w:tabs>
          <w:tab w:val="left" w:pos="1440"/>
          <w:tab w:val="left" w:pos="2160"/>
          <w:tab w:val="left" w:pos="2880"/>
        </w:tabs>
        <w:ind w:firstLine="0"/>
        <w:jc w:val="both"/>
        <w:rPr>
          <w:color w:val="000000"/>
          <w:sz w:val="22"/>
          <w:szCs w:val="22"/>
          <w:lang w:val="es-ES_tradnl"/>
        </w:rPr>
      </w:pPr>
      <w:r w:rsidRPr="000D3E85">
        <w:rPr>
          <w:color w:val="000000"/>
          <w:sz w:val="22"/>
          <w:szCs w:val="22"/>
          <w:lang w:val="es-ES_tradnl"/>
        </w:rPr>
        <w:t xml:space="preserve">6 </w:t>
      </w:r>
      <w:proofErr w:type="spellStart"/>
      <w:r w:rsidRPr="000D3E85">
        <w:rPr>
          <w:color w:val="000000"/>
          <w:sz w:val="22"/>
          <w:szCs w:val="22"/>
          <w:lang w:val="es-ES_tradnl"/>
        </w:rPr>
        <w:t>Webinars</w:t>
      </w:r>
      <w:proofErr w:type="spellEnd"/>
      <w:r w:rsidRPr="000D3E85">
        <w:rPr>
          <w:color w:val="000000"/>
          <w:sz w:val="22"/>
          <w:szCs w:val="22"/>
          <w:lang w:val="es-ES_tradnl"/>
        </w:rPr>
        <w:t xml:space="preserve"> con participación de</w:t>
      </w:r>
    </w:p>
    <w:p w:rsidR="000D3E85" w:rsidRPr="000D3E85" w:rsidRDefault="000D3E85" w:rsidP="000D3E85">
      <w:pPr>
        <w:pStyle w:val="ListParagraph"/>
        <w:numPr>
          <w:ilvl w:val="0"/>
          <w:numId w:val="27"/>
        </w:numPr>
        <w:tabs>
          <w:tab w:val="left" w:pos="1440"/>
          <w:tab w:val="left" w:pos="2160"/>
          <w:tab w:val="left" w:pos="2880"/>
        </w:tabs>
        <w:ind w:firstLine="0"/>
        <w:jc w:val="both"/>
        <w:rPr>
          <w:color w:val="000000"/>
          <w:sz w:val="22"/>
          <w:szCs w:val="22"/>
          <w:lang w:val="es-ES_tradnl"/>
        </w:rPr>
      </w:pPr>
      <w:r w:rsidRPr="000D3E85">
        <w:rPr>
          <w:color w:val="000000"/>
          <w:sz w:val="22"/>
          <w:szCs w:val="22"/>
          <w:lang w:val="es-ES_tradnl"/>
        </w:rPr>
        <w:t xml:space="preserve">1,355 funcionarios portuarios de </w:t>
      </w:r>
    </w:p>
    <w:p w:rsidR="000D3E85" w:rsidRPr="000D3E85" w:rsidRDefault="000D3E85" w:rsidP="000D3E85">
      <w:pPr>
        <w:pStyle w:val="ListParagraph"/>
        <w:numPr>
          <w:ilvl w:val="0"/>
          <w:numId w:val="27"/>
        </w:numPr>
        <w:tabs>
          <w:tab w:val="left" w:pos="1440"/>
          <w:tab w:val="left" w:pos="2160"/>
          <w:tab w:val="left" w:pos="2880"/>
        </w:tabs>
        <w:ind w:firstLine="0"/>
        <w:jc w:val="both"/>
        <w:rPr>
          <w:color w:val="000000"/>
          <w:sz w:val="22"/>
          <w:szCs w:val="22"/>
          <w:lang w:val="es-ES_tradnl"/>
        </w:rPr>
      </w:pPr>
      <w:r w:rsidRPr="000D3E85">
        <w:rPr>
          <w:color w:val="000000"/>
          <w:sz w:val="22"/>
          <w:szCs w:val="22"/>
          <w:lang w:val="es-ES_tradnl"/>
        </w:rPr>
        <w:t>24 Estados Miembros:</w:t>
      </w:r>
    </w:p>
    <w:p w:rsidR="000D3E85" w:rsidRPr="000D3E85" w:rsidRDefault="000D3E85" w:rsidP="000D3E85">
      <w:pPr>
        <w:pStyle w:val="ListParagraph"/>
        <w:numPr>
          <w:ilvl w:val="1"/>
          <w:numId w:val="30"/>
        </w:numPr>
        <w:tabs>
          <w:tab w:val="left" w:pos="1440"/>
          <w:tab w:val="left" w:pos="2160"/>
          <w:tab w:val="left" w:pos="2880"/>
        </w:tabs>
        <w:ind w:left="2160" w:hanging="720"/>
        <w:jc w:val="both"/>
        <w:rPr>
          <w:color w:val="000000"/>
          <w:sz w:val="22"/>
          <w:szCs w:val="22"/>
          <w:lang w:val="es-ES_tradnl"/>
        </w:rPr>
      </w:pPr>
      <w:proofErr w:type="spellStart"/>
      <w:r w:rsidRPr="000D3E85">
        <w:rPr>
          <w:color w:val="000000"/>
          <w:sz w:val="22"/>
          <w:szCs w:val="22"/>
          <w:lang w:val="es-ES_tradnl"/>
        </w:rPr>
        <w:t>Webinar</w:t>
      </w:r>
      <w:proofErr w:type="spellEnd"/>
      <w:r w:rsidRPr="000D3E85">
        <w:rPr>
          <w:color w:val="000000"/>
          <w:sz w:val="22"/>
          <w:szCs w:val="22"/>
          <w:lang w:val="es-ES_tradnl"/>
        </w:rPr>
        <w:t xml:space="preserve"> con la Red México de Protección de Buques e Infraestructura Portuaria (PBIP) Internacional Cómo evitar el contagio del COVID-19 en instalaciones portuarias, 6 de mayo, 260 participantes de 17 Estados Miembros.</w:t>
      </w:r>
    </w:p>
    <w:p w:rsidR="000D3E85" w:rsidRPr="000D3E85" w:rsidRDefault="000D3E85" w:rsidP="000D3E85">
      <w:pPr>
        <w:pStyle w:val="ListParagraph"/>
        <w:numPr>
          <w:ilvl w:val="1"/>
          <w:numId w:val="30"/>
        </w:numPr>
        <w:tabs>
          <w:tab w:val="left" w:pos="1440"/>
          <w:tab w:val="left" w:pos="2160"/>
          <w:tab w:val="left" w:pos="2880"/>
        </w:tabs>
        <w:ind w:left="2160" w:hanging="720"/>
        <w:jc w:val="both"/>
        <w:rPr>
          <w:color w:val="000000"/>
          <w:sz w:val="22"/>
          <w:szCs w:val="22"/>
          <w:lang w:val="es-ES_tradnl"/>
        </w:rPr>
      </w:pPr>
      <w:proofErr w:type="spellStart"/>
      <w:r w:rsidRPr="000D3E85">
        <w:rPr>
          <w:color w:val="000000"/>
          <w:sz w:val="22"/>
          <w:szCs w:val="22"/>
          <w:lang w:val="es-ES_tradnl"/>
        </w:rPr>
        <w:t>Webinar</w:t>
      </w:r>
      <w:proofErr w:type="spellEnd"/>
      <w:r w:rsidRPr="000D3E85">
        <w:rPr>
          <w:color w:val="000000"/>
          <w:sz w:val="22"/>
          <w:szCs w:val="22"/>
          <w:lang w:val="es-ES_tradnl"/>
        </w:rPr>
        <w:t xml:space="preserve"> con la Fundación </w:t>
      </w:r>
      <w:proofErr w:type="spellStart"/>
      <w:r w:rsidRPr="000D3E85">
        <w:rPr>
          <w:color w:val="000000"/>
          <w:sz w:val="22"/>
          <w:szCs w:val="22"/>
          <w:lang w:val="es-ES_tradnl"/>
        </w:rPr>
        <w:t>ValenciaPort</w:t>
      </w:r>
      <w:proofErr w:type="spellEnd"/>
      <w:r w:rsidRPr="000D3E85">
        <w:rPr>
          <w:color w:val="000000"/>
          <w:sz w:val="22"/>
          <w:szCs w:val="22"/>
          <w:lang w:val="es-ES_tradnl"/>
        </w:rPr>
        <w:t xml:space="preserve"> Puertos Inteligentes y Nuevas Tecnologías, 19 de mayo, 400 participantes de 15 Estados Miembros.</w:t>
      </w:r>
    </w:p>
    <w:p w:rsidR="000D3E85" w:rsidRPr="000D3E85" w:rsidRDefault="000D3E85" w:rsidP="000D3E85">
      <w:pPr>
        <w:pStyle w:val="ListParagraph"/>
        <w:numPr>
          <w:ilvl w:val="1"/>
          <w:numId w:val="30"/>
        </w:numPr>
        <w:tabs>
          <w:tab w:val="left" w:pos="1440"/>
          <w:tab w:val="left" w:pos="2160"/>
          <w:tab w:val="left" w:pos="2880"/>
        </w:tabs>
        <w:ind w:left="2160" w:hanging="720"/>
        <w:jc w:val="both"/>
        <w:rPr>
          <w:color w:val="000000"/>
          <w:sz w:val="22"/>
          <w:szCs w:val="22"/>
          <w:lang w:val="es-ES_tradnl"/>
        </w:rPr>
      </w:pPr>
      <w:proofErr w:type="spellStart"/>
      <w:r w:rsidRPr="000D3E85">
        <w:rPr>
          <w:color w:val="000000"/>
          <w:sz w:val="22"/>
          <w:szCs w:val="22"/>
          <w:lang w:val="es-ES_tradnl"/>
        </w:rPr>
        <w:t>Webinar</w:t>
      </w:r>
      <w:proofErr w:type="spellEnd"/>
      <w:r w:rsidRPr="000D3E85">
        <w:rPr>
          <w:color w:val="000000"/>
          <w:sz w:val="22"/>
          <w:szCs w:val="22"/>
          <w:lang w:val="es-ES_tradnl"/>
        </w:rPr>
        <w:t xml:space="preserve"> con la Fundación </w:t>
      </w:r>
      <w:proofErr w:type="spellStart"/>
      <w:r w:rsidRPr="000D3E85">
        <w:rPr>
          <w:color w:val="000000"/>
          <w:sz w:val="22"/>
          <w:szCs w:val="22"/>
          <w:lang w:val="es-ES_tradnl"/>
        </w:rPr>
        <w:t>ValenciaPort</w:t>
      </w:r>
      <w:proofErr w:type="spellEnd"/>
      <w:r w:rsidRPr="000D3E85">
        <w:rPr>
          <w:color w:val="000000"/>
          <w:sz w:val="22"/>
          <w:szCs w:val="22"/>
          <w:lang w:val="es-ES_tradnl"/>
        </w:rPr>
        <w:t xml:space="preserve"> Impacto de los Puertos en su Entorno Económico, 2 de junio, 265 participantes de 16 Estados Miembros </w:t>
      </w:r>
    </w:p>
    <w:p w:rsidR="000D3E85" w:rsidRPr="000D3E85" w:rsidRDefault="000D3E85" w:rsidP="000D3E85">
      <w:pPr>
        <w:pStyle w:val="ListParagraph"/>
        <w:numPr>
          <w:ilvl w:val="1"/>
          <w:numId w:val="30"/>
        </w:numPr>
        <w:tabs>
          <w:tab w:val="left" w:pos="1440"/>
          <w:tab w:val="left" w:pos="2160"/>
          <w:tab w:val="left" w:pos="2880"/>
        </w:tabs>
        <w:ind w:left="2160" w:hanging="720"/>
        <w:jc w:val="both"/>
        <w:rPr>
          <w:color w:val="000000"/>
          <w:sz w:val="22"/>
          <w:szCs w:val="22"/>
          <w:lang w:val="es-ES_tradnl"/>
        </w:rPr>
      </w:pPr>
      <w:proofErr w:type="spellStart"/>
      <w:r w:rsidRPr="000D3E85">
        <w:rPr>
          <w:color w:val="000000"/>
          <w:sz w:val="22"/>
          <w:szCs w:val="22"/>
          <w:lang w:val="es-ES_tradnl"/>
        </w:rPr>
        <w:t>Webinar</w:t>
      </w:r>
      <w:proofErr w:type="spellEnd"/>
      <w:r w:rsidRPr="000D3E85">
        <w:rPr>
          <w:color w:val="000000"/>
          <w:sz w:val="22"/>
          <w:szCs w:val="22"/>
          <w:lang w:val="es-ES_tradnl"/>
        </w:rPr>
        <w:t xml:space="preserve"> con CEPAL y Red PBIP Una nueva realidad portuaria: Resiliencia, </w:t>
      </w:r>
      <w:proofErr w:type="spellStart"/>
      <w:r w:rsidRPr="000D3E85">
        <w:rPr>
          <w:color w:val="000000"/>
          <w:sz w:val="22"/>
          <w:szCs w:val="22"/>
          <w:lang w:val="es-ES_tradnl"/>
        </w:rPr>
        <w:t>Ciberseguridad</w:t>
      </w:r>
      <w:proofErr w:type="spellEnd"/>
      <w:r w:rsidRPr="000D3E85">
        <w:rPr>
          <w:color w:val="000000"/>
          <w:sz w:val="22"/>
          <w:szCs w:val="22"/>
          <w:lang w:val="es-ES_tradnl"/>
        </w:rPr>
        <w:t xml:space="preserve"> y otros factores de riesgo, 9 de junio, 270 participantes de 13 Estados Miembros</w:t>
      </w:r>
    </w:p>
    <w:p w:rsidR="000D3E85" w:rsidRPr="000D3E85" w:rsidRDefault="000D3E85" w:rsidP="000D3E85">
      <w:pPr>
        <w:pStyle w:val="ListParagraph"/>
        <w:numPr>
          <w:ilvl w:val="1"/>
          <w:numId w:val="30"/>
        </w:numPr>
        <w:tabs>
          <w:tab w:val="left" w:pos="1440"/>
          <w:tab w:val="left" w:pos="2160"/>
          <w:tab w:val="left" w:pos="2880"/>
        </w:tabs>
        <w:ind w:left="2160" w:hanging="720"/>
        <w:jc w:val="both"/>
        <w:rPr>
          <w:color w:val="000000"/>
          <w:sz w:val="22"/>
          <w:szCs w:val="22"/>
          <w:lang w:val="es-ES_tradnl"/>
        </w:rPr>
      </w:pPr>
      <w:proofErr w:type="spellStart"/>
      <w:r w:rsidRPr="000D3E85">
        <w:rPr>
          <w:color w:val="000000"/>
          <w:sz w:val="22"/>
          <w:szCs w:val="22"/>
          <w:lang w:val="es-ES_tradnl"/>
        </w:rPr>
        <w:t>Webinar</w:t>
      </w:r>
      <w:proofErr w:type="spellEnd"/>
      <w:r w:rsidRPr="000D3E85">
        <w:rPr>
          <w:color w:val="000000"/>
          <w:sz w:val="22"/>
          <w:szCs w:val="22"/>
          <w:lang w:val="es-ES_tradnl"/>
        </w:rPr>
        <w:t xml:space="preserve"> con la Fundación </w:t>
      </w:r>
      <w:proofErr w:type="spellStart"/>
      <w:r w:rsidRPr="000D3E85">
        <w:rPr>
          <w:color w:val="000000"/>
          <w:sz w:val="22"/>
          <w:szCs w:val="22"/>
          <w:lang w:val="es-ES_tradnl"/>
        </w:rPr>
        <w:t>ValenciaPort</w:t>
      </w:r>
      <w:proofErr w:type="spellEnd"/>
      <w:r w:rsidRPr="000D3E85">
        <w:rPr>
          <w:color w:val="000000"/>
          <w:sz w:val="22"/>
          <w:szCs w:val="22"/>
          <w:lang w:val="es-ES_tradnl"/>
        </w:rPr>
        <w:t xml:space="preserve"> </w:t>
      </w:r>
      <w:proofErr w:type="spellStart"/>
      <w:r w:rsidRPr="000D3E85">
        <w:rPr>
          <w:color w:val="000000"/>
          <w:sz w:val="22"/>
          <w:szCs w:val="22"/>
          <w:lang w:val="es-ES_tradnl"/>
        </w:rPr>
        <w:t>Multimodalidad</w:t>
      </w:r>
      <w:proofErr w:type="spellEnd"/>
      <w:r w:rsidRPr="000D3E85">
        <w:rPr>
          <w:color w:val="000000"/>
          <w:sz w:val="22"/>
          <w:szCs w:val="22"/>
          <w:lang w:val="es-ES_tradnl"/>
        </w:rPr>
        <w:t xml:space="preserve"> y Competitividad para la Facilitación del Comercio, June 16, 145 participantes</w:t>
      </w:r>
    </w:p>
    <w:p w:rsidR="000D3E85" w:rsidRPr="00371D7C" w:rsidRDefault="000D3E85" w:rsidP="000D3E85">
      <w:pPr>
        <w:pStyle w:val="ListParagraph"/>
        <w:numPr>
          <w:ilvl w:val="1"/>
          <w:numId w:val="30"/>
        </w:numPr>
        <w:tabs>
          <w:tab w:val="left" w:pos="1440"/>
          <w:tab w:val="left" w:pos="2160"/>
          <w:tab w:val="left" w:pos="2880"/>
        </w:tabs>
        <w:ind w:left="2160" w:hanging="720"/>
        <w:jc w:val="both"/>
        <w:rPr>
          <w:color w:val="000000"/>
          <w:sz w:val="22"/>
          <w:szCs w:val="22"/>
          <w:lang w:val="en-US"/>
        </w:rPr>
      </w:pPr>
      <w:r w:rsidRPr="00371D7C">
        <w:rPr>
          <w:color w:val="000000"/>
          <w:sz w:val="22"/>
          <w:szCs w:val="22"/>
          <w:lang w:val="en-US"/>
        </w:rPr>
        <w:t>Webinar con MAERSK Sobre Port Resiliency: Severe Weather Planning and Trade Lane Management, 30 de junio; 12 Estados Miembros</w:t>
      </w:r>
    </w:p>
    <w:p w:rsidR="000D3E85" w:rsidRPr="00371D7C" w:rsidRDefault="000D3E85" w:rsidP="000D3E85">
      <w:pPr>
        <w:tabs>
          <w:tab w:val="left" w:pos="1440"/>
          <w:tab w:val="left" w:pos="2160"/>
          <w:tab w:val="left" w:pos="2880"/>
        </w:tabs>
        <w:ind w:left="720" w:hanging="720"/>
        <w:jc w:val="both"/>
        <w:rPr>
          <w:color w:val="000000"/>
          <w:sz w:val="22"/>
          <w:szCs w:val="22"/>
          <w:lang w:val="en-US"/>
        </w:rPr>
      </w:pPr>
    </w:p>
    <w:p w:rsidR="000D3E85" w:rsidRDefault="000D3E85" w:rsidP="000D3E85">
      <w:pPr>
        <w:pStyle w:val="ListParagraph"/>
        <w:numPr>
          <w:ilvl w:val="0"/>
          <w:numId w:val="28"/>
        </w:numPr>
        <w:tabs>
          <w:tab w:val="left" w:pos="1440"/>
          <w:tab w:val="left" w:pos="2160"/>
          <w:tab w:val="left" w:pos="2880"/>
        </w:tabs>
        <w:ind w:hanging="720"/>
        <w:jc w:val="both"/>
        <w:rPr>
          <w:b/>
          <w:color w:val="000000"/>
          <w:sz w:val="22"/>
          <w:szCs w:val="22"/>
          <w:lang w:val="es-ES_tradnl"/>
        </w:rPr>
      </w:pPr>
      <w:r w:rsidRPr="000D3E85">
        <w:rPr>
          <w:b/>
          <w:color w:val="000000"/>
          <w:sz w:val="22"/>
          <w:szCs w:val="22"/>
          <w:lang w:val="es-ES_tradnl"/>
        </w:rPr>
        <w:t>Cursos en línea. La S/CIP en colaboración con socios estratégicos organizó:</w:t>
      </w:r>
    </w:p>
    <w:p w:rsidR="000D3E85" w:rsidRPr="000D3E85" w:rsidRDefault="000D3E85" w:rsidP="000D3E85">
      <w:pPr>
        <w:pStyle w:val="ListParagraph"/>
        <w:tabs>
          <w:tab w:val="left" w:pos="1440"/>
          <w:tab w:val="left" w:pos="2160"/>
          <w:tab w:val="left" w:pos="2880"/>
        </w:tabs>
        <w:jc w:val="both"/>
        <w:rPr>
          <w:b/>
          <w:color w:val="000000"/>
          <w:sz w:val="22"/>
          <w:szCs w:val="22"/>
          <w:lang w:val="es-ES_tradnl"/>
        </w:rPr>
      </w:pPr>
    </w:p>
    <w:p w:rsidR="000D3E85" w:rsidRPr="000D3E85" w:rsidRDefault="000D3E85" w:rsidP="000D3E85">
      <w:pPr>
        <w:pStyle w:val="ListParagraph"/>
        <w:numPr>
          <w:ilvl w:val="0"/>
          <w:numId w:val="27"/>
        </w:numPr>
        <w:tabs>
          <w:tab w:val="clear" w:pos="720"/>
          <w:tab w:val="num" w:pos="1440"/>
          <w:tab w:val="left" w:pos="2160"/>
          <w:tab w:val="left" w:pos="2880"/>
        </w:tabs>
        <w:ind w:left="1440" w:hanging="720"/>
        <w:jc w:val="both"/>
        <w:rPr>
          <w:color w:val="000000"/>
          <w:sz w:val="22"/>
          <w:szCs w:val="22"/>
          <w:lang w:val="es-ES_tradnl"/>
        </w:rPr>
      </w:pPr>
      <w:r w:rsidRPr="000D3E85">
        <w:rPr>
          <w:color w:val="000000"/>
          <w:sz w:val="22"/>
          <w:szCs w:val="22"/>
          <w:lang w:val="es-ES_tradnl"/>
        </w:rPr>
        <w:t>3 cursos en línea en español con la Autoridad Portuaria Nacional del Perú (APN)</w:t>
      </w:r>
    </w:p>
    <w:p w:rsidR="000D3E85" w:rsidRPr="000D3E85" w:rsidRDefault="000D3E85" w:rsidP="000D3E85">
      <w:pPr>
        <w:pStyle w:val="ListParagraph"/>
        <w:numPr>
          <w:ilvl w:val="0"/>
          <w:numId w:val="27"/>
        </w:numPr>
        <w:tabs>
          <w:tab w:val="clear" w:pos="720"/>
          <w:tab w:val="num" w:pos="1440"/>
          <w:tab w:val="left" w:pos="2160"/>
          <w:tab w:val="left" w:pos="2880"/>
        </w:tabs>
        <w:ind w:left="1440" w:hanging="720"/>
        <w:jc w:val="both"/>
        <w:rPr>
          <w:color w:val="000000"/>
          <w:sz w:val="22"/>
          <w:szCs w:val="22"/>
          <w:lang w:val="es-ES_tradnl"/>
        </w:rPr>
      </w:pPr>
      <w:r w:rsidRPr="000D3E85">
        <w:rPr>
          <w:color w:val="000000"/>
          <w:sz w:val="22"/>
          <w:szCs w:val="22"/>
          <w:lang w:val="es-ES_tradnl"/>
        </w:rPr>
        <w:t>1 Curso en línea en inglés con la Guardia Costera de los Estados Unidos para el caribe angloparlante  </w:t>
      </w:r>
    </w:p>
    <w:p w:rsidR="000D3E85" w:rsidRPr="000D3E85" w:rsidRDefault="000D3E85" w:rsidP="000D3E85">
      <w:pPr>
        <w:pStyle w:val="ListParagraph"/>
        <w:numPr>
          <w:ilvl w:val="0"/>
          <w:numId w:val="27"/>
        </w:numPr>
        <w:tabs>
          <w:tab w:val="clear" w:pos="720"/>
          <w:tab w:val="num" w:pos="1440"/>
          <w:tab w:val="left" w:pos="2160"/>
          <w:tab w:val="left" w:pos="2880"/>
        </w:tabs>
        <w:ind w:left="1440" w:hanging="720"/>
        <w:jc w:val="both"/>
        <w:rPr>
          <w:color w:val="000000"/>
          <w:sz w:val="22"/>
          <w:szCs w:val="22"/>
          <w:lang w:val="es-ES_tradnl"/>
        </w:rPr>
      </w:pPr>
      <w:r w:rsidRPr="000D3E85">
        <w:rPr>
          <w:color w:val="000000"/>
          <w:sz w:val="22"/>
          <w:szCs w:val="22"/>
          <w:lang w:val="es-ES_tradnl"/>
        </w:rPr>
        <w:t>151 funcionarios portuarios capacitados provenientes de</w:t>
      </w:r>
    </w:p>
    <w:p w:rsidR="000D3E85" w:rsidRPr="000D3E85" w:rsidRDefault="000D3E85" w:rsidP="000D3E85">
      <w:pPr>
        <w:pStyle w:val="ListParagraph"/>
        <w:numPr>
          <w:ilvl w:val="0"/>
          <w:numId w:val="27"/>
        </w:numPr>
        <w:tabs>
          <w:tab w:val="clear" w:pos="720"/>
          <w:tab w:val="num" w:pos="1440"/>
          <w:tab w:val="left" w:pos="2160"/>
          <w:tab w:val="left" w:pos="2880"/>
        </w:tabs>
        <w:ind w:left="1440" w:hanging="720"/>
        <w:jc w:val="both"/>
        <w:rPr>
          <w:color w:val="000000"/>
          <w:sz w:val="22"/>
          <w:szCs w:val="22"/>
          <w:lang w:val="es-ES_tradnl"/>
        </w:rPr>
      </w:pPr>
      <w:r w:rsidRPr="000D3E85">
        <w:rPr>
          <w:color w:val="000000"/>
          <w:sz w:val="22"/>
          <w:szCs w:val="22"/>
          <w:lang w:val="es-ES_tradnl"/>
        </w:rPr>
        <w:t xml:space="preserve">24 Estados Miembros </w:t>
      </w:r>
    </w:p>
    <w:p w:rsidR="000D3E85" w:rsidRPr="000D3E85" w:rsidRDefault="000D3E85" w:rsidP="000D3E85">
      <w:pPr>
        <w:pStyle w:val="ListParagraph"/>
        <w:numPr>
          <w:ilvl w:val="0"/>
          <w:numId w:val="31"/>
        </w:numPr>
        <w:tabs>
          <w:tab w:val="left" w:pos="1440"/>
          <w:tab w:val="left" w:pos="2160"/>
          <w:tab w:val="left" w:pos="2880"/>
        </w:tabs>
        <w:ind w:left="2160" w:hanging="720"/>
        <w:jc w:val="both"/>
        <w:rPr>
          <w:sz w:val="22"/>
          <w:szCs w:val="22"/>
          <w:lang w:val="es-ES_tradnl"/>
        </w:rPr>
      </w:pPr>
      <w:r w:rsidRPr="000D3E85">
        <w:rPr>
          <w:sz w:val="22"/>
          <w:szCs w:val="22"/>
          <w:lang w:val="es-ES_tradnl"/>
        </w:rPr>
        <w:t xml:space="preserve">Curso con APN Nuevos Desafíos y Estrategias en Puertos y su Logística, del 20 de abril al 15 de mayo, con 30 funcionarios portuarios de Argentina, </w:t>
      </w:r>
      <w:r w:rsidRPr="000D3E85">
        <w:rPr>
          <w:sz w:val="22"/>
          <w:szCs w:val="22"/>
          <w:lang w:val="es-ES_tradnl"/>
        </w:rPr>
        <w:lastRenderedPageBreak/>
        <w:t>Bolivia, Brasil, Colombia, Costa Rica, Ecuador, El Salvador, Guatemala, Perú.</w:t>
      </w:r>
    </w:p>
    <w:p w:rsidR="000D3E85" w:rsidRPr="000D3E85" w:rsidRDefault="000D3E85" w:rsidP="000D3E85">
      <w:pPr>
        <w:pStyle w:val="ListParagraph"/>
        <w:numPr>
          <w:ilvl w:val="0"/>
          <w:numId w:val="31"/>
        </w:numPr>
        <w:tabs>
          <w:tab w:val="left" w:pos="1440"/>
          <w:tab w:val="left" w:pos="2160"/>
          <w:tab w:val="left" w:pos="2880"/>
        </w:tabs>
        <w:ind w:left="2160" w:hanging="720"/>
        <w:jc w:val="both"/>
        <w:rPr>
          <w:sz w:val="22"/>
          <w:szCs w:val="22"/>
          <w:lang w:val="es-ES_tradnl"/>
        </w:rPr>
      </w:pPr>
      <w:r w:rsidRPr="000D3E85">
        <w:rPr>
          <w:sz w:val="22"/>
          <w:szCs w:val="22"/>
          <w:lang w:val="es-ES_tradnl"/>
        </w:rPr>
        <w:t>Curso con APN Transformación Digital en Puertos y Comercio Exterior del 11 de mayo al 5 de junio con 36 participantes de Argentina, Bolivia, Chile, Colombia, Costa Rica, Ecuador, El Salvador, Guatemala, Nicaragua, Panamá, Perú.</w:t>
      </w:r>
    </w:p>
    <w:p w:rsidR="000D3E85" w:rsidRPr="000D3E85" w:rsidRDefault="000D3E85" w:rsidP="000D3E85">
      <w:pPr>
        <w:pStyle w:val="ListParagraph"/>
        <w:numPr>
          <w:ilvl w:val="0"/>
          <w:numId w:val="31"/>
        </w:numPr>
        <w:tabs>
          <w:tab w:val="left" w:pos="1440"/>
          <w:tab w:val="left" w:pos="2160"/>
          <w:tab w:val="left" w:pos="2880"/>
        </w:tabs>
        <w:ind w:left="2160" w:hanging="720"/>
        <w:jc w:val="both"/>
        <w:rPr>
          <w:sz w:val="22"/>
          <w:szCs w:val="22"/>
          <w:lang w:val="es-ES_tradnl"/>
        </w:rPr>
      </w:pPr>
      <w:r w:rsidRPr="000D3E85">
        <w:rPr>
          <w:sz w:val="22"/>
          <w:szCs w:val="22"/>
          <w:lang w:val="es-ES_tradnl"/>
        </w:rPr>
        <w:t>Curso con APN Convenios Internacionales sobre el Transporte Marítimo vinculado a Puertos del 8 de junio al 3 de julio con participación de 38 funcionarios portuarios de Argentina, Bolivia, Chile, Colombia, Costa Rica, Ecuador, El Salvador, Guatemala, México, Panamá, Perú, República Dominicana.</w:t>
      </w:r>
    </w:p>
    <w:p w:rsidR="000D3E85" w:rsidRDefault="000D3E85" w:rsidP="000D3E85">
      <w:pPr>
        <w:pStyle w:val="ListParagraph"/>
        <w:numPr>
          <w:ilvl w:val="0"/>
          <w:numId w:val="31"/>
        </w:numPr>
        <w:tabs>
          <w:tab w:val="left" w:pos="1440"/>
          <w:tab w:val="left" w:pos="2160"/>
          <w:tab w:val="left" w:pos="2880"/>
        </w:tabs>
        <w:ind w:left="2160" w:hanging="720"/>
        <w:jc w:val="both"/>
        <w:rPr>
          <w:sz w:val="22"/>
          <w:szCs w:val="22"/>
          <w:lang w:val="es-ES_tradnl"/>
        </w:rPr>
      </w:pPr>
      <w:r w:rsidRPr="000D3E85">
        <w:rPr>
          <w:sz w:val="22"/>
          <w:szCs w:val="22"/>
          <w:lang w:val="es-ES_tradnl"/>
        </w:rPr>
        <w:t xml:space="preserve">Curso con al USCG sobre </w:t>
      </w:r>
      <w:r w:rsidRPr="000D3E85">
        <w:rPr>
          <w:i/>
          <w:sz w:val="22"/>
          <w:szCs w:val="22"/>
          <w:lang w:val="es-ES_tradnl"/>
        </w:rPr>
        <w:t xml:space="preserve">Port Security </w:t>
      </w:r>
      <w:proofErr w:type="spellStart"/>
      <w:r w:rsidRPr="000D3E85">
        <w:rPr>
          <w:i/>
          <w:sz w:val="22"/>
          <w:szCs w:val="22"/>
          <w:lang w:val="es-ES_tradnl"/>
        </w:rPr>
        <w:t>Continuity</w:t>
      </w:r>
      <w:proofErr w:type="spellEnd"/>
      <w:r w:rsidRPr="000D3E85">
        <w:rPr>
          <w:i/>
          <w:sz w:val="22"/>
          <w:szCs w:val="22"/>
          <w:lang w:val="es-ES_tradnl"/>
        </w:rPr>
        <w:t xml:space="preserve">: </w:t>
      </w:r>
      <w:proofErr w:type="spellStart"/>
      <w:r w:rsidRPr="000D3E85">
        <w:rPr>
          <w:i/>
          <w:sz w:val="22"/>
          <w:szCs w:val="22"/>
          <w:lang w:val="es-ES_tradnl"/>
        </w:rPr>
        <w:t>Sustaining</w:t>
      </w:r>
      <w:proofErr w:type="spellEnd"/>
      <w:r w:rsidRPr="000D3E85">
        <w:rPr>
          <w:i/>
          <w:sz w:val="22"/>
          <w:szCs w:val="22"/>
          <w:lang w:val="es-ES_tradnl"/>
        </w:rPr>
        <w:t xml:space="preserve"> </w:t>
      </w:r>
      <w:proofErr w:type="spellStart"/>
      <w:r w:rsidRPr="000D3E85">
        <w:rPr>
          <w:i/>
          <w:sz w:val="22"/>
          <w:szCs w:val="22"/>
          <w:lang w:val="es-ES_tradnl"/>
        </w:rPr>
        <w:t>Operations</w:t>
      </w:r>
      <w:proofErr w:type="spellEnd"/>
      <w:r w:rsidRPr="000D3E85">
        <w:rPr>
          <w:i/>
          <w:sz w:val="22"/>
          <w:szCs w:val="22"/>
          <w:lang w:val="es-ES_tradnl"/>
        </w:rPr>
        <w:t xml:space="preserve"> </w:t>
      </w:r>
      <w:proofErr w:type="spellStart"/>
      <w:r w:rsidRPr="000D3E85">
        <w:rPr>
          <w:i/>
          <w:sz w:val="22"/>
          <w:szCs w:val="22"/>
          <w:lang w:val="es-ES_tradnl"/>
        </w:rPr>
        <w:t>During</w:t>
      </w:r>
      <w:proofErr w:type="spellEnd"/>
      <w:r w:rsidRPr="000D3E85">
        <w:rPr>
          <w:i/>
          <w:sz w:val="22"/>
          <w:szCs w:val="22"/>
          <w:lang w:val="es-ES_tradnl"/>
        </w:rPr>
        <w:t xml:space="preserve"> Crises </w:t>
      </w:r>
      <w:r w:rsidRPr="000D3E85">
        <w:rPr>
          <w:sz w:val="22"/>
          <w:szCs w:val="22"/>
          <w:lang w:val="es-ES_tradnl"/>
        </w:rPr>
        <w:t>del 22 de junio al 17 de julio con 28 oficiales portuarios de Antigua y Barbu</w:t>
      </w:r>
      <w:r>
        <w:rPr>
          <w:sz w:val="22"/>
          <w:szCs w:val="22"/>
          <w:lang w:val="es-ES_tradnl"/>
        </w:rPr>
        <w:t xml:space="preserve">da, Barbados, </w:t>
      </w:r>
      <w:proofErr w:type="spellStart"/>
      <w:r>
        <w:rPr>
          <w:sz w:val="22"/>
          <w:szCs w:val="22"/>
          <w:lang w:val="es-ES_tradnl"/>
        </w:rPr>
        <w:t>Beliz</w:t>
      </w:r>
      <w:r w:rsidRPr="000D3E85">
        <w:rPr>
          <w:sz w:val="22"/>
          <w:szCs w:val="22"/>
          <w:lang w:val="es-ES_tradnl"/>
        </w:rPr>
        <w:t>e</w:t>
      </w:r>
      <w:proofErr w:type="spellEnd"/>
      <w:r w:rsidRPr="000D3E85">
        <w:rPr>
          <w:sz w:val="22"/>
          <w:szCs w:val="22"/>
          <w:lang w:val="es-ES_tradnl"/>
        </w:rPr>
        <w:t xml:space="preserve">, Dominica, Jamaica, Panamá, Perú, San Cristóbal y </w:t>
      </w:r>
      <w:proofErr w:type="spellStart"/>
      <w:r w:rsidRPr="000D3E85">
        <w:rPr>
          <w:sz w:val="22"/>
          <w:szCs w:val="22"/>
          <w:lang w:val="es-ES_tradnl"/>
        </w:rPr>
        <w:t>Nevis</w:t>
      </w:r>
      <w:proofErr w:type="spellEnd"/>
      <w:r w:rsidRPr="000D3E85">
        <w:rPr>
          <w:sz w:val="22"/>
          <w:szCs w:val="22"/>
          <w:lang w:val="es-ES_tradnl"/>
        </w:rPr>
        <w:t xml:space="preserve">, San Vicente y las Granadinas, Santa Lucia y </w:t>
      </w:r>
      <w:proofErr w:type="spellStart"/>
      <w:r w:rsidRPr="000D3E85">
        <w:rPr>
          <w:sz w:val="22"/>
          <w:szCs w:val="22"/>
          <w:lang w:val="es-ES_tradnl"/>
        </w:rPr>
        <w:t>Surinam</w:t>
      </w:r>
      <w:r>
        <w:rPr>
          <w:sz w:val="22"/>
          <w:szCs w:val="22"/>
          <w:lang w:val="es-ES_tradnl"/>
        </w:rPr>
        <w:t>e</w:t>
      </w:r>
      <w:proofErr w:type="spellEnd"/>
      <w:r w:rsidRPr="000D3E85">
        <w:rPr>
          <w:sz w:val="22"/>
          <w:szCs w:val="22"/>
          <w:lang w:val="es-ES_tradnl"/>
        </w:rPr>
        <w:t xml:space="preserve">. Además, Montserrat y British </w:t>
      </w:r>
      <w:proofErr w:type="spellStart"/>
      <w:r w:rsidRPr="000D3E85">
        <w:rPr>
          <w:sz w:val="22"/>
          <w:szCs w:val="22"/>
          <w:lang w:val="es-ES_tradnl"/>
        </w:rPr>
        <w:t>Virgin</w:t>
      </w:r>
      <w:proofErr w:type="spellEnd"/>
      <w:r w:rsidRPr="000D3E85">
        <w:rPr>
          <w:sz w:val="22"/>
          <w:szCs w:val="22"/>
          <w:lang w:val="es-ES_tradnl"/>
        </w:rPr>
        <w:t xml:space="preserve"> </w:t>
      </w:r>
      <w:proofErr w:type="spellStart"/>
      <w:r w:rsidRPr="000D3E85">
        <w:rPr>
          <w:sz w:val="22"/>
          <w:szCs w:val="22"/>
          <w:lang w:val="es-ES_tradnl"/>
        </w:rPr>
        <w:t>Islands</w:t>
      </w:r>
      <w:proofErr w:type="spellEnd"/>
      <w:r w:rsidRPr="000D3E85">
        <w:rPr>
          <w:sz w:val="22"/>
          <w:szCs w:val="22"/>
          <w:lang w:val="es-ES_tradnl"/>
        </w:rPr>
        <w:t xml:space="preserve"> gracias a un acuerdo con la </w:t>
      </w:r>
      <w:r w:rsidRPr="000D3E85">
        <w:rPr>
          <w:i/>
          <w:sz w:val="22"/>
          <w:szCs w:val="22"/>
          <w:lang w:val="es-ES_tradnl"/>
        </w:rPr>
        <w:t xml:space="preserve">Port Management Association of </w:t>
      </w:r>
      <w:proofErr w:type="spellStart"/>
      <w:r w:rsidRPr="000D3E85">
        <w:rPr>
          <w:i/>
          <w:sz w:val="22"/>
          <w:szCs w:val="22"/>
          <w:lang w:val="es-ES_tradnl"/>
        </w:rPr>
        <w:t>the</w:t>
      </w:r>
      <w:proofErr w:type="spellEnd"/>
      <w:r w:rsidRPr="000D3E85">
        <w:rPr>
          <w:i/>
          <w:sz w:val="22"/>
          <w:szCs w:val="22"/>
          <w:lang w:val="es-ES_tradnl"/>
        </w:rPr>
        <w:t xml:space="preserve"> </w:t>
      </w:r>
      <w:proofErr w:type="spellStart"/>
      <w:r w:rsidRPr="000D3E85">
        <w:rPr>
          <w:i/>
          <w:sz w:val="22"/>
          <w:szCs w:val="22"/>
          <w:lang w:val="es-ES_tradnl"/>
        </w:rPr>
        <w:t>Caribbean</w:t>
      </w:r>
      <w:proofErr w:type="spellEnd"/>
      <w:r w:rsidRPr="000D3E85">
        <w:rPr>
          <w:sz w:val="22"/>
          <w:szCs w:val="22"/>
          <w:lang w:val="es-ES_tradnl"/>
        </w:rPr>
        <w:t xml:space="preserve"> (PMAC).</w:t>
      </w:r>
    </w:p>
    <w:p w:rsidR="000D3E85" w:rsidRPr="000D3E85" w:rsidRDefault="000D3E85" w:rsidP="000D3E85">
      <w:pPr>
        <w:pStyle w:val="ListParagraph"/>
        <w:tabs>
          <w:tab w:val="left" w:pos="1440"/>
          <w:tab w:val="left" w:pos="2160"/>
          <w:tab w:val="left" w:pos="2880"/>
        </w:tabs>
        <w:jc w:val="both"/>
        <w:rPr>
          <w:sz w:val="22"/>
          <w:szCs w:val="22"/>
          <w:lang w:val="es-ES_tradnl"/>
        </w:rPr>
      </w:pPr>
    </w:p>
    <w:p w:rsidR="000D3E85" w:rsidRPr="000D3E85" w:rsidRDefault="000D3E85" w:rsidP="000D3E85">
      <w:pPr>
        <w:numPr>
          <w:ilvl w:val="0"/>
          <w:numId w:val="28"/>
        </w:numPr>
        <w:tabs>
          <w:tab w:val="left" w:pos="1440"/>
          <w:tab w:val="left" w:pos="2160"/>
          <w:tab w:val="left" w:pos="2880"/>
        </w:tabs>
        <w:ind w:hanging="720"/>
        <w:jc w:val="both"/>
        <w:rPr>
          <w:rFonts w:eastAsia="MS Mincho"/>
          <w:b/>
          <w:sz w:val="22"/>
          <w:szCs w:val="22"/>
          <w:lang w:val="es-ES_tradnl"/>
        </w:rPr>
      </w:pPr>
      <w:r w:rsidRPr="000D3E85">
        <w:rPr>
          <w:b/>
          <w:sz w:val="22"/>
          <w:szCs w:val="22"/>
          <w:lang w:val="es-ES_tradnl"/>
        </w:rPr>
        <w:t>Participación de Jefe de Secretaría como ponente en otros eventos, presentando sobre el impacto económico y operativo de la pandemia COVID19 en el sector portuario, destacando mejores prácticas de los Estados Miembros.</w:t>
      </w:r>
    </w:p>
    <w:p w:rsidR="000D3E85" w:rsidRPr="000D3E85" w:rsidRDefault="000D3E85" w:rsidP="000D3E85">
      <w:pPr>
        <w:tabs>
          <w:tab w:val="left" w:pos="1440"/>
          <w:tab w:val="left" w:pos="2160"/>
          <w:tab w:val="left" w:pos="2880"/>
        </w:tabs>
        <w:ind w:left="2160" w:hanging="720"/>
        <w:jc w:val="both"/>
        <w:rPr>
          <w:rFonts w:eastAsia="MS Mincho"/>
          <w:b/>
          <w:sz w:val="22"/>
          <w:szCs w:val="22"/>
          <w:lang w:val="es-ES_tradnl"/>
        </w:rPr>
      </w:pPr>
    </w:p>
    <w:p w:rsidR="000D3E85" w:rsidRPr="000D3E85" w:rsidRDefault="000D3E85" w:rsidP="000D3E85">
      <w:pPr>
        <w:pStyle w:val="ListParagraph"/>
        <w:numPr>
          <w:ilvl w:val="0"/>
          <w:numId w:val="29"/>
        </w:numPr>
        <w:tabs>
          <w:tab w:val="left" w:pos="1440"/>
          <w:tab w:val="left" w:pos="2160"/>
          <w:tab w:val="left" w:pos="2880"/>
        </w:tabs>
        <w:ind w:left="2160" w:hanging="720"/>
        <w:jc w:val="both"/>
        <w:rPr>
          <w:sz w:val="22"/>
          <w:szCs w:val="22"/>
          <w:lang w:val="es-ES_tradnl"/>
        </w:rPr>
      </w:pPr>
      <w:proofErr w:type="spellStart"/>
      <w:r w:rsidRPr="000D3E85">
        <w:rPr>
          <w:color w:val="000000"/>
          <w:sz w:val="22"/>
          <w:szCs w:val="22"/>
          <w:lang w:val="es-ES_tradnl"/>
        </w:rPr>
        <w:t>Duarte&amp;Morales</w:t>
      </w:r>
      <w:proofErr w:type="spellEnd"/>
      <w:r w:rsidRPr="000D3E85">
        <w:rPr>
          <w:color w:val="000000"/>
          <w:sz w:val="22"/>
          <w:szCs w:val="22"/>
          <w:lang w:val="es-ES_tradnl"/>
        </w:rPr>
        <w:t xml:space="preserve"> </w:t>
      </w:r>
      <w:proofErr w:type="spellStart"/>
      <w:r w:rsidRPr="000D3E85">
        <w:rPr>
          <w:color w:val="000000"/>
          <w:sz w:val="22"/>
          <w:szCs w:val="22"/>
          <w:lang w:val="es-ES_tradnl"/>
        </w:rPr>
        <w:t>Webinar</w:t>
      </w:r>
      <w:proofErr w:type="spellEnd"/>
      <w:r w:rsidRPr="000D3E85">
        <w:rPr>
          <w:color w:val="000000"/>
          <w:sz w:val="22"/>
          <w:szCs w:val="22"/>
          <w:lang w:val="es-ES_tradnl"/>
        </w:rPr>
        <w:t xml:space="preserve"> Los Puertos y el </w:t>
      </w:r>
      <w:proofErr w:type="spellStart"/>
      <w:r w:rsidRPr="000D3E85">
        <w:rPr>
          <w:color w:val="000000"/>
          <w:sz w:val="22"/>
          <w:szCs w:val="22"/>
          <w:lang w:val="es-ES_tradnl"/>
        </w:rPr>
        <w:t>Covid</w:t>
      </w:r>
      <w:proofErr w:type="spellEnd"/>
      <w:r w:rsidRPr="000D3E85">
        <w:rPr>
          <w:color w:val="000000"/>
          <w:sz w:val="22"/>
          <w:szCs w:val="22"/>
          <w:lang w:val="es-ES_tradnl"/>
        </w:rPr>
        <w:t xml:space="preserve"> -19, 12 de mayo con 350 participantes de 18 países de la región más España, Francia, Países Bajos y Suiza.</w:t>
      </w:r>
    </w:p>
    <w:p w:rsidR="000D3E85" w:rsidRPr="000D3E85" w:rsidRDefault="000D3E85" w:rsidP="000D3E85">
      <w:pPr>
        <w:pStyle w:val="ListParagraph"/>
        <w:numPr>
          <w:ilvl w:val="0"/>
          <w:numId w:val="29"/>
        </w:numPr>
        <w:tabs>
          <w:tab w:val="left" w:pos="1440"/>
          <w:tab w:val="left" w:pos="2160"/>
          <w:tab w:val="left" w:pos="2880"/>
        </w:tabs>
        <w:ind w:left="2160" w:hanging="720"/>
        <w:jc w:val="both"/>
        <w:rPr>
          <w:sz w:val="22"/>
          <w:szCs w:val="22"/>
          <w:lang w:val="es-ES_tradnl"/>
        </w:rPr>
      </w:pPr>
      <w:r w:rsidRPr="000D3E85">
        <w:rPr>
          <w:color w:val="000000"/>
          <w:sz w:val="22"/>
          <w:szCs w:val="22"/>
          <w:lang w:val="es-ES_tradnl"/>
        </w:rPr>
        <w:t>Red PBIP Facilidades Para el Cambio De Tripulaciones En Los Puertos Durante La Pandemia Covid-19, 5 de junio.</w:t>
      </w:r>
    </w:p>
    <w:p w:rsidR="000D3E85" w:rsidRPr="000D3E85" w:rsidRDefault="000D3E85" w:rsidP="000D3E85">
      <w:pPr>
        <w:pStyle w:val="ListParagraph"/>
        <w:numPr>
          <w:ilvl w:val="0"/>
          <w:numId w:val="29"/>
        </w:numPr>
        <w:tabs>
          <w:tab w:val="left" w:pos="1440"/>
          <w:tab w:val="left" w:pos="2160"/>
          <w:tab w:val="left" w:pos="2880"/>
        </w:tabs>
        <w:ind w:left="2160" w:hanging="720"/>
        <w:jc w:val="both"/>
        <w:rPr>
          <w:sz w:val="22"/>
          <w:szCs w:val="22"/>
          <w:lang w:val="es-ES_tradnl"/>
        </w:rPr>
      </w:pPr>
      <w:r w:rsidRPr="000D3E85">
        <w:rPr>
          <w:color w:val="000000"/>
          <w:sz w:val="22"/>
          <w:szCs w:val="22"/>
          <w:lang w:val="es-ES_tradnl"/>
        </w:rPr>
        <w:t xml:space="preserve">Comisión Centroamericana de Transporte Marítimo (COCATRAM), Reunión Extraordinaria de la Red de Puertos del </w:t>
      </w:r>
      <w:proofErr w:type="spellStart"/>
      <w:r w:rsidRPr="000D3E85">
        <w:rPr>
          <w:color w:val="000000"/>
          <w:sz w:val="22"/>
          <w:szCs w:val="22"/>
          <w:lang w:val="es-ES_tradnl"/>
        </w:rPr>
        <w:t>Itsmo</w:t>
      </w:r>
      <w:proofErr w:type="spellEnd"/>
      <w:r w:rsidRPr="000D3E85">
        <w:rPr>
          <w:color w:val="000000"/>
          <w:sz w:val="22"/>
          <w:szCs w:val="22"/>
          <w:lang w:val="es-ES_tradnl"/>
        </w:rPr>
        <w:t xml:space="preserve"> Centroamericano (REPICA), 24 de junio.</w:t>
      </w:r>
    </w:p>
    <w:p w:rsidR="000D3E85" w:rsidRPr="000D3E85" w:rsidRDefault="000D3E85" w:rsidP="000D3E85">
      <w:pPr>
        <w:pStyle w:val="ListParagraph"/>
        <w:numPr>
          <w:ilvl w:val="0"/>
          <w:numId w:val="29"/>
        </w:numPr>
        <w:tabs>
          <w:tab w:val="left" w:pos="1440"/>
          <w:tab w:val="left" w:pos="2160"/>
          <w:tab w:val="left" w:pos="2880"/>
        </w:tabs>
        <w:ind w:left="2160" w:hanging="720"/>
        <w:jc w:val="both"/>
        <w:rPr>
          <w:sz w:val="22"/>
          <w:szCs w:val="22"/>
          <w:lang w:val="es-ES_tradnl"/>
        </w:rPr>
      </w:pPr>
      <w:r w:rsidRPr="000D3E85">
        <w:rPr>
          <w:color w:val="000000"/>
          <w:sz w:val="22"/>
          <w:szCs w:val="22"/>
          <w:lang w:val="es-ES_tradnl"/>
        </w:rPr>
        <w:t xml:space="preserve">Red PBIP La Seguridad en la Carga de Portacontenedores" Declaración de la Masa Bruta Verificada (VGM), que se llevará a cabo el 25 de junio. </w:t>
      </w:r>
    </w:p>
    <w:p w:rsidR="000D3E85" w:rsidRPr="000D3E85" w:rsidRDefault="000D3E85" w:rsidP="000D3E85">
      <w:pPr>
        <w:pStyle w:val="ListParagraph"/>
        <w:tabs>
          <w:tab w:val="left" w:pos="1440"/>
          <w:tab w:val="left" w:pos="2160"/>
          <w:tab w:val="left" w:pos="2880"/>
        </w:tabs>
        <w:jc w:val="both"/>
        <w:rPr>
          <w:sz w:val="22"/>
          <w:szCs w:val="22"/>
          <w:lang w:val="es-ES_tradnl"/>
        </w:rPr>
      </w:pPr>
    </w:p>
    <w:p w:rsidR="000D3E85" w:rsidRDefault="000D3E85" w:rsidP="000D3E85">
      <w:pPr>
        <w:pStyle w:val="ListParagraph"/>
        <w:numPr>
          <w:ilvl w:val="0"/>
          <w:numId w:val="28"/>
        </w:numPr>
        <w:tabs>
          <w:tab w:val="left" w:pos="1440"/>
          <w:tab w:val="left" w:pos="2160"/>
          <w:tab w:val="left" w:pos="2880"/>
        </w:tabs>
        <w:ind w:hanging="720"/>
        <w:jc w:val="both"/>
        <w:rPr>
          <w:b/>
          <w:sz w:val="22"/>
          <w:szCs w:val="22"/>
          <w:lang w:val="es-ES_tradnl"/>
        </w:rPr>
      </w:pPr>
      <w:r w:rsidRPr="000D3E85">
        <w:rPr>
          <w:b/>
          <w:sz w:val="22"/>
          <w:szCs w:val="22"/>
          <w:lang w:val="es-ES_tradnl"/>
        </w:rPr>
        <w:t xml:space="preserve">Actividades contempladas para julio y agosto: </w:t>
      </w:r>
    </w:p>
    <w:p w:rsidR="000D3E85" w:rsidRPr="000D3E85" w:rsidRDefault="000D3E85" w:rsidP="000D3E85">
      <w:pPr>
        <w:pStyle w:val="ListParagraph"/>
        <w:tabs>
          <w:tab w:val="left" w:pos="1440"/>
          <w:tab w:val="left" w:pos="2160"/>
          <w:tab w:val="left" w:pos="2880"/>
        </w:tabs>
        <w:jc w:val="both"/>
        <w:rPr>
          <w:b/>
          <w:sz w:val="22"/>
          <w:szCs w:val="22"/>
          <w:lang w:val="es-ES_tradnl"/>
        </w:rPr>
      </w:pPr>
    </w:p>
    <w:p w:rsidR="000D3E85" w:rsidRPr="000D3E85" w:rsidRDefault="000D3E85" w:rsidP="000D3E85">
      <w:pPr>
        <w:pStyle w:val="ListParagraph"/>
        <w:numPr>
          <w:ilvl w:val="0"/>
          <w:numId w:val="29"/>
        </w:numPr>
        <w:tabs>
          <w:tab w:val="left" w:pos="1440"/>
          <w:tab w:val="left" w:pos="2160"/>
          <w:tab w:val="left" w:pos="2880"/>
        </w:tabs>
        <w:ind w:left="1440" w:hanging="720"/>
        <w:jc w:val="both"/>
        <w:rPr>
          <w:sz w:val="22"/>
          <w:szCs w:val="22"/>
          <w:lang w:val="es-ES_tradnl"/>
        </w:rPr>
      </w:pPr>
      <w:r w:rsidRPr="000D3E85">
        <w:rPr>
          <w:color w:val="000000"/>
          <w:sz w:val="22"/>
          <w:szCs w:val="22"/>
          <w:u w:val="single"/>
          <w:lang w:val="es-ES_tradnl"/>
        </w:rPr>
        <w:t xml:space="preserve">Por lo menos 4 </w:t>
      </w:r>
      <w:proofErr w:type="spellStart"/>
      <w:r w:rsidRPr="000D3E85">
        <w:rPr>
          <w:color w:val="000000"/>
          <w:sz w:val="22"/>
          <w:szCs w:val="22"/>
          <w:u w:val="single"/>
          <w:lang w:val="es-ES_tradnl"/>
        </w:rPr>
        <w:t>Webinars</w:t>
      </w:r>
      <w:proofErr w:type="spellEnd"/>
      <w:r w:rsidRPr="000D3E85">
        <w:rPr>
          <w:color w:val="000000"/>
          <w:sz w:val="22"/>
          <w:szCs w:val="22"/>
          <w:lang w:val="es-ES_tradnl"/>
        </w:rPr>
        <w:t xml:space="preserve"> más con socios estratégicos:</w:t>
      </w:r>
    </w:p>
    <w:p w:rsidR="000D3E85" w:rsidRPr="000D3E85" w:rsidRDefault="000D3E85" w:rsidP="000D3E85">
      <w:pPr>
        <w:pStyle w:val="ListParagraph"/>
        <w:numPr>
          <w:ilvl w:val="1"/>
          <w:numId w:val="29"/>
        </w:numPr>
        <w:tabs>
          <w:tab w:val="left" w:pos="1440"/>
          <w:tab w:val="left" w:pos="2160"/>
          <w:tab w:val="left" w:pos="2880"/>
        </w:tabs>
        <w:ind w:left="2160" w:hanging="720"/>
        <w:jc w:val="both"/>
        <w:rPr>
          <w:sz w:val="22"/>
          <w:szCs w:val="22"/>
          <w:lang w:val="es-ES_tradnl"/>
        </w:rPr>
      </w:pPr>
      <w:r w:rsidRPr="000D3E85">
        <w:rPr>
          <w:color w:val="000000"/>
          <w:sz w:val="22"/>
          <w:szCs w:val="22"/>
          <w:lang w:val="es-ES_tradnl"/>
        </w:rPr>
        <w:t xml:space="preserve">Con </w:t>
      </w:r>
      <w:r w:rsidRPr="000D3E85">
        <w:rPr>
          <w:i/>
          <w:sz w:val="22"/>
          <w:szCs w:val="22"/>
          <w:lang w:val="es-ES_tradnl"/>
        </w:rPr>
        <w:t xml:space="preserve">PIEDROBA </w:t>
      </w:r>
      <w:proofErr w:type="spellStart"/>
      <w:r w:rsidRPr="000D3E85">
        <w:rPr>
          <w:i/>
          <w:sz w:val="22"/>
          <w:szCs w:val="22"/>
          <w:lang w:val="es-ES_tradnl"/>
        </w:rPr>
        <w:t>Consulting</w:t>
      </w:r>
      <w:proofErr w:type="spellEnd"/>
      <w:r w:rsidRPr="000D3E85">
        <w:rPr>
          <w:sz w:val="22"/>
          <w:szCs w:val="22"/>
          <w:lang w:val="es-ES_tradnl"/>
        </w:rPr>
        <w:t xml:space="preserve"> sobre temas de dragado y contratos</w:t>
      </w:r>
    </w:p>
    <w:p w:rsidR="000D3E85" w:rsidRPr="000D3E85" w:rsidRDefault="000D3E85" w:rsidP="000D3E85">
      <w:pPr>
        <w:pStyle w:val="ListParagraph"/>
        <w:numPr>
          <w:ilvl w:val="1"/>
          <w:numId w:val="29"/>
        </w:numPr>
        <w:tabs>
          <w:tab w:val="left" w:pos="1440"/>
          <w:tab w:val="left" w:pos="2160"/>
          <w:tab w:val="left" w:pos="2880"/>
        </w:tabs>
        <w:ind w:left="2160" w:hanging="720"/>
        <w:jc w:val="both"/>
        <w:rPr>
          <w:sz w:val="22"/>
          <w:szCs w:val="22"/>
          <w:lang w:val="es-ES_tradnl"/>
        </w:rPr>
      </w:pPr>
      <w:r w:rsidRPr="000D3E85">
        <w:rPr>
          <w:sz w:val="22"/>
          <w:szCs w:val="22"/>
          <w:lang w:val="es-ES_tradnl"/>
        </w:rPr>
        <w:t xml:space="preserve">Con CEPAL sobre impacto económico en los puertos </w:t>
      </w:r>
    </w:p>
    <w:p w:rsidR="000D3E85" w:rsidRPr="000D3E85" w:rsidRDefault="000D3E85" w:rsidP="000D3E85">
      <w:pPr>
        <w:pStyle w:val="ListParagraph"/>
        <w:numPr>
          <w:ilvl w:val="1"/>
          <w:numId w:val="29"/>
        </w:numPr>
        <w:tabs>
          <w:tab w:val="left" w:pos="1440"/>
          <w:tab w:val="left" w:pos="2160"/>
          <w:tab w:val="left" w:pos="2880"/>
        </w:tabs>
        <w:ind w:left="2160" w:hanging="720"/>
        <w:jc w:val="both"/>
        <w:rPr>
          <w:sz w:val="22"/>
          <w:szCs w:val="22"/>
          <w:lang w:val="es-ES_tradnl"/>
        </w:rPr>
      </w:pPr>
      <w:r w:rsidRPr="000D3E85">
        <w:rPr>
          <w:sz w:val="22"/>
          <w:szCs w:val="22"/>
          <w:lang w:val="es-ES_tradnl"/>
        </w:rPr>
        <w:t>Con Red PBIP sobre seguridad portuaria</w:t>
      </w:r>
    </w:p>
    <w:p w:rsidR="000D3E85" w:rsidRDefault="000D3E85" w:rsidP="000D3E85">
      <w:pPr>
        <w:pStyle w:val="ListParagraph"/>
        <w:numPr>
          <w:ilvl w:val="1"/>
          <w:numId w:val="29"/>
        </w:numPr>
        <w:tabs>
          <w:tab w:val="left" w:pos="1440"/>
          <w:tab w:val="left" w:pos="2160"/>
          <w:tab w:val="left" w:pos="2880"/>
        </w:tabs>
        <w:ind w:left="2160" w:hanging="720"/>
        <w:jc w:val="both"/>
        <w:rPr>
          <w:sz w:val="22"/>
          <w:szCs w:val="22"/>
          <w:lang w:val="es-ES_tradnl"/>
        </w:rPr>
      </w:pPr>
      <w:r w:rsidRPr="000D3E85">
        <w:rPr>
          <w:sz w:val="22"/>
          <w:szCs w:val="22"/>
          <w:lang w:val="es-ES_tradnl"/>
        </w:rPr>
        <w:t>Con MS de Francia sobre Sistemas de Comunidad Portuaria digitales</w:t>
      </w:r>
    </w:p>
    <w:p w:rsidR="000D3E85" w:rsidRPr="000D3E85" w:rsidRDefault="000D3E85" w:rsidP="000D3E85">
      <w:pPr>
        <w:pStyle w:val="ListParagraph"/>
        <w:tabs>
          <w:tab w:val="left" w:pos="1440"/>
          <w:tab w:val="left" w:pos="2160"/>
          <w:tab w:val="left" w:pos="2880"/>
        </w:tabs>
        <w:ind w:left="1440"/>
        <w:jc w:val="both"/>
        <w:rPr>
          <w:sz w:val="22"/>
          <w:szCs w:val="22"/>
          <w:lang w:val="es-ES_tradnl"/>
        </w:rPr>
      </w:pPr>
    </w:p>
    <w:p w:rsidR="000D3E85" w:rsidRPr="000D3E85" w:rsidRDefault="000D3E85" w:rsidP="000D3E85">
      <w:pPr>
        <w:pStyle w:val="ListParagraph"/>
        <w:numPr>
          <w:ilvl w:val="0"/>
          <w:numId w:val="29"/>
        </w:numPr>
        <w:tabs>
          <w:tab w:val="left" w:pos="1440"/>
          <w:tab w:val="left" w:pos="2160"/>
          <w:tab w:val="left" w:pos="2880"/>
        </w:tabs>
        <w:ind w:left="1440" w:hanging="720"/>
        <w:jc w:val="both"/>
        <w:rPr>
          <w:color w:val="000000"/>
          <w:sz w:val="22"/>
          <w:szCs w:val="22"/>
          <w:u w:val="single"/>
          <w:lang w:val="es-ES_tradnl"/>
        </w:rPr>
      </w:pPr>
      <w:r w:rsidRPr="000D3E85">
        <w:rPr>
          <w:color w:val="000000"/>
          <w:sz w:val="22"/>
          <w:szCs w:val="22"/>
          <w:u w:val="single"/>
          <w:lang w:val="es-ES_tradnl"/>
        </w:rPr>
        <w:t>2 Cursos en línea con APN</w:t>
      </w:r>
    </w:p>
    <w:p w:rsidR="000D3E85" w:rsidRPr="000D3E85" w:rsidRDefault="000D3E85" w:rsidP="000D3E85">
      <w:pPr>
        <w:pStyle w:val="ListParagraph"/>
        <w:numPr>
          <w:ilvl w:val="1"/>
          <w:numId w:val="29"/>
        </w:numPr>
        <w:tabs>
          <w:tab w:val="left" w:pos="2160"/>
          <w:tab w:val="left" w:pos="2880"/>
        </w:tabs>
        <w:ind w:left="2160" w:hanging="720"/>
        <w:jc w:val="both"/>
        <w:rPr>
          <w:color w:val="000000"/>
          <w:sz w:val="22"/>
          <w:szCs w:val="22"/>
          <w:lang w:val="es-ES_tradnl"/>
        </w:rPr>
      </w:pPr>
      <w:r w:rsidRPr="000D3E85">
        <w:rPr>
          <w:color w:val="000000"/>
          <w:sz w:val="22"/>
          <w:szCs w:val="22"/>
          <w:lang w:val="es-ES_tradnl"/>
        </w:rPr>
        <w:t>Administración Logística y Aplicación a Operaciones Portuarias del 29 de junio al 24 de julio.</w:t>
      </w:r>
    </w:p>
    <w:p w:rsidR="000D3E85" w:rsidRDefault="000D3E85" w:rsidP="000D3E85">
      <w:pPr>
        <w:pStyle w:val="ListParagraph"/>
        <w:numPr>
          <w:ilvl w:val="1"/>
          <w:numId w:val="29"/>
        </w:numPr>
        <w:tabs>
          <w:tab w:val="left" w:pos="2160"/>
          <w:tab w:val="left" w:pos="2880"/>
        </w:tabs>
        <w:ind w:left="2160" w:hanging="720"/>
        <w:jc w:val="both"/>
        <w:rPr>
          <w:color w:val="000000"/>
          <w:sz w:val="22"/>
          <w:szCs w:val="22"/>
          <w:lang w:val="es-ES_tradnl"/>
        </w:rPr>
      </w:pPr>
      <w:r w:rsidRPr="000D3E85">
        <w:rPr>
          <w:color w:val="000000"/>
          <w:sz w:val="22"/>
          <w:szCs w:val="22"/>
          <w:lang w:val="es-ES_tradnl"/>
        </w:rPr>
        <w:t xml:space="preserve">Indicadores Portuarios Estratégicos del 3 al 28 de agosto. </w:t>
      </w:r>
    </w:p>
    <w:p w:rsidR="000D3E85" w:rsidRDefault="000D3E85">
      <w:pPr>
        <w:rPr>
          <w:color w:val="000000"/>
          <w:sz w:val="22"/>
          <w:szCs w:val="22"/>
          <w:lang w:val="es-ES_tradnl"/>
        </w:rPr>
      </w:pPr>
      <w:r>
        <w:rPr>
          <w:color w:val="000000"/>
          <w:sz w:val="22"/>
          <w:szCs w:val="22"/>
          <w:lang w:val="es-ES_tradnl"/>
        </w:rPr>
        <w:br w:type="page"/>
      </w:r>
    </w:p>
    <w:p w:rsidR="000D3E85" w:rsidRPr="000D3E85" w:rsidRDefault="000D3E85" w:rsidP="000D3E85">
      <w:pPr>
        <w:pStyle w:val="ListParagraph"/>
        <w:numPr>
          <w:ilvl w:val="0"/>
          <w:numId w:val="29"/>
        </w:numPr>
        <w:tabs>
          <w:tab w:val="left" w:pos="1440"/>
          <w:tab w:val="left" w:pos="2160"/>
          <w:tab w:val="left" w:pos="2880"/>
        </w:tabs>
        <w:ind w:left="1440" w:hanging="720"/>
        <w:jc w:val="both"/>
        <w:rPr>
          <w:color w:val="000000"/>
          <w:sz w:val="22"/>
          <w:szCs w:val="22"/>
          <w:u w:val="single"/>
          <w:lang w:val="es-ES_tradnl"/>
        </w:rPr>
      </w:pPr>
      <w:r w:rsidRPr="000D3E85">
        <w:rPr>
          <w:color w:val="000000"/>
          <w:sz w:val="22"/>
          <w:szCs w:val="22"/>
          <w:u w:val="single"/>
          <w:lang w:val="es-ES_tradnl"/>
        </w:rPr>
        <w:lastRenderedPageBreak/>
        <w:t>Diplomado con la Universidad de Santiago de Chile</w:t>
      </w:r>
    </w:p>
    <w:p w:rsidR="000D3E85" w:rsidRPr="000D3E85" w:rsidRDefault="000D3E85" w:rsidP="000D3E85">
      <w:pPr>
        <w:pStyle w:val="ListParagraph"/>
        <w:numPr>
          <w:ilvl w:val="1"/>
          <w:numId w:val="29"/>
        </w:numPr>
        <w:tabs>
          <w:tab w:val="left" w:pos="2160"/>
          <w:tab w:val="left" w:pos="2880"/>
        </w:tabs>
        <w:ind w:left="2160" w:hanging="720"/>
        <w:jc w:val="both"/>
        <w:rPr>
          <w:color w:val="000000"/>
          <w:sz w:val="22"/>
          <w:szCs w:val="22"/>
          <w:lang w:val="es-ES_tradnl"/>
        </w:rPr>
      </w:pPr>
      <w:r w:rsidRPr="000D3E85">
        <w:rPr>
          <w:color w:val="000000"/>
          <w:sz w:val="22"/>
          <w:szCs w:val="22"/>
          <w:lang w:val="es-ES_tradnl"/>
        </w:rPr>
        <w:t>"Planificación, Gestión y Gobernanza de las Ciudades Puerto” comenzando la segunda semana de julio, con una duración de 5 meses.</w:t>
      </w:r>
    </w:p>
    <w:p w:rsidR="000D3E85" w:rsidRPr="000D3E85" w:rsidRDefault="000D3E85" w:rsidP="000D3E85">
      <w:pPr>
        <w:pStyle w:val="ListParagraph"/>
        <w:tabs>
          <w:tab w:val="left" w:pos="2160"/>
          <w:tab w:val="left" w:pos="2880"/>
        </w:tabs>
        <w:ind w:left="2160" w:hanging="720"/>
        <w:jc w:val="both"/>
        <w:rPr>
          <w:color w:val="000000"/>
          <w:sz w:val="22"/>
          <w:szCs w:val="22"/>
          <w:lang w:val="es-ES_tradnl"/>
        </w:rPr>
      </w:pPr>
    </w:p>
    <w:p w:rsidR="00813977" w:rsidRPr="000D3E85" w:rsidRDefault="00995466" w:rsidP="000D3E85">
      <w:pPr>
        <w:jc w:val="center"/>
        <w:outlineLvl w:val="0"/>
        <w:rPr>
          <w:sz w:val="22"/>
          <w:szCs w:val="22"/>
          <w:lang w:val="es-ES_tradnl"/>
        </w:rPr>
      </w:pPr>
      <w:r>
        <w:rPr>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995466" w:rsidRPr="00995466" w:rsidRDefault="00995466">
                            <w:pPr>
                              <w:rPr>
                                <w:sz w:val="18"/>
                              </w:rPr>
                            </w:pPr>
                            <w:r>
                              <w:rPr>
                                <w:sz w:val="18"/>
                              </w:rPr>
                              <w:fldChar w:fldCharType="begin"/>
                            </w:r>
                            <w:r>
                              <w:rPr>
                                <w:sz w:val="18"/>
                              </w:rPr>
                              <w:instrText xml:space="preserve"> FILENAME  \* MERGEFORMAT </w:instrText>
                            </w:r>
                            <w:r>
                              <w:rPr>
                                <w:sz w:val="18"/>
                              </w:rPr>
                              <w:fldChar w:fldCharType="separate"/>
                            </w:r>
                            <w:r>
                              <w:rPr>
                                <w:noProof/>
                                <w:sz w:val="18"/>
                              </w:rPr>
                              <w:t>CIDRP02899S01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Hz/yn8C&#10;AAACBQAADgAAAAAAAAAAAAAAAAAuAgAAZHJzL2Uyb0RvYy54bWxQSwECLQAUAAYACAAAACEAvyDA&#10;198AAAANAQAADwAAAAAAAAAAAAAAAADZBAAAZHJzL2Rvd25yZXYueG1sUEsFBgAAAAAEAAQA8wAA&#10;AOUFAAAAAA==&#10;" filled="f" stroked="f">
                <v:stroke joinstyle="round"/>
                <v:path arrowok="t"/>
                <v:textbox>
                  <w:txbxContent>
                    <w:p w:rsidR="00995466" w:rsidRPr="00995466" w:rsidRDefault="00995466">
                      <w:pPr>
                        <w:rPr>
                          <w:sz w:val="18"/>
                        </w:rPr>
                      </w:pPr>
                      <w:r>
                        <w:rPr>
                          <w:sz w:val="18"/>
                        </w:rPr>
                        <w:fldChar w:fldCharType="begin"/>
                      </w:r>
                      <w:r>
                        <w:rPr>
                          <w:sz w:val="18"/>
                        </w:rPr>
                        <w:instrText xml:space="preserve"> FILENAME  \* MERGEFORMAT </w:instrText>
                      </w:r>
                      <w:r>
                        <w:rPr>
                          <w:sz w:val="18"/>
                        </w:rPr>
                        <w:fldChar w:fldCharType="separate"/>
                      </w:r>
                      <w:r>
                        <w:rPr>
                          <w:noProof/>
                          <w:sz w:val="18"/>
                        </w:rPr>
                        <w:t>CIDRP02899S01</w:t>
                      </w:r>
                      <w:r>
                        <w:rPr>
                          <w:sz w:val="18"/>
                        </w:rPr>
                        <w:fldChar w:fldCharType="end"/>
                      </w:r>
                    </w:p>
                  </w:txbxContent>
                </v:textbox>
                <w10:wrap anchory="page"/>
                <w10:anchorlock/>
              </v:shape>
            </w:pict>
          </mc:Fallback>
        </mc:AlternateContent>
      </w:r>
    </w:p>
    <w:sectPr w:rsidR="00813977" w:rsidRPr="000D3E85" w:rsidSect="001605B5">
      <w:headerReference w:type="even" r:id="rId9"/>
      <w:headerReference w:type="default" r:id="rId10"/>
      <w:footerReference w:type="even" r:id="rId11"/>
      <w:footerReference w:type="default" r:id="rId12"/>
      <w:headerReference w:type="first" r:id="rId13"/>
      <w:footerReference w:type="first" r:id="rId14"/>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3A" w:rsidRDefault="0033473A">
      <w:r>
        <w:separator/>
      </w:r>
    </w:p>
  </w:endnote>
  <w:endnote w:type="continuationSeparator" w:id="0">
    <w:p w:rsidR="0033473A" w:rsidRDefault="003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Courier New"/>
    <w:charset w:val="00"/>
    <w:family w:val="auto"/>
    <w:pitch w:val="variable"/>
    <w:sig w:usb0="03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Default="001605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3A" w:rsidRDefault="0033473A">
      <w:r>
        <w:separator/>
      </w:r>
    </w:p>
  </w:footnote>
  <w:footnote w:type="continuationSeparator" w:id="0">
    <w:p w:rsidR="0033473A" w:rsidRDefault="0033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Pr="00032827" w:rsidRDefault="001605B5"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371D7C">
      <w:rPr>
        <w:rStyle w:val="PageNumber"/>
        <w:sz w:val="22"/>
        <w:szCs w:val="22"/>
      </w:rPr>
      <w:t>4</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Default="00B26C61" w:rsidP="001605B5">
    <w:pPr>
      <w:pStyle w:val="Header"/>
    </w:pPr>
    <w:r>
      <w:rPr>
        <w:lang w:val="en-US"/>
      </w:rPr>
      <mc:AlternateContent>
        <mc:Choice Requires="wpg">
          <w:drawing>
            <wp:anchor distT="0" distB="0" distL="114300" distR="114300" simplePos="0" relativeHeight="251657216" behindDoc="0" locked="0" layoutInCell="1" allowOverlap="1">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 o:spid="_x0000_s1026"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7"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Default="00B26C61" w:rsidP="001605B5">
                          <w:pPr>
                            <w:ind w:right="-130"/>
                          </w:pPr>
                          <w:r w:rsidRPr="00A565AC">
                            <w:rPr>
                              <w:rFonts w:ascii="News Gothic MT" w:hAnsi="News Gothic MT"/>
                              <w:noProof/>
                              <w:color w:val="000000"/>
                              <w:lang w:val="en-US"/>
                            </w:rPr>
                            <w:drawing>
                              <wp:inline distT="0" distB="0" distL="0" distR="0">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9"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1605B5" w:rsidRDefault="00B26C61" w:rsidP="001605B5">
                    <w:pPr>
                      <w:ind w:right="-130"/>
                    </w:pPr>
                    <w:r w:rsidRPr="00A565AC">
                      <w:rPr>
                        <w:rFonts w:ascii="News Gothic MT" w:hAnsi="News Gothic MT"/>
                        <w:noProof/>
                        <w:color w:val="000000"/>
                        <w:lang w:val="en-US"/>
                      </w:rPr>
                      <w:drawing>
                        <wp:inline distT="0" distB="0" distL="0" distR="0">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p>
  <w:p w:rsidR="001605B5" w:rsidRDefault="001605B5" w:rsidP="001605B5">
    <w:pPr>
      <w:pStyle w:val="Header"/>
    </w:pPr>
  </w:p>
  <w:p w:rsidR="001605B5" w:rsidRDefault="00160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9D85017"/>
    <w:multiLevelType w:val="hybridMultilevel"/>
    <w:tmpl w:val="A50EB164"/>
    <w:lvl w:ilvl="0" w:tplc="FFB466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782E13"/>
    <w:multiLevelType w:val="hybridMultilevel"/>
    <w:tmpl w:val="84542080"/>
    <w:lvl w:ilvl="0" w:tplc="0409000F">
      <w:start w:val="1"/>
      <w:numFmt w:val="decimal"/>
      <w:lvlText w:val="%1."/>
      <w:lvlJc w:val="left"/>
      <w:pPr>
        <w:ind w:left="1440" w:hanging="360"/>
      </w:pPr>
    </w:lvl>
    <w:lvl w:ilvl="1" w:tplc="0409000F">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45970167"/>
    <w:multiLevelType w:val="hybridMultilevel"/>
    <w:tmpl w:val="EE167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BA453A"/>
    <w:multiLevelType w:val="multilevel"/>
    <w:tmpl w:val="1384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4B2B04A4"/>
    <w:multiLevelType w:val="hybridMultilevel"/>
    <w:tmpl w:val="161C7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21">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5">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8">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D51D34"/>
    <w:multiLevelType w:val="hybridMultilevel"/>
    <w:tmpl w:val="C136C04E"/>
    <w:lvl w:ilvl="0" w:tplc="2DEAF8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0"/>
  </w:num>
  <w:num w:numId="3">
    <w:abstractNumId w:val="22"/>
  </w:num>
  <w:num w:numId="4">
    <w:abstractNumId w:val="10"/>
  </w:num>
  <w:num w:numId="5">
    <w:abstractNumId w:val="4"/>
  </w:num>
  <w:num w:numId="6">
    <w:abstractNumId w:val="24"/>
  </w:num>
  <w:num w:numId="7">
    <w:abstractNumId w:val="28"/>
  </w:num>
  <w:num w:numId="8">
    <w:abstractNumId w:val="5"/>
  </w:num>
  <w:num w:numId="9">
    <w:abstractNumId w:val="11"/>
  </w:num>
  <w:num w:numId="10">
    <w:abstractNumId w:val="14"/>
  </w:num>
  <w:num w:numId="11">
    <w:abstractNumId w:val="1"/>
  </w:num>
  <w:num w:numId="12">
    <w:abstractNumId w:val="3"/>
  </w:num>
  <w:num w:numId="13">
    <w:abstractNumId w:val="7"/>
  </w:num>
  <w:num w:numId="14">
    <w:abstractNumId w:val="17"/>
  </w:num>
  <w:num w:numId="15">
    <w:abstractNumId w:val="13"/>
  </w:num>
  <w:num w:numId="16">
    <w:abstractNumId w:val="2"/>
  </w:num>
  <w:num w:numId="17">
    <w:abstractNumId w:val="27"/>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0"/>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29"/>
  </w:num>
  <w:num w:numId="27">
    <w:abstractNumId w:val="16"/>
  </w:num>
  <w:num w:numId="28">
    <w:abstractNumId w:val="9"/>
  </w:num>
  <w:num w:numId="29">
    <w:abstractNumId w:val="18"/>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19"/>
    <w:rsid w:val="00012665"/>
    <w:rsid w:val="00031F64"/>
    <w:rsid w:val="00047BDF"/>
    <w:rsid w:val="00086379"/>
    <w:rsid w:val="0008710B"/>
    <w:rsid w:val="000900A2"/>
    <w:rsid w:val="00097065"/>
    <w:rsid w:val="000B2917"/>
    <w:rsid w:val="000C1C47"/>
    <w:rsid w:val="000C2AEC"/>
    <w:rsid w:val="000D0900"/>
    <w:rsid w:val="000D3E85"/>
    <w:rsid w:val="00102CB6"/>
    <w:rsid w:val="0013550D"/>
    <w:rsid w:val="00135856"/>
    <w:rsid w:val="001605B5"/>
    <w:rsid w:val="0016493E"/>
    <w:rsid w:val="00186A04"/>
    <w:rsid w:val="00197CEA"/>
    <w:rsid w:val="001A0489"/>
    <w:rsid w:val="001A7016"/>
    <w:rsid w:val="001C3083"/>
    <w:rsid w:val="001C507F"/>
    <w:rsid w:val="001E6034"/>
    <w:rsid w:val="001F5196"/>
    <w:rsid w:val="00206545"/>
    <w:rsid w:val="00220BE7"/>
    <w:rsid w:val="00256D72"/>
    <w:rsid w:val="00261E6E"/>
    <w:rsid w:val="00283635"/>
    <w:rsid w:val="002B219D"/>
    <w:rsid w:val="002C0FEC"/>
    <w:rsid w:val="0033473A"/>
    <w:rsid w:val="003430E2"/>
    <w:rsid w:val="00371D7C"/>
    <w:rsid w:val="003A339D"/>
    <w:rsid w:val="003B311B"/>
    <w:rsid w:val="003B4EF9"/>
    <w:rsid w:val="003D271E"/>
    <w:rsid w:val="003E4C2C"/>
    <w:rsid w:val="00413333"/>
    <w:rsid w:val="004244B6"/>
    <w:rsid w:val="00447439"/>
    <w:rsid w:val="00457532"/>
    <w:rsid w:val="00477665"/>
    <w:rsid w:val="004842C5"/>
    <w:rsid w:val="004968AF"/>
    <w:rsid w:val="004A197A"/>
    <w:rsid w:val="004D1775"/>
    <w:rsid w:val="004E4239"/>
    <w:rsid w:val="00500B56"/>
    <w:rsid w:val="005038E6"/>
    <w:rsid w:val="0052222D"/>
    <w:rsid w:val="005500F3"/>
    <w:rsid w:val="00562B71"/>
    <w:rsid w:val="005A3A71"/>
    <w:rsid w:val="005C7AEE"/>
    <w:rsid w:val="005D10C2"/>
    <w:rsid w:val="005E3C51"/>
    <w:rsid w:val="00605994"/>
    <w:rsid w:val="0065230E"/>
    <w:rsid w:val="00667773"/>
    <w:rsid w:val="006A060D"/>
    <w:rsid w:val="006D304D"/>
    <w:rsid w:val="0071058D"/>
    <w:rsid w:val="0074481A"/>
    <w:rsid w:val="00764F20"/>
    <w:rsid w:val="00765D5C"/>
    <w:rsid w:val="007A47A3"/>
    <w:rsid w:val="007D07B1"/>
    <w:rsid w:val="007E4985"/>
    <w:rsid w:val="0080205B"/>
    <w:rsid w:val="00802D8E"/>
    <w:rsid w:val="00810CA7"/>
    <w:rsid w:val="00813977"/>
    <w:rsid w:val="008225A8"/>
    <w:rsid w:val="00825074"/>
    <w:rsid w:val="008344E4"/>
    <w:rsid w:val="00837102"/>
    <w:rsid w:val="008432BD"/>
    <w:rsid w:val="00884A91"/>
    <w:rsid w:val="008A38C2"/>
    <w:rsid w:val="008A7685"/>
    <w:rsid w:val="008D68C1"/>
    <w:rsid w:val="009018B1"/>
    <w:rsid w:val="00910D6B"/>
    <w:rsid w:val="009137D3"/>
    <w:rsid w:val="00920846"/>
    <w:rsid w:val="009318D9"/>
    <w:rsid w:val="00942255"/>
    <w:rsid w:val="00952211"/>
    <w:rsid w:val="009748E8"/>
    <w:rsid w:val="00981ABC"/>
    <w:rsid w:val="0098558B"/>
    <w:rsid w:val="00994048"/>
    <w:rsid w:val="00994E08"/>
    <w:rsid w:val="00995466"/>
    <w:rsid w:val="009A147B"/>
    <w:rsid w:val="009C7B17"/>
    <w:rsid w:val="009F31ED"/>
    <w:rsid w:val="00A14BB6"/>
    <w:rsid w:val="00A168A6"/>
    <w:rsid w:val="00A1795A"/>
    <w:rsid w:val="00A263EB"/>
    <w:rsid w:val="00A44923"/>
    <w:rsid w:val="00A564DC"/>
    <w:rsid w:val="00A565AC"/>
    <w:rsid w:val="00A71CBB"/>
    <w:rsid w:val="00AA4575"/>
    <w:rsid w:val="00AA6BF0"/>
    <w:rsid w:val="00AA715C"/>
    <w:rsid w:val="00AA7ADB"/>
    <w:rsid w:val="00AC487E"/>
    <w:rsid w:val="00AD1513"/>
    <w:rsid w:val="00AD6D6E"/>
    <w:rsid w:val="00B1513E"/>
    <w:rsid w:val="00B201E0"/>
    <w:rsid w:val="00B25511"/>
    <w:rsid w:val="00B26C61"/>
    <w:rsid w:val="00B42B56"/>
    <w:rsid w:val="00B4385F"/>
    <w:rsid w:val="00B44BD3"/>
    <w:rsid w:val="00B642F3"/>
    <w:rsid w:val="00B826C7"/>
    <w:rsid w:val="00B84841"/>
    <w:rsid w:val="00B93F95"/>
    <w:rsid w:val="00B97EEF"/>
    <w:rsid w:val="00BB2DDA"/>
    <w:rsid w:val="00BD3528"/>
    <w:rsid w:val="00BE366F"/>
    <w:rsid w:val="00BE4E19"/>
    <w:rsid w:val="00C11163"/>
    <w:rsid w:val="00C13BE8"/>
    <w:rsid w:val="00C16D40"/>
    <w:rsid w:val="00C20CE8"/>
    <w:rsid w:val="00C26AD0"/>
    <w:rsid w:val="00C42F78"/>
    <w:rsid w:val="00C65888"/>
    <w:rsid w:val="00C7030B"/>
    <w:rsid w:val="00C71608"/>
    <w:rsid w:val="00C8693F"/>
    <w:rsid w:val="00C90C42"/>
    <w:rsid w:val="00CC3745"/>
    <w:rsid w:val="00CC58E3"/>
    <w:rsid w:val="00CF2442"/>
    <w:rsid w:val="00D018D8"/>
    <w:rsid w:val="00D0539D"/>
    <w:rsid w:val="00D077A3"/>
    <w:rsid w:val="00D17AE0"/>
    <w:rsid w:val="00D2443B"/>
    <w:rsid w:val="00D3235E"/>
    <w:rsid w:val="00D3317B"/>
    <w:rsid w:val="00D456F2"/>
    <w:rsid w:val="00D47D73"/>
    <w:rsid w:val="00D53AB8"/>
    <w:rsid w:val="00D905F6"/>
    <w:rsid w:val="00D97761"/>
    <w:rsid w:val="00DC1B45"/>
    <w:rsid w:val="00DC3687"/>
    <w:rsid w:val="00DE29D2"/>
    <w:rsid w:val="00E23FB5"/>
    <w:rsid w:val="00E364F7"/>
    <w:rsid w:val="00E40489"/>
    <w:rsid w:val="00E50650"/>
    <w:rsid w:val="00EA70BD"/>
    <w:rsid w:val="00EA79C2"/>
    <w:rsid w:val="00EB5E7C"/>
    <w:rsid w:val="00EB67A8"/>
    <w:rsid w:val="00EB6837"/>
    <w:rsid w:val="00EB75DB"/>
    <w:rsid w:val="00EF557B"/>
    <w:rsid w:val="00F2551F"/>
    <w:rsid w:val="00F43C1A"/>
    <w:rsid w:val="00F4498C"/>
    <w:rsid w:val="00F45163"/>
    <w:rsid w:val="00F76B11"/>
    <w:rsid w:val="00FA030F"/>
    <w:rsid w:val="00FA0926"/>
    <w:rsid w:val="00FA27AD"/>
    <w:rsid w:val="00FA5C34"/>
    <w:rsid w:val="00FA6136"/>
    <w:rsid w:val="00FC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link w:val="CommentTextChar"/>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CommentTextChar">
    <w:name w:val="Comment Text Char"/>
    <w:link w:val="CommentText"/>
    <w:semiHidden/>
    <w:rsid w:val="00B826C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link w:val="CommentTextChar"/>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CommentTextChar">
    <w:name w:val="Comment Text Char"/>
    <w:link w:val="CommentText"/>
    <w:semiHidden/>
    <w:rsid w:val="00B826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5E4F-EA68-4BC8-8654-10665D25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5255</Characters>
  <Application>Microsoft Office Word</Application>
  <DocSecurity>4</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Calendario, versión  interna #1</vt:lpstr>
      <vt:lpstr>Propuesta de Calendario, versión  interna #1</vt:lpstr>
    </vt:vector>
  </TitlesOfParts>
  <Company>OAS</Company>
  <LinksUpToDate>false</LinksUpToDate>
  <CharactersWithSpaces>6253</CharactersWithSpaces>
  <SharedDoc>false</SharedDoc>
  <HLinks>
    <vt:vector size="18" baseType="variant">
      <vt:variant>
        <vt:i4>1245250</vt:i4>
      </vt:variant>
      <vt:variant>
        <vt:i4>6</vt:i4>
      </vt:variant>
      <vt:variant>
        <vt:i4>0</vt:i4>
      </vt:variant>
      <vt:variant>
        <vt:i4>5</vt:i4>
      </vt:variant>
      <vt:variant>
        <vt:lpwstr>http://scm.oas.org/doc_public/SPANISH/HIST_19/CIP01169S03.doc</vt:lpwstr>
      </vt:variant>
      <vt:variant>
        <vt:lpwstr/>
      </vt:variant>
      <vt:variant>
        <vt:i4>7405606</vt:i4>
      </vt:variant>
      <vt:variant>
        <vt:i4>3</vt:i4>
      </vt:variant>
      <vt:variant>
        <vt:i4>0</vt:i4>
      </vt:variant>
      <vt:variant>
        <vt:i4>5</vt:i4>
      </vt:variant>
      <vt:variant>
        <vt:lpwstr>http://scm.oas.org/IDMS/Redirectpage.aspx?class=XIII.4.11%20CIDI/CIP/doc&amp;classNum=5&amp;lang=s</vt:lpwstr>
      </vt:variant>
      <vt:variant>
        <vt:lpwstr/>
      </vt:variant>
      <vt:variant>
        <vt:i4>7798824</vt:i4>
      </vt:variant>
      <vt:variant>
        <vt:i4>0</vt:i4>
      </vt:variant>
      <vt:variant>
        <vt:i4>0</vt:i4>
      </vt:variant>
      <vt:variant>
        <vt:i4>5</vt:i4>
      </vt:variant>
      <vt:variant>
        <vt:lpwstr>http://scm.oas.org/IDMS/Redirectpage.aspx?class=XIII.4.11%20CIDI/CIP/res&amp;classNum=1&amp;lang=s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creator>MVillegas</dc:creator>
  <cp:lastModifiedBy>Azoulay, Mauricio</cp:lastModifiedBy>
  <cp:revision>2</cp:revision>
  <cp:lastPrinted>2019-09-24T14:49:00Z</cp:lastPrinted>
  <dcterms:created xsi:type="dcterms:W3CDTF">2020-07-02T21:35:00Z</dcterms:created>
  <dcterms:modified xsi:type="dcterms:W3CDTF">2020-07-02T21:35:00Z</dcterms:modified>
</cp:coreProperties>
</file>