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D2737" w14:textId="77777777" w:rsidR="00722693" w:rsidRPr="005E2298" w:rsidRDefault="00FA607C" w:rsidP="00B70E4D">
      <w:pPr>
        <w:tabs>
          <w:tab w:val="left" w:pos="7200"/>
        </w:tabs>
        <w:ind w:right="-1080"/>
        <w:jc w:val="both"/>
        <w:rPr>
          <w:sz w:val="22"/>
          <w:szCs w:val="22"/>
          <w:lang w:val="pt-BR"/>
        </w:rPr>
      </w:pPr>
      <w:bookmarkStart w:id="0" w:name="_top"/>
      <w:bookmarkEnd w:id="0"/>
      <w:r w:rsidRPr="00EB089D">
        <w:rPr>
          <w:sz w:val="22"/>
        </w:rPr>
        <w:tab/>
      </w:r>
      <w:r w:rsidRPr="005E2298">
        <w:rPr>
          <w:sz w:val="22"/>
          <w:lang w:val="pt-BR"/>
        </w:rPr>
        <w:t>OEA/</w:t>
      </w:r>
      <w:proofErr w:type="spellStart"/>
      <w:proofErr w:type="gramStart"/>
      <w:r w:rsidRPr="005E2298">
        <w:rPr>
          <w:sz w:val="22"/>
          <w:lang w:val="pt-BR"/>
        </w:rPr>
        <w:t>Ser.</w:t>
      </w:r>
      <w:proofErr w:type="gramEnd"/>
      <w:r w:rsidRPr="005E2298">
        <w:rPr>
          <w:sz w:val="22"/>
          <w:lang w:val="pt-BR"/>
        </w:rPr>
        <w:t>W</w:t>
      </w:r>
      <w:proofErr w:type="spellEnd"/>
    </w:p>
    <w:p w14:paraId="59B65FBE" w14:textId="1EA38ECE" w:rsidR="00722693" w:rsidRPr="005E2298" w:rsidRDefault="00FA607C" w:rsidP="00B70E4D">
      <w:pPr>
        <w:tabs>
          <w:tab w:val="left" w:pos="7200"/>
        </w:tabs>
        <w:ind w:right="-1080"/>
        <w:jc w:val="both"/>
        <w:rPr>
          <w:sz w:val="22"/>
          <w:szCs w:val="22"/>
          <w:lang w:val="pt-BR"/>
        </w:rPr>
      </w:pPr>
      <w:r w:rsidRPr="005E2298">
        <w:rPr>
          <w:sz w:val="22"/>
          <w:lang w:val="pt-BR"/>
        </w:rPr>
        <w:tab/>
      </w:r>
      <w:proofErr w:type="spellStart"/>
      <w:r w:rsidRPr="005E2298">
        <w:rPr>
          <w:sz w:val="22"/>
          <w:lang w:val="pt-BR"/>
        </w:rPr>
        <w:t>CIDI</w:t>
      </w:r>
      <w:proofErr w:type="spellEnd"/>
      <w:r w:rsidRPr="005E2298">
        <w:rPr>
          <w:sz w:val="22"/>
          <w:lang w:val="pt-BR"/>
        </w:rPr>
        <w:t>/</w:t>
      </w:r>
      <w:proofErr w:type="spellStart"/>
      <w:r w:rsidRPr="005E2298">
        <w:rPr>
          <w:sz w:val="22"/>
          <w:lang w:val="pt-BR"/>
        </w:rPr>
        <w:t>INF.395</w:t>
      </w:r>
      <w:proofErr w:type="spellEnd"/>
      <w:r w:rsidRPr="005E2298">
        <w:rPr>
          <w:sz w:val="22"/>
          <w:lang w:val="pt-BR"/>
        </w:rPr>
        <w:t>/20</w:t>
      </w:r>
    </w:p>
    <w:p w14:paraId="4483D20B" w14:textId="45448475" w:rsidR="00921E9E" w:rsidRPr="00EB089D" w:rsidRDefault="00FA607C" w:rsidP="00B70E4D">
      <w:pPr>
        <w:tabs>
          <w:tab w:val="left" w:pos="7200"/>
        </w:tabs>
        <w:ind w:right="-1080"/>
        <w:jc w:val="both"/>
        <w:rPr>
          <w:sz w:val="22"/>
          <w:szCs w:val="22"/>
        </w:rPr>
      </w:pPr>
      <w:r w:rsidRPr="005E2298">
        <w:rPr>
          <w:sz w:val="22"/>
          <w:lang w:val="pt-BR"/>
        </w:rPr>
        <w:tab/>
      </w:r>
      <w:r w:rsidRPr="00EB089D">
        <w:rPr>
          <w:sz w:val="22"/>
        </w:rPr>
        <w:t>25 noviembre 2020</w:t>
      </w:r>
    </w:p>
    <w:p w14:paraId="5F1787F8" w14:textId="3F5D7279" w:rsidR="00921E9E" w:rsidRPr="00EB089D" w:rsidRDefault="00FA607C" w:rsidP="00B70E4D">
      <w:pPr>
        <w:pBdr>
          <w:bottom w:val="single" w:sz="12" w:space="1" w:color="auto"/>
        </w:pBdr>
        <w:tabs>
          <w:tab w:val="left" w:pos="7200"/>
        </w:tabs>
        <w:ind w:right="-389"/>
        <w:jc w:val="both"/>
        <w:rPr>
          <w:sz w:val="22"/>
          <w:szCs w:val="22"/>
        </w:rPr>
      </w:pPr>
      <w:r w:rsidRPr="00EB089D">
        <w:rPr>
          <w:sz w:val="22"/>
        </w:rPr>
        <w:tab/>
        <w:t>Original: inglés</w:t>
      </w:r>
    </w:p>
    <w:p w14:paraId="7EFD68F1" w14:textId="77777777" w:rsidR="00B70E4D" w:rsidRPr="00EB089D" w:rsidRDefault="00B70E4D" w:rsidP="00C109DC">
      <w:pPr>
        <w:pBdr>
          <w:bottom w:val="single" w:sz="12" w:space="1" w:color="auto"/>
        </w:pBdr>
        <w:tabs>
          <w:tab w:val="left" w:pos="7200"/>
        </w:tabs>
        <w:ind w:right="-389"/>
        <w:jc w:val="both"/>
        <w:rPr>
          <w:sz w:val="22"/>
          <w:szCs w:val="22"/>
        </w:rPr>
      </w:pPr>
    </w:p>
    <w:p w14:paraId="24C81694" w14:textId="3E378F45" w:rsidR="00722693" w:rsidRPr="00EB089D" w:rsidRDefault="00722693" w:rsidP="005E2298">
      <w:pPr>
        <w:tabs>
          <w:tab w:val="left" w:pos="7200"/>
        </w:tabs>
        <w:ind w:right="-1080"/>
        <w:rPr>
          <w:sz w:val="22"/>
          <w:szCs w:val="22"/>
        </w:rPr>
      </w:pPr>
    </w:p>
    <w:p w14:paraId="2B16EB4E" w14:textId="6102CEBB" w:rsidR="00921E9E" w:rsidRPr="00EB089D" w:rsidRDefault="00FA607C" w:rsidP="00B70E4D">
      <w:pPr>
        <w:jc w:val="center"/>
        <w:rPr>
          <w:rFonts w:eastAsia="Calibri"/>
          <w:sz w:val="22"/>
          <w:szCs w:val="22"/>
        </w:rPr>
      </w:pPr>
      <w:r w:rsidRPr="00EB089D">
        <w:rPr>
          <w:sz w:val="22"/>
        </w:rPr>
        <w:t>NOTA CONCEPTUAL</w:t>
      </w:r>
    </w:p>
    <w:p w14:paraId="294DEA60" w14:textId="77777777" w:rsidR="00723DE2" w:rsidRPr="00EB089D" w:rsidRDefault="00723DE2" w:rsidP="005E2298">
      <w:pPr>
        <w:rPr>
          <w:rFonts w:eastAsia="Calibri"/>
          <w:sz w:val="22"/>
          <w:szCs w:val="22"/>
        </w:rPr>
      </w:pPr>
    </w:p>
    <w:p w14:paraId="07207876" w14:textId="3DBAFFB3" w:rsidR="00921E9E" w:rsidRPr="00EB089D" w:rsidRDefault="00B70E4D" w:rsidP="00B70E4D">
      <w:pPr>
        <w:jc w:val="center"/>
        <w:rPr>
          <w:rFonts w:eastAsia="Calibri"/>
          <w:caps/>
          <w:sz w:val="22"/>
          <w:szCs w:val="22"/>
        </w:rPr>
      </w:pPr>
      <w:r w:rsidRPr="00EB089D">
        <w:rPr>
          <w:caps/>
          <w:sz w:val="22"/>
        </w:rPr>
        <w:t>REUNIÓN ORDINARIA DEL CONSEJO INTERAMERICANO PARA EL DESARROLLO INTEGRAL (</w:t>
      </w:r>
      <w:proofErr w:type="spellStart"/>
      <w:r w:rsidRPr="00EB089D">
        <w:rPr>
          <w:caps/>
          <w:sz w:val="22"/>
        </w:rPr>
        <w:t>CIDI</w:t>
      </w:r>
      <w:proofErr w:type="spellEnd"/>
      <w:r w:rsidRPr="00EB089D">
        <w:rPr>
          <w:caps/>
          <w:sz w:val="22"/>
        </w:rPr>
        <w:t>)</w:t>
      </w:r>
    </w:p>
    <w:p w14:paraId="03B9F4BA" w14:textId="773C4CC1" w:rsidR="00921E9E" w:rsidRPr="00EB089D" w:rsidRDefault="00B66809" w:rsidP="00B70E4D">
      <w:pPr>
        <w:jc w:val="center"/>
        <w:rPr>
          <w:rFonts w:eastAsia="Calibri"/>
          <w:caps/>
          <w:sz w:val="22"/>
          <w:szCs w:val="22"/>
        </w:rPr>
      </w:pPr>
      <w:r w:rsidRPr="00EB089D">
        <w:rPr>
          <w:caps/>
          <w:sz w:val="22"/>
        </w:rPr>
        <w:t>8 DE DICIEMBRE DE 2020</w:t>
      </w:r>
    </w:p>
    <w:p w14:paraId="0FEE3D58" w14:textId="77777777" w:rsidR="0089063B" w:rsidRPr="00EB089D" w:rsidRDefault="0089063B" w:rsidP="005E2298">
      <w:pPr>
        <w:rPr>
          <w:rFonts w:eastAsia="Calibri"/>
          <w:caps/>
          <w:sz w:val="22"/>
          <w:szCs w:val="22"/>
        </w:rPr>
      </w:pPr>
    </w:p>
    <w:p w14:paraId="41B40E2B" w14:textId="77777777" w:rsidR="007A307C" w:rsidRPr="00EB089D" w:rsidRDefault="00FA607C" w:rsidP="00B70E4D">
      <w:pPr>
        <w:jc w:val="center"/>
        <w:rPr>
          <w:rFonts w:eastAsia="Calibri"/>
          <w:sz w:val="22"/>
          <w:szCs w:val="22"/>
        </w:rPr>
      </w:pPr>
      <w:r w:rsidRPr="00EB089D">
        <w:rPr>
          <w:sz w:val="22"/>
        </w:rPr>
        <w:t>(Preparado por la Secretaría Ejecutiva para el Desarrollo Integral)</w:t>
      </w:r>
    </w:p>
    <w:p w14:paraId="3390601D" w14:textId="2D40C121" w:rsidR="00DB5D3D" w:rsidRPr="00EB089D" w:rsidRDefault="00DB5D3D" w:rsidP="005E2298">
      <w:pPr>
        <w:rPr>
          <w:rFonts w:eastAsia="Calibri"/>
          <w:sz w:val="22"/>
          <w:szCs w:val="22"/>
        </w:rPr>
      </w:pPr>
    </w:p>
    <w:p w14:paraId="283DCFF4" w14:textId="77777777" w:rsidR="00B749C7" w:rsidRPr="00EB089D" w:rsidRDefault="00B749C7" w:rsidP="005E2298">
      <w:pPr>
        <w:rPr>
          <w:rFonts w:eastAsia="Calibri"/>
          <w:sz w:val="22"/>
          <w:szCs w:val="22"/>
        </w:rPr>
      </w:pPr>
    </w:p>
    <w:p w14:paraId="2E3BBE7E" w14:textId="4AD56FBF" w:rsidR="000B6478" w:rsidRPr="00EB089D" w:rsidRDefault="000B6478" w:rsidP="00B749C7">
      <w:pPr>
        <w:jc w:val="center"/>
        <w:rPr>
          <w:rFonts w:eastAsia="Calibri"/>
          <w:b/>
          <w:sz w:val="22"/>
          <w:szCs w:val="22"/>
        </w:rPr>
      </w:pPr>
      <w:r w:rsidRPr="00EB089D">
        <w:rPr>
          <w:sz w:val="22"/>
        </w:rPr>
        <w:t>TEMA</w:t>
      </w:r>
      <w:r w:rsidRPr="00EB089D">
        <w:rPr>
          <w:b/>
          <w:sz w:val="22"/>
        </w:rPr>
        <w:t xml:space="preserve">: Esquemas asociativos multilaterales para la creación de </w:t>
      </w:r>
      <w:proofErr w:type="spellStart"/>
      <w:r w:rsidRPr="00EB089D">
        <w:rPr>
          <w:b/>
          <w:sz w:val="22"/>
        </w:rPr>
        <w:t>resiliencia</w:t>
      </w:r>
      <w:proofErr w:type="spellEnd"/>
      <w:r w:rsidRPr="00EB089D">
        <w:rPr>
          <w:b/>
          <w:sz w:val="22"/>
        </w:rPr>
        <w:t xml:space="preserve"> ante perturbaciones externas</w:t>
      </w:r>
    </w:p>
    <w:p w14:paraId="4507AF41" w14:textId="39AA700C" w:rsidR="009005B4" w:rsidRPr="00EB089D" w:rsidRDefault="009005B4" w:rsidP="005E2298">
      <w:pPr>
        <w:rPr>
          <w:rFonts w:eastAsia="Calibri"/>
          <w:b/>
          <w:sz w:val="22"/>
          <w:szCs w:val="22"/>
        </w:rPr>
      </w:pPr>
    </w:p>
    <w:p w14:paraId="05D65040" w14:textId="77777777" w:rsidR="00B749C7" w:rsidRPr="00EB089D" w:rsidRDefault="00B749C7" w:rsidP="00B70E4D">
      <w:pPr>
        <w:jc w:val="both"/>
        <w:rPr>
          <w:rFonts w:eastAsia="Calibri"/>
          <w:b/>
          <w:sz w:val="22"/>
          <w:szCs w:val="22"/>
        </w:rPr>
      </w:pPr>
    </w:p>
    <w:p w14:paraId="52DB3564" w14:textId="77777777" w:rsidR="000B6478" w:rsidRPr="00EB089D" w:rsidRDefault="000B6478" w:rsidP="005E2298">
      <w:pPr>
        <w:numPr>
          <w:ilvl w:val="0"/>
          <w:numId w:val="7"/>
        </w:numPr>
        <w:ind w:hanging="720"/>
        <w:jc w:val="both"/>
        <w:rPr>
          <w:rFonts w:eastAsia="Calibri"/>
          <w:b/>
          <w:sz w:val="22"/>
          <w:szCs w:val="22"/>
        </w:rPr>
      </w:pPr>
      <w:r w:rsidRPr="00EB089D">
        <w:rPr>
          <w:b/>
          <w:sz w:val="22"/>
        </w:rPr>
        <w:t>ANTECEDENTES</w:t>
      </w:r>
    </w:p>
    <w:p w14:paraId="3E9C22EE" w14:textId="77777777" w:rsidR="0013464D" w:rsidRPr="00EB089D" w:rsidRDefault="0013464D" w:rsidP="00B70E4D">
      <w:pPr>
        <w:jc w:val="both"/>
        <w:rPr>
          <w:rFonts w:eastAsia="Calibri"/>
          <w:b/>
          <w:sz w:val="22"/>
          <w:szCs w:val="22"/>
        </w:rPr>
      </w:pPr>
    </w:p>
    <w:p w14:paraId="793A232F" w14:textId="0EFEDB96" w:rsidR="00BD3DD0" w:rsidRPr="00EB089D" w:rsidRDefault="00A07A97" w:rsidP="00C109DC">
      <w:pPr>
        <w:ind w:firstLine="720"/>
        <w:jc w:val="both"/>
        <w:rPr>
          <w:sz w:val="22"/>
          <w:szCs w:val="22"/>
        </w:rPr>
      </w:pPr>
      <w:r w:rsidRPr="00EB089D">
        <w:rPr>
          <w:sz w:val="22"/>
        </w:rPr>
        <w:t xml:space="preserve">En el período ordinario de sesiones de la Asamblea General de la Organización de los Estados Americanos (OEA), celebrado en 2020, los Estados Miembros reconocieron que la capacidad de </w:t>
      </w:r>
      <w:proofErr w:type="spellStart"/>
      <w:r w:rsidRPr="00EB089D">
        <w:rPr>
          <w:sz w:val="22"/>
        </w:rPr>
        <w:t>resiliencia</w:t>
      </w:r>
      <w:proofErr w:type="spellEnd"/>
      <w:r w:rsidRPr="00EB089D">
        <w:rPr>
          <w:sz w:val="22"/>
        </w:rPr>
        <w:t xml:space="preserve"> de la región ante vulnerabilidades, tales como los desastres naturales y otras perturbaciones externas, podría fortalecerse mediante el establecimiento de esquemas asociativos público-privados. </w:t>
      </w:r>
      <w:r w:rsidR="00EB089D" w:rsidRPr="00EB089D">
        <w:rPr>
          <w:sz w:val="22"/>
        </w:rPr>
        <w:t>En consecuencia</w:t>
      </w:r>
      <w:r w:rsidRPr="00EB089D">
        <w:rPr>
          <w:sz w:val="22"/>
        </w:rPr>
        <w:t>, los Estados Miembros pidieron a la Secretaría General que siguiera fortaleciendo los esquemas asociativos existentes y creando otr</w:t>
      </w:r>
      <w:r w:rsidR="00EB089D" w:rsidRPr="00EB089D">
        <w:rPr>
          <w:sz w:val="22"/>
        </w:rPr>
        <w:t>o</w:t>
      </w:r>
      <w:r w:rsidRPr="00EB089D">
        <w:rPr>
          <w:sz w:val="22"/>
        </w:rPr>
        <w:t>s nuevos, con los actores pertinentes, incluidos el sector privado y las organizaciones de la sociedad civil</w:t>
      </w:r>
      <w:r w:rsidR="0051320B" w:rsidRPr="00EB089D">
        <w:rPr>
          <w:rStyle w:val="FootnoteReference"/>
          <w:sz w:val="22"/>
        </w:rPr>
        <w:footnoteReference w:id="2"/>
      </w:r>
      <w:r w:rsidRPr="00EB089D">
        <w:rPr>
          <w:sz w:val="22"/>
        </w:rPr>
        <w:t xml:space="preserve">. Además, los Estados Miembros aprobaron </w:t>
      </w:r>
      <w:r w:rsidR="00EB089D">
        <w:rPr>
          <w:sz w:val="22"/>
        </w:rPr>
        <w:t>l</w:t>
      </w:r>
      <w:r w:rsidRPr="00EB089D">
        <w:rPr>
          <w:sz w:val="22"/>
        </w:rPr>
        <w:t xml:space="preserve">a resolución </w:t>
      </w:r>
      <w:r w:rsidR="00BB389B">
        <w:rPr>
          <w:sz w:val="22"/>
        </w:rPr>
        <w:t>“</w:t>
      </w:r>
      <w:r w:rsidRPr="00EB089D">
        <w:rPr>
          <w:sz w:val="22"/>
        </w:rPr>
        <w:t>Hacia una carta empresarial interamericana</w:t>
      </w:r>
      <w:r w:rsidR="00BB389B">
        <w:rPr>
          <w:sz w:val="22"/>
        </w:rPr>
        <w:t>”</w:t>
      </w:r>
      <w:r w:rsidR="00BD3DD0" w:rsidRPr="00EB089D">
        <w:rPr>
          <w:rStyle w:val="FootnoteReference"/>
          <w:rFonts w:eastAsia="Arial"/>
          <w:sz w:val="22"/>
        </w:rPr>
        <w:footnoteReference w:id="3"/>
      </w:r>
      <w:r w:rsidRPr="00EB089D">
        <w:rPr>
          <w:sz w:val="22"/>
        </w:rPr>
        <w:t xml:space="preserve">, con la finalidad de promover el papel del sector privado en el desarrollo integral del Hemisferio. </w:t>
      </w:r>
    </w:p>
    <w:p w14:paraId="018F3C3F" w14:textId="77777777" w:rsidR="00BD3DD0" w:rsidRPr="00EB089D" w:rsidRDefault="00BD3DD0" w:rsidP="00B70E4D">
      <w:pPr>
        <w:pStyle w:val="NormalWeb"/>
        <w:shd w:val="clear" w:color="auto" w:fill="FFFFFF"/>
        <w:spacing w:before="0" w:beforeAutospacing="0" w:after="0" w:afterAutospacing="0"/>
        <w:jc w:val="both"/>
        <w:textAlignment w:val="baseline"/>
        <w:rPr>
          <w:sz w:val="22"/>
          <w:szCs w:val="22"/>
        </w:rPr>
      </w:pPr>
    </w:p>
    <w:p w14:paraId="24E9DA28" w14:textId="7FF47AFA" w:rsidR="00BD3DD0" w:rsidRPr="00EB089D" w:rsidRDefault="005A255F" w:rsidP="00C109DC">
      <w:pPr>
        <w:pStyle w:val="NormalWeb"/>
        <w:shd w:val="clear" w:color="auto" w:fill="FFFFFF"/>
        <w:spacing w:before="0" w:beforeAutospacing="0" w:after="0" w:afterAutospacing="0"/>
        <w:ind w:firstLine="720"/>
        <w:jc w:val="both"/>
        <w:textAlignment w:val="baseline"/>
        <w:rPr>
          <w:sz w:val="22"/>
          <w:szCs w:val="22"/>
        </w:rPr>
      </w:pPr>
      <w:r w:rsidRPr="00EB089D">
        <w:rPr>
          <w:sz w:val="22"/>
        </w:rPr>
        <w:t xml:space="preserve">Los Estados Miembros también reconocieron que la pandemia de </w:t>
      </w:r>
      <w:proofErr w:type="spellStart"/>
      <w:r w:rsidRPr="00EB089D">
        <w:rPr>
          <w:sz w:val="22"/>
        </w:rPr>
        <w:t>COVID</w:t>
      </w:r>
      <w:proofErr w:type="spellEnd"/>
      <w:r w:rsidRPr="00EB089D">
        <w:rPr>
          <w:sz w:val="22"/>
        </w:rPr>
        <w:t>-19 no s</w:t>
      </w:r>
      <w:r w:rsidR="00EB089D">
        <w:rPr>
          <w:sz w:val="22"/>
        </w:rPr>
        <w:t>o</w:t>
      </w:r>
      <w:r w:rsidRPr="00EB089D">
        <w:rPr>
          <w:sz w:val="22"/>
        </w:rPr>
        <w:t xml:space="preserve">lo amenaza el progreso hacia la erradicación de la pobreza </w:t>
      </w:r>
      <w:r w:rsidR="00EB089D">
        <w:rPr>
          <w:sz w:val="22"/>
        </w:rPr>
        <w:t>(</w:t>
      </w:r>
      <w:r w:rsidRPr="00EB089D">
        <w:rPr>
          <w:sz w:val="22"/>
        </w:rPr>
        <w:t>requisito indispensable para el desarrollo sostenible</w:t>
      </w:r>
      <w:r w:rsidR="00EB089D">
        <w:rPr>
          <w:sz w:val="22"/>
        </w:rPr>
        <w:t>),</w:t>
      </w:r>
      <w:r w:rsidRPr="00EB089D">
        <w:rPr>
          <w:sz w:val="22"/>
        </w:rPr>
        <w:t xml:space="preserve"> sino que refuerza la necesidad de diseñar y aplicar urgentemente políticas, estrategias y programas destinados a reducir la vulnerabilidad y fomentar la </w:t>
      </w:r>
      <w:proofErr w:type="spellStart"/>
      <w:r w:rsidRPr="00EB089D">
        <w:rPr>
          <w:sz w:val="22"/>
        </w:rPr>
        <w:t>resiliencia</w:t>
      </w:r>
      <w:proofErr w:type="spellEnd"/>
      <w:r w:rsidRPr="00EB089D">
        <w:rPr>
          <w:sz w:val="22"/>
        </w:rPr>
        <w:t xml:space="preserve"> ante perturbaciones externas, incluidos los efectos adversos del cambio climático</w:t>
      </w:r>
      <w:r w:rsidR="00BD3DD0" w:rsidRPr="00EB089D">
        <w:rPr>
          <w:rStyle w:val="FootnoteReference"/>
          <w:sz w:val="22"/>
        </w:rPr>
        <w:footnoteReference w:id="4"/>
      </w:r>
      <w:r w:rsidRPr="00EB089D">
        <w:rPr>
          <w:sz w:val="22"/>
        </w:rPr>
        <w:t>.</w:t>
      </w:r>
    </w:p>
    <w:p w14:paraId="6700A161" w14:textId="69FEED5E" w:rsidR="00BD3DD0" w:rsidRPr="00EB089D" w:rsidRDefault="00BD3DD0" w:rsidP="00B70E4D">
      <w:pPr>
        <w:pStyle w:val="NormalWeb"/>
        <w:shd w:val="clear" w:color="auto" w:fill="FFFFFF"/>
        <w:spacing w:before="0" w:beforeAutospacing="0" w:after="0" w:afterAutospacing="0"/>
        <w:jc w:val="both"/>
        <w:rPr>
          <w:sz w:val="22"/>
          <w:szCs w:val="22"/>
        </w:rPr>
      </w:pPr>
    </w:p>
    <w:p w14:paraId="391A2F98" w14:textId="4599C378" w:rsidR="00120C78" w:rsidRPr="00EB089D" w:rsidRDefault="00120C78" w:rsidP="00C109DC">
      <w:pPr>
        <w:pStyle w:val="NormalWeb"/>
        <w:shd w:val="clear" w:color="auto" w:fill="FFFFFF"/>
        <w:spacing w:before="0" w:beforeAutospacing="0" w:after="0" w:afterAutospacing="0"/>
        <w:ind w:firstLine="720"/>
        <w:jc w:val="both"/>
        <w:textAlignment w:val="baseline"/>
        <w:rPr>
          <w:sz w:val="22"/>
          <w:szCs w:val="22"/>
        </w:rPr>
      </w:pPr>
      <w:r w:rsidRPr="00EB089D">
        <w:rPr>
          <w:sz w:val="22"/>
        </w:rPr>
        <w:t xml:space="preserve">El año 2020 ha planteado </w:t>
      </w:r>
      <w:r w:rsidR="00EB089D">
        <w:rPr>
          <w:sz w:val="22"/>
        </w:rPr>
        <w:t>c</w:t>
      </w:r>
      <w:r w:rsidRPr="00EB089D">
        <w:rPr>
          <w:sz w:val="22"/>
        </w:rPr>
        <w:t xml:space="preserve">ambios tan fundamentales que ha obligado a un reajuste. Tales </w:t>
      </w:r>
      <w:proofErr w:type="gramStart"/>
      <w:r w:rsidRPr="00EB089D">
        <w:rPr>
          <w:sz w:val="22"/>
        </w:rPr>
        <w:t>cambios</w:t>
      </w:r>
      <w:proofErr w:type="gramEnd"/>
      <w:r w:rsidRPr="00EB089D">
        <w:rPr>
          <w:sz w:val="22"/>
        </w:rPr>
        <w:t xml:space="preserve"> presentan una oportunidad para repensar el contrato social y para buscar modelos que vayan más allá de la mera </w:t>
      </w:r>
      <w:proofErr w:type="spellStart"/>
      <w:r w:rsidRPr="00EB089D">
        <w:rPr>
          <w:sz w:val="22"/>
        </w:rPr>
        <w:t>resiliencia</w:t>
      </w:r>
      <w:proofErr w:type="spellEnd"/>
      <w:r w:rsidRPr="00EB089D">
        <w:rPr>
          <w:sz w:val="22"/>
        </w:rPr>
        <w:t>, no s</w:t>
      </w:r>
      <w:r w:rsidR="00EB089D">
        <w:rPr>
          <w:sz w:val="22"/>
        </w:rPr>
        <w:t>o</w:t>
      </w:r>
      <w:r w:rsidRPr="00EB089D">
        <w:rPr>
          <w:sz w:val="22"/>
        </w:rPr>
        <w:t xml:space="preserve">lo para volver a donde estábamos, sino para ser mejores. Las Américas, como región, </w:t>
      </w:r>
      <w:proofErr w:type="gramStart"/>
      <w:r w:rsidRPr="00EB089D">
        <w:rPr>
          <w:sz w:val="22"/>
        </w:rPr>
        <w:t>debe</w:t>
      </w:r>
      <w:proofErr w:type="gramEnd"/>
      <w:r w:rsidRPr="00EB089D">
        <w:rPr>
          <w:sz w:val="22"/>
        </w:rPr>
        <w:t xml:space="preserve"> pasar de la vulnerabilidad a la </w:t>
      </w:r>
      <w:proofErr w:type="spellStart"/>
      <w:r w:rsidRPr="00EB089D">
        <w:rPr>
          <w:sz w:val="22"/>
        </w:rPr>
        <w:t>resiliencia</w:t>
      </w:r>
      <w:proofErr w:type="spellEnd"/>
      <w:r w:rsidRPr="00EB089D">
        <w:rPr>
          <w:sz w:val="22"/>
        </w:rPr>
        <w:t xml:space="preserve"> en todas sus dimensiones —económica, social y ambiental— e ir en pos de un modelo de desarrollo más incluyente y sostenible.</w:t>
      </w:r>
    </w:p>
    <w:p w14:paraId="3CA0AC91" w14:textId="77777777" w:rsidR="00120C78" w:rsidRPr="00EB089D" w:rsidRDefault="00120C78" w:rsidP="00B70E4D">
      <w:pPr>
        <w:pStyle w:val="NormalWeb"/>
        <w:shd w:val="clear" w:color="auto" w:fill="FFFFFF"/>
        <w:spacing w:before="0" w:beforeAutospacing="0" w:after="0" w:afterAutospacing="0"/>
        <w:jc w:val="both"/>
        <w:textAlignment w:val="baseline"/>
        <w:rPr>
          <w:sz w:val="22"/>
          <w:szCs w:val="22"/>
        </w:rPr>
      </w:pPr>
    </w:p>
    <w:p w14:paraId="7B09020D" w14:textId="42D41D3A" w:rsidR="00120C78" w:rsidRPr="00EB089D" w:rsidRDefault="00120C78" w:rsidP="00C109DC">
      <w:pPr>
        <w:pStyle w:val="NormalWeb"/>
        <w:shd w:val="clear" w:color="auto" w:fill="FFFFFF"/>
        <w:spacing w:before="0" w:beforeAutospacing="0" w:after="0" w:afterAutospacing="0"/>
        <w:ind w:firstLine="720"/>
        <w:jc w:val="both"/>
        <w:textAlignment w:val="baseline"/>
        <w:rPr>
          <w:sz w:val="22"/>
          <w:szCs w:val="22"/>
        </w:rPr>
      </w:pPr>
      <w:r w:rsidRPr="00EB089D">
        <w:rPr>
          <w:sz w:val="22"/>
        </w:rPr>
        <w:lastRenderedPageBreak/>
        <w:t>¿Cómo puede la región hacer esta transición? Podría empezarse identificando las innovaciones necesarias y comprendiendo que las soluciones requiere</w:t>
      </w:r>
      <w:r w:rsidR="002D32D5">
        <w:rPr>
          <w:sz w:val="22"/>
        </w:rPr>
        <w:t>n</w:t>
      </w:r>
      <w:r w:rsidRPr="00EB089D">
        <w:rPr>
          <w:sz w:val="22"/>
        </w:rPr>
        <w:t xml:space="preserve"> la participación de todos los sectores y todos los actores. La crisis generada por la </w:t>
      </w:r>
      <w:proofErr w:type="spellStart"/>
      <w:r w:rsidRPr="00EB089D">
        <w:rPr>
          <w:sz w:val="22"/>
        </w:rPr>
        <w:t>COVID</w:t>
      </w:r>
      <w:proofErr w:type="spellEnd"/>
      <w:r w:rsidRPr="00EB089D">
        <w:rPr>
          <w:sz w:val="22"/>
        </w:rPr>
        <w:t>-19 ha puesto de manifiesto que hay alternativas reales a la forma en que trabajamos, estudiamos, interactuamos, producimos y entregamos y pagamos por productos y servicios. Ha acelerado la difusión de innovaciones, impulsada por los Gobiernos, las empresas y las instituciones que han aprovechado la oportunidad para hacer las cosas de manera diferente.</w:t>
      </w:r>
    </w:p>
    <w:p w14:paraId="23A0A296" w14:textId="77777777" w:rsidR="00120C78" w:rsidRPr="00EB089D" w:rsidRDefault="00120C78" w:rsidP="00B70E4D">
      <w:pPr>
        <w:pStyle w:val="NormalWeb"/>
        <w:shd w:val="clear" w:color="auto" w:fill="FFFFFF"/>
        <w:spacing w:before="0" w:beforeAutospacing="0" w:after="0" w:afterAutospacing="0"/>
        <w:jc w:val="both"/>
        <w:textAlignment w:val="baseline"/>
        <w:rPr>
          <w:sz w:val="22"/>
          <w:szCs w:val="22"/>
        </w:rPr>
      </w:pPr>
    </w:p>
    <w:p w14:paraId="648A23B1" w14:textId="127A3949" w:rsidR="00120C78" w:rsidRPr="00EB089D" w:rsidRDefault="00120C78" w:rsidP="00C109DC">
      <w:pPr>
        <w:ind w:firstLine="720"/>
        <w:jc w:val="both"/>
        <w:rPr>
          <w:sz w:val="22"/>
          <w:szCs w:val="22"/>
        </w:rPr>
      </w:pPr>
      <w:r w:rsidRPr="00EB089D">
        <w:rPr>
          <w:sz w:val="22"/>
        </w:rPr>
        <w:t xml:space="preserve">El llevar a la práctica estas soluciones e innovaciones para transformar nuestras economías y sociedades requiere la participación de la sociedad entera. Requiere aprovechar la cooperación internacional, los esquemas asociativos multilaterales y la solidaridad. Sin embargo, una serie de iniciativas aisladas de diferentes actores no es suficiente. Necesitamos crear iniciativas conjuntas, articular las necesidades comunes con las soluciones e identificar a los aliados ideales. La OEA, en su calidad de foro hemisférico y de mediador honesto, está llamada a facilitar este proceso, al tiempo que sigue trabajando con los Estados Miembros para el logro de la Agenda 2030 para el Desarrollo Sostenible. </w:t>
      </w:r>
    </w:p>
    <w:p w14:paraId="228816EB" w14:textId="77777777" w:rsidR="00120C78" w:rsidRPr="00EB089D" w:rsidRDefault="00120C78" w:rsidP="00B70E4D">
      <w:pPr>
        <w:jc w:val="both"/>
        <w:rPr>
          <w:sz w:val="22"/>
          <w:szCs w:val="22"/>
        </w:rPr>
      </w:pPr>
    </w:p>
    <w:p w14:paraId="59E3F223" w14:textId="77777777" w:rsidR="00120C78" w:rsidRPr="00EB089D" w:rsidRDefault="00120C78" w:rsidP="00C109DC">
      <w:pPr>
        <w:ind w:firstLine="720"/>
        <w:jc w:val="both"/>
        <w:rPr>
          <w:sz w:val="22"/>
          <w:szCs w:val="22"/>
        </w:rPr>
      </w:pPr>
      <w:r w:rsidRPr="00EB089D">
        <w:rPr>
          <w:sz w:val="22"/>
        </w:rPr>
        <w:t xml:space="preserve">La crisis también ha generado un espacio adicional para la participación de múltiples partes interesadas en el fomento de la </w:t>
      </w:r>
      <w:proofErr w:type="spellStart"/>
      <w:r w:rsidRPr="00EB089D">
        <w:rPr>
          <w:sz w:val="22"/>
        </w:rPr>
        <w:t>resiliencia</w:t>
      </w:r>
      <w:proofErr w:type="spellEnd"/>
      <w:r w:rsidRPr="00EB089D">
        <w:rPr>
          <w:sz w:val="22"/>
        </w:rPr>
        <w:t xml:space="preserve"> mediante la mejora de la respuesta y recuperación en casos de desastre. La OEA/</w:t>
      </w:r>
      <w:proofErr w:type="spellStart"/>
      <w:r w:rsidRPr="00EB089D">
        <w:rPr>
          <w:sz w:val="22"/>
        </w:rPr>
        <w:t>SEDI</w:t>
      </w:r>
      <w:proofErr w:type="spellEnd"/>
      <w:r w:rsidRPr="00EB089D">
        <w:rPr>
          <w:sz w:val="22"/>
        </w:rPr>
        <w:t xml:space="preserve"> cuenta con ejemplos concretos de esquemas asociativos que están beneficiando a los Estados Miembros con asistencia técnica, capacitación y acceso a herramientas y servicios proporcionados en colaboración con el sector privado, las universidades y otros actores. El potencial de crecimiento en esta área es enorme. </w:t>
      </w:r>
    </w:p>
    <w:p w14:paraId="0DB0DEB3" w14:textId="77777777" w:rsidR="00120C78" w:rsidRPr="00EB089D" w:rsidRDefault="00120C78" w:rsidP="00B70E4D">
      <w:pPr>
        <w:jc w:val="both"/>
        <w:rPr>
          <w:rFonts w:eastAsia="Arial"/>
          <w:sz w:val="22"/>
          <w:szCs w:val="22"/>
        </w:rPr>
      </w:pPr>
    </w:p>
    <w:p w14:paraId="555C28FB" w14:textId="57113EBB" w:rsidR="00120C78" w:rsidRPr="00EB089D" w:rsidRDefault="00120C78" w:rsidP="00C109DC">
      <w:pPr>
        <w:ind w:firstLine="720"/>
        <w:jc w:val="both"/>
        <w:rPr>
          <w:sz w:val="22"/>
          <w:szCs w:val="22"/>
        </w:rPr>
      </w:pPr>
      <w:r w:rsidRPr="00EB089D">
        <w:rPr>
          <w:sz w:val="22"/>
        </w:rPr>
        <w:t xml:space="preserve">Existen muchas iniciativas prometedoras para impulsar la acción de múltiples partes interesadas en favor del desarrollo. El </w:t>
      </w:r>
      <w:hyperlink r:id="rId9" w:history="1">
        <w:r w:rsidRPr="00EB089D">
          <w:rPr>
            <w:rStyle w:val="Hyperlink"/>
            <w:sz w:val="22"/>
            <w:u w:val="none"/>
          </w:rPr>
          <w:t>Diálogo Empresarial de las Américas (</w:t>
        </w:r>
        <w:proofErr w:type="spellStart"/>
        <w:r w:rsidRPr="00EB089D">
          <w:rPr>
            <w:rStyle w:val="Hyperlink"/>
            <w:sz w:val="22"/>
            <w:u w:val="none"/>
          </w:rPr>
          <w:t>ABD</w:t>
        </w:r>
        <w:proofErr w:type="spellEnd"/>
        <w:r w:rsidRPr="00EB089D">
          <w:rPr>
            <w:rStyle w:val="Hyperlink"/>
            <w:sz w:val="22"/>
            <w:u w:val="none"/>
          </w:rPr>
          <w:t>)</w:t>
        </w:r>
      </w:hyperlink>
      <w:r w:rsidRPr="00EB089D">
        <w:rPr>
          <w:sz w:val="22"/>
        </w:rPr>
        <w:t xml:space="preserve">, liderado por el sector privado y facilitado por el Banco Interamericano de Desarrollo (BID); la </w:t>
      </w:r>
      <w:hyperlink r:id="rId10" w:history="1">
        <w:r w:rsidRPr="00EB089D">
          <w:rPr>
            <w:rStyle w:val="Hyperlink"/>
            <w:sz w:val="22"/>
            <w:u w:val="none"/>
          </w:rPr>
          <w:t>Iniciativa de Conexión Empresarial</w:t>
        </w:r>
      </w:hyperlink>
      <w:r w:rsidRPr="00EB089D">
        <w:rPr>
          <w:sz w:val="22"/>
        </w:rPr>
        <w:t xml:space="preserve">, impulsada por el sector privado y apoyada por las Naciones Unidas; la </w:t>
      </w:r>
      <w:hyperlink r:id="rId11" w:history="1">
        <w:proofErr w:type="spellStart"/>
        <w:r w:rsidRPr="00EB089D">
          <w:rPr>
            <w:rStyle w:val="Hyperlink"/>
            <w:sz w:val="22"/>
            <w:u w:val="none"/>
          </w:rPr>
          <w:t>COVID</w:t>
        </w:r>
        <w:proofErr w:type="spellEnd"/>
        <w:r w:rsidRPr="00EB089D">
          <w:rPr>
            <w:rStyle w:val="Hyperlink"/>
            <w:sz w:val="22"/>
            <w:u w:val="none"/>
          </w:rPr>
          <w:t xml:space="preserve"> </w:t>
        </w:r>
        <w:proofErr w:type="spellStart"/>
        <w:r w:rsidRPr="00EB089D">
          <w:rPr>
            <w:rStyle w:val="Hyperlink"/>
            <w:sz w:val="22"/>
            <w:u w:val="none"/>
          </w:rPr>
          <w:t>Action</w:t>
        </w:r>
        <w:proofErr w:type="spellEnd"/>
        <w:r w:rsidRPr="00EB089D">
          <w:rPr>
            <w:rStyle w:val="Hyperlink"/>
            <w:sz w:val="22"/>
            <w:u w:val="none"/>
          </w:rPr>
          <w:t xml:space="preserve"> </w:t>
        </w:r>
        <w:proofErr w:type="spellStart"/>
        <w:r w:rsidRPr="00EB089D">
          <w:rPr>
            <w:rStyle w:val="Hyperlink"/>
            <w:sz w:val="22"/>
            <w:u w:val="none"/>
          </w:rPr>
          <w:t>Platform</w:t>
        </w:r>
        <w:proofErr w:type="spellEnd"/>
      </w:hyperlink>
      <w:r w:rsidRPr="00EB089D">
        <w:rPr>
          <w:sz w:val="22"/>
        </w:rPr>
        <w:t xml:space="preserve"> del Foro Económico Mundial; la </w:t>
      </w:r>
      <w:hyperlink r:id="rId12" w:history="1">
        <w:r w:rsidRPr="00EB089D">
          <w:rPr>
            <w:rStyle w:val="Hyperlink"/>
            <w:sz w:val="22"/>
            <w:u w:val="none"/>
          </w:rPr>
          <w:t>Alianza Mundial para los Datos sobre el Desarrollo Sostenible</w:t>
        </w:r>
      </w:hyperlink>
      <w:r w:rsidRPr="00EB089D">
        <w:rPr>
          <w:sz w:val="22"/>
        </w:rPr>
        <w:t xml:space="preserve">; el </w:t>
      </w:r>
      <w:hyperlink r:id="rId13" w:history="1">
        <w:r w:rsidRPr="00EB089D">
          <w:rPr>
            <w:rStyle w:val="Hyperlink"/>
            <w:sz w:val="22"/>
            <w:u w:val="none"/>
          </w:rPr>
          <w:t>Pacto Mundial</w:t>
        </w:r>
      </w:hyperlink>
      <w:r w:rsidRPr="00EB089D">
        <w:rPr>
          <w:sz w:val="22"/>
        </w:rPr>
        <w:t xml:space="preserve"> de las Naciones Unidas y la </w:t>
      </w:r>
      <w:hyperlink r:id="rId14" w:history="1">
        <w:r w:rsidRPr="00EB089D">
          <w:rPr>
            <w:rStyle w:val="Hyperlink"/>
            <w:sz w:val="22"/>
            <w:u w:val="none"/>
          </w:rPr>
          <w:t xml:space="preserve">Plataforma en línea de alianzas para el cumplimiento de los </w:t>
        </w:r>
        <w:proofErr w:type="spellStart"/>
        <w:r w:rsidRPr="00EB089D">
          <w:rPr>
            <w:rStyle w:val="Hyperlink"/>
            <w:sz w:val="22"/>
            <w:u w:val="none"/>
          </w:rPr>
          <w:t>ODS</w:t>
        </w:r>
        <w:proofErr w:type="spellEnd"/>
      </w:hyperlink>
      <w:r w:rsidRPr="00EB089D">
        <w:rPr>
          <w:sz w:val="22"/>
        </w:rPr>
        <w:t xml:space="preserve"> son solo algunos ejemplos. </w:t>
      </w:r>
    </w:p>
    <w:p w14:paraId="73E5271B" w14:textId="77777777" w:rsidR="00120C78" w:rsidRPr="00EB089D" w:rsidRDefault="00120C78" w:rsidP="00B70E4D">
      <w:pPr>
        <w:pStyle w:val="NormalWeb"/>
        <w:shd w:val="clear" w:color="auto" w:fill="FFFFFF"/>
        <w:spacing w:before="0" w:beforeAutospacing="0" w:after="0" w:afterAutospacing="0"/>
        <w:jc w:val="both"/>
        <w:rPr>
          <w:sz w:val="22"/>
          <w:szCs w:val="22"/>
        </w:rPr>
      </w:pPr>
    </w:p>
    <w:p w14:paraId="76747A4A" w14:textId="62CD8BDE" w:rsidR="0031086B" w:rsidRPr="00EB089D" w:rsidRDefault="005621FB" w:rsidP="00C109DC">
      <w:pPr>
        <w:pStyle w:val="NormalWeb"/>
        <w:shd w:val="clear" w:color="auto" w:fill="FFFFFF"/>
        <w:spacing w:before="0" w:beforeAutospacing="0" w:after="0" w:afterAutospacing="0"/>
        <w:ind w:firstLine="720"/>
        <w:jc w:val="both"/>
        <w:rPr>
          <w:sz w:val="22"/>
          <w:szCs w:val="22"/>
        </w:rPr>
      </w:pPr>
      <w:r w:rsidRPr="00EB089D">
        <w:rPr>
          <w:sz w:val="22"/>
        </w:rPr>
        <w:t xml:space="preserve">Estas alianzas son fundamentales, ya que la </w:t>
      </w:r>
      <w:r w:rsidR="00BB389B">
        <w:rPr>
          <w:sz w:val="22"/>
        </w:rPr>
        <w:t>“</w:t>
      </w:r>
      <w:r w:rsidRPr="00EB089D">
        <w:rPr>
          <w:sz w:val="22"/>
        </w:rPr>
        <w:t>tormenta perfecta</w:t>
      </w:r>
      <w:r w:rsidR="00BB389B">
        <w:rPr>
          <w:sz w:val="22"/>
        </w:rPr>
        <w:t>”</w:t>
      </w:r>
      <w:r w:rsidRPr="00EB089D">
        <w:rPr>
          <w:sz w:val="22"/>
        </w:rPr>
        <w:t xml:space="preserve"> está envolviendo a las Américas. La región se ha visto afectada por una temporada de huracanes que ha batido todos los récords, que se suma a la crisis sanitaria, económica y social provocada por la pandemia de </w:t>
      </w:r>
      <w:proofErr w:type="spellStart"/>
      <w:r w:rsidRPr="00EB089D">
        <w:rPr>
          <w:sz w:val="22"/>
        </w:rPr>
        <w:t>COVID</w:t>
      </w:r>
      <w:proofErr w:type="spellEnd"/>
      <w:r w:rsidR="002D32D5">
        <w:rPr>
          <w:sz w:val="22"/>
        </w:rPr>
        <w:noBreakHyphen/>
      </w:r>
      <w:r w:rsidRPr="00EB089D">
        <w:rPr>
          <w:sz w:val="22"/>
        </w:rPr>
        <w:t>19. Las dramáticas repercusiones de la pandemia han exacerbado las arraigadas debilidades estructurales de la región, como los alarmantes niveles de pobreza y desigualdad, la falta de financiación de los sistemas de protección social, las altas tasas de informalidad de los mercados laborales, las bajas tasas de productividad e innovación y la infraestructura deficiente. A su vez, la temporada de huracanes es un recordatorio brutal de nuestra gran vulnerabilidad al cambio climático y al creciente número de desastres naturales. La superación de esos obstáculos depende de la labor articulada de todas las partes interesadas, mediante sólidos esquemas asociativos que puedan aprovechar la experiencia, los conocimientos, la financiación y otros recursos necesarios para reconstruir mejor después de la crisis</w:t>
      </w:r>
      <w:r w:rsidR="002D32D5">
        <w:rPr>
          <w:sz w:val="22"/>
        </w:rPr>
        <w:t>,</w:t>
      </w:r>
      <w:r w:rsidRPr="00EB089D">
        <w:rPr>
          <w:sz w:val="22"/>
        </w:rPr>
        <w:t xml:space="preserve"> con </w:t>
      </w:r>
      <w:proofErr w:type="spellStart"/>
      <w:r w:rsidRPr="00EB089D">
        <w:rPr>
          <w:sz w:val="22"/>
        </w:rPr>
        <w:t>resiliencia</w:t>
      </w:r>
      <w:proofErr w:type="spellEnd"/>
      <w:r w:rsidRPr="00EB089D">
        <w:rPr>
          <w:sz w:val="22"/>
        </w:rPr>
        <w:t xml:space="preserve"> e </w:t>
      </w:r>
      <w:proofErr w:type="spellStart"/>
      <w:r w:rsidRPr="00EB089D">
        <w:rPr>
          <w:sz w:val="22"/>
        </w:rPr>
        <w:t>inclusividad</w:t>
      </w:r>
      <w:proofErr w:type="spellEnd"/>
      <w:r w:rsidRPr="00EB089D">
        <w:rPr>
          <w:sz w:val="22"/>
        </w:rPr>
        <w:t xml:space="preserve">. </w:t>
      </w:r>
    </w:p>
    <w:p w14:paraId="434BF073" w14:textId="77777777" w:rsidR="00A23E00" w:rsidRPr="00EB089D" w:rsidRDefault="00A23E00" w:rsidP="00B70E4D">
      <w:pPr>
        <w:pStyle w:val="NormalWeb"/>
        <w:shd w:val="clear" w:color="auto" w:fill="FFFFFF"/>
        <w:spacing w:before="0" w:beforeAutospacing="0" w:after="0" w:afterAutospacing="0"/>
        <w:jc w:val="both"/>
        <w:rPr>
          <w:i/>
          <w:iCs/>
          <w:sz w:val="22"/>
          <w:szCs w:val="22"/>
        </w:rPr>
      </w:pPr>
    </w:p>
    <w:p w14:paraId="15779229" w14:textId="5046178C" w:rsidR="00A23402" w:rsidRPr="00EB089D" w:rsidRDefault="005A62F8" w:rsidP="00C109DC">
      <w:pPr>
        <w:pStyle w:val="NormalWeb"/>
        <w:shd w:val="clear" w:color="auto" w:fill="FFFFFF"/>
        <w:spacing w:before="0" w:beforeAutospacing="0" w:after="0" w:afterAutospacing="0"/>
        <w:ind w:firstLine="720"/>
        <w:jc w:val="both"/>
        <w:rPr>
          <w:sz w:val="22"/>
          <w:szCs w:val="22"/>
        </w:rPr>
      </w:pPr>
      <w:r w:rsidRPr="00EB089D">
        <w:rPr>
          <w:sz w:val="22"/>
        </w:rPr>
        <w:t xml:space="preserve">La temporada de huracanes 2020 en el Atlántico ocupa un infortunado primer lugar como la más activa de la historia, según lo indicó a mediados de noviembre la Administración Nacional </w:t>
      </w:r>
      <w:r w:rsidRPr="00EB089D">
        <w:rPr>
          <w:sz w:val="22"/>
        </w:rPr>
        <w:lastRenderedPageBreak/>
        <w:t>Oceánica y Atmosférica (</w:t>
      </w:r>
      <w:proofErr w:type="spellStart"/>
      <w:r w:rsidRPr="00EB089D">
        <w:rPr>
          <w:sz w:val="22"/>
        </w:rPr>
        <w:t>NOAA</w:t>
      </w:r>
      <w:proofErr w:type="spellEnd"/>
      <w:r w:rsidRPr="00EB089D">
        <w:rPr>
          <w:sz w:val="22"/>
        </w:rPr>
        <w:t>) de los Estados Unidos</w:t>
      </w:r>
      <w:r w:rsidR="00F37557" w:rsidRPr="00EB089D">
        <w:rPr>
          <w:rStyle w:val="FootnoteReference"/>
          <w:sz w:val="22"/>
        </w:rPr>
        <w:footnoteReference w:id="5"/>
      </w:r>
      <w:r w:rsidRPr="00EB089D">
        <w:rPr>
          <w:sz w:val="22"/>
        </w:rPr>
        <w:t>. El huracán Iota se convirtió en la trigésima tormenta con nombre de la temporada, lo que supone un aumento con respecto a la media anual de 12 tormentas con nombre, y ha batido el récord establecido en 2005 del mayor número de tormentas tropicales/subtropicales en un solo año</w:t>
      </w:r>
      <w:r w:rsidR="002D32D5">
        <w:rPr>
          <w:sz w:val="22"/>
        </w:rPr>
        <w:t>,</w:t>
      </w:r>
      <w:r w:rsidRPr="00EB089D">
        <w:rPr>
          <w:sz w:val="22"/>
        </w:rPr>
        <w:t xml:space="preserve"> en casi 170 años de datos registrados. </w:t>
      </w:r>
    </w:p>
    <w:p w14:paraId="1F684515" w14:textId="77777777" w:rsidR="009363DC" w:rsidRPr="00EB089D" w:rsidRDefault="009363DC" w:rsidP="00B70E4D">
      <w:pPr>
        <w:pStyle w:val="NormalWeb"/>
        <w:shd w:val="clear" w:color="auto" w:fill="FFFFFF"/>
        <w:spacing w:before="0" w:beforeAutospacing="0" w:after="0" w:afterAutospacing="0"/>
        <w:jc w:val="both"/>
        <w:rPr>
          <w:sz w:val="22"/>
          <w:szCs w:val="22"/>
        </w:rPr>
      </w:pPr>
    </w:p>
    <w:p w14:paraId="71A44599" w14:textId="7F21EB42" w:rsidR="00031116" w:rsidRPr="00EB089D" w:rsidRDefault="00C07B9C" w:rsidP="00C109DC">
      <w:pPr>
        <w:pStyle w:val="NormalWeb"/>
        <w:shd w:val="clear" w:color="auto" w:fill="FFFFFF"/>
        <w:spacing w:before="0" w:beforeAutospacing="0" w:after="0" w:afterAutospacing="0"/>
        <w:ind w:firstLine="720"/>
        <w:jc w:val="both"/>
        <w:rPr>
          <w:sz w:val="22"/>
          <w:szCs w:val="22"/>
          <w:shd w:val="clear" w:color="auto" w:fill="FFFFFF"/>
        </w:rPr>
      </w:pPr>
      <w:r w:rsidRPr="00EB089D">
        <w:rPr>
          <w:sz w:val="22"/>
          <w:shd w:val="clear" w:color="auto" w:fill="FFFFFF"/>
        </w:rPr>
        <w:t xml:space="preserve">El Centro Nacional de Huracanes de la </w:t>
      </w:r>
      <w:proofErr w:type="spellStart"/>
      <w:r w:rsidRPr="00EB089D">
        <w:rPr>
          <w:sz w:val="22"/>
          <w:shd w:val="clear" w:color="auto" w:fill="FFFFFF"/>
        </w:rPr>
        <w:t>NOAA</w:t>
      </w:r>
      <w:proofErr w:type="spellEnd"/>
      <w:r w:rsidR="00ED147B" w:rsidRPr="00EB089D">
        <w:rPr>
          <w:rStyle w:val="FootnoteReference"/>
          <w:sz w:val="22"/>
        </w:rPr>
        <w:footnoteReference w:id="6"/>
      </w:r>
      <w:r w:rsidRPr="00EB089D">
        <w:rPr>
          <w:sz w:val="22"/>
        </w:rPr>
        <w:t xml:space="preserve"> </w:t>
      </w:r>
      <w:r w:rsidRPr="00EB089D">
        <w:rPr>
          <w:sz w:val="22"/>
          <w:shd w:val="clear" w:color="auto" w:fill="FFFFFF"/>
        </w:rPr>
        <w:t xml:space="preserve">indicó que Iota siguió de cerca </w:t>
      </w:r>
      <w:r w:rsidRPr="00EB089D">
        <w:rPr>
          <w:sz w:val="22"/>
        </w:rPr>
        <w:t>al huracán Eta, amenazando con causar desastres en partes de América Central y del Sur, pues el suelo ya estaba saturado por las fuertes lluvias, lo que podría dar lugar a inundaciones repentinas y deslizamientos de tierra.</w:t>
      </w:r>
      <w:r w:rsidRPr="00EB089D">
        <w:rPr>
          <w:sz w:val="22"/>
          <w:shd w:val="clear" w:color="auto" w:fill="FFFFFF"/>
        </w:rPr>
        <w:t xml:space="preserve"> Se había pronosticado una temporada </w:t>
      </w:r>
      <w:r w:rsidR="00BB389B">
        <w:rPr>
          <w:sz w:val="22"/>
          <w:shd w:val="clear" w:color="auto" w:fill="FFFFFF"/>
        </w:rPr>
        <w:t>“</w:t>
      </w:r>
      <w:r w:rsidRPr="00EB089D">
        <w:rPr>
          <w:sz w:val="22"/>
          <w:shd w:val="clear" w:color="auto" w:fill="FFFFFF"/>
        </w:rPr>
        <w:t>hiperactiva</w:t>
      </w:r>
      <w:r w:rsidR="00BB389B">
        <w:rPr>
          <w:sz w:val="22"/>
          <w:shd w:val="clear" w:color="auto" w:fill="FFFFFF"/>
        </w:rPr>
        <w:t>”</w:t>
      </w:r>
      <w:r w:rsidRPr="00EB089D">
        <w:rPr>
          <w:sz w:val="22"/>
          <w:shd w:val="clear" w:color="auto" w:fill="FFFFFF"/>
        </w:rPr>
        <w:t xml:space="preserve"> debido a que las temperaturas de la superficie del mar eran más cálidas que el promedio y a otras condiciones oceánicas y atmosféricas que favorecían una activa temporada de huracanes.</w:t>
      </w:r>
    </w:p>
    <w:p w14:paraId="6D89806C" w14:textId="77777777" w:rsidR="009363DC" w:rsidRPr="00EB089D" w:rsidRDefault="009363DC" w:rsidP="00B70E4D">
      <w:pPr>
        <w:pStyle w:val="NormalWeb"/>
        <w:shd w:val="clear" w:color="auto" w:fill="FFFFFF"/>
        <w:spacing w:before="0" w:beforeAutospacing="0" w:after="0" w:afterAutospacing="0"/>
        <w:jc w:val="both"/>
        <w:rPr>
          <w:sz w:val="22"/>
          <w:szCs w:val="22"/>
          <w:shd w:val="clear" w:color="auto" w:fill="FFFFFF"/>
        </w:rPr>
      </w:pPr>
    </w:p>
    <w:p w14:paraId="02C9CE40" w14:textId="3116752B" w:rsidR="00106BF9" w:rsidRPr="00EB089D" w:rsidRDefault="00DF34F4" w:rsidP="00C109DC">
      <w:pPr>
        <w:pStyle w:val="NormalWeb"/>
        <w:shd w:val="clear" w:color="auto" w:fill="FFFFFF"/>
        <w:spacing w:before="0" w:beforeAutospacing="0" w:after="0" w:afterAutospacing="0"/>
        <w:ind w:firstLine="720"/>
        <w:jc w:val="both"/>
        <w:textAlignment w:val="baseline"/>
        <w:rPr>
          <w:sz w:val="22"/>
          <w:szCs w:val="22"/>
        </w:rPr>
      </w:pPr>
      <w:r w:rsidRPr="00EB089D">
        <w:rPr>
          <w:sz w:val="22"/>
        </w:rPr>
        <w:t xml:space="preserve">Este año, la pandemia de </w:t>
      </w:r>
      <w:proofErr w:type="spellStart"/>
      <w:r w:rsidRPr="00EB089D">
        <w:rPr>
          <w:sz w:val="22"/>
        </w:rPr>
        <w:t>COVID</w:t>
      </w:r>
      <w:proofErr w:type="spellEnd"/>
      <w:r w:rsidRPr="00EB089D">
        <w:rPr>
          <w:sz w:val="22"/>
        </w:rPr>
        <w:t xml:space="preserve">-19 ha paralizado al mundo entero. Enfrentar las amenazas que plantean los desastres naturales en este escenario no solo es un reto, sino que es casi impensable. Los científicos han advertido que la incompatibilidad inherente de las estrategias para proteger a la población de los peligros de los huracanes (es decir, evacuar y brindar refugio a la gente en grupos) y de los esfuerzos para frenar la propagación de la </w:t>
      </w:r>
      <w:proofErr w:type="spellStart"/>
      <w:r w:rsidRPr="00EB089D">
        <w:rPr>
          <w:sz w:val="22"/>
        </w:rPr>
        <w:t>COVID</w:t>
      </w:r>
      <w:proofErr w:type="spellEnd"/>
      <w:r w:rsidRPr="00EB089D">
        <w:rPr>
          <w:sz w:val="22"/>
        </w:rPr>
        <w:t>-19 (es decir, separar a la gente mediante el distanciamiento social y las órdenes de permanecer en casa) pueden exacerbar los daños causados por la pandemia</w:t>
      </w:r>
      <w:r w:rsidR="00A066F1" w:rsidRPr="00EB089D">
        <w:rPr>
          <w:rStyle w:val="FootnoteReference"/>
          <w:sz w:val="22"/>
        </w:rPr>
        <w:footnoteReference w:id="7"/>
      </w:r>
      <w:r w:rsidRPr="00EB089D">
        <w:rPr>
          <w:sz w:val="22"/>
        </w:rPr>
        <w:t xml:space="preserve">. En efecto, al tiempo que los huracanes, las inundaciones y los aludes de lodo </w:t>
      </w:r>
      <w:r w:rsidR="00BB389B">
        <w:rPr>
          <w:sz w:val="22"/>
        </w:rPr>
        <w:t>de</w:t>
      </w:r>
      <w:r w:rsidR="00BB389B" w:rsidRPr="00EB089D">
        <w:rPr>
          <w:sz w:val="22"/>
        </w:rPr>
        <w:t>vastaban</w:t>
      </w:r>
      <w:r w:rsidRPr="00EB089D">
        <w:rPr>
          <w:sz w:val="22"/>
        </w:rPr>
        <w:t xml:space="preserve"> la región, la Federación Internacional de Sociedades de la Cruz Roja y de la Media Luna Roja adv</w:t>
      </w:r>
      <w:r w:rsidR="002D32D5">
        <w:rPr>
          <w:sz w:val="22"/>
        </w:rPr>
        <w:t>ertía</w:t>
      </w:r>
      <w:r w:rsidRPr="00EB089D">
        <w:rPr>
          <w:sz w:val="22"/>
        </w:rPr>
        <w:t xml:space="preserve"> sobre los riesgos adicionales relacionados con el aumento de los contagios de coronavirus, dada la dificultad de aplicar medidas de prevención</w:t>
      </w:r>
      <w:r w:rsidR="00991EC8" w:rsidRPr="00EB089D">
        <w:rPr>
          <w:rStyle w:val="FootnoteReference"/>
          <w:sz w:val="22"/>
        </w:rPr>
        <w:footnoteReference w:id="8"/>
      </w:r>
      <w:r w:rsidRPr="00EB089D">
        <w:rPr>
          <w:sz w:val="22"/>
        </w:rPr>
        <w:t xml:space="preserve">. </w:t>
      </w:r>
    </w:p>
    <w:p w14:paraId="512CCDEC" w14:textId="77777777" w:rsidR="00B82374" w:rsidRPr="00EB089D" w:rsidRDefault="00B82374" w:rsidP="00B70E4D">
      <w:pPr>
        <w:jc w:val="both"/>
        <w:rPr>
          <w:sz w:val="22"/>
          <w:szCs w:val="22"/>
        </w:rPr>
      </w:pPr>
    </w:p>
    <w:p w14:paraId="7AA8E6BB" w14:textId="52461363" w:rsidR="0093336F" w:rsidRPr="00EB089D" w:rsidRDefault="00DA289E" w:rsidP="00C109DC">
      <w:pPr>
        <w:ind w:firstLine="360"/>
        <w:jc w:val="both"/>
        <w:rPr>
          <w:sz w:val="22"/>
          <w:szCs w:val="22"/>
        </w:rPr>
      </w:pPr>
      <w:r w:rsidRPr="00EB089D">
        <w:rPr>
          <w:sz w:val="22"/>
        </w:rPr>
        <w:t xml:space="preserve">Nuestros Estados Miembros y la Organización tienen ante sí una oportunidad única al enfrentarse a los numerosos retos del año 2020. Una crisis tan grave como esta puede contribuir a armonizar programas y prioridades y, al mismo tiempo, puede fomentar la voluntad política de muchos actores para fortalecer su colaboración en pro de un futuro más sostenible, </w:t>
      </w:r>
      <w:proofErr w:type="spellStart"/>
      <w:r w:rsidRPr="00EB089D">
        <w:rPr>
          <w:sz w:val="22"/>
        </w:rPr>
        <w:t>resi</w:t>
      </w:r>
      <w:r w:rsidR="002D32D5">
        <w:rPr>
          <w:sz w:val="22"/>
        </w:rPr>
        <w:t>liente</w:t>
      </w:r>
      <w:proofErr w:type="spellEnd"/>
      <w:r w:rsidRPr="00EB089D">
        <w:rPr>
          <w:sz w:val="22"/>
        </w:rPr>
        <w:t xml:space="preserve"> e incluyente para todos los pueblos de las Américas. </w:t>
      </w:r>
    </w:p>
    <w:p w14:paraId="1DC499F4" w14:textId="77777777" w:rsidR="005A5D50" w:rsidRPr="00EB089D" w:rsidRDefault="005A5D50" w:rsidP="00B70E4D">
      <w:pPr>
        <w:pStyle w:val="NormalWeb"/>
        <w:shd w:val="clear" w:color="auto" w:fill="FFFFFF"/>
        <w:spacing w:before="0" w:beforeAutospacing="0" w:after="0" w:afterAutospacing="0"/>
        <w:jc w:val="both"/>
        <w:textAlignment w:val="baseline"/>
        <w:rPr>
          <w:sz w:val="22"/>
          <w:szCs w:val="22"/>
        </w:rPr>
      </w:pPr>
    </w:p>
    <w:p w14:paraId="63EC79CA" w14:textId="77777777" w:rsidR="00951334" w:rsidRPr="00EB089D" w:rsidRDefault="00951334" w:rsidP="005E2298">
      <w:pPr>
        <w:numPr>
          <w:ilvl w:val="0"/>
          <w:numId w:val="7"/>
        </w:numPr>
        <w:ind w:hanging="720"/>
        <w:jc w:val="both"/>
        <w:rPr>
          <w:rFonts w:eastAsia="Calibri"/>
          <w:b/>
          <w:sz w:val="22"/>
          <w:szCs w:val="22"/>
        </w:rPr>
      </w:pPr>
      <w:bookmarkStart w:id="1" w:name="_Hlk42075927"/>
      <w:r w:rsidRPr="00EB089D">
        <w:rPr>
          <w:b/>
          <w:sz w:val="22"/>
        </w:rPr>
        <w:t>RELEVANCIA PARA LOS MANDATOS DE LA OEA</w:t>
      </w:r>
    </w:p>
    <w:p w14:paraId="02092935" w14:textId="77777777" w:rsidR="00951334" w:rsidRPr="00EB089D" w:rsidRDefault="00951334" w:rsidP="005E2298">
      <w:pPr>
        <w:jc w:val="both"/>
        <w:rPr>
          <w:rFonts w:eastAsia="Calibri"/>
          <w:b/>
          <w:sz w:val="22"/>
          <w:szCs w:val="22"/>
        </w:rPr>
      </w:pPr>
    </w:p>
    <w:p w14:paraId="347E7C2B" w14:textId="639E0F1F" w:rsidR="00951334" w:rsidRPr="00EB089D" w:rsidRDefault="00A3042A" w:rsidP="00C109DC">
      <w:pPr>
        <w:ind w:firstLine="720"/>
        <w:jc w:val="both"/>
        <w:rPr>
          <w:rFonts w:eastAsia="Calibri"/>
          <w:sz w:val="22"/>
          <w:szCs w:val="22"/>
        </w:rPr>
      </w:pPr>
      <w:r w:rsidRPr="00EB089D">
        <w:rPr>
          <w:sz w:val="22"/>
        </w:rPr>
        <w:t xml:space="preserve">La promoción de economías incluyentes y competitivas es una de las líneas estratégicas para el desarrollo integral del Plan Estratégico Integral de la OEA </w:t>
      </w:r>
      <w:r w:rsidR="00057865">
        <w:rPr>
          <w:sz w:val="22"/>
        </w:rPr>
        <w:t>[</w:t>
      </w:r>
      <w:r w:rsidRPr="00EB089D">
        <w:rPr>
          <w:sz w:val="22"/>
        </w:rPr>
        <w:t>AG/RES.</w:t>
      </w:r>
      <w:r w:rsidR="00057865">
        <w:rPr>
          <w:sz w:val="22"/>
        </w:rPr>
        <w:t xml:space="preserve"> </w:t>
      </w:r>
      <w:r w:rsidRPr="00EB089D">
        <w:rPr>
          <w:sz w:val="22"/>
        </w:rPr>
        <w:t>1 (LI-E/16)</w:t>
      </w:r>
      <w:r w:rsidR="00057865">
        <w:rPr>
          <w:sz w:val="22"/>
        </w:rPr>
        <w:t>]</w:t>
      </w:r>
      <w:r w:rsidRPr="00EB089D">
        <w:rPr>
          <w:sz w:val="22"/>
        </w:rPr>
        <w:t>. Dicho plan establece los siguientes objetivos:</w:t>
      </w:r>
    </w:p>
    <w:p w14:paraId="5D8E1BE0" w14:textId="77777777" w:rsidR="00417C96" w:rsidRPr="00EB089D" w:rsidRDefault="00417C96" w:rsidP="00B70E4D">
      <w:pPr>
        <w:jc w:val="both"/>
        <w:rPr>
          <w:rFonts w:eastAsia="Calibri"/>
          <w:sz w:val="22"/>
          <w:szCs w:val="22"/>
        </w:rPr>
      </w:pPr>
    </w:p>
    <w:p w14:paraId="4E60D2C7" w14:textId="32A76E38" w:rsidR="00417C96" w:rsidRPr="00EB089D" w:rsidRDefault="00B70E4D" w:rsidP="00C109DC">
      <w:pPr>
        <w:ind w:left="1440" w:hanging="720"/>
        <w:jc w:val="both"/>
        <w:rPr>
          <w:sz w:val="22"/>
          <w:szCs w:val="22"/>
        </w:rPr>
      </w:pPr>
      <w:r w:rsidRPr="00EB089D">
        <w:rPr>
          <w:sz w:val="22"/>
        </w:rPr>
        <w:t>6.1</w:t>
      </w:r>
      <w:r w:rsidRPr="00EB089D">
        <w:rPr>
          <w:sz w:val="22"/>
        </w:rPr>
        <w:tab/>
        <w:t xml:space="preserve">Impulsar la cooperación bilateral, Sur- Sur, triangular e internacional en el Hemisferio. </w:t>
      </w:r>
    </w:p>
    <w:p w14:paraId="5C4A1A57" w14:textId="5C3C29D7" w:rsidR="00417C96" w:rsidRPr="00EB089D" w:rsidRDefault="00417C96" w:rsidP="00C109DC">
      <w:pPr>
        <w:ind w:left="1440" w:hanging="720"/>
        <w:jc w:val="both"/>
        <w:rPr>
          <w:sz w:val="22"/>
          <w:szCs w:val="22"/>
        </w:rPr>
      </w:pPr>
      <w:r w:rsidRPr="00EB089D">
        <w:rPr>
          <w:sz w:val="22"/>
        </w:rPr>
        <w:t>6.2</w:t>
      </w:r>
      <w:r w:rsidRPr="00EB089D">
        <w:rPr>
          <w:sz w:val="22"/>
        </w:rPr>
        <w:tab/>
        <w:t>Fomentar alianzas multisectoriales eficaces para apoyar a los Estados Miembros en el cumplimiento de los Objetivos de Desarrollo Sostenible.</w:t>
      </w:r>
    </w:p>
    <w:p w14:paraId="1CD58110" w14:textId="37E54776" w:rsidR="00F60677" w:rsidRPr="00EB089D" w:rsidRDefault="0069379D" w:rsidP="00C109DC">
      <w:pPr>
        <w:ind w:firstLine="720"/>
        <w:jc w:val="both"/>
        <w:rPr>
          <w:rFonts w:eastAsia="Calibri"/>
          <w:sz w:val="22"/>
          <w:szCs w:val="22"/>
        </w:rPr>
      </w:pPr>
      <w:r w:rsidRPr="00EB089D">
        <w:rPr>
          <w:sz w:val="22"/>
        </w:rPr>
        <w:lastRenderedPageBreak/>
        <w:t xml:space="preserve">Además, en el quincuagésimo período ordinario de sesiones de la Asamblea General, los Estados Miembros aprobaron sendas resoluciones en las que se reconoce la pertinencia de los esquemas asociativos multilaterales para apoyar y fortalecer la labor de la Organización en la esfera del desarrollo: AG/RES. 2955 (L-O/20), </w:t>
      </w:r>
      <w:r w:rsidR="00BB389B">
        <w:rPr>
          <w:sz w:val="22"/>
        </w:rPr>
        <w:t>“</w:t>
      </w:r>
      <w:r w:rsidRPr="00EB089D">
        <w:rPr>
          <w:sz w:val="22"/>
        </w:rPr>
        <w:t xml:space="preserve">Impulsando iniciativas hemisféricas en materia de desarrollo integral: promoción de la </w:t>
      </w:r>
      <w:proofErr w:type="spellStart"/>
      <w:r w:rsidRPr="00EB089D">
        <w:rPr>
          <w:sz w:val="22"/>
        </w:rPr>
        <w:t>resiliencia</w:t>
      </w:r>
      <w:proofErr w:type="spellEnd"/>
      <w:r w:rsidR="00BB389B">
        <w:rPr>
          <w:sz w:val="22"/>
        </w:rPr>
        <w:t>”</w:t>
      </w:r>
      <w:r w:rsidRPr="00EB089D">
        <w:rPr>
          <w:sz w:val="22"/>
        </w:rPr>
        <w:t xml:space="preserve">, y AG/RES. 2954 (L-O/20), </w:t>
      </w:r>
      <w:r w:rsidR="00BB389B">
        <w:rPr>
          <w:sz w:val="22"/>
        </w:rPr>
        <w:t>“</w:t>
      </w:r>
      <w:r w:rsidRPr="00EB089D">
        <w:rPr>
          <w:sz w:val="22"/>
        </w:rPr>
        <w:t>Hacia una carta empresarial interamericana</w:t>
      </w:r>
      <w:r w:rsidR="00BB389B">
        <w:rPr>
          <w:sz w:val="22"/>
        </w:rPr>
        <w:t>”</w:t>
      </w:r>
      <w:r w:rsidRPr="00EB089D">
        <w:rPr>
          <w:sz w:val="22"/>
        </w:rPr>
        <w:t xml:space="preserve">. </w:t>
      </w:r>
    </w:p>
    <w:p w14:paraId="1E7FB363" w14:textId="39C0536E" w:rsidR="0098331D" w:rsidRPr="00EB089D" w:rsidRDefault="0098331D" w:rsidP="005E2298">
      <w:pPr>
        <w:jc w:val="both"/>
        <w:rPr>
          <w:rFonts w:eastAsia="Calibri"/>
          <w:b/>
          <w:sz w:val="22"/>
          <w:szCs w:val="22"/>
        </w:rPr>
      </w:pPr>
    </w:p>
    <w:p w14:paraId="7C7422C5" w14:textId="6A0C44F7" w:rsidR="000B6478" w:rsidRPr="00EB089D" w:rsidRDefault="00EA4683" w:rsidP="005E2298">
      <w:pPr>
        <w:numPr>
          <w:ilvl w:val="0"/>
          <w:numId w:val="7"/>
        </w:numPr>
        <w:ind w:hanging="720"/>
        <w:jc w:val="both"/>
        <w:rPr>
          <w:rFonts w:eastAsia="Calibri"/>
          <w:b/>
          <w:sz w:val="22"/>
          <w:szCs w:val="22"/>
        </w:rPr>
      </w:pPr>
      <w:r w:rsidRPr="00EB089D">
        <w:rPr>
          <w:b/>
          <w:sz w:val="22"/>
        </w:rPr>
        <w:t xml:space="preserve">OBJETIVO DE LA REUNIÓN  </w:t>
      </w:r>
    </w:p>
    <w:bookmarkEnd w:id="1"/>
    <w:p w14:paraId="0E66D655" w14:textId="77777777" w:rsidR="000B6478" w:rsidRPr="00EB089D" w:rsidRDefault="000B6478" w:rsidP="005E2298">
      <w:pPr>
        <w:jc w:val="both"/>
        <w:rPr>
          <w:rFonts w:eastAsia="Calibri"/>
          <w:b/>
          <w:sz w:val="22"/>
          <w:szCs w:val="22"/>
        </w:rPr>
      </w:pPr>
    </w:p>
    <w:p w14:paraId="1A392A9C" w14:textId="6791B173" w:rsidR="000B6478" w:rsidRPr="00EB089D" w:rsidRDefault="000B6478" w:rsidP="00C109DC">
      <w:pPr>
        <w:ind w:firstLine="720"/>
        <w:jc w:val="both"/>
        <w:rPr>
          <w:rFonts w:eastAsia="Calibri"/>
          <w:sz w:val="22"/>
          <w:szCs w:val="22"/>
        </w:rPr>
      </w:pPr>
      <w:r w:rsidRPr="00EB089D">
        <w:rPr>
          <w:sz w:val="22"/>
        </w:rPr>
        <w:t xml:space="preserve">El propósito de esta reunión es facilitar el diálogo entre los Estados Miembros y presentar los esquemas asociativos con los que ya cuenta la Secretaría para apoyar los esfuerzos de recuperación posteriores a la </w:t>
      </w:r>
      <w:proofErr w:type="spellStart"/>
      <w:r w:rsidRPr="00EB089D">
        <w:rPr>
          <w:sz w:val="22"/>
        </w:rPr>
        <w:t>COVID</w:t>
      </w:r>
      <w:proofErr w:type="spellEnd"/>
      <w:r w:rsidRPr="00EB089D">
        <w:rPr>
          <w:sz w:val="22"/>
        </w:rPr>
        <w:t xml:space="preserve">-19 y crear </w:t>
      </w:r>
      <w:proofErr w:type="spellStart"/>
      <w:r w:rsidRPr="00EB089D">
        <w:rPr>
          <w:sz w:val="22"/>
        </w:rPr>
        <w:t>resiliencia</w:t>
      </w:r>
      <w:proofErr w:type="spellEnd"/>
      <w:r w:rsidRPr="00EB089D">
        <w:rPr>
          <w:sz w:val="22"/>
        </w:rPr>
        <w:t xml:space="preserve"> para hacer frente a futuras perturbaciones externas. Las preguntas propuestas para la consideración de los panelistas y delegados de los Estados Miembros son las siguientes:</w:t>
      </w:r>
    </w:p>
    <w:p w14:paraId="1E247133" w14:textId="77777777" w:rsidR="000B6478" w:rsidRPr="00EB089D" w:rsidRDefault="000B6478" w:rsidP="00B70E4D">
      <w:pPr>
        <w:ind w:left="720"/>
        <w:jc w:val="both"/>
        <w:rPr>
          <w:rFonts w:eastAsia="Calibri"/>
          <w:sz w:val="22"/>
          <w:szCs w:val="22"/>
        </w:rPr>
      </w:pPr>
    </w:p>
    <w:p w14:paraId="401FB3B1" w14:textId="1706A429" w:rsidR="00B211D8" w:rsidRPr="00EB089D" w:rsidRDefault="00B211D8" w:rsidP="00C109DC">
      <w:pPr>
        <w:pStyle w:val="ListParagraph0"/>
        <w:numPr>
          <w:ilvl w:val="0"/>
          <w:numId w:val="19"/>
        </w:numPr>
        <w:ind w:left="1530" w:hanging="810"/>
        <w:contextualSpacing/>
        <w:jc w:val="both"/>
        <w:rPr>
          <w:sz w:val="22"/>
          <w:szCs w:val="22"/>
        </w:rPr>
      </w:pPr>
      <w:proofErr w:type="spellStart"/>
      <w:r w:rsidRPr="00EB089D">
        <w:rPr>
          <w:b/>
          <w:sz w:val="22"/>
        </w:rPr>
        <w:t>Resiliencia</w:t>
      </w:r>
      <w:proofErr w:type="spellEnd"/>
      <w:r w:rsidRPr="00EB089D">
        <w:rPr>
          <w:b/>
          <w:sz w:val="22"/>
        </w:rPr>
        <w:t xml:space="preserve"> a perturbaciones externas:</w:t>
      </w:r>
      <w:r w:rsidRPr="00EB089D">
        <w:rPr>
          <w:sz w:val="22"/>
        </w:rPr>
        <w:t xml:space="preserve"> Teniendo en cuenta las vulnerabilidades inherentes y las debilidades estructurales de la región, ¿qué sistemas deben establecerse para responder mejor a las perturbaciones externas y a la acumulación de desastres? </w:t>
      </w:r>
    </w:p>
    <w:p w14:paraId="7AA546BC" w14:textId="2AE6193C" w:rsidR="009363DC" w:rsidRPr="00EB089D" w:rsidRDefault="00B270A2" w:rsidP="00C109DC">
      <w:pPr>
        <w:pStyle w:val="ListParagraph0"/>
        <w:numPr>
          <w:ilvl w:val="0"/>
          <w:numId w:val="19"/>
        </w:numPr>
        <w:ind w:left="1530" w:hanging="810"/>
        <w:contextualSpacing/>
        <w:jc w:val="both"/>
        <w:rPr>
          <w:sz w:val="22"/>
          <w:szCs w:val="22"/>
        </w:rPr>
      </w:pPr>
      <w:r w:rsidRPr="00EB089D">
        <w:rPr>
          <w:b/>
          <w:sz w:val="22"/>
        </w:rPr>
        <w:t>Oportunidades:</w:t>
      </w:r>
      <w:r w:rsidRPr="00EB089D">
        <w:rPr>
          <w:sz w:val="22"/>
        </w:rPr>
        <w:t xml:space="preserve"> ¿Qué oportunidades de financiamiento, cooperación y esquemas asociativos están disponibles para la creación de </w:t>
      </w:r>
      <w:proofErr w:type="spellStart"/>
      <w:r w:rsidRPr="00EB089D">
        <w:rPr>
          <w:sz w:val="22"/>
        </w:rPr>
        <w:t>resiliencia</w:t>
      </w:r>
      <w:proofErr w:type="spellEnd"/>
      <w:r w:rsidRPr="00EB089D">
        <w:rPr>
          <w:sz w:val="22"/>
        </w:rPr>
        <w:t>?</w:t>
      </w:r>
    </w:p>
    <w:p w14:paraId="5862EE48" w14:textId="555B2D1B" w:rsidR="00B270A2" w:rsidRPr="00EB089D" w:rsidRDefault="00B270A2" w:rsidP="00C109DC">
      <w:pPr>
        <w:pStyle w:val="ListParagraph0"/>
        <w:numPr>
          <w:ilvl w:val="0"/>
          <w:numId w:val="19"/>
        </w:numPr>
        <w:ind w:left="1530" w:hanging="810"/>
        <w:contextualSpacing/>
        <w:jc w:val="both"/>
        <w:rPr>
          <w:sz w:val="22"/>
          <w:szCs w:val="22"/>
        </w:rPr>
      </w:pPr>
      <w:r w:rsidRPr="00EB089D">
        <w:rPr>
          <w:b/>
          <w:sz w:val="22"/>
        </w:rPr>
        <w:t>El papel de la OEA:</w:t>
      </w:r>
      <w:r w:rsidRPr="00EB089D">
        <w:rPr>
          <w:sz w:val="22"/>
        </w:rPr>
        <w:t xml:space="preserve"> ¿Qué papel puede desempeñar la OEA/</w:t>
      </w:r>
      <w:proofErr w:type="spellStart"/>
      <w:r w:rsidRPr="00EB089D">
        <w:rPr>
          <w:sz w:val="22"/>
        </w:rPr>
        <w:t>SEDI</w:t>
      </w:r>
      <w:proofErr w:type="spellEnd"/>
      <w:r w:rsidRPr="00EB089D">
        <w:rPr>
          <w:sz w:val="22"/>
        </w:rPr>
        <w:t xml:space="preserve"> para aprovechar los esquemas asociativos multilaterales para el desarrollo?</w:t>
      </w:r>
    </w:p>
    <w:p w14:paraId="3965D9B4" w14:textId="6DF650E9" w:rsidR="00D81864" w:rsidRPr="005E2298" w:rsidRDefault="00D81864" w:rsidP="005E2298">
      <w:pPr>
        <w:contextualSpacing/>
        <w:jc w:val="both"/>
        <w:rPr>
          <w:sz w:val="22"/>
          <w:szCs w:val="22"/>
        </w:rPr>
      </w:pPr>
    </w:p>
    <w:p w14:paraId="1CD8CB31" w14:textId="122A2D45" w:rsidR="000B6478" w:rsidRPr="00EB089D" w:rsidRDefault="000B6478" w:rsidP="005E2298">
      <w:pPr>
        <w:numPr>
          <w:ilvl w:val="0"/>
          <w:numId w:val="7"/>
        </w:numPr>
        <w:ind w:hanging="720"/>
        <w:jc w:val="both"/>
        <w:rPr>
          <w:rFonts w:eastAsia="Calibri"/>
          <w:b/>
          <w:sz w:val="22"/>
          <w:szCs w:val="22"/>
        </w:rPr>
      </w:pPr>
      <w:r w:rsidRPr="00EB089D">
        <w:rPr>
          <w:b/>
          <w:sz w:val="22"/>
        </w:rPr>
        <w:t xml:space="preserve">ESTRUCTURA DE LA REUNIÓN </w:t>
      </w:r>
    </w:p>
    <w:p w14:paraId="43F7EA1F" w14:textId="77777777" w:rsidR="000B6478" w:rsidRPr="00EB089D" w:rsidRDefault="000B6478" w:rsidP="005E2298">
      <w:pPr>
        <w:jc w:val="both"/>
        <w:rPr>
          <w:rFonts w:eastAsia="Calibri"/>
          <w:b/>
          <w:sz w:val="22"/>
          <w:szCs w:val="22"/>
        </w:rPr>
      </w:pPr>
    </w:p>
    <w:p w14:paraId="18DD8081" w14:textId="1E5427F8" w:rsidR="000B6478" w:rsidRPr="00EB089D" w:rsidRDefault="000B6478" w:rsidP="00B70E4D">
      <w:pPr>
        <w:ind w:firstLine="720"/>
        <w:jc w:val="both"/>
        <w:rPr>
          <w:rFonts w:eastAsia="Calibri"/>
          <w:sz w:val="22"/>
          <w:szCs w:val="22"/>
        </w:rPr>
      </w:pPr>
      <w:r w:rsidRPr="00EB089D">
        <w:rPr>
          <w:sz w:val="22"/>
        </w:rPr>
        <w:t xml:space="preserve">La reunión se llevará a cabo como un debate virtual entre los panelistas de las múltiples partes interesadas que han sido fundamentales para </w:t>
      </w:r>
      <w:r w:rsidR="00FC78F0">
        <w:rPr>
          <w:sz w:val="22"/>
        </w:rPr>
        <w:t xml:space="preserve">promover </w:t>
      </w:r>
      <w:r w:rsidRPr="00EB089D">
        <w:rPr>
          <w:sz w:val="22"/>
        </w:rPr>
        <w:t>la labor de la OEA/</w:t>
      </w:r>
      <w:proofErr w:type="spellStart"/>
      <w:r w:rsidRPr="00EB089D">
        <w:rPr>
          <w:sz w:val="22"/>
        </w:rPr>
        <w:t>SEDI</w:t>
      </w:r>
      <w:proofErr w:type="spellEnd"/>
      <w:r w:rsidRPr="00EB089D">
        <w:rPr>
          <w:sz w:val="22"/>
        </w:rPr>
        <w:t xml:space="preserve"> </w:t>
      </w:r>
      <w:r w:rsidR="008D6355">
        <w:rPr>
          <w:sz w:val="22"/>
        </w:rPr>
        <w:t xml:space="preserve">en la </w:t>
      </w:r>
      <w:proofErr w:type="spellStart"/>
      <w:r w:rsidR="008D6355">
        <w:rPr>
          <w:sz w:val="22"/>
        </w:rPr>
        <w:t>atencion</w:t>
      </w:r>
      <w:proofErr w:type="spellEnd"/>
      <w:r w:rsidR="008D6355">
        <w:rPr>
          <w:sz w:val="22"/>
        </w:rPr>
        <w:t xml:space="preserve"> a </w:t>
      </w:r>
      <w:r w:rsidRPr="00EB089D">
        <w:rPr>
          <w:sz w:val="22"/>
        </w:rPr>
        <w:t xml:space="preserve">las necesidades emergentes. Las delegaciones de los Estados Miembros tendrán la oportunidad de compartir sus ideas y reflexiones durante el debate, teniendo como guía las preguntas propuestas anteriormente. </w:t>
      </w:r>
    </w:p>
    <w:p w14:paraId="04979528" w14:textId="77777777" w:rsidR="002B2168" w:rsidRPr="00EB089D" w:rsidRDefault="002B2168" w:rsidP="005E2298">
      <w:pPr>
        <w:jc w:val="both"/>
        <w:rPr>
          <w:rFonts w:eastAsia="Calibri"/>
          <w:sz w:val="22"/>
          <w:szCs w:val="22"/>
        </w:rPr>
      </w:pPr>
    </w:p>
    <w:p w14:paraId="4641CD2A" w14:textId="65B08C84" w:rsidR="000B6478" w:rsidRPr="00EB089D" w:rsidRDefault="008023EA" w:rsidP="00C109DC">
      <w:pPr>
        <w:ind w:firstLine="720"/>
        <w:jc w:val="both"/>
        <w:rPr>
          <w:rFonts w:eastAsia="Calibri"/>
          <w:sz w:val="22"/>
          <w:szCs w:val="22"/>
        </w:rPr>
      </w:pPr>
      <w:r w:rsidRPr="00EB089D">
        <w:rPr>
          <w:sz w:val="22"/>
        </w:rPr>
        <w:t>Entre los panelistas invitados se incluyen los siguientes:</w:t>
      </w:r>
    </w:p>
    <w:p w14:paraId="65688F7C" w14:textId="77777777" w:rsidR="000B6478" w:rsidRPr="00EB089D" w:rsidRDefault="000B6478" w:rsidP="00B70E4D">
      <w:pPr>
        <w:jc w:val="both"/>
        <w:rPr>
          <w:rFonts w:eastAsia="Calibri"/>
          <w:sz w:val="22"/>
          <w:szCs w:val="22"/>
        </w:rPr>
      </w:pPr>
    </w:p>
    <w:p w14:paraId="1D7B22E6" w14:textId="4C36FB2C" w:rsidR="000B6478" w:rsidRPr="005E2298" w:rsidRDefault="00D81864" w:rsidP="00B70E4D">
      <w:pPr>
        <w:numPr>
          <w:ilvl w:val="0"/>
          <w:numId w:val="13"/>
        </w:numPr>
        <w:jc w:val="both"/>
        <w:rPr>
          <w:rFonts w:eastAsia="Calibri"/>
          <w:sz w:val="22"/>
          <w:szCs w:val="22"/>
          <w:lang w:val="pt-BR"/>
        </w:rPr>
      </w:pPr>
      <w:proofErr w:type="spellStart"/>
      <w:r w:rsidRPr="005E2298">
        <w:rPr>
          <w:sz w:val="22"/>
          <w:lang w:val="pt-BR"/>
        </w:rPr>
        <w:t>Amazon</w:t>
      </w:r>
      <w:proofErr w:type="spellEnd"/>
      <w:r w:rsidRPr="005E2298">
        <w:rPr>
          <w:sz w:val="22"/>
          <w:lang w:val="pt-BR"/>
        </w:rPr>
        <w:t xml:space="preserve"> Web Services (panelista por confirmar)</w:t>
      </w:r>
    </w:p>
    <w:p w14:paraId="744E98F4" w14:textId="159E251E" w:rsidR="00095374" w:rsidRPr="00EB089D" w:rsidRDefault="00095374" w:rsidP="00B70E4D">
      <w:pPr>
        <w:numPr>
          <w:ilvl w:val="0"/>
          <w:numId w:val="13"/>
        </w:numPr>
        <w:jc w:val="both"/>
        <w:rPr>
          <w:rFonts w:eastAsia="Calibri"/>
          <w:sz w:val="22"/>
          <w:szCs w:val="22"/>
        </w:rPr>
      </w:pPr>
      <w:proofErr w:type="spellStart"/>
      <w:r w:rsidRPr="00EB089D">
        <w:rPr>
          <w:sz w:val="22"/>
        </w:rPr>
        <w:t>Structuralia</w:t>
      </w:r>
      <w:proofErr w:type="spellEnd"/>
      <w:r w:rsidRPr="00EB089D">
        <w:rPr>
          <w:sz w:val="22"/>
        </w:rPr>
        <w:t xml:space="preserve"> (panelista por confirmar)</w:t>
      </w:r>
    </w:p>
    <w:p w14:paraId="1D97FEEA" w14:textId="6940A8EA" w:rsidR="00A07A97" w:rsidRPr="00EB089D" w:rsidRDefault="00A07A97" w:rsidP="00B70E4D">
      <w:pPr>
        <w:numPr>
          <w:ilvl w:val="0"/>
          <w:numId w:val="13"/>
        </w:numPr>
        <w:jc w:val="both"/>
        <w:rPr>
          <w:rFonts w:eastAsia="Calibri"/>
          <w:sz w:val="22"/>
          <w:szCs w:val="22"/>
        </w:rPr>
      </w:pPr>
      <w:r w:rsidRPr="00EB089D">
        <w:rPr>
          <w:sz w:val="22"/>
        </w:rPr>
        <w:t>Servicios BID (panelista por confirmar)</w:t>
      </w:r>
    </w:p>
    <w:p w14:paraId="647ED45A" w14:textId="77777777" w:rsidR="0084632F" w:rsidRPr="00EB089D" w:rsidRDefault="0084632F" w:rsidP="005E2298">
      <w:pPr>
        <w:jc w:val="both"/>
        <w:rPr>
          <w:rFonts w:eastAsia="Calibri"/>
          <w:b/>
          <w:sz w:val="22"/>
          <w:szCs w:val="22"/>
        </w:rPr>
      </w:pPr>
    </w:p>
    <w:p w14:paraId="3D45D0C6" w14:textId="3A8A3E25" w:rsidR="001E1652" w:rsidRPr="00EB089D" w:rsidRDefault="001E1652" w:rsidP="005E2298">
      <w:pPr>
        <w:numPr>
          <w:ilvl w:val="0"/>
          <w:numId w:val="7"/>
        </w:numPr>
        <w:ind w:hanging="720"/>
        <w:jc w:val="both"/>
        <w:rPr>
          <w:rFonts w:eastAsia="Calibri"/>
          <w:b/>
          <w:sz w:val="22"/>
          <w:szCs w:val="22"/>
        </w:rPr>
      </w:pPr>
      <w:bookmarkStart w:id="2" w:name="_GoBack"/>
      <w:bookmarkEnd w:id="2"/>
      <w:r w:rsidRPr="00EB089D">
        <w:rPr>
          <w:b/>
          <w:sz w:val="22"/>
        </w:rPr>
        <w:t xml:space="preserve">RESULTADO DE LA REUNIÓN </w:t>
      </w:r>
    </w:p>
    <w:p w14:paraId="17F68B2D" w14:textId="77777777" w:rsidR="000B6478" w:rsidRPr="00EB089D" w:rsidRDefault="000B6478" w:rsidP="005E2298">
      <w:pPr>
        <w:jc w:val="both"/>
        <w:rPr>
          <w:rFonts w:eastAsia="Calibri"/>
          <w:sz w:val="22"/>
          <w:szCs w:val="22"/>
        </w:rPr>
      </w:pPr>
    </w:p>
    <w:p w14:paraId="0E8FE8C7" w14:textId="58D98B94" w:rsidR="00862858" w:rsidRPr="00EB089D" w:rsidRDefault="00862858" w:rsidP="00C109DC">
      <w:pPr>
        <w:ind w:firstLine="720"/>
        <w:jc w:val="both"/>
        <w:rPr>
          <w:sz w:val="22"/>
          <w:szCs w:val="22"/>
        </w:rPr>
      </w:pPr>
      <w:r w:rsidRPr="00EB089D">
        <w:rPr>
          <w:sz w:val="22"/>
        </w:rPr>
        <w:t>Se espera que esta reunión contribuya a dar a los Estados Miembros la oportunidad de:</w:t>
      </w:r>
    </w:p>
    <w:p w14:paraId="64778388" w14:textId="77777777" w:rsidR="00862858" w:rsidRPr="00EB089D" w:rsidRDefault="00862858" w:rsidP="00B70E4D">
      <w:pPr>
        <w:jc w:val="both"/>
        <w:rPr>
          <w:sz w:val="22"/>
          <w:szCs w:val="22"/>
        </w:rPr>
      </w:pPr>
    </w:p>
    <w:p w14:paraId="4696D145" w14:textId="732B9FB5" w:rsidR="00E93BD9" w:rsidRPr="00EB089D" w:rsidRDefault="00673626" w:rsidP="00B70E4D">
      <w:pPr>
        <w:numPr>
          <w:ilvl w:val="0"/>
          <w:numId w:val="21"/>
        </w:numPr>
        <w:ind w:left="1440" w:hanging="720"/>
        <w:contextualSpacing/>
        <w:jc w:val="both"/>
        <w:rPr>
          <w:sz w:val="22"/>
          <w:szCs w:val="22"/>
        </w:rPr>
      </w:pPr>
      <w:r w:rsidRPr="00EB089D">
        <w:rPr>
          <w:sz w:val="22"/>
        </w:rPr>
        <w:t>Reconocer el papel fundamental que desempeñan los esquemas asociativos en el fortalecimiento de la labor de la OEA/</w:t>
      </w:r>
      <w:proofErr w:type="spellStart"/>
      <w:r w:rsidRPr="00EB089D">
        <w:rPr>
          <w:sz w:val="22"/>
        </w:rPr>
        <w:t>SEDI</w:t>
      </w:r>
      <w:proofErr w:type="spellEnd"/>
      <w:r w:rsidRPr="00EB089D">
        <w:rPr>
          <w:sz w:val="22"/>
        </w:rPr>
        <w:t>.</w:t>
      </w:r>
    </w:p>
    <w:p w14:paraId="41E1DC74" w14:textId="52B787B4" w:rsidR="00862858" w:rsidRPr="00EB089D" w:rsidRDefault="00862858" w:rsidP="00B70E4D">
      <w:pPr>
        <w:numPr>
          <w:ilvl w:val="0"/>
          <w:numId w:val="21"/>
        </w:numPr>
        <w:ind w:left="1440" w:hanging="720"/>
        <w:contextualSpacing/>
        <w:jc w:val="both"/>
        <w:rPr>
          <w:sz w:val="22"/>
          <w:szCs w:val="22"/>
        </w:rPr>
      </w:pPr>
      <w:r w:rsidRPr="00EB089D">
        <w:rPr>
          <w:sz w:val="22"/>
        </w:rPr>
        <w:t xml:space="preserve">Participar en un debate significativo sobre sus objetivos y desafíos comunes para promover los esquemas asociativos multilaterales, con la finalidad de crear </w:t>
      </w:r>
      <w:proofErr w:type="spellStart"/>
      <w:r w:rsidRPr="00EB089D">
        <w:rPr>
          <w:sz w:val="22"/>
        </w:rPr>
        <w:t>resiliencia</w:t>
      </w:r>
      <w:proofErr w:type="spellEnd"/>
      <w:r w:rsidRPr="00EB089D">
        <w:rPr>
          <w:sz w:val="22"/>
        </w:rPr>
        <w:t xml:space="preserve"> y reducir las vulnerabilidades ante perturbaciones externas, particularmente en el contexto de la pandemia.</w:t>
      </w:r>
    </w:p>
    <w:p w14:paraId="68460AF9" w14:textId="761FC81D" w:rsidR="000B6478" w:rsidRPr="00EB089D" w:rsidRDefault="00862858" w:rsidP="00CE714D">
      <w:pPr>
        <w:numPr>
          <w:ilvl w:val="0"/>
          <w:numId w:val="21"/>
        </w:numPr>
        <w:ind w:left="1440" w:hanging="720"/>
        <w:contextualSpacing/>
        <w:jc w:val="both"/>
        <w:rPr>
          <w:sz w:val="22"/>
          <w:szCs w:val="22"/>
        </w:rPr>
      </w:pPr>
      <w:r w:rsidRPr="00EB089D">
        <w:rPr>
          <w:sz w:val="22"/>
        </w:rPr>
        <w:lastRenderedPageBreak/>
        <w:t>Identificar medidas concretas que pueden tomar o continuar, en los ámbitos nacional y regional, para promover esquemas asociativos en el marco de la OEA/</w:t>
      </w:r>
      <w:proofErr w:type="spellStart"/>
      <w:r w:rsidRPr="00EB089D">
        <w:rPr>
          <w:sz w:val="22"/>
        </w:rPr>
        <w:t>SEDI</w:t>
      </w:r>
      <w:proofErr w:type="spellEnd"/>
      <w:r w:rsidRPr="00EB089D">
        <w:rPr>
          <w:sz w:val="22"/>
        </w:rPr>
        <w:t xml:space="preserve">. </w:t>
      </w:r>
      <w:r w:rsidR="005E2298">
        <w:rPr>
          <w:noProof/>
          <w:sz w:val="22"/>
          <w:szCs w:val="22"/>
          <w:lang w:val="en-US"/>
        </w:rPr>
        <mc:AlternateContent>
          <mc:Choice Requires="wps">
            <w:drawing>
              <wp:anchor distT="0" distB="0" distL="114300" distR="114300" simplePos="0" relativeHeight="251659264" behindDoc="0" locked="1" layoutInCell="1" allowOverlap="1" wp14:anchorId="3C4D0515" wp14:editId="2D47EDBC">
                <wp:simplePos x="0" y="0"/>
                <wp:positionH relativeFrom="column">
                  <wp:posOffset>-91440</wp:posOffset>
                </wp:positionH>
                <wp:positionV relativeFrom="page">
                  <wp:posOffset>9144000</wp:posOffset>
                </wp:positionV>
                <wp:extent cx="338455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85B0F9B" w14:textId="40A1F630" w:rsidR="005E2298" w:rsidRPr="005E2298" w:rsidRDefault="005E2298">
                            <w:pPr>
                              <w:rPr>
                                <w:sz w:val="18"/>
                              </w:rPr>
                            </w:pPr>
                            <w:r>
                              <w:rPr>
                                <w:sz w:val="18"/>
                              </w:rPr>
                              <w:fldChar w:fldCharType="begin"/>
                            </w:r>
                            <w:r>
                              <w:rPr>
                                <w:sz w:val="18"/>
                              </w:rPr>
                              <w:instrText xml:space="preserve"> FILENAME  \* MERGEFORMAT </w:instrText>
                            </w:r>
                            <w:r>
                              <w:rPr>
                                <w:sz w:val="18"/>
                              </w:rPr>
                              <w:fldChar w:fldCharType="separate"/>
                            </w:r>
                            <w:r>
                              <w:rPr>
                                <w:noProof/>
                                <w:sz w:val="18"/>
                              </w:rPr>
                              <w:t>CIDRP03044S04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" filled="f" stroked="f">
                <v:stroke joinstyle="round"/>
                <v:path arrowok="t"/>
                <v:textbox>
                  <w:txbxContent>
                    <w:p w14:paraId="085B0F9B" w14:textId="40A1F630" w:rsidR="005E2298" w:rsidRPr="005E2298" w:rsidRDefault="005E2298">
                      <w:pPr>
                        <w:rPr>
                          <w:sz w:val="18"/>
                        </w:rPr>
                      </w:pPr>
                      <w:r>
                        <w:rPr>
                          <w:sz w:val="18"/>
                        </w:rPr>
                        <w:fldChar w:fldCharType="begin"/>
                      </w:r>
                      <w:r>
                        <w:rPr>
                          <w:sz w:val="18"/>
                        </w:rPr>
                        <w:instrText xml:space="preserve"> FILENAME  \* MERGEFORMAT </w:instrText>
                      </w:r>
                      <w:r>
                        <w:rPr>
                          <w:sz w:val="18"/>
                        </w:rPr>
                        <w:fldChar w:fldCharType="separate"/>
                      </w:r>
                      <w:r>
                        <w:rPr>
                          <w:noProof/>
                          <w:sz w:val="18"/>
                        </w:rPr>
                        <w:t>CIDRP03044S04</w:t>
                      </w:r>
                      <w:r>
                        <w:rPr>
                          <w:sz w:val="18"/>
                        </w:rPr>
                        <w:fldChar w:fldCharType="end"/>
                      </w:r>
                    </w:p>
                  </w:txbxContent>
                </v:textbox>
                <w10:wrap anchory="page"/>
                <w10:anchorlock/>
              </v:shape>
            </w:pict>
          </mc:Fallback>
        </mc:AlternateContent>
      </w:r>
    </w:p>
    <w:sectPr w:rsidR="000B6478" w:rsidRPr="00EB089D" w:rsidSect="00A870BA">
      <w:headerReference w:type="default" r:id="rId15"/>
      <w:headerReference w:type="first" r:id="rId16"/>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B67C8" w14:textId="77777777" w:rsidR="003922B1" w:rsidRDefault="003922B1">
      <w:r>
        <w:separator/>
      </w:r>
    </w:p>
  </w:endnote>
  <w:endnote w:type="continuationSeparator" w:id="0">
    <w:p w14:paraId="3717C396" w14:textId="77777777" w:rsidR="003922B1" w:rsidRDefault="003922B1">
      <w:r>
        <w:continuationSeparator/>
      </w:r>
    </w:p>
  </w:endnote>
  <w:endnote w:type="continuationNotice" w:id="1">
    <w:p w14:paraId="7CE9C5DC" w14:textId="77777777" w:rsidR="003922B1" w:rsidRDefault="00392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67CBD" w14:textId="77777777" w:rsidR="003922B1" w:rsidRDefault="003922B1">
      <w:r>
        <w:separator/>
      </w:r>
    </w:p>
  </w:footnote>
  <w:footnote w:type="continuationSeparator" w:id="0">
    <w:p w14:paraId="28E51AE8" w14:textId="77777777" w:rsidR="003922B1" w:rsidRDefault="003922B1">
      <w:r>
        <w:continuationSeparator/>
      </w:r>
    </w:p>
  </w:footnote>
  <w:footnote w:type="continuationNotice" w:id="1">
    <w:p w14:paraId="2F8CAD79" w14:textId="77777777" w:rsidR="003922B1" w:rsidRDefault="003922B1"/>
  </w:footnote>
  <w:footnote w:id="2">
    <w:p w14:paraId="533B744F" w14:textId="1E10984A" w:rsidR="0051320B" w:rsidRPr="00C109DC" w:rsidRDefault="0051320B" w:rsidP="00C109DC">
      <w:pPr>
        <w:pStyle w:val="FootnoteText"/>
        <w:ind w:left="720" w:hanging="360"/>
        <w:jc w:val="both"/>
      </w:pPr>
      <w:r>
        <w:rPr>
          <w:rStyle w:val="FootnoteReference"/>
          <w:vertAlign w:val="baseline"/>
        </w:rPr>
        <w:footnoteRef/>
      </w:r>
      <w:r>
        <w:t>.</w:t>
      </w:r>
      <w:r>
        <w:tab/>
      </w:r>
      <w:hyperlink r:id="rId1" w:history="1">
        <w:r>
          <w:rPr>
            <w:rStyle w:val="Hyperlink"/>
          </w:rPr>
          <w:t xml:space="preserve">AG/RES. 2955 (L-O/20), </w:t>
        </w:r>
        <w:r w:rsidR="00EB089D">
          <w:rPr>
            <w:rStyle w:val="Hyperlink"/>
          </w:rPr>
          <w:t>“</w:t>
        </w:r>
        <w:r>
          <w:rPr>
            <w:rStyle w:val="Hyperlink"/>
          </w:rPr>
          <w:t>Impulsando iniciativas hemisféricas en materia de desarrollo integral:</w:t>
        </w:r>
      </w:hyperlink>
      <w:hyperlink r:id="rId2" w:history="1">
        <w:r>
          <w:rPr>
            <w:rStyle w:val="Hyperlink"/>
          </w:rPr>
          <w:t xml:space="preserve"> promoción de la </w:t>
        </w:r>
        <w:proofErr w:type="spellStart"/>
        <w:r>
          <w:rPr>
            <w:rStyle w:val="Hyperlink"/>
          </w:rPr>
          <w:t>resiliencia</w:t>
        </w:r>
        <w:proofErr w:type="spellEnd"/>
        <w:r w:rsidR="00EB089D">
          <w:rPr>
            <w:rStyle w:val="Hyperlink"/>
          </w:rPr>
          <w:t>”</w:t>
        </w:r>
      </w:hyperlink>
      <w:r w:rsidR="002D32D5">
        <w:rPr>
          <w:rStyle w:val="Hyperlink"/>
        </w:rPr>
        <w:t>.</w:t>
      </w:r>
    </w:p>
  </w:footnote>
  <w:footnote w:id="3">
    <w:p w14:paraId="4664C5DF" w14:textId="45D1D621" w:rsidR="00BD3DD0" w:rsidRPr="00B70E4D" w:rsidRDefault="00BD3DD0" w:rsidP="00C109DC">
      <w:pPr>
        <w:pStyle w:val="FootnoteText"/>
        <w:ind w:firstLine="360"/>
        <w:jc w:val="both"/>
      </w:pPr>
      <w:r>
        <w:rPr>
          <w:rStyle w:val="FootnoteReference"/>
          <w:vertAlign w:val="baseline"/>
        </w:rPr>
        <w:footnoteRef/>
      </w:r>
      <w:r>
        <w:t>.</w:t>
      </w:r>
      <w:r>
        <w:tab/>
        <w:t xml:space="preserve">AG/RES. 2954 (L-O/20), </w:t>
      </w:r>
      <w:r w:rsidR="00EB089D">
        <w:t>“</w:t>
      </w:r>
      <w:r>
        <w:t>Hacia una carta empresarial interamericana</w:t>
      </w:r>
      <w:r w:rsidR="00EB089D">
        <w:t>”</w:t>
      </w:r>
      <w:r w:rsidR="002D32D5">
        <w:t>.</w:t>
      </w:r>
    </w:p>
  </w:footnote>
  <w:footnote w:id="4">
    <w:p w14:paraId="3A62E61B" w14:textId="6458BE24" w:rsidR="00BD3DD0" w:rsidRPr="005E2298" w:rsidRDefault="00BD3DD0" w:rsidP="00C109DC">
      <w:pPr>
        <w:pStyle w:val="FootnoteText"/>
        <w:ind w:firstLine="360"/>
        <w:jc w:val="both"/>
        <w:rPr>
          <w:sz w:val="18"/>
          <w:szCs w:val="18"/>
          <w:lang w:val="en-US"/>
        </w:rPr>
      </w:pPr>
      <w:r>
        <w:rPr>
          <w:rStyle w:val="FootnoteReference"/>
          <w:vertAlign w:val="baseline"/>
        </w:rPr>
        <w:footnoteRef/>
      </w:r>
      <w:r w:rsidRPr="005E2298">
        <w:rPr>
          <w:lang w:val="en-US"/>
        </w:rPr>
        <w:t>.</w:t>
      </w:r>
      <w:r w:rsidRPr="005E2298">
        <w:rPr>
          <w:lang w:val="en-US"/>
        </w:rPr>
        <w:tab/>
      </w:r>
      <w:r w:rsidRPr="005E2298">
        <w:rPr>
          <w:i/>
          <w:iCs/>
          <w:lang w:val="en-US"/>
        </w:rPr>
        <w:t>Ibíd</w:t>
      </w:r>
      <w:r w:rsidRPr="005E2298">
        <w:rPr>
          <w:lang w:val="en-US"/>
        </w:rPr>
        <w:t xml:space="preserve">. 1. </w:t>
      </w:r>
    </w:p>
  </w:footnote>
  <w:footnote w:id="5">
    <w:p w14:paraId="580FEFD5" w14:textId="75CEAE22" w:rsidR="00F37557" w:rsidRPr="005E2298" w:rsidRDefault="00F37557" w:rsidP="00C109DC">
      <w:pPr>
        <w:pStyle w:val="FootnoteText"/>
        <w:tabs>
          <w:tab w:val="left" w:pos="360"/>
        </w:tabs>
        <w:ind w:left="720" w:hanging="360"/>
        <w:rPr>
          <w:lang w:val="en-US"/>
        </w:rPr>
      </w:pPr>
      <w:r>
        <w:rPr>
          <w:rStyle w:val="FootnoteReference"/>
          <w:sz w:val="18"/>
          <w:vertAlign w:val="baseline"/>
        </w:rPr>
        <w:footnoteRef/>
      </w:r>
      <w:r w:rsidRPr="005E2298">
        <w:rPr>
          <w:sz w:val="18"/>
          <w:lang w:val="en-US"/>
        </w:rPr>
        <w:t>.</w:t>
      </w:r>
      <w:r w:rsidRPr="005E2298">
        <w:rPr>
          <w:sz w:val="18"/>
          <w:lang w:val="en-US"/>
        </w:rPr>
        <w:tab/>
      </w:r>
      <w:r w:rsidR="00057865" w:rsidRPr="005E2298">
        <w:rPr>
          <w:lang w:val="en-US"/>
        </w:rPr>
        <w:t xml:space="preserve">NOAA News, </w:t>
      </w:r>
      <w:hyperlink r:id="rId3" w:history="1">
        <w:r w:rsidRPr="005E2298">
          <w:rPr>
            <w:rStyle w:val="Hyperlink"/>
            <w:lang w:val="en-US"/>
          </w:rPr>
          <w:t>2020 Atlantic Hurricane Season takes infamous top spot for busiest on record</w:t>
        </w:r>
      </w:hyperlink>
      <w:r w:rsidRPr="005E2298">
        <w:rPr>
          <w:lang w:val="en-US"/>
        </w:rPr>
        <w:t xml:space="preserve"> </w:t>
      </w:r>
      <w:r w:rsidR="00057865" w:rsidRPr="005E2298">
        <w:rPr>
          <w:lang w:val="en-US"/>
        </w:rPr>
        <w:t>(</w:t>
      </w:r>
      <w:r w:rsidRPr="005E2298">
        <w:rPr>
          <w:lang w:val="en-US"/>
        </w:rPr>
        <w:t>10 de noviembre de 2020</w:t>
      </w:r>
      <w:r w:rsidR="00057865" w:rsidRPr="005E2298">
        <w:rPr>
          <w:lang w:val="en-US"/>
        </w:rPr>
        <w:t>)</w:t>
      </w:r>
      <w:r w:rsidRPr="005E2298">
        <w:rPr>
          <w:lang w:val="en-US"/>
        </w:rPr>
        <w:t>.</w:t>
      </w:r>
    </w:p>
  </w:footnote>
  <w:footnote w:id="6">
    <w:p w14:paraId="353EA498" w14:textId="677C7434" w:rsidR="00ED147B" w:rsidRPr="005E2298" w:rsidRDefault="00ED147B" w:rsidP="00C109DC">
      <w:pPr>
        <w:pStyle w:val="FootnoteText"/>
        <w:ind w:left="720" w:hanging="360"/>
        <w:rPr>
          <w:sz w:val="18"/>
          <w:szCs w:val="18"/>
          <w:lang w:val="en-US"/>
        </w:rPr>
      </w:pPr>
      <w:r>
        <w:rPr>
          <w:rStyle w:val="FootnoteReference"/>
          <w:vertAlign w:val="baseline"/>
        </w:rPr>
        <w:footnoteRef/>
      </w:r>
      <w:r w:rsidRPr="005E2298">
        <w:rPr>
          <w:lang w:val="en-US"/>
        </w:rPr>
        <w:t>.</w:t>
      </w:r>
      <w:r w:rsidRPr="005E2298">
        <w:rPr>
          <w:lang w:val="en-US"/>
        </w:rPr>
        <w:tab/>
      </w:r>
      <w:r w:rsidR="00057865" w:rsidRPr="005E2298">
        <w:rPr>
          <w:lang w:val="en-US"/>
        </w:rPr>
        <w:t xml:space="preserve">NOAA News. </w:t>
      </w:r>
      <w:hyperlink r:id="rId4" w:history="1">
        <w:r w:rsidRPr="005E2298">
          <w:rPr>
            <w:rStyle w:val="Hyperlink"/>
            <w:lang w:val="en-US"/>
          </w:rPr>
          <w:t>Hurricane Iota Becomes 2020’s Strongest Hurricane; Threatens Central America</w:t>
        </w:r>
      </w:hyperlink>
      <w:r w:rsidRPr="005E2298">
        <w:rPr>
          <w:sz w:val="18"/>
          <w:lang w:val="en-US"/>
        </w:rPr>
        <w:t xml:space="preserve"> </w:t>
      </w:r>
      <w:r w:rsidR="00057865" w:rsidRPr="005E2298">
        <w:rPr>
          <w:sz w:val="18"/>
          <w:lang w:val="en-US"/>
        </w:rPr>
        <w:t>(</w:t>
      </w:r>
      <w:r w:rsidRPr="005E2298">
        <w:rPr>
          <w:sz w:val="18"/>
          <w:lang w:val="en-US"/>
        </w:rPr>
        <w:t>16 de noviembre de 2020</w:t>
      </w:r>
      <w:r w:rsidR="00057865" w:rsidRPr="005E2298">
        <w:rPr>
          <w:sz w:val="18"/>
          <w:lang w:val="en-US"/>
        </w:rPr>
        <w:t>)</w:t>
      </w:r>
      <w:r w:rsidRPr="005E2298">
        <w:rPr>
          <w:sz w:val="18"/>
          <w:lang w:val="en-US"/>
        </w:rPr>
        <w:t>.</w:t>
      </w:r>
    </w:p>
  </w:footnote>
  <w:footnote w:id="7">
    <w:p w14:paraId="62700D90" w14:textId="6B5F7E0E" w:rsidR="00A066F1" w:rsidRPr="005E2298" w:rsidRDefault="00A066F1" w:rsidP="00C109DC">
      <w:pPr>
        <w:pStyle w:val="FootnoteText"/>
        <w:ind w:left="720" w:hanging="360"/>
        <w:jc w:val="both"/>
        <w:rPr>
          <w:lang w:val="en-US"/>
        </w:rPr>
      </w:pPr>
      <w:r>
        <w:rPr>
          <w:rStyle w:val="FootnoteReference"/>
          <w:vertAlign w:val="baseline"/>
        </w:rPr>
        <w:footnoteRef/>
      </w:r>
      <w:r w:rsidRPr="005E2298">
        <w:rPr>
          <w:lang w:val="en-US"/>
        </w:rPr>
        <w:t>.</w:t>
      </w:r>
      <w:r w:rsidRPr="005E2298">
        <w:rPr>
          <w:lang w:val="en-US"/>
        </w:rPr>
        <w:tab/>
      </w:r>
      <w:r w:rsidR="00057865" w:rsidRPr="005E2298">
        <w:rPr>
          <w:lang w:val="en-US"/>
        </w:rPr>
        <w:t xml:space="preserve">Schultz, James M., Craig Fugate y Sandro Galea, </w:t>
      </w:r>
      <w:hyperlink r:id="rId5" w:history="1">
        <w:r w:rsidRPr="005E2298">
          <w:rPr>
            <w:rStyle w:val="Hyperlink"/>
            <w:lang w:val="en-US"/>
          </w:rPr>
          <w:t>Cascading Risks of COVID-19 Resurgence During an Active 2020 Atlantic Hurricane Season</w:t>
        </w:r>
      </w:hyperlink>
      <w:r w:rsidR="00057865" w:rsidRPr="005E2298">
        <w:rPr>
          <w:rStyle w:val="Hyperlink"/>
          <w:color w:val="auto"/>
          <w:u w:val="none"/>
          <w:lang w:val="en-US"/>
        </w:rPr>
        <w:t>,</w:t>
      </w:r>
      <w:r w:rsidRPr="005E2298">
        <w:rPr>
          <w:lang w:val="en-US"/>
        </w:rPr>
        <w:t xml:space="preserve"> Journal of the American Medical Association</w:t>
      </w:r>
      <w:r w:rsidR="00057865" w:rsidRPr="005E2298">
        <w:rPr>
          <w:lang w:val="en-US"/>
        </w:rPr>
        <w:t xml:space="preserve"> (12 de agosto de 2020)</w:t>
      </w:r>
      <w:r w:rsidRPr="005E2298">
        <w:rPr>
          <w:lang w:val="en-US"/>
        </w:rPr>
        <w:t>.</w:t>
      </w:r>
    </w:p>
  </w:footnote>
  <w:footnote w:id="8">
    <w:p w14:paraId="59EA287C" w14:textId="12CFA8A3" w:rsidR="00991EC8" w:rsidRPr="00991EC8" w:rsidRDefault="00991EC8" w:rsidP="00C109DC">
      <w:pPr>
        <w:pStyle w:val="FootnoteText"/>
        <w:ind w:left="720" w:hanging="360"/>
        <w:jc w:val="both"/>
      </w:pPr>
      <w:r>
        <w:rPr>
          <w:rStyle w:val="FootnoteReference"/>
          <w:vertAlign w:val="baseline"/>
        </w:rPr>
        <w:footnoteRef/>
      </w:r>
      <w:r>
        <w:t>.</w:t>
      </w:r>
      <w:r>
        <w:tab/>
      </w:r>
      <w:proofErr w:type="spellStart"/>
      <w:r w:rsidR="00057865">
        <w:t>IFRC</w:t>
      </w:r>
      <w:proofErr w:type="spellEnd"/>
      <w:r w:rsidR="00057865">
        <w:t xml:space="preserve"> News. </w:t>
      </w:r>
      <w:hyperlink r:id="rId6" w:history="1">
        <w:proofErr w:type="spellStart"/>
        <w:r>
          <w:rPr>
            <w:rStyle w:val="Hyperlink"/>
          </w:rPr>
          <w:t>IFRC</w:t>
        </w:r>
        <w:proofErr w:type="spellEnd"/>
        <w:r>
          <w:rPr>
            <w:rStyle w:val="Hyperlink"/>
          </w:rPr>
          <w:t xml:space="preserve"> </w:t>
        </w:r>
        <w:proofErr w:type="spellStart"/>
        <w:r>
          <w:rPr>
            <w:rStyle w:val="Hyperlink"/>
          </w:rPr>
          <w:t>concerned</w:t>
        </w:r>
        <w:proofErr w:type="spellEnd"/>
        <w:r>
          <w:rPr>
            <w:rStyle w:val="Hyperlink"/>
          </w:rPr>
          <w:t xml:space="preserve"> </w:t>
        </w:r>
        <w:proofErr w:type="spellStart"/>
        <w:r>
          <w:rPr>
            <w:rStyle w:val="Hyperlink"/>
          </w:rPr>
          <w:t>about</w:t>
        </w:r>
        <w:proofErr w:type="spellEnd"/>
        <w:r>
          <w:rPr>
            <w:rStyle w:val="Hyperlink"/>
          </w:rPr>
          <w:t xml:space="preserve"> </w:t>
        </w:r>
        <w:proofErr w:type="spellStart"/>
        <w:r>
          <w:rPr>
            <w:rStyle w:val="Hyperlink"/>
          </w:rPr>
          <w:t>impact</w:t>
        </w:r>
        <w:proofErr w:type="spellEnd"/>
        <w:r>
          <w:rPr>
            <w:rStyle w:val="Hyperlink"/>
          </w:rPr>
          <w:t xml:space="preserve"> of </w:t>
        </w:r>
        <w:proofErr w:type="spellStart"/>
        <w:r>
          <w:rPr>
            <w:rStyle w:val="Hyperlink"/>
          </w:rPr>
          <w:t>Hurricane</w:t>
        </w:r>
        <w:proofErr w:type="spellEnd"/>
        <w:r>
          <w:rPr>
            <w:rStyle w:val="Hyperlink"/>
          </w:rPr>
          <w:t xml:space="preserve"> Eta </w:t>
        </w:r>
        <w:proofErr w:type="spellStart"/>
        <w:r>
          <w:rPr>
            <w:rStyle w:val="Hyperlink"/>
          </w:rPr>
          <w:t>on</w:t>
        </w:r>
        <w:proofErr w:type="spellEnd"/>
        <w:r>
          <w:rPr>
            <w:rStyle w:val="Hyperlink"/>
          </w:rPr>
          <w:t xml:space="preserve"> coronavirus </w:t>
        </w:r>
        <w:proofErr w:type="spellStart"/>
        <w:r>
          <w:rPr>
            <w:rStyle w:val="Hyperlink"/>
          </w:rPr>
          <w:t>transmission</w:t>
        </w:r>
        <w:proofErr w:type="spellEnd"/>
      </w:hyperlink>
      <w:r w:rsidR="00057865">
        <w:t xml:space="preserve"> (</w:t>
      </w:r>
      <w:r>
        <w:rPr>
          <w:sz w:val="18"/>
        </w:rPr>
        <w:t>10 de noviembre de 2020</w:t>
      </w:r>
      <w:r w:rsidR="00057865">
        <w:rPr>
          <w:sz w:val="18"/>
        </w:rPr>
        <w:t>).</w:t>
      </w:r>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F3887" w14:textId="3267A29D"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5E2298">
      <w:rPr>
        <w:noProof/>
        <w:sz w:val="22"/>
      </w:rPr>
      <w:t>- 2 -</w:t>
    </w:r>
    <w:r w:rsidRPr="009C75F5">
      <w:rPr>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E37F" w14:textId="77777777" w:rsidR="0073480E" w:rsidRDefault="009B0021">
    <w:pPr>
      <w:pStyle w:val="Header"/>
    </w:pPr>
    <w:r>
      <w:rPr>
        <w:noProof/>
        <w:lang w:val="en-US"/>
      </w:rPr>
      <mc:AlternateContent>
        <mc:Choice Requires="wps">
          <w:drawing>
            <wp:anchor distT="0" distB="0" distL="114300" distR="114300" simplePos="0" relativeHeight="251658752" behindDoc="0" locked="0" layoutInCell="1" allowOverlap="1" wp14:anchorId="548B743E" wp14:editId="04F75434">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849FB"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7EDAFC18"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320623B9"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w:t>
                          </w:r>
                          <w:proofErr w:type="spellStart"/>
                          <w:r>
                            <w:rPr>
                              <w:rFonts w:ascii="Garamond" w:hAnsi="Garamond"/>
                              <w:b/>
                            </w:rPr>
                            <w:t>CIDI</w:t>
                          </w:r>
                          <w:proofErr w:type="spellEnd"/>
                          <w:r>
                            <w:rPr>
                              <w:rFonts w:ascii="Garamond" w:hAnsi="Garamond"/>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14:paraId="401849FB"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7EDAFC18"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320623B9"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w:t>
                    </w:r>
                    <w:proofErr w:type="spellStart"/>
                    <w:r>
                      <w:rPr>
                        <w:rFonts w:ascii="Garamond" w:hAnsi="Garamond"/>
                        <w:b/>
                      </w:rPr>
                      <w:t>CIDI</w:t>
                    </w:r>
                    <w:proofErr w:type="spellEnd"/>
                    <w:r>
                      <w:rPr>
                        <w:rFonts w:ascii="Garamond" w:hAnsi="Garamond"/>
                        <w:b/>
                      </w:rPr>
                      <w:t>)</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F661507" wp14:editId="2A41619F">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A07CA" w14:textId="77777777" w:rsidR="0073480E" w:rsidRDefault="009B0021" w:rsidP="00AB7175">
                          <w:pPr>
                            <w:ind w:right="-130"/>
                          </w:pPr>
                          <w:r>
                            <w:rPr>
                              <w:rFonts w:ascii="News Gothic MT" w:hAnsi="News Gothic MT"/>
                              <w:noProof/>
                              <w:color w:val="000000"/>
                              <w:lang w:val="en-US"/>
                            </w:rPr>
                            <w:drawing>
                              <wp:inline distT="0" distB="0" distL="0" distR="0" wp14:anchorId="34CE1C5B" wp14:editId="6222A3BA">
                                <wp:extent cx="1106805" cy="768985"/>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699A07CA" w14:textId="77777777" w:rsidR="0073480E" w:rsidRDefault="009B0021" w:rsidP="00AB7175">
                    <w:pPr>
                      <w:ind w:right="-130"/>
                    </w:pPr>
                    <w:r>
                      <w:rPr>
                        <w:rFonts w:ascii="News Gothic MT" w:hAnsi="News Gothic MT"/>
                        <w:noProof/>
                        <w:color w:val="000000"/>
                        <w:lang w:val="en-US"/>
                      </w:rPr>
                      <w:drawing>
                        <wp:inline distT="0" distB="0" distL="0" distR="0" wp14:anchorId="34CE1C5B" wp14:editId="6222A3BA">
                          <wp:extent cx="1106805" cy="768985"/>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294ACD75" wp14:editId="35B8B9ED">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5A4D5D52" w14:textId="77777777" w:rsidR="001B0828" w:rsidRDefault="001B08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4A5"/>
    <w:multiLevelType w:val="hybridMultilevel"/>
    <w:tmpl w:val="7ABCECBC"/>
    <w:lvl w:ilvl="0" w:tplc="5F7A31D6">
      <w:start w:val="100"/>
      <w:numFmt w:val="bullet"/>
      <w:lvlText w:val="-"/>
      <w:lvlJc w:val="left"/>
      <w:pPr>
        <w:ind w:left="360" w:hanging="360"/>
      </w:pPr>
      <w:rPr>
        <w:rFonts w:ascii="Courier New" w:eastAsiaTheme="minorHAnsi" w:hAnsi="Courier New" w:cs="Courier New"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71698"/>
    <w:multiLevelType w:val="hybridMultilevel"/>
    <w:tmpl w:val="DACC8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11570"/>
    <w:multiLevelType w:val="hybridMultilevel"/>
    <w:tmpl w:val="16BEEAE6"/>
    <w:lvl w:ilvl="0" w:tplc="906286D8">
      <w:start w:val="1"/>
      <w:numFmt w:val="bullet"/>
      <w:lvlText w:val=""/>
      <w:lvlJc w:val="left"/>
      <w:pPr>
        <w:ind w:left="1080" w:hanging="360"/>
      </w:pPr>
      <w:rPr>
        <w:rFonts w:ascii="Symbol" w:hAnsi="Symbol" w:hint="default"/>
      </w:rPr>
    </w:lvl>
    <w:lvl w:ilvl="1" w:tplc="B66255CE" w:tentative="1">
      <w:start w:val="1"/>
      <w:numFmt w:val="bullet"/>
      <w:lvlText w:val="o"/>
      <w:lvlJc w:val="left"/>
      <w:pPr>
        <w:ind w:left="1800" w:hanging="360"/>
      </w:pPr>
      <w:rPr>
        <w:rFonts w:ascii="Courier New" w:hAnsi="Courier New" w:cs="Courier New" w:hint="default"/>
      </w:rPr>
    </w:lvl>
    <w:lvl w:ilvl="2" w:tplc="1B40B27E" w:tentative="1">
      <w:start w:val="1"/>
      <w:numFmt w:val="bullet"/>
      <w:lvlText w:val=""/>
      <w:lvlJc w:val="left"/>
      <w:pPr>
        <w:ind w:left="2520" w:hanging="360"/>
      </w:pPr>
      <w:rPr>
        <w:rFonts w:ascii="Wingdings" w:hAnsi="Wingdings" w:hint="default"/>
      </w:rPr>
    </w:lvl>
    <w:lvl w:ilvl="3" w:tplc="2C367014" w:tentative="1">
      <w:start w:val="1"/>
      <w:numFmt w:val="bullet"/>
      <w:lvlText w:val=""/>
      <w:lvlJc w:val="left"/>
      <w:pPr>
        <w:ind w:left="3240" w:hanging="360"/>
      </w:pPr>
      <w:rPr>
        <w:rFonts w:ascii="Symbol" w:hAnsi="Symbol" w:hint="default"/>
      </w:rPr>
    </w:lvl>
    <w:lvl w:ilvl="4" w:tplc="139A527A" w:tentative="1">
      <w:start w:val="1"/>
      <w:numFmt w:val="bullet"/>
      <w:lvlText w:val="o"/>
      <w:lvlJc w:val="left"/>
      <w:pPr>
        <w:ind w:left="3960" w:hanging="360"/>
      </w:pPr>
      <w:rPr>
        <w:rFonts w:ascii="Courier New" w:hAnsi="Courier New" w:cs="Courier New" w:hint="default"/>
      </w:rPr>
    </w:lvl>
    <w:lvl w:ilvl="5" w:tplc="72443B40" w:tentative="1">
      <w:start w:val="1"/>
      <w:numFmt w:val="bullet"/>
      <w:lvlText w:val=""/>
      <w:lvlJc w:val="left"/>
      <w:pPr>
        <w:ind w:left="4680" w:hanging="360"/>
      </w:pPr>
      <w:rPr>
        <w:rFonts w:ascii="Wingdings" w:hAnsi="Wingdings" w:hint="default"/>
      </w:rPr>
    </w:lvl>
    <w:lvl w:ilvl="6" w:tplc="6F2A1078" w:tentative="1">
      <w:start w:val="1"/>
      <w:numFmt w:val="bullet"/>
      <w:lvlText w:val=""/>
      <w:lvlJc w:val="left"/>
      <w:pPr>
        <w:ind w:left="5400" w:hanging="360"/>
      </w:pPr>
      <w:rPr>
        <w:rFonts w:ascii="Symbol" w:hAnsi="Symbol" w:hint="default"/>
      </w:rPr>
    </w:lvl>
    <w:lvl w:ilvl="7" w:tplc="4F560A5A" w:tentative="1">
      <w:start w:val="1"/>
      <w:numFmt w:val="bullet"/>
      <w:lvlText w:val="o"/>
      <w:lvlJc w:val="left"/>
      <w:pPr>
        <w:ind w:left="6120" w:hanging="360"/>
      </w:pPr>
      <w:rPr>
        <w:rFonts w:ascii="Courier New" w:hAnsi="Courier New" w:cs="Courier New" w:hint="default"/>
      </w:rPr>
    </w:lvl>
    <w:lvl w:ilvl="8" w:tplc="86C6CA9E" w:tentative="1">
      <w:start w:val="1"/>
      <w:numFmt w:val="bullet"/>
      <w:lvlText w:val=""/>
      <w:lvlJc w:val="left"/>
      <w:pPr>
        <w:ind w:left="6840" w:hanging="360"/>
      </w:pPr>
      <w:rPr>
        <w:rFonts w:ascii="Wingdings" w:hAnsi="Wingdings" w:hint="default"/>
      </w:rPr>
    </w:lvl>
  </w:abstractNum>
  <w:abstractNum w:abstractNumId="5">
    <w:nsid w:val="22B946C0"/>
    <w:multiLevelType w:val="hybridMultilevel"/>
    <w:tmpl w:val="B0C27CC8"/>
    <w:lvl w:ilvl="0" w:tplc="47E82174">
      <w:start w:val="1"/>
      <w:numFmt w:val="upperRoman"/>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E7E6C35"/>
    <w:multiLevelType w:val="hybridMultilevel"/>
    <w:tmpl w:val="F1725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AC4ECE"/>
    <w:multiLevelType w:val="hybridMultilevel"/>
    <w:tmpl w:val="E7041B4A"/>
    <w:lvl w:ilvl="0" w:tplc="325A002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12A046F"/>
    <w:multiLevelType w:val="hybridMultilevel"/>
    <w:tmpl w:val="ABB8463E"/>
    <w:lvl w:ilvl="0" w:tplc="4A52A7D2">
      <w:start w:val="1"/>
      <w:numFmt w:val="bullet"/>
      <w:lvlText w:val="•"/>
      <w:lvlJc w:val="left"/>
      <w:pPr>
        <w:tabs>
          <w:tab w:val="num" w:pos="720"/>
        </w:tabs>
        <w:ind w:left="720" w:hanging="360"/>
      </w:pPr>
      <w:rPr>
        <w:rFonts w:ascii="Arial" w:hAnsi="Arial" w:hint="default"/>
      </w:rPr>
    </w:lvl>
    <w:lvl w:ilvl="1" w:tplc="BBCAAEC6" w:tentative="1">
      <w:start w:val="1"/>
      <w:numFmt w:val="bullet"/>
      <w:lvlText w:val="•"/>
      <w:lvlJc w:val="left"/>
      <w:pPr>
        <w:tabs>
          <w:tab w:val="num" w:pos="1440"/>
        </w:tabs>
        <w:ind w:left="1440" w:hanging="360"/>
      </w:pPr>
      <w:rPr>
        <w:rFonts w:ascii="Arial" w:hAnsi="Arial" w:hint="default"/>
      </w:rPr>
    </w:lvl>
    <w:lvl w:ilvl="2" w:tplc="7172BC58" w:tentative="1">
      <w:start w:val="1"/>
      <w:numFmt w:val="bullet"/>
      <w:lvlText w:val="•"/>
      <w:lvlJc w:val="left"/>
      <w:pPr>
        <w:tabs>
          <w:tab w:val="num" w:pos="2160"/>
        </w:tabs>
        <w:ind w:left="2160" w:hanging="360"/>
      </w:pPr>
      <w:rPr>
        <w:rFonts w:ascii="Arial" w:hAnsi="Arial" w:hint="default"/>
      </w:rPr>
    </w:lvl>
    <w:lvl w:ilvl="3" w:tplc="0684449C" w:tentative="1">
      <w:start w:val="1"/>
      <w:numFmt w:val="bullet"/>
      <w:lvlText w:val="•"/>
      <w:lvlJc w:val="left"/>
      <w:pPr>
        <w:tabs>
          <w:tab w:val="num" w:pos="2880"/>
        </w:tabs>
        <w:ind w:left="2880" w:hanging="360"/>
      </w:pPr>
      <w:rPr>
        <w:rFonts w:ascii="Arial" w:hAnsi="Arial" w:hint="default"/>
      </w:rPr>
    </w:lvl>
    <w:lvl w:ilvl="4" w:tplc="60086C04" w:tentative="1">
      <w:start w:val="1"/>
      <w:numFmt w:val="bullet"/>
      <w:lvlText w:val="•"/>
      <w:lvlJc w:val="left"/>
      <w:pPr>
        <w:tabs>
          <w:tab w:val="num" w:pos="3600"/>
        </w:tabs>
        <w:ind w:left="3600" w:hanging="360"/>
      </w:pPr>
      <w:rPr>
        <w:rFonts w:ascii="Arial" w:hAnsi="Arial" w:hint="default"/>
      </w:rPr>
    </w:lvl>
    <w:lvl w:ilvl="5" w:tplc="43B4B97C" w:tentative="1">
      <w:start w:val="1"/>
      <w:numFmt w:val="bullet"/>
      <w:lvlText w:val="•"/>
      <w:lvlJc w:val="left"/>
      <w:pPr>
        <w:tabs>
          <w:tab w:val="num" w:pos="4320"/>
        </w:tabs>
        <w:ind w:left="4320" w:hanging="360"/>
      </w:pPr>
      <w:rPr>
        <w:rFonts w:ascii="Arial" w:hAnsi="Arial" w:hint="default"/>
      </w:rPr>
    </w:lvl>
    <w:lvl w:ilvl="6" w:tplc="424E1E0E" w:tentative="1">
      <w:start w:val="1"/>
      <w:numFmt w:val="bullet"/>
      <w:lvlText w:val="•"/>
      <w:lvlJc w:val="left"/>
      <w:pPr>
        <w:tabs>
          <w:tab w:val="num" w:pos="5040"/>
        </w:tabs>
        <w:ind w:left="5040" w:hanging="360"/>
      </w:pPr>
      <w:rPr>
        <w:rFonts w:ascii="Arial" w:hAnsi="Arial" w:hint="default"/>
      </w:rPr>
    </w:lvl>
    <w:lvl w:ilvl="7" w:tplc="51D4B82A" w:tentative="1">
      <w:start w:val="1"/>
      <w:numFmt w:val="bullet"/>
      <w:lvlText w:val="•"/>
      <w:lvlJc w:val="left"/>
      <w:pPr>
        <w:tabs>
          <w:tab w:val="num" w:pos="5760"/>
        </w:tabs>
        <w:ind w:left="5760" w:hanging="360"/>
      </w:pPr>
      <w:rPr>
        <w:rFonts w:ascii="Arial" w:hAnsi="Arial" w:hint="default"/>
      </w:rPr>
    </w:lvl>
    <w:lvl w:ilvl="8" w:tplc="A156F210" w:tentative="1">
      <w:start w:val="1"/>
      <w:numFmt w:val="bullet"/>
      <w:lvlText w:val="•"/>
      <w:lvlJc w:val="left"/>
      <w:pPr>
        <w:tabs>
          <w:tab w:val="num" w:pos="6480"/>
        </w:tabs>
        <w:ind w:left="6480" w:hanging="360"/>
      </w:pPr>
      <w:rPr>
        <w:rFonts w:ascii="Arial" w:hAnsi="Arial" w:hint="default"/>
      </w:rPr>
    </w:lvl>
  </w:abstractNum>
  <w:abstractNum w:abstractNumId="12">
    <w:nsid w:val="52123FF8"/>
    <w:multiLevelType w:val="hybridMultilevel"/>
    <w:tmpl w:val="EDDCDA8E"/>
    <w:lvl w:ilvl="0" w:tplc="016CDB90">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BC3554"/>
    <w:multiLevelType w:val="hybridMultilevel"/>
    <w:tmpl w:val="1A64F3C8"/>
    <w:lvl w:ilvl="0" w:tplc="3C26C850">
      <w:start w:val="1"/>
      <w:numFmt w:val="bullet"/>
      <w:lvlText w:val=""/>
      <w:lvlJc w:val="left"/>
      <w:pPr>
        <w:ind w:left="720" w:hanging="360"/>
      </w:pPr>
      <w:rPr>
        <w:rFonts w:ascii="Symbol" w:hAnsi="Symbol" w:hint="default"/>
      </w:rPr>
    </w:lvl>
    <w:lvl w:ilvl="1" w:tplc="48B80BB0" w:tentative="1">
      <w:start w:val="1"/>
      <w:numFmt w:val="bullet"/>
      <w:lvlText w:val="o"/>
      <w:lvlJc w:val="left"/>
      <w:pPr>
        <w:ind w:left="1440" w:hanging="360"/>
      </w:pPr>
      <w:rPr>
        <w:rFonts w:ascii="Courier New" w:hAnsi="Courier New" w:cs="Courier New" w:hint="default"/>
      </w:rPr>
    </w:lvl>
    <w:lvl w:ilvl="2" w:tplc="BBB217AC" w:tentative="1">
      <w:start w:val="1"/>
      <w:numFmt w:val="bullet"/>
      <w:lvlText w:val=""/>
      <w:lvlJc w:val="left"/>
      <w:pPr>
        <w:ind w:left="2160" w:hanging="360"/>
      </w:pPr>
      <w:rPr>
        <w:rFonts w:ascii="Wingdings" w:hAnsi="Wingdings" w:hint="default"/>
      </w:rPr>
    </w:lvl>
    <w:lvl w:ilvl="3" w:tplc="8C8C6A32" w:tentative="1">
      <w:start w:val="1"/>
      <w:numFmt w:val="bullet"/>
      <w:lvlText w:val=""/>
      <w:lvlJc w:val="left"/>
      <w:pPr>
        <w:ind w:left="2880" w:hanging="360"/>
      </w:pPr>
      <w:rPr>
        <w:rFonts w:ascii="Symbol" w:hAnsi="Symbol" w:hint="default"/>
      </w:rPr>
    </w:lvl>
    <w:lvl w:ilvl="4" w:tplc="65B0A84E" w:tentative="1">
      <w:start w:val="1"/>
      <w:numFmt w:val="bullet"/>
      <w:lvlText w:val="o"/>
      <w:lvlJc w:val="left"/>
      <w:pPr>
        <w:ind w:left="3600" w:hanging="360"/>
      </w:pPr>
      <w:rPr>
        <w:rFonts w:ascii="Courier New" w:hAnsi="Courier New" w:cs="Courier New" w:hint="default"/>
      </w:rPr>
    </w:lvl>
    <w:lvl w:ilvl="5" w:tplc="3BC8D5DA" w:tentative="1">
      <w:start w:val="1"/>
      <w:numFmt w:val="bullet"/>
      <w:lvlText w:val=""/>
      <w:lvlJc w:val="left"/>
      <w:pPr>
        <w:ind w:left="4320" w:hanging="360"/>
      </w:pPr>
      <w:rPr>
        <w:rFonts w:ascii="Wingdings" w:hAnsi="Wingdings" w:hint="default"/>
      </w:rPr>
    </w:lvl>
    <w:lvl w:ilvl="6" w:tplc="9864CC9A" w:tentative="1">
      <w:start w:val="1"/>
      <w:numFmt w:val="bullet"/>
      <w:lvlText w:val=""/>
      <w:lvlJc w:val="left"/>
      <w:pPr>
        <w:ind w:left="5040" w:hanging="360"/>
      </w:pPr>
      <w:rPr>
        <w:rFonts w:ascii="Symbol" w:hAnsi="Symbol" w:hint="default"/>
      </w:rPr>
    </w:lvl>
    <w:lvl w:ilvl="7" w:tplc="A442161E" w:tentative="1">
      <w:start w:val="1"/>
      <w:numFmt w:val="bullet"/>
      <w:lvlText w:val="o"/>
      <w:lvlJc w:val="left"/>
      <w:pPr>
        <w:ind w:left="5760" w:hanging="360"/>
      </w:pPr>
      <w:rPr>
        <w:rFonts w:ascii="Courier New" w:hAnsi="Courier New" w:cs="Courier New" w:hint="default"/>
      </w:rPr>
    </w:lvl>
    <w:lvl w:ilvl="8" w:tplc="F01C2AAE" w:tentative="1">
      <w:start w:val="1"/>
      <w:numFmt w:val="bullet"/>
      <w:lvlText w:val=""/>
      <w:lvlJc w:val="left"/>
      <w:pPr>
        <w:ind w:left="6480" w:hanging="360"/>
      </w:pPr>
      <w:rPr>
        <w:rFonts w:ascii="Wingdings" w:hAnsi="Wingdings" w:hint="default"/>
      </w:rPr>
    </w:lvl>
  </w:abstractNum>
  <w:abstractNum w:abstractNumId="14">
    <w:nsid w:val="78B57D26"/>
    <w:multiLevelType w:val="hybridMultilevel"/>
    <w:tmpl w:val="DC5E8800"/>
    <w:lvl w:ilvl="0" w:tplc="2D4640B4">
      <w:start w:val="1"/>
      <w:numFmt w:val="bullet"/>
      <w:lvlText w:val=""/>
      <w:lvlJc w:val="left"/>
      <w:pPr>
        <w:ind w:left="720" w:hanging="360"/>
      </w:pPr>
      <w:rPr>
        <w:rFonts w:ascii="Symbol" w:hAnsi="Symbol" w:hint="default"/>
      </w:rPr>
    </w:lvl>
    <w:lvl w:ilvl="1" w:tplc="8EB665BE" w:tentative="1">
      <w:start w:val="1"/>
      <w:numFmt w:val="bullet"/>
      <w:lvlText w:val="o"/>
      <w:lvlJc w:val="left"/>
      <w:pPr>
        <w:ind w:left="1440" w:hanging="360"/>
      </w:pPr>
      <w:rPr>
        <w:rFonts w:ascii="Courier New" w:hAnsi="Courier New" w:cs="Courier New" w:hint="default"/>
      </w:rPr>
    </w:lvl>
    <w:lvl w:ilvl="2" w:tplc="B8DA0FAC" w:tentative="1">
      <w:start w:val="1"/>
      <w:numFmt w:val="bullet"/>
      <w:lvlText w:val=""/>
      <w:lvlJc w:val="left"/>
      <w:pPr>
        <w:ind w:left="2160" w:hanging="360"/>
      </w:pPr>
      <w:rPr>
        <w:rFonts w:ascii="Wingdings" w:hAnsi="Wingdings" w:hint="default"/>
      </w:rPr>
    </w:lvl>
    <w:lvl w:ilvl="3" w:tplc="AC420A96" w:tentative="1">
      <w:start w:val="1"/>
      <w:numFmt w:val="bullet"/>
      <w:lvlText w:val=""/>
      <w:lvlJc w:val="left"/>
      <w:pPr>
        <w:ind w:left="2880" w:hanging="360"/>
      </w:pPr>
      <w:rPr>
        <w:rFonts w:ascii="Symbol" w:hAnsi="Symbol" w:hint="default"/>
      </w:rPr>
    </w:lvl>
    <w:lvl w:ilvl="4" w:tplc="9894E08C" w:tentative="1">
      <w:start w:val="1"/>
      <w:numFmt w:val="bullet"/>
      <w:lvlText w:val="o"/>
      <w:lvlJc w:val="left"/>
      <w:pPr>
        <w:ind w:left="3600" w:hanging="360"/>
      </w:pPr>
      <w:rPr>
        <w:rFonts w:ascii="Courier New" w:hAnsi="Courier New" w:cs="Courier New" w:hint="default"/>
      </w:rPr>
    </w:lvl>
    <w:lvl w:ilvl="5" w:tplc="F8A8E8DA" w:tentative="1">
      <w:start w:val="1"/>
      <w:numFmt w:val="bullet"/>
      <w:lvlText w:val=""/>
      <w:lvlJc w:val="left"/>
      <w:pPr>
        <w:ind w:left="4320" w:hanging="360"/>
      </w:pPr>
      <w:rPr>
        <w:rFonts w:ascii="Wingdings" w:hAnsi="Wingdings" w:hint="default"/>
      </w:rPr>
    </w:lvl>
    <w:lvl w:ilvl="6" w:tplc="9D10FBA6" w:tentative="1">
      <w:start w:val="1"/>
      <w:numFmt w:val="bullet"/>
      <w:lvlText w:val=""/>
      <w:lvlJc w:val="left"/>
      <w:pPr>
        <w:ind w:left="5040" w:hanging="360"/>
      </w:pPr>
      <w:rPr>
        <w:rFonts w:ascii="Symbol" w:hAnsi="Symbol" w:hint="default"/>
      </w:rPr>
    </w:lvl>
    <w:lvl w:ilvl="7" w:tplc="ADFE800A" w:tentative="1">
      <w:start w:val="1"/>
      <w:numFmt w:val="bullet"/>
      <w:lvlText w:val="o"/>
      <w:lvlJc w:val="left"/>
      <w:pPr>
        <w:ind w:left="5760" w:hanging="360"/>
      </w:pPr>
      <w:rPr>
        <w:rFonts w:ascii="Courier New" w:hAnsi="Courier New" w:cs="Courier New" w:hint="default"/>
      </w:rPr>
    </w:lvl>
    <w:lvl w:ilvl="8" w:tplc="8F124436" w:tentative="1">
      <w:start w:val="1"/>
      <w:numFmt w:val="bullet"/>
      <w:lvlText w:val=""/>
      <w:lvlJc w:val="left"/>
      <w:pPr>
        <w:ind w:left="6480" w:hanging="360"/>
      </w:pPr>
      <w:rPr>
        <w:rFonts w:ascii="Wingdings" w:hAnsi="Wingdings" w:hint="default"/>
      </w:rPr>
    </w:lvl>
  </w:abstractNum>
  <w:abstractNum w:abstractNumId="15">
    <w:nsid w:val="7C1B636A"/>
    <w:multiLevelType w:val="hybridMultilevel"/>
    <w:tmpl w:val="2AAC6FD4"/>
    <w:lvl w:ilvl="0" w:tplc="A8844008">
      <w:start w:val="1"/>
      <w:numFmt w:val="bullet"/>
      <w:lvlText w:val="•"/>
      <w:lvlJc w:val="left"/>
      <w:pPr>
        <w:tabs>
          <w:tab w:val="num" w:pos="720"/>
        </w:tabs>
        <w:ind w:left="720" w:hanging="360"/>
      </w:pPr>
      <w:rPr>
        <w:rFonts w:ascii="Arial" w:hAnsi="Arial" w:hint="default"/>
      </w:rPr>
    </w:lvl>
    <w:lvl w:ilvl="1" w:tplc="FAD8B604" w:tentative="1">
      <w:start w:val="1"/>
      <w:numFmt w:val="bullet"/>
      <w:lvlText w:val="•"/>
      <w:lvlJc w:val="left"/>
      <w:pPr>
        <w:tabs>
          <w:tab w:val="num" w:pos="1440"/>
        </w:tabs>
        <w:ind w:left="1440" w:hanging="360"/>
      </w:pPr>
      <w:rPr>
        <w:rFonts w:ascii="Arial" w:hAnsi="Arial" w:hint="default"/>
      </w:rPr>
    </w:lvl>
    <w:lvl w:ilvl="2" w:tplc="3C2A8C8C" w:tentative="1">
      <w:start w:val="1"/>
      <w:numFmt w:val="bullet"/>
      <w:lvlText w:val="•"/>
      <w:lvlJc w:val="left"/>
      <w:pPr>
        <w:tabs>
          <w:tab w:val="num" w:pos="2160"/>
        </w:tabs>
        <w:ind w:left="2160" w:hanging="360"/>
      </w:pPr>
      <w:rPr>
        <w:rFonts w:ascii="Arial" w:hAnsi="Arial" w:hint="default"/>
      </w:rPr>
    </w:lvl>
    <w:lvl w:ilvl="3" w:tplc="44B2C764" w:tentative="1">
      <w:start w:val="1"/>
      <w:numFmt w:val="bullet"/>
      <w:lvlText w:val="•"/>
      <w:lvlJc w:val="left"/>
      <w:pPr>
        <w:tabs>
          <w:tab w:val="num" w:pos="2880"/>
        </w:tabs>
        <w:ind w:left="2880" w:hanging="360"/>
      </w:pPr>
      <w:rPr>
        <w:rFonts w:ascii="Arial" w:hAnsi="Arial" w:hint="default"/>
      </w:rPr>
    </w:lvl>
    <w:lvl w:ilvl="4" w:tplc="F1E8E904" w:tentative="1">
      <w:start w:val="1"/>
      <w:numFmt w:val="bullet"/>
      <w:lvlText w:val="•"/>
      <w:lvlJc w:val="left"/>
      <w:pPr>
        <w:tabs>
          <w:tab w:val="num" w:pos="3600"/>
        </w:tabs>
        <w:ind w:left="3600" w:hanging="360"/>
      </w:pPr>
      <w:rPr>
        <w:rFonts w:ascii="Arial" w:hAnsi="Arial" w:hint="default"/>
      </w:rPr>
    </w:lvl>
    <w:lvl w:ilvl="5" w:tplc="EBA265BE" w:tentative="1">
      <w:start w:val="1"/>
      <w:numFmt w:val="bullet"/>
      <w:lvlText w:val="•"/>
      <w:lvlJc w:val="left"/>
      <w:pPr>
        <w:tabs>
          <w:tab w:val="num" w:pos="4320"/>
        </w:tabs>
        <w:ind w:left="4320" w:hanging="360"/>
      </w:pPr>
      <w:rPr>
        <w:rFonts w:ascii="Arial" w:hAnsi="Arial" w:hint="default"/>
      </w:rPr>
    </w:lvl>
    <w:lvl w:ilvl="6" w:tplc="CAFA4E98" w:tentative="1">
      <w:start w:val="1"/>
      <w:numFmt w:val="bullet"/>
      <w:lvlText w:val="•"/>
      <w:lvlJc w:val="left"/>
      <w:pPr>
        <w:tabs>
          <w:tab w:val="num" w:pos="5040"/>
        </w:tabs>
        <w:ind w:left="5040" w:hanging="360"/>
      </w:pPr>
      <w:rPr>
        <w:rFonts w:ascii="Arial" w:hAnsi="Arial" w:hint="default"/>
      </w:rPr>
    </w:lvl>
    <w:lvl w:ilvl="7" w:tplc="B2A4ABD0" w:tentative="1">
      <w:start w:val="1"/>
      <w:numFmt w:val="bullet"/>
      <w:lvlText w:val="•"/>
      <w:lvlJc w:val="left"/>
      <w:pPr>
        <w:tabs>
          <w:tab w:val="num" w:pos="5760"/>
        </w:tabs>
        <w:ind w:left="5760" w:hanging="360"/>
      </w:pPr>
      <w:rPr>
        <w:rFonts w:ascii="Arial" w:hAnsi="Arial" w:hint="default"/>
      </w:rPr>
    </w:lvl>
    <w:lvl w:ilvl="8" w:tplc="B8C2696C" w:tentative="1">
      <w:start w:val="1"/>
      <w:numFmt w:val="bullet"/>
      <w:lvlText w:val="•"/>
      <w:lvlJc w:val="left"/>
      <w:pPr>
        <w:tabs>
          <w:tab w:val="num" w:pos="6480"/>
        </w:tabs>
        <w:ind w:left="6480" w:hanging="360"/>
      </w:pPr>
      <w:rPr>
        <w:rFonts w:ascii="Arial" w:hAnsi="Arial" w:hint="default"/>
      </w:rPr>
    </w:lvl>
  </w:abstractNum>
  <w:abstractNum w:abstractNumId="16">
    <w:nsid w:val="7D672C04"/>
    <w:multiLevelType w:val="hybridMultilevel"/>
    <w:tmpl w:val="A1D0237C"/>
    <w:lvl w:ilvl="0" w:tplc="B694F622">
      <w:start w:val="1"/>
      <w:numFmt w:val="bullet"/>
      <w:lvlText w:val="•"/>
      <w:lvlJc w:val="left"/>
      <w:pPr>
        <w:tabs>
          <w:tab w:val="num" w:pos="720"/>
        </w:tabs>
        <w:ind w:left="720" w:hanging="360"/>
      </w:pPr>
      <w:rPr>
        <w:rFonts w:ascii="Arial" w:hAnsi="Arial" w:hint="default"/>
      </w:rPr>
    </w:lvl>
    <w:lvl w:ilvl="1" w:tplc="137824D4" w:tentative="1">
      <w:start w:val="1"/>
      <w:numFmt w:val="bullet"/>
      <w:lvlText w:val="•"/>
      <w:lvlJc w:val="left"/>
      <w:pPr>
        <w:tabs>
          <w:tab w:val="num" w:pos="1440"/>
        </w:tabs>
        <w:ind w:left="1440" w:hanging="360"/>
      </w:pPr>
      <w:rPr>
        <w:rFonts w:ascii="Arial" w:hAnsi="Arial" w:hint="default"/>
      </w:rPr>
    </w:lvl>
    <w:lvl w:ilvl="2" w:tplc="3E5E11DC" w:tentative="1">
      <w:start w:val="1"/>
      <w:numFmt w:val="bullet"/>
      <w:lvlText w:val="•"/>
      <w:lvlJc w:val="left"/>
      <w:pPr>
        <w:tabs>
          <w:tab w:val="num" w:pos="2160"/>
        </w:tabs>
        <w:ind w:left="2160" w:hanging="360"/>
      </w:pPr>
      <w:rPr>
        <w:rFonts w:ascii="Arial" w:hAnsi="Arial" w:hint="default"/>
      </w:rPr>
    </w:lvl>
    <w:lvl w:ilvl="3" w:tplc="93940738" w:tentative="1">
      <w:start w:val="1"/>
      <w:numFmt w:val="bullet"/>
      <w:lvlText w:val="•"/>
      <w:lvlJc w:val="left"/>
      <w:pPr>
        <w:tabs>
          <w:tab w:val="num" w:pos="2880"/>
        </w:tabs>
        <w:ind w:left="2880" w:hanging="360"/>
      </w:pPr>
      <w:rPr>
        <w:rFonts w:ascii="Arial" w:hAnsi="Arial" w:hint="default"/>
      </w:rPr>
    </w:lvl>
    <w:lvl w:ilvl="4" w:tplc="6A7EE642" w:tentative="1">
      <w:start w:val="1"/>
      <w:numFmt w:val="bullet"/>
      <w:lvlText w:val="•"/>
      <w:lvlJc w:val="left"/>
      <w:pPr>
        <w:tabs>
          <w:tab w:val="num" w:pos="3600"/>
        </w:tabs>
        <w:ind w:left="3600" w:hanging="360"/>
      </w:pPr>
      <w:rPr>
        <w:rFonts w:ascii="Arial" w:hAnsi="Arial" w:hint="default"/>
      </w:rPr>
    </w:lvl>
    <w:lvl w:ilvl="5" w:tplc="153E295E" w:tentative="1">
      <w:start w:val="1"/>
      <w:numFmt w:val="bullet"/>
      <w:lvlText w:val="•"/>
      <w:lvlJc w:val="left"/>
      <w:pPr>
        <w:tabs>
          <w:tab w:val="num" w:pos="4320"/>
        </w:tabs>
        <w:ind w:left="4320" w:hanging="360"/>
      </w:pPr>
      <w:rPr>
        <w:rFonts w:ascii="Arial" w:hAnsi="Arial" w:hint="default"/>
      </w:rPr>
    </w:lvl>
    <w:lvl w:ilvl="6" w:tplc="69602886" w:tentative="1">
      <w:start w:val="1"/>
      <w:numFmt w:val="bullet"/>
      <w:lvlText w:val="•"/>
      <w:lvlJc w:val="left"/>
      <w:pPr>
        <w:tabs>
          <w:tab w:val="num" w:pos="5040"/>
        </w:tabs>
        <w:ind w:left="5040" w:hanging="360"/>
      </w:pPr>
      <w:rPr>
        <w:rFonts w:ascii="Arial" w:hAnsi="Arial" w:hint="default"/>
      </w:rPr>
    </w:lvl>
    <w:lvl w:ilvl="7" w:tplc="0F708E7E" w:tentative="1">
      <w:start w:val="1"/>
      <w:numFmt w:val="bullet"/>
      <w:lvlText w:val="•"/>
      <w:lvlJc w:val="left"/>
      <w:pPr>
        <w:tabs>
          <w:tab w:val="num" w:pos="5760"/>
        </w:tabs>
        <w:ind w:left="5760" w:hanging="360"/>
      </w:pPr>
      <w:rPr>
        <w:rFonts w:ascii="Arial" w:hAnsi="Arial" w:hint="default"/>
      </w:rPr>
    </w:lvl>
    <w:lvl w:ilvl="8" w:tplc="0B0C119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5"/>
  </w:num>
  <w:num w:numId="3">
    <w:abstractNumId w:val="4"/>
  </w:num>
  <w:num w:numId="4">
    <w:abstractNumId w:val="14"/>
  </w:num>
  <w:num w:numId="5">
    <w:abstractNumId w:val="6"/>
  </w:num>
  <w:num w:numId="6">
    <w:abstractNumId w:val="5"/>
  </w:num>
  <w:num w:numId="7">
    <w:abstractNumId w:val="5"/>
  </w:num>
  <w:num w:numId="8">
    <w:abstractNumId w:val="13"/>
  </w:num>
  <w:num w:numId="9">
    <w:abstractNumId w:val="1"/>
  </w:num>
  <w:num w:numId="10">
    <w:abstractNumId w:val="11"/>
  </w:num>
  <w:num w:numId="11">
    <w:abstractNumId w:val="15"/>
  </w:num>
  <w:num w:numId="12">
    <w:abstractNumId w:val="12"/>
  </w:num>
  <w:num w:numId="13">
    <w:abstractNumId w:val="2"/>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10"/>
  </w:num>
  <w:num w:numId="19">
    <w:abstractNumId w:val="9"/>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1F5B615-1061-4FDA-8CE3-30584BE692A3}"/>
    <w:docVar w:name="dgnword-eventsink" w:val="3117306904224"/>
  </w:docVars>
  <w:rsids>
    <w:rsidRoot w:val="007F2774"/>
    <w:rsid w:val="000018FC"/>
    <w:rsid w:val="000056C7"/>
    <w:rsid w:val="00006F66"/>
    <w:rsid w:val="00011272"/>
    <w:rsid w:val="000129E8"/>
    <w:rsid w:val="0001316F"/>
    <w:rsid w:val="00017567"/>
    <w:rsid w:val="000205EC"/>
    <w:rsid w:val="0002282A"/>
    <w:rsid w:val="00022A50"/>
    <w:rsid w:val="00023FF1"/>
    <w:rsid w:val="00031116"/>
    <w:rsid w:val="00031C2F"/>
    <w:rsid w:val="0003346F"/>
    <w:rsid w:val="000404E4"/>
    <w:rsid w:val="000427B5"/>
    <w:rsid w:val="0004682E"/>
    <w:rsid w:val="00046C7C"/>
    <w:rsid w:val="00050886"/>
    <w:rsid w:val="00050CEF"/>
    <w:rsid w:val="00057865"/>
    <w:rsid w:val="00061861"/>
    <w:rsid w:val="00064A6B"/>
    <w:rsid w:val="00064DCC"/>
    <w:rsid w:val="0006522E"/>
    <w:rsid w:val="000661F4"/>
    <w:rsid w:val="00066E87"/>
    <w:rsid w:val="0006783F"/>
    <w:rsid w:val="00070537"/>
    <w:rsid w:val="000736AA"/>
    <w:rsid w:val="00073CCC"/>
    <w:rsid w:val="00074325"/>
    <w:rsid w:val="00074E66"/>
    <w:rsid w:val="0008508C"/>
    <w:rsid w:val="00085B75"/>
    <w:rsid w:val="0008602B"/>
    <w:rsid w:val="00094337"/>
    <w:rsid w:val="00095374"/>
    <w:rsid w:val="000969F9"/>
    <w:rsid w:val="00097899"/>
    <w:rsid w:val="000A0033"/>
    <w:rsid w:val="000A72E3"/>
    <w:rsid w:val="000B1025"/>
    <w:rsid w:val="000B1FCF"/>
    <w:rsid w:val="000B43F5"/>
    <w:rsid w:val="000B6478"/>
    <w:rsid w:val="000B6D64"/>
    <w:rsid w:val="000C119A"/>
    <w:rsid w:val="000C3347"/>
    <w:rsid w:val="000C3438"/>
    <w:rsid w:val="000C344F"/>
    <w:rsid w:val="000C4880"/>
    <w:rsid w:val="000C4A18"/>
    <w:rsid w:val="000C4E12"/>
    <w:rsid w:val="000C6064"/>
    <w:rsid w:val="000C6A76"/>
    <w:rsid w:val="000C7FFE"/>
    <w:rsid w:val="000D2D2E"/>
    <w:rsid w:val="000D35E7"/>
    <w:rsid w:val="000D4368"/>
    <w:rsid w:val="000D540D"/>
    <w:rsid w:val="000D6070"/>
    <w:rsid w:val="000E1DB2"/>
    <w:rsid w:val="000E279F"/>
    <w:rsid w:val="000E313E"/>
    <w:rsid w:val="000E3C83"/>
    <w:rsid w:val="000E439E"/>
    <w:rsid w:val="000E589A"/>
    <w:rsid w:val="000F02B7"/>
    <w:rsid w:val="000F077A"/>
    <w:rsid w:val="000F189B"/>
    <w:rsid w:val="000F1E02"/>
    <w:rsid w:val="00101D39"/>
    <w:rsid w:val="00102ACA"/>
    <w:rsid w:val="001050AD"/>
    <w:rsid w:val="0010530F"/>
    <w:rsid w:val="001069A4"/>
    <w:rsid w:val="00106BF9"/>
    <w:rsid w:val="00106D57"/>
    <w:rsid w:val="001157EA"/>
    <w:rsid w:val="00120C78"/>
    <w:rsid w:val="00125642"/>
    <w:rsid w:val="00125970"/>
    <w:rsid w:val="001259E2"/>
    <w:rsid w:val="0012611C"/>
    <w:rsid w:val="0013037E"/>
    <w:rsid w:val="00133A15"/>
    <w:rsid w:val="0013464D"/>
    <w:rsid w:val="0013492E"/>
    <w:rsid w:val="001405C9"/>
    <w:rsid w:val="00142D34"/>
    <w:rsid w:val="00146D49"/>
    <w:rsid w:val="00146FB1"/>
    <w:rsid w:val="00147F9E"/>
    <w:rsid w:val="00150AE4"/>
    <w:rsid w:val="00152D2E"/>
    <w:rsid w:val="00153DD8"/>
    <w:rsid w:val="0015580A"/>
    <w:rsid w:val="00160DD0"/>
    <w:rsid w:val="00162429"/>
    <w:rsid w:val="00163948"/>
    <w:rsid w:val="0016428D"/>
    <w:rsid w:val="0016660D"/>
    <w:rsid w:val="00166C73"/>
    <w:rsid w:val="001675E2"/>
    <w:rsid w:val="001719EE"/>
    <w:rsid w:val="00171B89"/>
    <w:rsid w:val="00180746"/>
    <w:rsid w:val="00183C2C"/>
    <w:rsid w:val="00183F59"/>
    <w:rsid w:val="001842C2"/>
    <w:rsid w:val="00187102"/>
    <w:rsid w:val="00187D59"/>
    <w:rsid w:val="00191AA0"/>
    <w:rsid w:val="00193A06"/>
    <w:rsid w:val="001A460B"/>
    <w:rsid w:val="001B0828"/>
    <w:rsid w:val="001B0AB0"/>
    <w:rsid w:val="001B0C5C"/>
    <w:rsid w:val="001B31A0"/>
    <w:rsid w:val="001C3064"/>
    <w:rsid w:val="001C6DC5"/>
    <w:rsid w:val="001D0221"/>
    <w:rsid w:val="001D1222"/>
    <w:rsid w:val="001D285A"/>
    <w:rsid w:val="001D5C19"/>
    <w:rsid w:val="001D738C"/>
    <w:rsid w:val="001D78E8"/>
    <w:rsid w:val="001E1652"/>
    <w:rsid w:val="001E3150"/>
    <w:rsid w:val="001E3C78"/>
    <w:rsid w:val="001E5172"/>
    <w:rsid w:val="001F2739"/>
    <w:rsid w:val="001F756B"/>
    <w:rsid w:val="0020227F"/>
    <w:rsid w:val="002024FE"/>
    <w:rsid w:val="00203839"/>
    <w:rsid w:val="00203B24"/>
    <w:rsid w:val="0020460C"/>
    <w:rsid w:val="002050F0"/>
    <w:rsid w:val="002119ED"/>
    <w:rsid w:val="0021263B"/>
    <w:rsid w:val="00216850"/>
    <w:rsid w:val="00222AFE"/>
    <w:rsid w:val="00224B2B"/>
    <w:rsid w:val="00224C3F"/>
    <w:rsid w:val="00225597"/>
    <w:rsid w:val="0022713E"/>
    <w:rsid w:val="00234996"/>
    <w:rsid w:val="002352E7"/>
    <w:rsid w:val="00235CB9"/>
    <w:rsid w:val="00236B14"/>
    <w:rsid w:val="00237585"/>
    <w:rsid w:val="002409D6"/>
    <w:rsid w:val="002506DA"/>
    <w:rsid w:val="00253004"/>
    <w:rsid w:val="0026183C"/>
    <w:rsid w:val="00261F76"/>
    <w:rsid w:val="00264202"/>
    <w:rsid w:val="0026449A"/>
    <w:rsid w:val="00265F00"/>
    <w:rsid w:val="00266A26"/>
    <w:rsid w:val="0026779F"/>
    <w:rsid w:val="00267E1B"/>
    <w:rsid w:val="002704E2"/>
    <w:rsid w:val="00271614"/>
    <w:rsid w:val="0027412E"/>
    <w:rsid w:val="00274564"/>
    <w:rsid w:val="00277682"/>
    <w:rsid w:val="00280612"/>
    <w:rsid w:val="002822E7"/>
    <w:rsid w:val="0028278B"/>
    <w:rsid w:val="00282ED9"/>
    <w:rsid w:val="00283B9D"/>
    <w:rsid w:val="0028696A"/>
    <w:rsid w:val="00286D8C"/>
    <w:rsid w:val="0029276F"/>
    <w:rsid w:val="00292D64"/>
    <w:rsid w:val="002942BD"/>
    <w:rsid w:val="002A03E9"/>
    <w:rsid w:val="002A0FB3"/>
    <w:rsid w:val="002A1985"/>
    <w:rsid w:val="002A1CB2"/>
    <w:rsid w:val="002A3CB5"/>
    <w:rsid w:val="002A63EC"/>
    <w:rsid w:val="002B2168"/>
    <w:rsid w:val="002B2DE0"/>
    <w:rsid w:val="002B541D"/>
    <w:rsid w:val="002B56D2"/>
    <w:rsid w:val="002B6EEE"/>
    <w:rsid w:val="002C0112"/>
    <w:rsid w:val="002C0187"/>
    <w:rsid w:val="002C17AC"/>
    <w:rsid w:val="002C1BDD"/>
    <w:rsid w:val="002C3EDD"/>
    <w:rsid w:val="002C6B0D"/>
    <w:rsid w:val="002D07B4"/>
    <w:rsid w:val="002D32D5"/>
    <w:rsid w:val="002D3A25"/>
    <w:rsid w:val="002D412D"/>
    <w:rsid w:val="002D6FD5"/>
    <w:rsid w:val="002E259C"/>
    <w:rsid w:val="002E2CC7"/>
    <w:rsid w:val="002E3061"/>
    <w:rsid w:val="002E609F"/>
    <w:rsid w:val="002E6B3F"/>
    <w:rsid w:val="002F0A27"/>
    <w:rsid w:val="002F0AF9"/>
    <w:rsid w:val="002F2544"/>
    <w:rsid w:val="002F25F2"/>
    <w:rsid w:val="002F5352"/>
    <w:rsid w:val="002F5F89"/>
    <w:rsid w:val="002F7829"/>
    <w:rsid w:val="00305D01"/>
    <w:rsid w:val="00305E93"/>
    <w:rsid w:val="0031086B"/>
    <w:rsid w:val="0031130C"/>
    <w:rsid w:val="003116AC"/>
    <w:rsid w:val="00312CA2"/>
    <w:rsid w:val="00312E32"/>
    <w:rsid w:val="00315E23"/>
    <w:rsid w:val="003200A4"/>
    <w:rsid w:val="0032713A"/>
    <w:rsid w:val="00327382"/>
    <w:rsid w:val="003302CF"/>
    <w:rsid w:val="0033103C"/>
    <w:rsid w:val="00335ABE"/>
    <w:rsid w:val="003366D5"/>
    <w:rsid w:val="00343793"/>
    <w:rsid w:val="00345C27"/>
    <w:rsid w:val="00345DCF"/>
    <w:rsid w:val="00350910"/>
    <w:rsid w:val="003523D9"/>
    <w:rsid w:val="003529F3"/>
    <w:rsid w:val="00352BB7"/>
    <w:rsid w:val="00353D7A"/>
    <w:rsid w:val="00354054"/>
    <w:rsid w:val="00355967"/>
    <w:rsid w:val="003567C5"/>
    <w:rsid w:val="00356E08"/>
    <w:rsid w:val="00357684"/>
    <w:rsid w:val="00361898"/>
    <w:rsid w:val="00362D68"/>
    <w:rsid w:val="00362DA5"/>
    <w:rsid w:val="00364EB4"/>
    <w:rsid w:val="003663DE"/>
    <w:rsid w:val="003715E1"/>
    <w:rsid w:val="003721E7"/>
    <w:rsid w:val="00374F0A"/>
    <w:rsid w:val="0037599C"/>
    <w:rsid w:val="003775B4"/>
    <w:rsid w:val="003805E5"/>
    <w:rsid w:val="003836D2"/>
    <w:rsid w:val="003862D2"/>
    <w:rsid w:val="00390A70"/>
    <w:rsid w:val="00390D0F"/>
    <w:rsid w:val="003922B1"/>
    <w:rsid w:val="003923A6"/>
    <w:rsid w:val="003945DC"/>
    <w:rsid w:val="00395B6C"/>
    <w:rsid w:val="003A1DD1"/>
    <w:rsid w:val="003A50F3"/>
    <w:rsid w:val="003A5B70"/>
    <w:rsid w:val="003B1D31"/>
    <w:rsid w:val="003B2254"/>
    <w:rsid w:val="003B40C4"/>
    <w:rsid w:val="003B4130"/>
    <w:rsid w:val="003B4489"/>
    <w:rsid w:val="003C1542"/>
    <w:rsid w:val="003C27AB"/>
    <w:rsid w:val="003C332F"/>
    <w:rsid w:val="003C448A"/>
    <w:rsid w:val="003D0721"/>
    <w:rsid w:val="003D13AD"/>
    <w:rsid w:val="003D3AED"/>
    <w:rsid w:val="003D4305"/>
    <w:rsid w:val="003D67B6"/>
    <w:rsid w:val="003D7799"/>
    <w:rsid w:val="003E018C"/>
    <w:rsid w:val="003E04C0"/>
    <w:rsid w:val="003E4E9B"/>
    <w:rsid w:val="003E687F"/>
    <w:rsid w:val="003E68C3"/>
    <w:rsid w:val="003E7518"/>
    <w:rsid w:val="003E7F87"/>
    <w:rsid w:val="003F023D"/>
    <w:rsid w:val="003F4FA0"/>
    <w:rsid w:val="003F6FF7"/>
    <w:rsid w:val="003F7B1F"/>
    <w:rsid w:val="004011CB"/>
    <w:rsid w:val="00410ED3"/>
    <w:rsid w:val="004123EC"/>
    <w:rsid w:val="00412CD0"/>
    <w:rsid w:val="00413FE5"/>
    <w:rsid w:val="00414A9D"/>
    <w:rsid w:val="00417C96"/>
    <w:rsid w:val="00420CBA"/>
    <w:rsid w:val="00421AA1"/>
    <w:rsid w:val="004249B9"/>
    <w:rsid w:val="004279F5"/>
    <w:rsid w:val="00427E8A"/>
    <w:rsid w:val="0043293F"/>
    <w:rsid w:val="004330BC"/>
    <w:rsid w:val="0043588E"/>
    <w:rsid w:val="00435F73"/>
    <w:rsid w:val="004372E7"/>
    <w:rsid w:val="00443606"/>
    <w:rsid w:val="00450075"/>
    <w:rsid w:val="0045141C"/>
    <w:rsid w:val="00451729"/>
    <w:rsid w:val="00457B19"/>
    <w:rsid w:val="00461F49"/>
    <w:rsid w:val="0046301C"/>
    <w:rsid w:val="00463A6B"/>
    <w:rsid w:val="0046512F"/>
    <w:rsid w:val="00467329"/>
    <w:rsid w:val="00467A8F"/>
    <w:rsid w:val="00473A3B"/>
    <w:rsid w:val="00474D29"/>
    <w:rsid w:val="00476255"/>
    <w:rsid w:val="004840B6"/>
    <w:rsid w:val="004843BF"/>
    <w:rsid w:val="00484B6F"/>
    <w:rsid w:val="00490731"/>
    <w:rsid w:val="0049246C"/>
    <w:rsid w:val="00493B12"/>
    <w:rsid w:val="00494F25"/>
    <w:rsid w:val="00496643"/>
    <w:rsid w:val="00496BBC"/>
    <w:rsid w:val="004A1D26"/>
    <w:rsid w:val="004A2853"/>
    <w:rsid w:val="004A29E0"/>
    <w:rsid w:val="004A5232"/>
    <w:rsid w:val="004A6065"/>
    <w:rsid w:val="004A7C48"/>
    <w:rsid w:val="004B2B39"/>
    <w:rsid w:val="004B2D0E"/>
    <w:rsid w:val="004B387B"/>
    <w:rsid w:val="004B5C41"/>
    <w:rsid w:val="004B6A6F"/>
    <w:rsid w:val="004C139D"/>
    <w:rsid w:val="004D1A42"/>
    <w:rsid w:val="004D2279"/>
    <w:rsid w:val="004D2D2E"/>
    <w:rsid w:val="004D3825"/>
    <w:rsid w:val="004D4046"/>
    <w:rsid w:val="004D44C9"/>
    <w:rsid w:val="004D7FB5"/>
    <w:rsid w:val="004E4B3D"/>
    <w:rsid w:val="004E62A6"/>
    <w:rsid w:val="004F0EF3"/>
    <w:rsid w:val="004F16DE"/>
    <w:rsid w:val="004F1AED"/>
    <w:rsid w:val="004F4571"/>
    <w:rsid w:val="004F6805"/>
    <w:rsid w:val="0050011F"/>
    <w:rsid w:val="00502854"/>
    <w:rsid w:val="0050667F"/>
    <w:rsid w:val="005112C3"/>
    <w:rsid w:val="0051320B"/>
    <w:rsid w:val="00513B4E"/>
    <w:rsid w:val="00514EDB"/>
    <w:rsid w:val="00520355"/>
    <w:rsid w:val="00531BB7"/>
    <w:rsid w:val="005336D0"/>
    <w:rsid w:val="0053678B"/>
    <w:rsid w:val="005401AD"/>
    <w:rsid w:val="00540938"/>
    <w:rsid w:val="00540AB4"/>
    <w:rsid w:val="005462E3"/>
    <w:rsid w:val="0055186F"/>
    <w:rsid w:val="00553E7C"/>
    <w:rsid w:val="005621FB"/>
    <w:rsid w:val="00562221"/>
    <w:rsid w:val="00564C90"/>
    <w:rsid w:val="00564FA3"/>
    <w:rsid w:val="005679D8"/>
    <w:rsid w:val="00571D5C"/>
    <w:rsid w:val="00573594"/>
    <w:rsid w:val="00573A36"/>
    <w:rsid w:val="00575576"/>
    <w:rsid w:val="00577517"/>
    <w:rsid w:val="0058420A"/>
    <w:rsid w:val="00594069"/>
    <w:rsid w:val="005A255F"/>
    <w:rsid w:val="005A4577"/>
    <w:rsid w:val="005A5372"/>
    <w:rsid w:val="005A5D50"/>
    <w:rsid w:val="005A62F8"/>
    <w:rsid w:val="005A69E3"/>
    <w:rsid w:val="005A70C5"/>
    <w:rsid w:val="005B5F61"/>
    <w:rsid w:val="005B7D03"/>
    <w:rsid w:val="005C17AE"/>
    <w:rsid w:val="005C2050"/>
    <w:rsid w:val="005C20AF"/>
    <w:rsid w:val="005C2862"/>
    <w:rsid w:val="005D1365"/>
    <w:rsid w:val="005D3D10"/>
    <w:rsid w:val="005D44CE"/>
    <w:rsid w:val="005D74F2"/>
    <w:rsid w:val="005E07F1"/>
    <w:rsid w:val="005E085B"/>
    <w:rsid w:val="005E0977"/>
    <w:rsid w:val="005E1121"/>
    <w:rsid w:val="005E2298"/>
    <w:rsid w:val="005E3A24"/>
    <w:rsid w:val="005F1964"/>
    <w:rsid w:val="005F29C1"/>
    <w:rsid w:val="005F78BB"/>
    <w:rsid w:val="00600777"/>
    <w:rsid w:val="00601AF2"/>
    <w:rsid w:val="00602980"/>
    <w:rsid w:val="00607AA8"/>
    <w:rsid w:val="00611D28"/>
    <w:rsid w:val="006123C5"/>
    <w:rsid w:val="00612E0C"/>
    <w:rsid w:val="00621C03"/>
    <w:rsid w:val="00622F41"/>
    <w:rsid w:val="00623C3A"/>
    <w:rsid w:val="006309A9"/>
    <w:rsid w:val="0063190B"/>
    <w:rsid w:val="0063413B"/>
    <w:rsid w:val="00634E7B"/>
    <w:rsid w:val="006374D0"/>
    <w:rsid w:val="006402B5"/>
    <w:rsid w:val="00641862"/>
    <w:rsid w:val="00642AD3"/>
    <w:rsid w:val="00642E66"/>
    <w:rsid w:val="0064346E"/>
    <w:rsid w:val="00643E86"/>
    <w:rsid w:val="0064648A"/>
    <w:rsid w:val="00651316"/>
    <w:rsid w:val="006525AA"/>
    <w:rsid w:val="00655B90"/>
    <w:rsid w:val="006610EF"/>
    <w:rsid w:val="00663628"/>
    <w:rsid w:val="00663D49"/>
    <w:rsid w:val="00663F3D"/>
    <w:rsid w:val="00666B25"/>
    <w:rsid w:val="00670C77"/>
    <w:rsid w:val="00670E8A"/>
    <w:rsid w:val="006711F3"/>
    <w:rsid w:val="006715BA"/>
    <w:rsid w:val="006716CD"/>
    <w:rsid w:val="00673626"/>
    <w:rsid w:val="00674A3B"/>
    <w:rsid w:val="00675634"/>
    <w:rsid w:val="00676074"/>
    <w:rsid w:val="006800BE"/>
    <w:rsid w:val="00680EA5"/>
    <w:rsid w:val="006839FF"/>
    <w:rsid w:val="00685580"/>
    <w:rsid w:val="0068655B"/>
    <w:rsid w:val="00686FEA"/>
    <w:rsid w:val="00687846"/>
    <w:rsid w:val="00691B9D"/>
    <w:rsid w:val="0069379D"/>
    <w:rsid w:val="00693B37"/>
    <w:rsid w:val="00697C70"/>
    <w:rsid w:val="006A16D7"/>
    <w:rsid w:val="006A1A6B"/>
    <w:rsid w:val="006A483E"/>
    <w:rsid w:val="006A545B"/>
    <w:rsid w:val="006A5B97"/>
    <w:rsid w:val="006A6025"/>
    <w:rsid w:val="006A67F9"/>
    <w:rsid w:val="006A7AFF"/>
    <w:rsid w:val="006B20C5"/>
    <w:rsid w:val="006B21AD"/>
    <w:rsid w:val="006B2A8A"/>
    <w:rsid w:val="006B3BA2"/>
    <w:rsid w:val="006B6A53"/>
    <w:rsid w:val="006B710A"/>
    <w:rsid w:val="006C581A"/>
    <w:rsid w:val="006C665E"/>
    <w:rsid w:val="006C6F0E"/>
    <w:rsid w:val="006D11BB"/>
    <w:rsid w:val="006D193D"/>
    <w:rsid w:val="006D513A"/>
    <w:rsid w:val="006D7239"/>
    <w:rsid w:val="006E2472"/>
    <w:rsid w:val="006F0712"/>
    <w:rsid w:val="006F3B62"/>
    <w:rsid w:val="006F4488"/>
    <w:rsid w:val="006F6D7A"/>
    <w:rsid w:val="006F7BAD"/>
    <w:rsid w:val="007008BA"/>
    <w:rsid w:val="007025BF"/>
    <w:rsid w:val="0070275F"/>
    <w:rsid w:val="00703316"/>
    <w:rsid w:val="007075C4"/>
    <w:rsid w:val="00714735"/>
    <w:rsid w:val="00716EF8"/>
    <w:rsid w:val="00720C9D"/>
    <w:rsid w:val="00721843"/>
    <w:rsid w:val="00722693"/>
    <w:rsid w:val="00723DE2"/>
    <w:rsid w:val="0072562F"/>
    <w:rsid w:val="007269A3"/>
    <w:rsid w:val="00730E0A"/>
    <w:rsid w:val="00731A03"/>
    <w:rsid w:val="007325A6"/>
    <w:rsid w:val="007326F5"/>
    <w:rsid w:val="00733CA7"/>
    <w:rsid w:val="0073480E"/>
    <w:rsid w:val="00734C2E"/>
    <w:rsid w:val="00736367"/>
    <w:rsid w:val="007418D6"/>
    <w:rsid w:val="0074286A"/>
    <w:rsid w:val="00743DD7"/>
    <w:rsid w:val="007443E9"/>
    <w:rsid w:val="007467EF"/>
    <w:rsid w:val="007537DA"/>
    <w:rsid w:val="00756232"/>
    <w:rsid w:val="007642BF"/>
    <w:rsid w:val="007648E4"/>
    <w:rsid w:val="00766F68"/>
    <w:rsid w:val="0076783E"/>
    <w:rsid w:val="007703A2"/>
    <w:rsid w:val="00772068"/>
    <w:rsid w:val="00772F05"/>
    <w:rsid w:val="00777E14"/>
    <w:rsid w:val="007803E0"/>
    <w:rsid w:val="00781CB8"/>
    <w:rsid w:val="00781D3F"/>
    <w:rsid w:val="007829F8"/>
    <w:rsid w:val="00783480"/>
    <w:rsid w:val="00787435"/>
    <w:rsid w:val="007875B3"/>
    <w:rsid w:val="00791916"/>
    <w:rsid w:val="0079320F"/>
    <w:rsid w:val="00794A66"/>
    <w:rsid w:val="00794BF4"/>
    <w:rsid w:val="00796149"/>
    <w:rsid w:val="007A16A6"/>
    <w:rsid w:val="007A307C"/>
    <w:rsid w:val="007B08BF"/>
    <w:rsid w:val="007B1300"/>
    <w:rsid w:val="007B2DE5"/>
    <w:rsid w:val="007B3C68"/>
    <w:rsid w:val="007B5591"/>
    <w:rsid w:val="007B6A70"/>
    <w:rsid w:val="007B6AD7"/>
    <w:rsid w:val="007B6E4E"/>
    <w:rsid w:val="007B7D90"/>
    <w:rsid w:val="007C1C2A"/>
    <w:rsid w:val="007C2A94"/>
    <w:rsid w:val="007C2BE9"/>
    <w:rsid w:val="007C4674"/>
    <w:rsid w:val="007C565B"/>
    <w:rsid w:val="007C6CAB"/>
    <w:rsid w:val="007D0B50"/>
    <w:rsid w:val="007D2223"/>
    <w:rsid w:val="007D3DC1"/>
    <w:rsid w:val="007D5C3E"/>
    <w:rsid w:val="007D764E"/>
    <w:rsid w:val="007E064D"/>
    <w:rsid w:val="007E1D64"/>
    <w:rsid w:val="007E4931"/>
    <w:rsid w:val="007E4BB3"/>
    <w:rsid w:val="007E51BF"/>
    <w:rsid w:val="007E53AE"/>
    <w:rsid w:val="007E57B0"/>
    <w:rsid w:val="007E6118"/>
    <w:rsid w:val="007E6D06"/>
    <w:rsid w:val="007F13AB"/>
    <w:rsid w:val="007F22EF"/>
    <w:rsid w:val="007F2774"/>
    <w:rsid w:val="007F4737"/>
    <w:rsid w:val="007F4DAA"/>
    <w:rsid w:val="007F5E7F"/>
    <w:rsid w:val="007F764A"/>
    <w:rsid w:val="00800761"/>
    <w:rsid w:val="00801C23"/>
    <w:rsid w:val="008023AC"/>
    <w:rsid w:val="008023EA"/>
    <w:rsid w:val="008026FE"/>
    <w:rsid w:val="008100D6"/>
    <w:rsid w:val="00815A1F"/>
    <w:rsid w:val="00820F66"/>
    <w:rsid w:val="00821E7C"/>
    <w:rsid w:val="00821F13"/>
    <w:rsid w:val="00827358"/>
    <w:rsid w:val="00827421"/>
    <w:rsid w:val="0083030C"/>
    <w:rsid w:val="00830510"/>
    <w:rsid w:val="00836CCC"/>
    <w:rsid w:val="0084046A"/>
    <w:rsid w:val="00841C10"/>
    <w:rsid w:val="0084632F"/>
    <w:rsid w:val="008544A4"/>
    <w:rsid w:val="0085646C"/>
    <w:rsid w:val="008566A0"/>
    <w:rsid w:val="00860083"/>
    <w:rsid w:val="00860DE1"/>
    <w:rsid w:val="00861D2D"/>
    <w:rsid w:val="00862858"/>
    <w:rsid w:val="00862870"/>
    <w:rsid w:val="00863A23"/>
    <w:rsid w:val="00865686"/>
    <w:rsid w:val="00865B5C"/>
    <w:rsid w:val="00866605"/>
    <w:rsid w:val="008672B9"/>
    <w:rsid w:val="00871019"/>
    <w:rsid w:val="00872150"/>
    <w:rsid w:val="008765A9"/>
    <w:rsid w:val="008814B8"/>
    <w:rsid w:val="008819DA"/>
    <w:rsid w:val="00887A65"/>
    <w:rsid w:val="0089063B"/>
    <w:rsid w:val="00890C34"/>
    <w:rsid w:val="008917B9"/>
    <w:rsid w:val="008918DC"/>
    <w:rsid w:val="00896014"/>
    <w:rsid w:val="00897BA2"/>
    <w:rsid w:val="008A2F14"/>
    <w:rsid w:val="008A78C9"/>
    <w:rsid w:val="008B2788"/>
    <w:rsid w:val="008B356D"/>
    <w:rsid w:val="008B3A12"/>
    <w:rsid w:val="008B4134"/>
    <w:rsid w:val="008B4897"/>
    <w:rsid w:val="008B5AF8"/>
    <w:rsid w:val="008C254E"/>
    <w:rsid w:val="008C3418"/>
    <w:rsid w:val="008C4706"/>
    <w:rsid w:val="008C5979"/>
    <w:rsid w:val="008C70BC"/>
    <w:rsid w:val="008D2C52"/>
    <w:rsid w:val="008D57AD"/>
    <w:rsid w:val="008D583C"/>
    <w:rsid w:val="008D5C20"/>
    <w:rsid w:val="008D602B"/>
    <w:rsid w:val="008D6355"/>
    <w:rsid w:val="008E3638"/>
    <w:rsid w:val="008E51CF"/>
    <w:rsid w:val="008F0B95"/>
    <w:rsid w:val="008F6B33"/>
    <w:rsid w:val="008F747C"/>
    <w:rsid w:val="009005B4"/>
    <w:rsid w:val="00900FAC"/>
    <w:rsid w:val="0090209F"/>
    <w:rsid w:val="009054CB"/>
    <w:rsid w:val="00906230"/>
    <w:rsid w:val="00910645"/>
    <w:rsid w:val="009115B6"/>
    <w:rsid w:val="00915E7D"/>
    <w:rsid w:val="00920867"/>
    <w:rsid w:val="00920F2A"/>
    <w:rsid w:val="00921B83"/>
    <w:rsid w:val="00921E9E"/>
    <w:rsid w:val="00922D98"/>
    <w:rsid w:val="00924BA1"/>
    <w:rsid w:val="00926E3A"/>
    <w:rsid w:val="009304AE"/>
    <w:rsid w:val="0093064C"/>
    <w:rsid w:val="00930D3E"/>
    <w:rsid w:val="009311DD"/>
    <w:rsid w:val="0093336F"/>
    <w:rsid w:val="00934680"/>
    <w:rsid w:val="00934888"/>
    <w:rsid w:val="0093527F"/>
    <w:rsid w:val="009363DC"/>
    <w:rsid w:val="00942059"/>
    <w:rsid w:val="00942174"/>
    <w:rsid w:val="00943F3F"/>
    <w:rsid w:val="00945D81"/>
    <w:rsid w:val="00947C3A"/>
    <w:rsid w:val="00951334"/>
    <w:rsid w:val="009527B1"/>
    <w:rsid w:val="009571C8"/>
    <w:rsid w:val="0096142F"/>
    <w:rsid w:val="00962EF0"/>
    <w:rsid w:val="00965A6D"/>
    <w:rsid w:val="00966EB0"/>
    <w:rsid w:val="0097131C"/>
    <w:rsid w:val="00971815"/>
    <w:rsid w:val="00980349"/>
    <w:rsid w:val="0098331D"/>
    <w:rsid w:val="00986E8C"/>
    <w:rsid w:val="00991130"/>
    <w:rsid w:val="00991EC8"/>
    <w:rsid w:val="009937AE"/>
    <w:rsid w:val="009948AD"/>
    <w:rsid w:val="009979A7"/>
    <w:rsid w:val="009A077F"/>
    <w:rsid w:val="009A07F3"/>
    <w:rsid w:val="009A194A"/>
    <w:rsid w:val="009A5A1A"/>
    <w:rsid w:val="009B0021"/>
    <w:rsid w:val="009B2AE9"/>
    <w:rsid w:val="009B2F59"/>
    <w:rsid w:val="009B307F"/>
    <w:rsid w:val="009B7F51"/>
    <w:rsid w:val="009C3EA4"/>
    <w:rsid w:val="009C6F26"/>
    <w:rsid w:val="009C75F5"/>
    <w:rsid w:val="009C7695"/>
    <w:rsid w:val="009C7AAB"/>
    <w:rsid w:val="009D0A52"/>
    <w:rsid w:val="009D5805"/>
    <w:rsid w:val="009E1EBA"/>
    <w:rsid w:val="009E3F62"/>
    <w:rsid w:val="009E628C"/>
    <w:rsid w:val="009E7FA4"/>
    <w:rsid w:val="009F0791"/>
    <w:rsid w:val="009F42FD"/>
    <w:rsid w:val="00A0623F"/>
    <w:rsid w:val="00A06676"/>
    <w:rsid w:val="00A066F1"/>
    <w:rsid w:val="00A06AF5"/>
    <w:rsid w:val="00A06E9F"/>
    <w:rsid w:val="00A06FE9"/>
    <w:rsid w:val="00A07A97"/>
    <w:rsid w:val="00A115F5"/>
    <w:rsid w:val="00A12EA0"/>
    <w:rsid w:val="00A13E2C"/>
    <w:rsid w:val="00A16A35"/>
    <w:rsid w:val="00A21C1C"/>
    <w:rsid w:val="00A22E10"/>
    <w:rsid w:val="00A232CD"/>
    <w:rsid w:val="00A23402"/>
    <w:rsid w:val="00A2384A"/>
    <w:rsid w:val="00A23E00"/>
    <w:rsid w:val="00A256AB"/>
    <w:rsid w:val="00A3042A"/>
    <w:rsid w:val="00A313C3"/>
    <w:rsid w:val="00A323C5"/>
    <w:rsid w:val="00A33B48"/>
    <w:rsid w:val="00A34777"/>
    <w:rsid w:val="00A36552"/>
    <w:rsid w:val="00A44C39"/>
    <w:rsid w:val="00A455AA"/>
    <w:rsid w:val="00A46E27"/>
    <w:rsid w:val="00A5263A"/>
    <w:rsid w:val="00A52CAE"/>
    <w:rsid w:val="00A54FD7"/>
    <w:rsid w:val="00A61635"/>
    <w:rsid w:val="00A62A7E"/>
    <w:rsid w:val="00A65508"/>
    <w:rsid w:val="00A67CD8"/>
    <w:rsid w:val="00A719C7"/>
    <w:rsid w:val="00A74B2B"/>
    <w:rsid w:val="00A763C3"/>
    <w:rsid w:val="00A8081F"/>
    <w:rsid w:val="00A840AC"/>
    <w:rsid w:val="00A8430B"/>
    <w:rsid w:val="00A851C2"/>
    <w:rsid w:val="00A86D6C"/>
    <w:rsid w:val="00A870BA"/>
    <w:rsid w:val="00A9158D"/>
    <w:rsid w:val="00A9203C"/>
    <w:rsid w:val="00A946F7"/>
    <w:rsid w:val="00A96D30"/>
    <w:rsid w:val="00A97B79"/>
    <w:rsid w:val="00A97D78"/>
    <w:rsid w:val="00AA2258"/>
    <w:rsid w:val="00AA2AE0"/>
    <w:rsid w:val="00AA31CF"/>
    <w:rsid w:val="00AA68E7"/>
    <w:rsid w:val="00AA75C8"/>
    <w:rsid w:val="00AA7CBB"/>
    <w:rsid w:val="00AB7175"/>
    <w:rsid w:val="00AC1121"/>
    <w:rsid w:val="00AC1F96"/>
    <w:rsid w:val="00AC3A0C"/>
    <w:rsid w:val="00AC4232"/>
    <w:rsid w:val="00AC6E4F"/>
    <w:rsid w:val="00AC7FA2"/>
    <w:rsid w:val="00AD4B7D"/>
    <w:rsid w:val="00AD6394"/>
    <w:rsid w:val="00AE13AF"/>
    <w:rsid w:val="00AE6180"/>
    <w:rsid w:val="00AE63F7"/>
    <w:rsid w:val="00AF06BC"/>
    <w:rsid w:val="00AF0C03"/>
    <w:rsid w:val="00AF139E"/>
    <w:rsid w:val="00AF2B93"/>
    <w:rsid w:val="00AF44A0"/>
    <w:rsid w:val="00AF6FBC"/>
    <w:rsid w:val="00AF7CDD"/>
    <w:rsid w:val="00B04801"/>
    <w:rsid w:val="00B13720"/>
    <w:rsid w:val="00B16016"/>
    <w:rsid w:val="00B177E6"/>
    <w:rsid w:val="00B17F4A"/>
    <w:rsid w:val="00B211D8"/>
    <w:rsid w:val="00B21F82"/>
    <w:rsid w:val="00B234AF"/>
    <w:rsid w:val="00B270A2"/>
    <w:rsid w:val="00B27F1B"/>
    <w:rsid w:val="00B32702"/>
    <w:rsid w:val="00B331AE"/>
    <w:rsid w:val="00B35227"/>
    <w:rsid w:val="00B35B30"/>
    <w:rsid w:val="00B427A8"/>
    <w:rsid w:val="00B43107"/>
    <w:rsid w:val="00B439EC"/>
    <w:rsid w:val="00B44978"/>
    <w:rsid w:val="00B47109"/>
    <w:rsid w:val="00B50945"/>
    <w:rsid w:val="00B5122D"/>
    <w:rsid w:val="00B530CB"/>
    <w:rsid w:val="00B53242"/>
    <w:rsid w:val="00B5382C"/>
    <w:rsid w:val="00B563FC"/>
    <w:rsid w:val="00B5781C"/>
    <w:rsid w:val="00B6151A"/>
    <w:rsid w:val="00B61C73"/>
    <w:rsid w:val="00B624CF"/>
    <w:rsid w:val="00B63B4B"/>
    <w:rsid w:val="00B66809"/>
    <w:rsid w:val="00B6694A"/>
    <w:rsid w:val="00B70E4D"/>
    <w:rsid w:val="00B72C6E"/>
    <w:rsid w:val="00B749C7"/>
    <w:rsid w:val="00B82374"/>
    <w:rsid w:val="00B847B7"/>
    <w:rsid w:val="00B90CD0"/>
    <w:rsid w:val="00B930C9"/>
    <w:rsid w:val="00B94C7D"/>
    <w:rsid w:val="00B97D8D"/>
    <w:rsid w:val="00BA3604"/>
    <w:rsid w:val="00BA58BC"/>
    <w:rsid w:val="00BA6C13"/>
    <w:rsid w:val="00BB2C43"/>
    <w:rsid w:val="00BB389B"/>
    <w:rsid w:val="00BB4A78"/>
    <w:rsid w:val="00BB5152"/>
    <w:rsid w:val="00BB53B5"/>
    <w:rsid w:val="00BB6E62"/>
    <w:rsid w:val="00BB7135"/>
    <w:rsid w:val="00BB73A8"/>
    <w:rsid w:val="00BC3F45"/>
    <w:rsid w:val="00BC4795"/>
    <w:rsid w:val="00BC47CE"/>
    <w:rsid w:val="00BC5445"/>
    <w:rsid w:val="00BC7B0E"/>
    <w:rsid w:val="00BD07F0"/>
    <w:rsid w:val="00BD2433"/>
    <w:rsid w:val="00BD2D0D"/>
    <w:rsid w:val="00BD3DD0"/>
    <w:rsid w:val="00BD4B3F"/>
    <w:rsid w:val="00BD583F"/>
    <w:rsid w:val="00BD6CF4"/>
    <w:rsid w:val="00BE0DFE"/>
    <w:rsid w:val="00BE28BD"/>
    <w:rsid w:val="00BE3015"/>
    <w:rsid w:val="00BF03BE"/>
    <w:rsid w:val="00BF08CE"/>
    <w:rsid w:val="00BF1293"/>
    <w:rsid w:val="00BF3A74"/>
    <w:rsid w:val="00BF3EEB"/>
    <w:rsid w:val="00BF722D"/>
    <w:rsid w:val="00C02DB7"/>
    <w:rsid w:val="00C02DEE"/>
    <w:rsid w:val="00C05556"/>
    <w:rsid w:val="00C07B9C"/>
    <w:rsid w:val="00C10749"/>
    <w:rsid w:val="00C109DC"/>
    <w:rsid w:val="00C11323"/>
    <w:rsid w:val="00C1169D"/>
    <w:rsid w:val="00C17BCA"/>
    <w:rsid w:val="00C223D4"/>
    <w:rsid w:val="00C24AFA"/>
    <w:rsid w:val="00C24CF7"/>
    <w:rsid w:val="00C32157"/>
    <w:rsid w:val="00C32208"/>
    <w:rsid w:val="00C327E3"/>
    <w:rsid w:val="00C35638"/>
    <w:rsid w:val="00C36BAA"/>
    <w:rsid w:val="00C41591"/>
    <w:rsid w:val="00C45F98"/>
    <w:rsid w:val="00C46BCF"/>
    <w:rsid w:val="00C4712F"/>
    <w:rsid w:val="00C47346"/>
    <w:rsid w:val="00C50ACB"/>
    <w:rsid w:val="00C51DDA"/>
    <w:rsid w:val="00C52216"/>
    <w:rsid w:val="00C52488"/>
    <w:rsid w:val="00C52D9C"/>
    <w:rsid w:val="00C607E3"/>
    <w:rsid w:val="00C61825"/>
    <w:rsid w:val="00C6350D"/>
    <w:rsid w:val="00C6456D"/>
    <w:rsid w:val="00C66752"/>
    <w:rsid w:val="00C70DF9"/>
    <w:rsid w:val="00C714D0"/>
    <w:rsid w:val="00C73C34"/>
    <w:rsid w:val="00C81A83"/>
    <w:rsid w:val="00C81B13"/>
    <w:rsid w:val="00C83711"/>
    <w:rsid w:val="00C8384A"/>
    <w:rsid w:val="00C878A5"/>
    <w:rsid w:val="00C90BA2"/>
    <w:rsid w:val="00C92818"/>
    <w:rsid w:val="00C93F82"/>
    <w:rsid w:val="00C94C2B"/>
    <w:rsid w:val="00C95A94"/>
    <w:rsid w:val="00C962B2"/>
    <w:rsid w:val="00CA12D4"/>
    <w:rsid w:val="00CA21CF"/>
    <w:rsid w:val="00CA2349"/>
    <w:rsid w:val="00CA376D"/>
    <w:rsid w:val="00CA389E"/>
    <w:rsid w:val="00CA4D6A"/>
    <w:rsid w:val="00CB0A35"/>
    <w:rsid w:val="00CB2F2F"/>
    <w:rsid w:val="00CB3520"/>
    <w:rsid w:val="00CB38CF"/>
    <w:rsid w:val="00CC112D"/>
    <w:rsid w:val="00CC49AE"/>
    <w:rsid w:val="00CC550E"/>
    <w:rsid w:val="00CC7FAC"/>
    <w:rsid w:val="00CD3A0E"/>
    <w:rsid w:val="00CD3B89"/>
    <w:rsid w:val="00CD472D"/>
    <w:rsid w:val="00CE107A"/>
    <w:rsid w:val="00CE4454"/>
    <w:rsid w:val="00CE52EB"/>
    <w:rsid w:val="00CF4554"/>
    <w:rsid w:val="00CF4D95"/>
    <w:rsid w:val="00CF629A"/>
    <w:rsid w:val="00CF6933"/>
    <w:rsid w:val="00CF6FDB"/>
    <w:rsid w:val="00D051B4"/>
    <w:rsid w:val="00D07BD9"/>
    <w:rsid w:val="00D108CD"/>
    <w:rsid w:val="00D11EB0"/>
    <w:rsid w:val="00D12A50"/>
    <w:rsid w:val="00D16168"/>
    <w:rsid w:val="00D23253"/>
    <w:rsid w:val="00D307BF"/>
    <w:rsid w:val="00D31989"/>
    <w:rsid w:val="00D324C0"/>
    <w:rsid w:val="00D32A6A"/>
    <w:rsid w:val="00D3590A"/>
    <w:rsid w:val="00D5095B"/>
    <w:rsid w:val="00D57730"/>
    <w:rsid w:val="00D643E9"/>
    <w:rsid w:val="00D64A20"/>
    <w:rsid w:val="00D64EA6"/>
    <w:rsid w:val="00D6769E"/>
    <w:rsid w:val="00D676CC"/>
    <w:rsid w:val="00D777D6"/>
    <w:rsid w:val="00D80335"/>
    <w:rsid w:val="00D81864"/>
    <w:rsid w:val="00D85D3D"/>
    <w:rsid w:val="00D8755F"/>
    <w:rsid w:val="00D90AEF"/>
    <w:rsid w:val="00D91A63"/>
    <w:rsid w:val="00DA289E"/>
    <w:rsid w:val="00DA297F"/>
    <w:rsid w:val="00DA67FE"/>
    <w:rsid w:val="00DB35D8"/>
    <w:rsid w:val="00DB360D"/>
    <w:rsid w:val="00DB36EA"/>
    <w:rsid w:val="00DB3B6E"/>
    <w:rsid w:val="00DB5D3D"/>
    <w:rsid w:val="00DB6AF9"/>
    <w:rsid w:val="00DC24A9"/>
    <w:rsid w:val="00DC4BF4"/>
    <w:rsid w:val="00DC4C4A"/>
    <w:rsid w:val="00DC520A"/>
    <w:rsid w:val="00DD0139"/>
    <w:rsid w:val="00DD0DD6"/>
    <w:rsid w:val="00DD53C8"/>
    <w:rsid w:val="00DE3F3B"/>
    <w:rsid w:val="00DE77FE"/>
    <w:rsid w:val="00DF16BA"/>
    <w:rsid w:val="00DF1F8F"/>
    <w:rsid w:val="00DF3027"/>
    <w:rsid w:val="00DF34F4"/>
    <w:rsid w:val="00DF59E9"/>
    <w:rsid w:val="00E0149A"/>
    <w:rsid w:val="00E0378E"/>
    <w:rsid w:val="00E0439B"/>
    <w:rsid w:val="00E0528B"/>
    <w:rsid w:val="00E06590"/>
    <w:rsid w:val="00E06B40"/>
    <w:rsid w:val="00E072BE"/>
    <w:rsid w:val="00E149E7"/>
    <w:rsid w:val="00E16177"/>
    <w:rsid w:val="00E209E8"/>
    <w:rsid w:val="00E2178D"/>
    <w:rsid w:val="00E23168"/>
    <w:rsid w:val="00E26F54"/>
    <w:rsid w:val="00E302E1"/>
    <w:rsid w:val="00E31F17"/>
    <w:rsid w:val="00E32772"/>
    <w:rsid w:val="00E3284A"/>
    <w:rsid w:val="00E35485"/>
    <w:rsid w:val="00E3639A"/>
    <w:rsid w:val="00E40079"/>
    <w:rsid w:val="00E423A7"/>
    <w:rsid w:val="00E4284D"/>
    <w:rsid w:val="00E4336F"/>
    <w:rsid w:val="00E44EA2"/>
    <w:rsid w:val="00E477DB"/>
    <w:rsid w:val="00E50C47"/>
    <w:rsid w:val="00E51CC2"/>
    <w:rsid w:val="00E55047"/>
    <w:rsid w:val="00E55B8A"/>
    <w:rsid w:val="00E61585"/>
    <w:rsid w:val="00E6304F"/>
    <w:rsid w:val="00E73352"/>
    <w:rsid w:val="00E74B99"/>
    <w:rsid w:val="00E754BF"/>
    <w:rsid w:val="00E755CB"/>
    <w:rsid w:val="00E829D2"/>
    <w:rsid w:val="00E84D5C"/>
    <w:rsid w:val="00E904F7"/>
    <w:rsid w:val="00E90F30"/>
    <w:rsid w:val="00E922F4"/>
    <w:rsid w:val="00E93BD9"/>
    <w:rsid w:val="00E946CB"/>
    <w:rsid w:val="00EA0268"/>
    <w:rsid w:val="00EA16D2"/>
    <w:rsid w:val="00EA447A"/>
    <w:rsid w:val="00EA4683"/>
    <w:rsid w:val="00EA7DE7"/>
    <w:rsid w:val="00EB089D"/>
    <w:rsid w:val="00EB09BC"/>
    <w:rsid w:val="00EB3EC6"/>
    <w:rsid w:val="00EB5671"/>
    <w:rsid w:val="00EB6891"/>
    <w:rsid w:val="00EB69E3"/>
    <w:rsid w:val="00EB6C10"/>
    <w:rsid w:val="00EB7237"/>
    <w:rsid w:val="00EB72B9"/>
    <w:rsid w:val="00EB7C4A"/>
    <w:rsid w:val="00EC00D8"/>
    <w:rsid w:val="00EC1ECD"/>
    <w:rsid w:val="00EC21CF"/>
    <w:rsid w:val="00EC5E91"/>
    <w:rsid w:val="00EC7711"/>
    <w:rsid w:val="00ED147B"/>
    <w:rsid w:val="00ED1B92"/>
    <w:rsid w:val="00ED1F5F"/>
    <w:rsid w:val="00ED2AF4"/>
    <w:rsid w:val="00ED2DE0"/>
    <w:rsid w:val="00ED313E"/>
    <w:rsid w:val="00ED6D4C"/>
    <w:rsid w:val="00ED7AC8"/>
    <w:rsid w:val="00ED7C6A"/>
    <w:rsid w:val="00EE29AE"/>
    <w:rsid w:val="00EE51B7"/>
    <w:rsid w:val="00EE78C5"/>
    <w:rsid w:val="00EE7D67"/>
    <w:rsid w:val="00EF0110"/>
    <w:rsid w:val="00EF468D"/>
    <w:rsid w:val="00EF56E6"/>
    <w:rsid w:val="00EF5709"/>
    <w:rsid w:val="00EF7311"/>
    <w:rsid w:val="00F013AE"/>
    <w:rsid w:val="00F018EE"/>
    <w:rsid w:val="00F0248D"/>
    <w:rsid w:val="00F029FE"/>
    <w:rsid w:val="00F03E97"/>
    <w:rsid w:val="00F0479A"/>
    <w:rsid w:val="00F0621C"/>
    <w:rsid w:val="00F103CE"/>
    <w:rsid w:val="00F10A06"/>
    <w:rsid w:val="00F141D8"/>
    <w:rsid w:val="00F16B8E"/>
    <w:rsid w:val="00F213D6"/>
    <w:rsid w:val="00F215FE"/>
    <w:rsid w:val="00F2260E"/>
    <w:rsid w:val="00F22877"/>
    <w:rsid w:val="00F23A78"/>
    <w:rsid w:val="00F256C7"/>
    <w:rsid w:val="00F25E58"/>
    <w:rsid w:val="00F270B0"/>
    <w:rsid w:val="00F31B9A"/>
    <w:rsid w:val="00F358F8"/>
    <w:rsid w:val="00F37557"/>
    <w:rsid w:val="00F41933"/>
    <w:rsid w:val="00F42FB3"/>
    <w:rsid w:val="00F4735E"/>
    <w:rsid w:val="00F47E62"/>
    <w:rsid w:val="00F5197F"/>
    <w:rsid w:val="00F524DB"/>
    <w:rsid w:val="00F530B2"/>
    <w:rsid w:val="00F53223"/>
    <w:rsid w:val="00F60677"/>
    <w:rsid w:val="00F639BA"/>
    <w:rsid w:val="00F663E8"/>
    <w:rsid w:val="00F7428D"/>
    <w:rsid w:val="00F75E26"/>
    <w:rsid w:val="00F76DC9"/>
    <w:rsid w:val="00F773E4"/>
    <w:rsid w:val="00F77685"/>
    <w:rsid w:val="00F8041D"/>
    <w:rsid w:val="00F8105E"/>
    <w:rsid w:val="00F8743C"/>
    <w:rsid w:val="00F87541"/>
    <w:rsid w:val="00F90D4E"/>
    <w:rsid w:val="00F915A8"/>
    <w:rsid w:val="00F915ED"/>
    <w:rsid w:val="00F91F7C"/>
    <w:rsid w:val="00F942A4"/>
    <w:rsid w:val="00F94488"/>
    <w:rsid w:val="00FA0EC8"/>
    <w:rsid w:val="00FA2D14"/>
    <w:rsid w:val="00FA607C"/>
    <w:rsid w:val="00FA61C9"/>
    <w:rsid w:val="00FA6A04"/>
    <w:rsid w:val="00FB0853"/>
    <w:rsid w:val="00FB6445"/>
    <w:rsid w:val="00FB7C5C"/>
    <w:rsid w:val="00FC16EC"/>
    <w:rsid w:val="00FC73C7"/>
    <w:rsid w:val="00FC78F0"/>
    <w:rsid w:val="00FC7A8F"/>
    <w:rsid w:val="00FD02D9"/>
    <w:rsid w:val="00FD4184"/>
    <w:rsid w:val="00FD4F65"/>
    <w:rsid w:val="00FD5E4D"/>
    <w:rsid w:val="00FD6D29"/>
    <w:rsid w:val="00FE356F"/>
    <w:rsid w:val="00FE404F"/>
    <w:rsid w:val="00FE4DD7"/>
    <w:rsid w:val="00FE6CCA"/>
    <w:rsid w:val="00FE7AA0"/>
    <w:rsid w:val="00FF0964"/>
    <w:rsid w:val="00FF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C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BB6E6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UnresolvedMention1">
    <w:name w:val="Unresolved Mention1"/>
    <w:basedOn w:val="DefaultParagraphFont"/>
    <w:uiPriority w:val="99"/>
    <w:semiHidden/>
    <w:unhideWhenUsed/>
    <w:rsid w:val="00A313C3"/>
    <w:rPr>
      <w:color w:val="605E5C"/>
      <w:shd w:val="clear" w:color="auto" w:fill="E1DFDD"/>
    </w:rPr>
  </w:style>
  <w:style w:type="character" w:customStyle="1" w:styleId="Heading2Char">
    <w:name w:val="Heading 2 Char"/>
    <w:basedOn w:val="DefaultParagraphFont"/>
    <w:link w:val="Heading2"/>
    <w:semiHidden/>
    <w:rsid w:val="00BB6E62"/>
    <w:rPr>
      <w:rFonts w:asciiTheme="majorHAnsi" w:eastAsiaTheme="majorEastAsia" w:hAnsiTheme="majorHAnsi" w:cstheme="majorBidi"/>
      <w:b/>
      <w:bCs/>
      <w:i/>
      <w:iCs/>
      <w:sz w:val="28"/>
      <w:szCs w:val="28"/>
    </w:rPr>
  </w:style>
  <w:style w:type="character" w:customStyle="1" w:styleId="UnresolvedMention2">
    <w:name w:val="Unresolved Mention2"/>
    <w:basedOn w:val="DefaultParagraphFont"/>
    <w:uiPriority w:val="99"/>
    <w:semiHidden/>
    <w:unhideWhenUsed/>
    <w:rsid w:val="00BF722D"/>
    <w:rPr>
      <w:color w:val="605E5C"/>
      <w:shd w:val="clear" w:color="auto" w:fill="E1DFDD"/>
    </w:rPr>
  </w:style>
  <w:style w:type="paragraph" w:styleId="TOC1">
    <w:name w:val="toc 1"/>
    <w:basedOn w:val="Normal"/>
    <w:next w:val="Normal"/>
    <w:uiPriority w:val="39"/>
    <w:rsid w:val="0098331D"/>
    <w:pPr>
      <w:tabs>
        <w:tab w:val="right" w:leader="dot" w:pos="9360"/>
      </w:tabs>
      <w:suppressAutoHyphens/>
      <w:spacing w:before="480"/>
      <w:ind w:left="720" w:right="720" w:hanging="720"/>
      <w:jc w:val="both"/>
    </w:pPr>
    <w:rPr>
      <w:sz w:val="22"/>
    </w:rPr>
  </w:style>
  <w:style w:type="paragraph" w:styleId="CommentSubject">
    <w:name w:val="annotation subject"/>
    <w:basedOn w:val="CommentText"/>
    <w:next w:val="CommentText"/>
    <w:link w:val="CommentSubjectChar"/>
    <w:semiHidden/>
    <w:unhideWhenUsed/>
    <w:rsid w:val="00315E23"/>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315E23"/>
    <w:rPr>
      <w:rFonts w:ascii="Calibri" w:eastAsia="Calibri" w:hAnsi="Calibri"/>
      <w:b/>
      <w:bCs/>
    </w:rPr>
  </w:style>
  <w:style w:type="character" w:styleId="PlaceholderText">
    <w:name w:val="Placeholder Text"/>
    <w:basedOn w:val="DefaultParagraphFont"/>
    <w:uiPriority w:val="99"/>
    <w:semiHidden/>
    <w:rsid w:val="000578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BB6E6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UnresolvedMention1">
    <w:name w:val="Unresolved Mention1"/>
    <w:basedOn w:val="DefaultParagraphFont"/>
    <w:uiPriority w:val="99"/>
    <w:semiHidden/>
    <w:unhideWhenUsed/>
    <w:rsid w:val="00A313C3"/>
    <w:rPr>
      <w:color w:val="605E5C"/>
      <w:shd w:val="clear" w:color="auto" w:fill="E1DFDD"/>
    </w:rPr>
  </w:style>
  <w:style w:type="character" w:customStyle="1" w:styleId="Heading2Char">
    <w:name w:val="Heading 2 Char"/>
    <w:basedOn w:val="DefaultParagraphFont"/>
    <w:link w:val="Heading2"/>
    <w:semiHidden/>
    <w:rsid w:val="00BB6E62"/>
    <w:rPr>
      <w:rFonts w:asciiTheme="majorHAnsi" w:eastAsiaTheme="majorEastAsia" w:hAnsiTheme="majorHAnsi" w:cstheme="majorBidi"/>
      <w:b/>
      <w:bCs/>
      <w:i/>
      <w:iCs/>
      <w:sz w:val="28"/>
      <w:szCs w:val="28"/>
    </w:rPr>
  </w:style>
  <w:style w:type="character" w:customStyle="1" w:styleId="UnresolvedMention2">
    <w:name w:val="Unresolved Mention2"/>
    <w:basedOn w:val="DefaultParagraphFont"/>
    <w:uiPriority w:val="99"/>
    <w:semiHidden/>
    <w:unhideWhenUsed/>
    <w:rsid w:val="00BF722D"/>
    <w:rPr>
      <w:color w:val="605E5C"/>
      <w:shd w:val="clear" w:color="auto" w:fill="E1DFDD"/>
    </w:rPr>
  </w:style>
  <w:style w:type="paragraph" w:styleId="TOC1">
    <w:name w:val="toc 1"/>
    <w:basedOn w:val="Normal"/>
    <w:next w:val="Normal"/>
    <w:uiPriority w:val="39"/>
    <w:rsid w:val="0098331D"/>
    <w:pPr>
      <w:tabs>
        <w:tab w:val="right" w:leader="dot" w:pos="9360"/>
      </w:tabs>
      <w:suppressAutoHyphens/>
      <w:spacing w:before="480"/>
      <w:ind w:left="720" w:right="720" w:hanging="720"/>
      <w:jc w:val="both"/>
    </w:pPr>
    <w:rPr>
      <w:sz w:val="22"/>
    </w:rPr>
  </w:style>
  <w:style w:type="paragraph" w:styleId="CommentSubject">
    <w:name w:val="annotation subject"/>
    <w:basedOn w:val="CommentText"/>
    <w:next w:val="CommentText"/>
    <w:link w:val="CommentSubjectChar"/>
    <w:semiHidden/>
    <w:unhideWhenUsed/>
    <w:rsid w:val="00315E23"/>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315E23"/>
    <w:rPr>
      <w:rFonts w:ascii="Calibri" w:eastAsia="Calibri" w:hAnsi="Calibri"/>
      <w:b/>
      <w:bCs/>
    </w:rPr>
  </w:style>
  <w:style w:type="character" w:styleId="PlaceholderText">
    <w:name w:val="Placeholder Text"/>
    <w:basedOn w:val="DefaultParagraphFont"/>
    <w:uiPriority w:val="99"/>
    <w:semiHidden/>
    <w:rsid w:val="000578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8110">
      <w:bodyDiv w:val="1"/>
      <w:marLeft w:val="0"/>
      <w:marRight w:val="0"/>
      <w:marTop w:val="0"/>
      <w:marBottom w:val="0"/>
      <w:divBdr>
        <w:top w:val="none" w:sz="0" w:space="0" w:color="auto"/>
        <w:left w:val="none" w:sz="0" w:space="0" w:color="auto"/>
        <w:bottom w:val="none" w:sz="0" w:space="0" w:color="auto"/>
        <w:right w:val="none" w:sz="0" w:space="0" w:color="auto"/>
      </w:divBdr>
      <w:divsChild>
        <w:div w:id="1422213081">
          <w:marLeft w:val="547"/>
          <w:marRight w:val="0"/>
          <w:marTop w:val="115"/>
          <w:marBottom w:val="0"/>
          <w:divBdr>
            <w:top w:val="none" w:sz="0" w:space="0" w:color="auto"/>
            <w:left w:val="none" w:sz="0" w:space="0" w:color="auto"/>
            <w:bottom w:val="none" w:sz="0" w:space="0" w:color="auto"/>
            <w:right w:val="none" w:sz="0" w:space="0" w:color="auto"/>
          </w:divBdr>
        </w:div>
      </w:divsChild>
    </w:div>
    <w:div w:id="228079746">
      <w:bodyDiv w:val="1"/>
      <w:marLeft w:val="0"/>
      <w:marRight w:val="0"/>
      <w:marTop w:val="0"/>
      <w:marBottom w:val="0"/>
      <w:divBdr>
        <w:top w:val="none" w:sz="0" w:space="0" w:color="auto"/>
        <w:left w:val="none" w:sz="0" w:space="0" w:color="auto"/>
        <w:bottom w:val="none" w:sz="0" w:space="0" w:color="auto"/>
        <w:right w:val="none" w:sz="0" w:space="0" w:color="auto"/>
      </w:divBdr>
    </w:div>
    <w:div w:id="263732971">
      <w:bodyDiv w:val="1"/>
      <w:marLeft w:val="0"/>
      <w:marRight w:val="0"/>
      <w:marTop w:val="0"/>
      <w:marBottom w:val="0"/>
      <w:divBdr>
        <w:top w:val="none" w:sz="0" w:space="0" w:color="auto"/>
        <w:left w:val="none" w:sz="0" w:space="0" w:color="auto"/>
        <w:bottom w:val="none" w:sz="0" w:space="0" w:color="auto"/>
        <w:right w:val="none" w:sz="0" w:space="0" w:color="auto"/>
      </w:divBdr>
    </w:div>
    <w:div w:id="329139640">
      <w:bodyDiv w:val="1"/>
      <w:marLeft w:val="0"/>
      <w:marRight w:val="0"/>
      <w:marTop w:val="0"/>
      <w:marBottom w:val="0"/>
      <w:divBdr>
        <w:top w:val="none" w:sz="0" w:space="0" w:color="auto"/>
        <w:left w:val="none" w:sz="0" w:space="0" w:color="auto"/>
        <w:bottom w:val="none" w:sz="0" w:space="0" w:color="auto"/>
        <w:right w:val="none" w:sz="0" w:space="0" w:color="auto"/>
      </w:divBdr>
    </w:div>
    <w:div w:id="386301230">
      <w:bodyDiv w:val="1"/>
      <w:marLeft w:val="0"/>
      <w:marRight w:val="0"/>
      <w:marTop w:val="0"/>
      <w:marBottom w:val="0"/>
      <w:divBdr>
        <w:top w:val="none" w:sz="0" w:space="0" w:color="auto"/>
        <w:left w:val="none" w:sz="0" w:space="0" w:color="auto"/>
        <w:bottom w:val="none" w:sz="0" w:space="0" w:color="auto"/>
        <w:right w:val="none" w:sz="0" w:space="0" w:color="auto"/>
      </w:divBdr>
    </w:div>
    <w:div w:id="423306363">
      <w:bodyDiv w:val="1"/>
      <w:marLeft w:val="0"/>
      <w:marRight w:val="0"/>
      <w:marTop w:val="0"/>
      <w:marBottom w:val="0"/>
      <w:divBdr>
        <w:top w:val="none" w:sz="0" w:space="0" w:color="auto"/>
        <w:left w:val="none" w:sz="0" w:space="0" w:color="auto"/>
        <w:bottom w:val="none" w:sz="0" w:space="0" w:color="auto"/>
        <w:right w:val="none" w:sz="0" w:space="0" w:color="auto"/>
      </w:divBdr>
      <w:divsChild>
        <w:div w:id="1253509666">
          <w:marLeft w:val="0"/>
          <w:marRight w:val="0"/>
          <w:marTop w:val="0"/>
          <w:marBottom w:val="0"/>
          <w:divBdr>
            <w:top w:val="none" w:sz="0" w:space="0" w:color="auto"/>
            <w:left w:val="none" w:sz="0" w:space="0" w:color="auto"/>
            <w:bottom w:val="none" w:sz="0" w:space="0" w:color="auto"/>
            <w:right w:val="none" w:sz="0" w:space="0" w:color="auto"/>
          </w:divBdr>
        </w:div>
        <w:div w:id="889465781">
          <w:marLeft w:val="0"/>
          <w:marRight w:val="0"/>
          <w:marTop w:val="0"/>
          <w:marBottom w:val="0"/>
          <w:divBdr>
            <w:top w:val="none" w:sz="0" w:space="0" w:color="auto"/>
            <w:left w:val="none" w:sz="0" w:space="0" w:color="auto"/>
            <w:bottom w:val="none" w:sz="0" w:space="0" w:color="auto"/>
            <w:right w:val="none" w:sz="0" w:space="0" w:color="auto"/>
          </w:divBdr>
        </w:div>
        <w:div w:id="1201893573">
          <w:marLeft w:val="0"/>
          <w:marRight w:val="0"/>
          <w:marTop w:val="0"/>
          <w:marBottom w:val="0"/>
          <w:divBdr>
            <w:top w:val="none" w:sz="0" w:space="0" w:color="auto"/>
            <w:left w:val="none" w:sz="0" w:space="0" w:color="auto"/>
            <w:bottom w:val="none" w:sz="0" w:space="0" w:color="auto"/>
            <w:right w:val="none" w:sz="0" w:space="0" w:color="auto"/>
          </w:divBdr>
        </w:div>
        <w:div w:id="1844517017">
          <w:marLeft w:val="0"/>
          <w:marRight w:val="0"/>
          <w:marTop w:val="0"/>
          <w:marBottom w:val="0"/>
          <w:divBdr>
            <w:top w:val="none" w:sz="0" w:space="0" w:color="auto"/>
            <w:left w:val="none" w:sz="0" w:space="0" w:color="auto"/>
            <w:bottom w:val="none" w:sz="0" w:space="0" w:color="auto"/>
            <w:right w:val="none" w:sz="0" w:space="0" w:color="auto"/>
          </w:divBdr>
        </w:div>
        <w:div w:id="1082681517">
          <w:marLeft w:val="0"/>
          <w:marRight w:val="0"/>
          <w:marTop w:val="0"/>
          <w:marBottom w:val="0"/>
          <w:divBdr>
            <w:top w:val="none" w:sz="0" w:space="0" w:color="auto"/>
            <w:left w:val="none" w:sz="0" w:space="0" w:color="auto"/>
            <w:bottom w:val="none" w:sz="0" w:space="0" w:color="auto"/>
            <w:right w:val="none" w:sz="0" w:space="0" w:color="auto"/>
          </w:divBdr>
        </w:div>
        <w:div w:id="1661733111">
          <w:marLeft w:val="0"/>
          <w:marRight w:val="0"/>
          <w:marTop w:val="0"/>
          <w:marBottom w:val="0"/>
          <w:divBdr>
            <w:top w:val="none" w:sz="0" w:space="0" w:color="auto"/>
            <w:left w:val="none" w:sz="0" w:space="0" w:color="auto"/>
            <w:bottom w:val="none" w:sz="0" w:space="0" w:color="auto"/>
            <w:right w:val="none" w:sz="0" w:space="0" w:color="auto"/>
          </w:divBdr>
        </w:div>
        <w:div w:id="2016152169">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663361131">
          <w:marLeft w:val="0"/>
          <w:marRight w:val="0"/>
          <w:marTop w:val="0"/>
          <w:marBottom w:val="0"/>
          <w:divBdr>
            <w:top w:val="none" w:sz="0" w:space="0" w:color="auto"/>
            <w:left w:val="none" w:sz="0" w:space="0" w:color="auto"/>
            <w:bottom w:val="none" w:sz="0" w:space="0" w:color="auto"/>
            <w:right w:val="none" w:sz="0" w:space="0" w:color="auto"/>
          </w:divBdr>
        </w:div>
      </w:divsChild>
    </w:div>
    <w:div w:id="455678383">
      <w:bodyDiv w:val="1"/>
      <w:marLeft w:val="0"/>
      <w:marRight w:val="0"/>
      <w:marTop w:val="0"/>
      <w:marBottom w:val="0"/>
      <w:divBdr>
        <w:top w:val="none" w:sz="0" w:space="0" w:color="auto"/>
        <w:left w:val="none" w:sz="0" w:space="0" w:color="auto"/>
        <w:bottom w:val="none" w:sz="0" w:space="0" w:color="auto"/>
        <w:right w:val="none" w:sz="0" w:space="0" w:color="auto"/>
      </w:divBdr>
    </w:div>
    <w:div w:id="481242675">
      <w:bodyDiv w:val="1"/>
      <w:marLeft w:val="0"/>
      <w:marRight w:val="0"/>
      <w:marTop w:val="0"/>
      <w:marBottom w:val="0"/>
      <w:divBdr>
        <w:top w:val="none" w:sz="0" w:space="0" w:color="auto"/>
        <w:left w:val="none" w:sz="0" w:space="0" w:color="auto"/>
        <w:bottom w:val="none" w:sz="0" w:space="0" w:color="auto"/>
        <w:right w:val="none" w:sz="0" w:space="0" w:color="auto"/>
      </w:divBdr>
      <w:divsChild>
        <w:div w:id="1829056152">
          <w:marLeft w:val="547"/>
          <w:marRight w:val="0"/>
          <w:marTop w:val="154"/>
          <w:marBottom w:val="0"/>
          <w:divBdr>
            <w:top w:val="none" w:sz="0" w:space="0" w:color="auto"/>
            <w:left w:val="none" w:sz="0" w:space="0" w:color="auto"/>
            <w:bottom w:val="none" w:sz="0" w:space="0" w:color="auto"/>
            <w:right w:val="none" w:sz="0" w:space="0" w:color="auto"/>
          </w:divBdr>
        </w:div>
        <w:div w:id="562565733">
          <w:marLeft w:val="547"/>
          <w:marRight w:val="0"/>
          <w:marTop w:val="154"/>
          <w:marBottom w:val="0"/>
          <w:divBdr>
            <w:top w:val="none" w:sz="0" w:space="0" w:color="auto"/>
            <w:left w:val="none" w:sz="0" w:space="0" w:color="auto"/>
            <w:bottom w:val="none" w:sz="0" w:space="0" w:color="auto"/>
            <w:right w:val="none" w:sz="0" w:space="0" w:color="auto"/>
          </w:divBdr>
        </w:div>
        <w:div w:id="2025353264">
          <w:marLeft w:val="547"/>
          <w:marRight w:val="0"/>
          <w:marTop w:val="154"/>
          <w:marBottom w:val="0"/>
          <w:divBdr>
            <w:top w:val="none" w:sz="0" w:space="0" w:color="auto"/>
            <w:left w:val="none" w:sz="0" w:space="0" w:color="auto"/>
            <w:bottom w:val="none" w:sz="0" w:space="0" w:color="auto"/>
            <w:right w:val="none" w:sz="0" w:space="0" w:color="auto"/>
          </w:divBdr>
        </w:div>
      </w:divsChild>
    </w:div>
    <w:div w:id="816648249">
      <w:bodyDiv w:val="1"/>
      <w:marLeft w:val="0"/>
      <w:marRight w:val="0"/>
      <w:marTop w:val="0"/>
      <w:marBottom w:val="0"/>
      <w:divBdr>
        <w:top w:val="none" w:sz="0" w:space="0" w:color="auto"/>
        <w:left w:val="none" w:sz="0" w:space="0" w:color="auto"/>
        <w:bottom w:val="none" w:sz="0" w:space="0" w:color="auto"/>
        <w:right w:val="none" w:sz="0" w:space="0" w:color="auto"/>
      </w:divBdr>
      <w:divsChild>
        <w:div w:id="998848874">
          <w:marLeft w:val="0"/>
          <w:marRight w:val="0"/>
          <w:marTop w:val="0"/>
          <w:marBottom w:val="48"/>
          <w:divBdr>
            <w:top w:val="none" w:sz="0" w:space="0" w:color="auto"/>
            <w:left w:val="none" w:sz="0" w:space="0" w:color="auto"/>
            <w:bottom w:val="none" w:sz="0" w:space="0" w:color="auto"/>
            <w:right w:val="none" w:sz="0" w:space="0" w:color="auto"/>
          </w:divBdr>
        </w:div>
      </w:divsChild>
    </w:div>
    <w:div w:id="1351447274">
      <w:bodyDiv w:val="1"/>
      <w:marLeft w:val="0"/>
      <w:marRight w:val="0"/>
      <w:marTop w:val="0"/>
      <w:marBottom w:val="0"/>
      <w:divBdr>
        <w:top w:val="none" w:sz="0" w:space="0" w:color="auto"/>
        <w:left w:val="none" w:sz="0" w:space="0" w:color="auto"/>
        <w:bottom w:val="none" w:sz="0" w:space="0" w:color="auto"/>
        <w:right w:val="none" w:sz="0" w:space="0" w:color="auto"/>
      </w:divBdr>
      <w:divsChild>
        <w:div w:id="142310207">
          <w:marLeft w:val="0"/>
          <w:marRight w:val="0"/>
          <w:marTop w:val="0"/>
          <w:marBottom w:val="0"/>
          <w:divBdr>
            <w:top w:val="none" w:sz="0" w:space="0" w:color="auto"/>
            <w:left w:val="none" w:sz="0" w:space="0" w:color="auto"/>
            <w:bottom w:val="none" w:sz="0" w:space="0" w:color="auto"/>
            <w:right w:val="none" w:sz="0" w:space="0" w:color="auto"/>
          </w:divBdr>
        </w:div>
        <w:div w:id="1462655684">
          <w:marLeft w:val="0"/>
          <w:marRight w:val="0"/>
          <w:marTop w:val="0"/>
          <w:marBottom w:val="0"/>
          <w:divBdr>
            <w:top w:val="none" w:sz="0" w:space="0" w:color="auto"/>
            <w:left w:val="none" w:sz="0" w:space="0" w:color="auto"/>
            <w:bottom w:val="none" w:sz="0" w:space="0" w:color="auto"/>
            <w:right w:val="none" w:sz="0" w:space="0" w:color="auto"/>
          </w:divBdr>
        </w:div>
        <w:div w:id="766539052">
          <w:marLeft w:val="0"/>
          <w:marRight w:val="0"/>
          <w:marTop w:val="0"/>
          <w:marBottom w:val="0"/>
          <w:divBdr>
            <w:top w:val="none" w:sz="0" w:space="0" w:color="auto"/>
            <w:left w:val="none" w:sz="0" w:space="0" w:color="auto"/>
            <w:bottom w:val="none" w:sz="0" w:space="0" w:color="auto"/>
            <w:right w:val="none" w:sz="0" w:space="0" w:color="auto"/>
          </w:divBdr>
        </w:div>
        <w:div w:id="908150130">
          <w:marLeft w:val="0"/>
          <w:marRight w:val="0"/>
          <w:marTop w:val="0"/>
          <w:marBottom w:val="0"/>
          <w:divBdr>
            <w:top w:val="none" w:sz="0" w:space="0" w:color="auto"/>
            <w:left w:val="none" w:sz="0" w:space="0" w:color="auto"/>
            <w:bottom w:val="none" w:sz="0" w:space="0" w:color="auto"/>
            <w:right w:val="none" w:sz="0" w:space="0" w:color="auto"/>
          </w:divBdr>
        </w:div>
        <w:div w:id="1366562531">
          <w:marLeft w:val="0"/>
          <w:marRight w:val="0"/>
          <w:marTop w:val="0"/>
          <w:marBottom w:val="0"/>
          <w:divBdr>
            <w:top w:val="none" w:sz="0" w:space="0" w:color="auto"/>
            <w:left w:val="none" w:sz="0" w:space="0" w:color="auto"/>
            <w:bottom w:val="none" w:sz="0" w:space="0" w:color="auto"/>
            <w:right w:val="none" w:sz="0" w:space="0" w:color="auto"/>
          </w:divBdr>
        </w:div>
        <w:div w:id="320238632">
          <w:marLeft w:val="0"/>
          <w:marRight w:val="0"/>
          <w:marTop w:val="0"/>
          <w:marBottom w:val="0"/>
          <w:divBdr>
            <w:top w:val="none" w:sz="0" w:space="0" w:color="auto"/>
            <w:left w:val="none" w:sz="0" w:space="0" w:color="auto"/>
            <w:bottom w:val="none" w:sz="0" w:space="0" w:color="auto"/>
            <w:right w:val="none" w:sz="0" w:space="0" w:color="auto"/>
          </w:divBdr>
        </w:div>
        <w:div w:id="1471096169">
          <w:marLeft w:val="0"/>
          <w:marRight w:val="0"/>
          <w:marTop w:val="0"/>
          <w:marBottom w:val="0"/>
          <w:divBdr>
            <w:top w:val="none" w:sz="0" w:space="0" w:color="auto"/>
            <w:left w:val="none" w:sz="0" w:space="0" w:color="auto"/>
            <w:bottom w:val="none" w:sz="0" w:space="0" w:color="auto"/>
            <w:right w:val="none" w:sz="0" w:space="0" w:color="auto"/>
          </w:divBdr>
        </w:div>
      </w:divsChild>
    </w:div>
    <w:div w:id="1502236961">
      <w:bodyDiv w:val="1"/>
      <w:marLeft w:val="0"/>
      <w:marRight w:val="0"/>
      <w:marTop w:val="0"/>
      <w:marBottom w:val="0"/>
      <w:divBdr>
        <w:top w:val="none" w:sz="0" w:space="0" w:color="auto"/>
        <w:left w:val="none" w:sz="0" w:space="0" w:color="auto"/>
        <w:bottom w:val="none" w:sz="0" w:space="0" w:color="auto"/>
        <w:right w:val="none" w:sz="0" w:space="0" w:color="auto"/>
      </w:divBdr>
    </w:div>
    <w:div w:id="1732313791">
      <w:bodyDiv w:val="1"/>
      <w:marLeft w:val="0"/>
      <w:marRight w:val="0"/>
      <w:marTop w:val="0"/>
      <w:marBottom w:val="0"/>
      <w:divBdr>
        <w:top w:val="none" w:sz="0" w:space="0" w:color="auto"/>
        <w:left w:val="none" w:sz="0" w:space="0" w:color="auto"/>
        <w:bottom w:val="none" w:sz="0" w:space="0" w:color="auto"/>
        <w:right w:val="none" w:sz="0" w:space="0" w:color="auto"/>
      </w:divBdr>
      <w:divsChild>
        <w:div w:id="1766149178">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globalcompac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ata4sdg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forum.org/platforms/covid-action-platfor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onnectingbusiness.org/about" TargetMode="External"/><Relationship Id="rId4" Type="http://schemas.microsoft.com/office/2007/relationships/stylesWithEffects" Target="stylesWithEffects.xml"/><Relationship Id="rId9" Type="http://schemas.openxmlformats.org/officeDocument/2006/relationships/hyperlink" Target="https://americasbd.org/" TargetMode="External"/><Relationship Id="rId14" Type="http://schemas.openxmlformats.org/officeDocument/2006/relationships/hyperlink" Target="https://sustainabledevelopment.un.org/partnership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oaa.gov/news/2020-atlantic-hurricane-season-takes-infamous-top-spot-for-busiest-on-record" TargetMode="External"/><Relationship Id="rId2" Type="http://schemas.openxmlformats.org/officeDocument/2006/relationships/hyperlink" Target="http://scm.oas.org/Ag/documentos/Documentos/AG08174E03.docx" TargetMode="External"/><Relationship Id="rId1" Type="http://schemas.openxmlformats.org/officeDocument/2006/relationships/hyperlink" Target="http://scm.oas.org/Ag/documentos/Documentos/AG08174E03.docx" TargetMode="External"/><Relationship Id="rId6" Type="http://schemas.openxmlformats.org/officeDocument/2006/relationships/hyperlink" Target="https://media.ifrc.org/ifrc/2020/11/10/ifrc-concerned-impact-hurricane-eta-coronavirus-transmission/" TargetMode="External"/><Relationship Id="rId5" Type="http://schemas.openxmlformats.org/officeDocument/2006/relationships/hyperlink" Target="https://www.researchgate.net/publication/343631663_Cascading_Risks_of_COVID-19_Resurgence_During_an_Active_2020_Atlantic_Hurricane_Season" TargetMode="External"/><Relationship Id="rId4" Type="http://schemas.openxmlformats.org/officeDocument/2006/relationships/hyperlink" Target="https://www.nesdis.noaa.gov/content/hurricane-iota-becomes-2020%E2%80%99s-strongest-hurricane-threatens-central-america?utm_source=Social%20Media&amp;utm_medium=Twitter&amp;utm_campaign=HurricaneIota-IOD_2020111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A045-BB79-4B66-9D6F-F068CCB9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88</TotalTime>
  <Pages>5</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Santos, Ada</cp:lastModifiedBy>
  <cp:revision>2</cp:revision>
  <cp:lastPrinted>2018-08-24T16:52:00Z</cp:lastPrinted>
  <dcterms:created xsi:type="dcterms:W3CDTF">2020-11-25T16:33:00Z</dcterms:created>
  <dcterms:modified xsi:type="dcterms:W3CDTF">2020-12-01T14:56:00Z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