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14C7B" w14:textId="77777777" w:rsidR="004330B8" w:rsidRPr="00047F99" w:rsidRDefault="004330B8" w:rsidP="004330B8">
      <w:pPr>
        <w:tabs>
          <w:tab w:val="left" w:pos="7200"/>
        </w:tabs>
        <w:ind w:right="-1080"/>
        <w:rPr>
          <w:sz w:val="22"/>
          <w:szCs w:val="22"/>
          <w:lang w:val="pt-BR"/>
        </w:rPr>
      </w:pPr>
      <w:bookmarkStart w:id="0" w:name="_top"/>
      <w:bookmarkEnd w:id="0"/>
      <w:r w:rsidRPr="00047F99">
        <w:rPr>
          <w:sz w:val="22"/>
          <w:szCs w:val="22"/>
        </w:rPr>
        <w:tab/>
      </w:r>
      <w:r w:rsidRPr="00047F99">
        <w:rPr>
          <w:sz w:val="22"/>
          <w:szCs w:val="22"/>
          <w:lang w:val="pt-BR"/>
        </w:rPr>
        <w:t>OEA/Ser.W</w:t>
      </w:r>
    </w:p>
    <w:p w14:paraId="5F400B09" w14:textId="77777777" w:rsidR="004330B8" w:rsidRPr="00047F99" w:rsidRDefault="00047F99" w:rsidP="004330B8">
      <w:pPr>
        <w:tabs>
          <w:tab w:val="left" w:pos="7200"/>
        </w:tabs>
        <w:ind w:right="-1080"/>
        <w:rPr>
          <w:sz w:val="22"/>
          <w:szCs w:val="22"/>
          <w:lang w:val="pt-BR"/>
        </w:rPr>
      </w:pPr>
      <w:r w:rsidRPr="00047F99">
        <w:rPr>
          <w:sz w:val="22"/>
          <w:szCs w:val="22"/>
          <w:lang w:val="pt-BR"/>
        </w:rPr>
        <w:tab/>
        <w:t>CIDI/INF.399/21</w:t>
      </w:r>
    </w:p>
    <w:p w14:paraId="36F437F4" w14:textId="77777777" w:rsidR="004330B8" w:rsidRPr="00047F99" w:rsidRDefault="004330B8" w:rsidP="004330B8">
      <w:pPr>
        <w:tabs>
          <w:tab w:val="left" w:pos="7200"/>
        </w:tabs>
        <w:ind w:right="-1080"/>
        <w:rPr>
          <w:sz w:val="22"/>
          <w:szCs w:val="22"/>
        </w:rPr>
      </w:pPr>
      <w:r w:rsidRPr="00047F99">
        <w:rPr>
          <w:sz w:val="22"/>
          <w:szCs w:val="22"/>
          <w:lang w:val="pt-BR"/>
        </w:rPr>
        <w:tab/>
      </w:r>
      <w:r w:rsidR="00047F99" w:rsidRPr="00047F99">
        <w:rPr>
          <w:sz w:val="22"/>
          <w:szCs w:val="22"/>
        </w:rPr>
        <w:t>14 January 2021</w:t>
      </w:r>
    </w:p>
    <w:p w14:paraId="521363C1" w14:textId="77777777" w:rsidR="004330B8" w:rsidRPr="00047F99" w:rsidRDefault="004330B8" w:rsidP="004330B8">
      <w:pPr>
        <w:pBdr>
          <w:bottom w:val="single" w:sz="12" w:space="1" w:color="auto"/>
        </w:pBdr>
        <w:tabs>
          <w:tab w:val="left" w:pos="7200"/>
        </w:tabs>
        <w:ind w:right="-389"/>
        <w:rPr>
          <w:sz w:val="22"/>
          <w:szCs w:val="22"/>
        </w:rPr>
      </w:pPr>
      <w:r w:rsidRPr="00047F99">
        <w:rPr>
          <w:sz w:val="22"/>
          <w:szCs w:val="22"/>
        </w:rPr>
        <w:tab/>
        <w:t>Original: Spanish</w:t>
      </w:r>
    </w:p>
    <w:p w14:paraId="4CE6D454" w14:textId="77777777" w:rsidR="004330B8" w:rsidRPr="00047F99" w:rsidRDefault="004330B8" w:rsidP="004330B8">
      <w:pPr>
        <w:pBdr>
          <w:bottom w:val="single" w:sz="12" w:space="1" w:color="auto"/>
        </w:pBdr>
        <w:tabs>
          <w:tab w:val="left" w:pos="7200"/>
        </w:tabs>
        <w:ind w:right="-389"/>
        <w:rPr>
          <w:sz w:val="22"/>
          <w:szCs w:val="22"/>
        </w:rPr>
      </w:pPr>
    </w:p>
    <w:p w14:paraId="4E6C85F6" w14:textId="77777777" w:rsidR="004330B8" w:rsidRPr="00047F99" w:rsidRDefault="004330B8" w:rsidP="00047F99">
      <w:pPr>
        <w:ind w:right="-1080"/>
        <w:rPr>
          <w:sz w:val="22"/>
          <w:szCs w:val="22"/>
        </w:rPr>
      </w:pPr>
      <w:bookmarkStart w:id="1" w:name="_GoBack"/>
      <w:bookmarkEnd w:id="1"/>
    </w:p>
    <w:p w14:paraId="345C1A57" w14:textId="77777777" w:rsidR="004330B8" w:rsidRPr="00047F99" w:rsidRDefault="004330B8" w:rsidP="00047F99">
      <w:pPr>
        <w:jc w:val="both"/>
        <w:outlineLvl w:val="0"/>
        <w:rPr>
          <w:sz w:val="22"/>
          <w:szCs w:val="22"/>
        </w:rPr>
      </w:pPr>
    </w:p>
    <w:p w14:paraId="4C6B4BA1" w14:textId="77777777" w:rsidR="004330B8" w:rsidRPr="00047F99" w:rsidRDefault="004330B8" w:rsidP="00047F99">
      <w:pPr>
        <w:rPr>
          <w:rFonts w:eastAsia="Calibri"/>
          <w:sz w:val="22"/>
          <w:szCs w:val="22"/>
        </w:rPr>
      </w:pPr>
    </w:p>
    <w:p w14:paraId="4B413907" w14:textId="77777777" w:rsidR="004330B8" w:rsidRPr="00047F99" w:rsidRDefault="004330B8" w:rsidP="00047F99">
      <w:pPr>
        <w:jc w:val="center"/>
        <w:rPr>
          <w:rFonts w:eastAsia="Calibri"/>
          <w:caps/>
          <w:sz w:val="22"/>
          <w:szCs w:val="22"/>
        </w:rPr>
      </w:pPr>
    </w:p>
    <w:p w14:paraId="20359DB5" w14:textId="77777777" w:rsidR="004330B8" w:rsidRPr="00047F99" w:rsidRDefault="004330B8" w:rsidP="00047F99">
      <w:pPr>
        <w:jc w:val="center"/>
        <w:rPr>
          <w:rFonts w:eastAsia="Calibri"/>
          <w:caps/>
          <w:sz w:val="22"/>
          <w:szCs w:val="22"/>
        </w:rPr>
      </w:pPr>
    </w:p>
    <w:p w14:paraId="43EFEC44" w14:textId="77777777" w:rsidR="004330B8" w:rsidRPr="00047F99" w:rsidRDefault="004330B8" w:rsidP="00047F99">
      <w:pPr>
        <w:jc w:val="center"/>
        <w:rPr>
          <w:rFonts w:eastAsia="Calibri"/>
          <w:caps/>
          <w:sz w:val="22"/>
          <w:szCs w:val="22"/>
        </w:rPr>
      </w:pPr>
    </w:p>
    <w:p w14:paraId="6647B96D" w14:textId="77777777" w:rsidR="004330B8" w:rsidRPr="00047F99" w:rsidRDefault="004330B8" w:rsidP="00047F99">
      <w:pPr>
        <w:jc w:val="center"/>
        <w:rPr>
          <w:rFonts w:eastAsia="Calibri"/>
          <w:caps/>
          <w:sz w:val="22"/>
          <w:szCs w:val="22"/>
        </w:rPr>
      </w:pPr>
    </w:p>
    <w:p w14:paraId="68A18ACC" w14:textId="77777777" w:rsidR="004330B8" w:rsidRPr="00047F99" w:rsidRDefault="004330B8" w:rsidP="00047F99">
      <w:pPr>
        <w:jc w:val="center"/>
        <w:rPr>
          <w:rFonts w:eastAsia="Calibri"/>
          <w:caps/>
          <w:sz w:val="22"/>
          <w:szCs w:val="22"/>
        </w:rPr>
      </w:pPr>
    </w:p>
    <w:p w14:paraId="1856AC26" w14:textId="77777777" w:rsidR="004330B8" w:rsidRPr="00047F99" w:rsidRDefault="004330B8" w:rsidP="00047F99">
      <w:pPr>
        <w:jc w:val="center"/>
        <w:rPr>
          <w:rFonts w:eastAsia="Calibri"/>
          <w:caps/>
          <w:sz w:val="22"/>
          <w:szCs w:val="22"/>
        </w:rPr>
      </w:pPr>
    </w:p>
    <w:p w14:paraId="5016E0D5" w14:textId="77777777" w:rsidR="004330B8" w:rsidRPr="00047F99" w:rsidRDefault="004330B8" w:rsidP="00047F99">
      <w:pPr>
        <w:jc w:val="center"/>
        <w:rPr>
          <w:rFonts w:eastAsia="Calibri"/>
          <w:caps/>
          <w:sz w:val="22"/>
          <w:szCs w:val="22"/>
        </w:rPr>
      </w:pPr>
    </w:p>
    <w:p w14:paraId="18BC199B" w14:textId="77777777" w:rsidR="00047F99" w:rsidRPr="00047F99" w:rsidRDefault="00047F99" w:rsidP="00047F99">
      <w:pPr>
        <w:jc w:val="center"/>
        <w:rPr>
          <w:rFonts w:eastAsia="Calibri"/>
          <w:caps/>
          <w:sz w:val="22"/>
          <w:szCs w:val="22"/>
        </w:rPr>
      </w:pPr>
    </w:p>
    <w:p w14:paraId="032F1B11" w14:textId="77777777" w:rsidR="00047F99" w:rsidRPr="00047F99" w:rsidRDefault="00047F99" w:rsidP="00047F99">
      <w:pPr>
        <w:jc w:val="center"/>
        <w:rPr>
          <w:rFonts w:eastAsia="Calibri"/>
          <w:caps/>
          <w:sz w:val="22"/>
          <w:szCs w:val="22"/>
        </w:rPr>
      </w:pPr>
    </w:p>
    <w:p w14:paraId="412E00CA" w14:textId="77777777" w:rsidR="004330B8" w:rsidRPr="00047F99" w:rsidRDefault="004330B8" w:rsidP="00047F99">
      <w:pPr>
        <w:jc w:val="center"/>
        <w:rPr>
          <w:rFonts w:eastAsia="Calibri"/>
          <w:caps/>
          <w:sz w:val="22"/>
          <w:szCs w:val="22"/>
        </w:rPr>
      </w:pPr>
    </w:p>
    <w:p w14:paraId="1CE12645" w14:textId="77777777" w:rsidR="004330B8" w:rsidRPr="00047F99" w:rsidRDefault="004330B8" w:rsidP="00047F99">
      <w:pPr>
        <w:jc w:val="center"/>
        <w:rPr>
          <w:rFonts w:eastAsia="Calibri"/>
          <w:caps/>
          <w:sz w:val="22"/>
          <w:szCs w:val="22"/>
        </w:rPr>
      </w:pPr>
    </w:p>
    <w:p w14:paraId="0485EA3B" w14:textId="77777777" w:rsidR="004330B8" w:rsidRPr="00047F99" w:rsidRDefault="004330B8" w:rsidP="00047F99">
      <w:pPr>
        <w:jc w:val="center"/>
        <w:rPr>
          <w:rFonts w:eastAsia="Calibri"/>
          <w:caps/>
          <w:sz w:val="22"/>
          <w:szCs w:val="22"/>
        </w:rPr>
      </w:pPr>
    </w:p>
    <w:p w14:paraId="20777FA6" w14:textId="77777777" w:rsidR="004330B8" w:rsidRPr="00047F99" w:rsidRDefault="004330B8" w:rsidP="00047F99">
      <w:pPr>
        <w:jc w:val="center"/>
        <w:rPr>
          <w:rFonts w:eastAsia="Calibri"/>
          <w:caps/>
          <w:sz w:val="22"/>
          <w:szCs w:val="22"/>
        </w:rPr>
      </w:pPr>
    </w:p>
    <w:p w14:paraId="2368CF36" w14:textId="77777777" w:rsidR="004330B8" w:rsidRPr="00047F99" w:rsidRDefault="004330B8" w:rsidP="00047F99">
      <w:pPr>
        <w:jc w:val="center"/>
        <w:rPr>
          <w:rFonts w:eastAsia="Calibri"/>
          <w:caps/>
          <w:sz w:val="22"/>
          <w:szCs w:val="22"/>
        </w:rPr>
      </w:pPr>
      <w:r w:rsidRPr="00047F99">
        <w:rPr>
          <w:caps/>
          <w:sz w:val="22"/>
          <w:szCs w:val="22"/>
        </w:rPr>
        <w:t xml:space="preserve">NOTE FROM THE PERMANENT MISSION OF ARGENTINA, CONVEYING THE PROPOSED THEME AND PROPOSED TOPICS FOR THE XXI INTER-AMERICAN CONFERENCE OF </w:t>
      </w:r>
    </w:p>
    <w:p w14:paraId="06E1FE2C" w14:textId="77777777" w:rsidR="004330B8" w:rsidRPr="00047F99" w:rsidRDefault="004330B8" w:rsidP="00047F99">
      <w:pPr>
        <w:jc w:val="center"/>
        <w:rPr>
          <w:rFonts w:eastAsia="Calibri"/>
          <w:caps/>
          <w:sz w:val="22"/>
          <w:szCs w:val="22"/>
        </w:rPr>
      </w:pPr>
      <w:r w:rsidRPr="00047F99">
        <w:rPr>
          <w:caps/>
          <w:sz w:val="22"/>
          <w:szCs w:val="22"/>
        </w:rPr>
        <w:t>MINISTERS OF LABOR, SCHEDULED FOR SEPTEMBER 2021</w:t>
      </w:r>
    </w:p>
    <w:p w14:paraId="26E09043" w14:textId="77777777" w:rsidR="004330B8" w:rsidRPr="00047F99" w:rsidRDefault="004330B8" w:rsidP="00047F99">
      <w:pPr>
        <w:jc w:val="center"/>
        <w:rPr>
          <w:rFonts w:eastAsia="Calibri"/>
          <w:caps/>
          <w:sz w:val="22"/>
          <w:szCs w:val="22"/>
        </w:rPr>
      </w:pPr>
    </w:p>
    <w:p w14:paraId="100B2F9D" w14:textId="77777777" w:rsidR="004330B8" w:rsidRPr="00047F99" w:rsidRDefault="004330B8" w:rsidP="00047F99">
      <w:pPr>
        <w:jc w:val="center"/>
        <w:rPr>
          <w:rFonts w:eastAsia="Calibri"/>
          <w:caps/>
          <w:sz w:val="22"/>
          <w:szCs w:val="22"/>
        </w:rPr>
      </w:pPr>
    </w:p>
    <w:p w14:paraId="182E4246" w14:textId="77777777" w:rsidR="004330B8" w:rsidRPr="00047F99" w:rsidRDefault="004330B8" w:rsidP="00047F99">
      <w:pPr>
        <w:jc w:val="center"/>
        <w:rPr>
          <w:rFonts w:eastAsia="Calibri"/>
          <w:caps/>
          <w:sz w:val="22"/>
          <w:szCs w:val="22"/>
        </w:rPr>
      </w:pPr>
    </w:p>
    <w:p w14:paraId="41B13FA9" w14:textId="77777777" w:rsidR="00047F99" w:rsidRPr="00047F99" w:rsidRDefault="00047F99" w:rsidP="00047F99">
      <w:pPr>
        <w:jc w:val="center"/>
        <w:rPr>
          <w:sz w:val="22"/>
          <w:szCs w:val="22"/>
        </w:rPr>
        <w:sectPr w:rsidR="00047F99" w:rsidRPr="00047F99" w:rsidSect="00047F99">
          <w:headerReference w:type="default" r:id="rId11"/>
          <w:headerReference w:type="first" r:id="rId12"/>
          <w:type w:val="oddPage"/>
          <w:pgSz w:w="12240" w:h="15840" w:code="1"/>
          <w:pgMar w:top="2160" w:right="1570" w:bottom="1296" w:left="1699" w:header="1296" w:footer="1296" w:gutter="0"/>
          <w:pgNumType w:fmt="numberInDash" w:start="1"/>
          <w:cols w:space="720"/>
          <w:titlePg/>
          <w:docGrid w:linePitch="272"/>
        </w:sectPr>
      </w:pPr>
    </w:p>
    <w:p w14:paraId="47E41421" w14:textId="77777777" w:rsidR="00047F99" w:rsidRPr="00047F99" w:rsidRDefault="00047F99" w:rsidP="00047F99">
      <w:pPr>
        <w:jc w:val="center"/>
        <w:rPr>
          <w:b/>
          <w:i/>
          <w:color w:val="000000"/>
          <w:sz w:val="22"/>
          <w:szCs w:val="22"/>
        </w:rPr>
      </w:pPr>
      <w:r w:rsidRPr="00047F99">
        <w:rPr>
          <w:b/>
          <w:i/>
          <w:color w:val="000000"/>
          <w:sz w:val="22"/>
          <w:szCs w:val="22"/>
        </w:rPr>
        <w:lastRenderedPageBreak/>
        <w:t xml:space="preserve">PERMANENT MISSION OF THE ARGENTINE REPUBLIC </w:t>
      </w:r>
    </w:p>
    <w:p w14:paraId="13E518BF" w14:textId="77777777" w:rsidR="00047F99" w:rsidRPr="00047F99" w:rsidRDefault="00047F99" w:rsidP="00047F99">
      <w:pPr>
        <w:jc w:val="center"/>
        <w:rPr>
          <w:b/>
          <w:i/>
          <w:color w:val="000000"/>
          <w:sz w:val="22"/>
          <w:szCs w:val="22"/>
        </w:rPr>
      </w:pPr>
      <w:r w:rsidRPr="00047F99">
        <w:rPr>
          <w:b/>
          <w:i/>
          <w:color w:val="000000"/>
          <w:sz w:val="22"/>
          <w:szCs w:val="22"/>
        </w:rPr>
        <w:t xml:space="preserve">TO THE </w:t>
      </w:r>
    </w:p>
    <w:p w14:paraId="56F31A4C" w14:textId="77777777" w:rsidR="004330B8" w:rsidRPr="00047F99" w:rsidRDefault="00047F99" w:rsidP="00047F99">
      <w:pPr>
        <w:jc w:val="center"/>
        <w:rPr>
          <w:rFonts w:eastAsia="Calibri"/>
          <w:b/>
          <w:color w:val="000000"/>
          <w:sz w:val="22"/>
          <w:szCs w:val="22"/>
        </w:rPr>
      </w:pPr>
      <w:r w:rsidRPr="00047F99">
        <w:rPr>
          <w:b/>
          <w:i/>
          <w:color w:val="000000"/>
          <w:sz w:val="22"/>
          <w:szCs w:val="22"/>
        </w:rPr>
        <w:t>ORGANIZATION OF AMERICAN STATES</w:t>
      </w:r>
      <w:r w:rsidRPr="00047F99">
        <w:rPr>
          <w:b/>
          <w:color w:val="000000"/>
          <w:sz w:val="22"/>
          <w:szCs w:val="22"/>
        </w:rPr>
        <w:t xml:space="preserve"> </w:t>
      </w:r>
    </w:p>
    <w:p w14:paraId="4744B751" w14:textId="77777777" w:rsidR="004330B8" w:rsidRDefault="004330B8" w:rsidP="00047F99">
      <w:pPr>
        <w:jc w:val="both"/>
        <w:rPr>
          <w:color w:val="000000"/>
          <w:sz w:val="22"/>
          <w:szCs w:val="22"/>
        </w:rPr>
      </w:pPr>
    </w:p>
    <w:p w14:paraId="323972DF" w14:textId="77777777" w:rsidR="00047F99" w:rsidRDefault="00047F99" w:rsidP="00047F99">
      <w:pPr>
        <w:jc w:val="both"/>
        <w:rPr>
          <w:color w:val="000000"/>
          <w:sz w:val="22"/>
          <w:szCs w:val="22"/>
        </w:rPr>
      </w:pPr>
    </w:p>
    <w:p w14:paraId="60F8A3AF" w14:textId="77777777" w:rsidR="00047F99" w:rsidRDefault="00047F99" w:rsidP="00047F99">
      <w:pPr>
        <w:rPr>
          <w:color w:val="000000"/>
          <w:sz w:val="22"/>
          <w:szCs w:val="22"/>
        </w:rPr>
      </w:pPr>
    </w:p>
    <w:p w14:paraId="3DAC6623" w14:textId="77777777" w:rsidR="00047F99" w:rsidRDefault="00047F99" w:rsidP="00047F99">
      <w:pPr>
        <w:rPr>
          <w:color w:val="000000"/>
          <w:sz w:val="22"/>
          <w:szCs w:val="22"/>
        </w:rPr>
      </w:pPr>
    </w:p>
    <w:p w14:paraId="19D72655" w14:textId="77777777" w:rsidR="004330B8" w:rsidRPr="00047F99" w:rsidRDefault="004330B8" w:rsidP="00047F99">
      <w:pPr>
        <w:outlineLvl w:val="0"/>
        <w:rPr>
          <w:rFonts w:eastAsia="Calibri"/>
          <w:b/>
          <w:color w:val="000000"/>
          <w:sz w:val="22"/>
          <w:szCs w:val="22"/>
        </w:rPr>
      </w:pPr>
      <w:r w:rsidRPr="00047F99">
        <w:rPr>
          <w:b/>
          <w:color w:val="000000"/>
          <w:sz w:val="22"/>
          <w:szCs w:val="22"/>
        </w:rPr>
        <w:t xml:space="preserve">OEA 219 </w:t>
      </w:r>
    </w:p>
    <w:p w14:paraId="6DE647A5" w14:textId="77777777" w:rsidR="004330B8" w:rsidRPr="00047F99" w:rsidRDefault="004330B8" w:rsidP="00047F99">
      <w:pPr>
        <w:ind w:right="120"/>
        <w:jc w:val="both"/>
        <w:rPr>
          <w:rFonts w:eastAsia="Calibri"/>
          <w:color w:val="000000"/>
          <w:sz w:val="22"/>
          <w:szCs w:val="22"/>
        </w:rPr>
      </w:pPr>
    </w:p>
    <w:p w14:paraId="36576AB2" w14:textId="77777777" w:rsidR="004330B8" w:rsidRPr="00047F99" w:rsidRDefault="004330B8" w:rsidP="00047F99">
      <w:pPr>
        <w:rPr>
          <w:rFonts w:eastAsia="Calibri"/>
          <w:color w:val="000000"/>
          <w:sz w:val="22"/>
          <w:szCs w:val="22"/>
        </w:rPr>
      </w:pPr>
    </w:p>
    <w:p w14:paraId="52A4FBEA" w14:textId="77777777" w:rsidR="004330B8" w:rsidRPr="00047F99" w:rsidRDefault="004330B8" w:rsidP="00047F99">
      <w:pPr>
        <w:ind w:left="-15" w:right="36" w:firstLine="698"/>
        <w:jc w:val="both"/>
        <w:rPr>
          <w:rFonts w:eastAsia="Calibri"/>
          <w:color w:val="000000"/>
          <w:sz w:val="22"/>
          <w:szCs w:val="22"/>
        </w:rPr>
      </w:pPr>
      <w:proofErr w:type="gramStart"/>
      <w:r w:rsidRPr="00047F99">
        <w:rPr>
          <w:color w:val="000000"/>
          <w:sz w:val="22"/>
          <w:szCs w:val="22"/>
        </w:rPr>
        <w:t>The Permanent Mission of the Argentine Republic to the OAS presents its compliments to the Executive Secretariat for Integral Development (SEDI) and, on behalf of the Ministry of Labor, Employment and Social Security of Argentina, has the honor to forward herewith Argentina's proposal for the theme and topics for the XXI Inter-American Conference of Ministers of Labor, scheduled to be held in Buenos Aires,</w:t>
      </w:r>
      <w:r w:rsidR="00047F99">
        <w:rPr>
          <w:color w:val="000000"/>
          <w:sz w:val="22"/>
          <w:szCs w:val="22"/>
        </w:rPr>
        <w:t xml:space="preserve"> Argentina, in September 2021.</w:t>
      </w:r>
      <w:proofErr w:type="gramEnd"/>
    </w:p>
    <w:p w14:paraId="1E612444" w14:textId="77777777" w:rsidR="004330B8" w:rsidRPr="00047F99" w:rsidRDefault="004330B8" w:rsidP="00047F99">
      <w:pPr>
        <w:rPr>
          <w:rFonts w:eastAsia="Calibri"/>
          <w:color w:val="000000"/>
          <w:sz w:val="22"/>
          <w:szCs w:val="22"/>
        </w:rPr>
      </w:pPr>
    </w:p>
    <w:p w14:paraId="0FB8F988" w14:textId="77777777" w:rsidR="004330B8" w:rsidRPr="00047F99" w:rsidRDefault="004330B8" w:rsidP="00047F99">
      <w:pPr>
        <w:ind w:left="-15" w:right="36" w:firstLine="698"/>
        <w:jc w:val="both"/>
        <w:rPr>
          <w:rFonts w:eastAsia="Calibri"/>
          <w:color w:val="000000"/>
          <w:sz w:val="22"/>
          <w:szCs w:val="22"/>
        </w:rPr>
      </w:pPr>
      <w:r w:rsidRPr="00047F99">
        <w:rPr>
          <w:color w:val="000000"/>
          <w:sz w:val="22"/>
          <w:szCs w:val="22"/>
        </w:rPr>
        <w:t>Accordingly, the Mission kindly requests that this matter be included on the agenda for the next meeting of the Inter-American Council f</w:t>
      </w:r>
      <w:r w:rsidR="00047F99">
        <w:rPr>
          <w:color w:val="000000"/>
          <w:sz w:val="22"/>
          <w:szCs w:val="22"/>
        </w:rPr>
        <w:t>or Integral Development (CIDI).</w:t>
      </w:r>
    </w:p>
    <w:p w14:paraId="46498C0E" w14:textId="77777777" w:rsidR="004330B8" w:rsidRPr="00047F99" w:rsidRDefault="004330B8" w:rsidP="00047F99">
      <w:pPr>
        <w:rPr>
          <w:rFonts w:eastAsia="Calibri"/>
          <w:color w:val="000000"/>
          <w:sz w:val="22"/>
          <w:szCs w:val="22"/>
        </w:rPr>
      </w:pPr>
    </w:p>
    <w:p w14:paraId="0E8ED107" w14:textId="77777777" w:rsidR="004330B8" w:rsidRPr="00047F99" w:rsidRDefault="004330B8" w:rsidP="00047F99">
      <w:pPr>
        <w:ind w:left="-15" w:right="36" w:firstLine="698"/>
        <w:jc w:val="both"/>
        <w:rPr>
          <w:rFonts w:eastAsia="Calibri"/>
          <w:color w:val="000000"/>
          <w:sz w:val="22"/>
          <w:szCs w:val="22"/>
        </w:rPr>
      </w:pPr>
      <w:r w:rsidRPr="00047F99">
        <w:rPr>
          <w:color w:val="000000"/>
          <w:sz w:val="22"/>
          <w:szCs w:val="22"/>
        </w:rPr>
        <w:t xml:space="preserve">The Permanent Mission of the Argentine Republic to the Organization of American States avails itself of this opportunity to convey to the Executive Secretariat for Integral Development (SEDI) the renewed assurances of its highest consideration. </w:t>
      </w:r>
    </w:p>
    <w:p w14:paraId="17F5A827" w14:textId="77777777" w:rsidR="004330B8" w:rsidRPr="00047F99" w:rsidRDefault="004330B8" w:rsidP="00047F99">
      <w:pPr>
        <w:rPr>
          <w:rFonts w:eastAsia="Calibri"/>
          <w:color w:val="000000"/>
          <w:sz w:val="22"/>
          <w:szCs w:val="22"/>
        </w:rPr>
      </w:pPr>
    </w:p>
    <w:p w14:paraId="464092E5" w14:textId="77777777" w:rsidR="004330B8" w:rsidRPr="00047F99" w:rsidRDefault="004330B8" w:rsidP="00047F99">
      <w:pPr>
        <w:ind w:right="49"/>
        <w:jc w:val="right"/>
        <w:rPr>
          <w:rFonts w:eastAsia="Calibri"/>
          <w:color w:val="000000"/>
          <w:sz w:val="22"/>
          <w:szCs w:val="22"/>
        </w:rPr>
      </w:pPr>
      <w:r w:rsidRPr="00047F99">
        <w:rPr>
          <w:color w:val="000000"/>
          <w:sz w:val="22"/>
          <w:szCs w:val="22"/>
        </w:rPr>
        <w:t xml:space="preserve">Washington, D.C., December 18, 2020 </w:t>
      </w:r>
    </w:p>
    <w:p w14:paraId="365033E8" w14:textId="77777777" w:rsidR="004330B8" w:rsidRDefault="004330B8" w:rsidP="00047F99">
      <w:pPr>
        <w:rPr>
          <w:color w:val="000000"/>
          <w:sz w:val="22"/>
          <w:szCs w:val="22"/>
        </w:rPr>
      </w:pPr>
    </w:p>
    <w:p w14:paraId="3DE42785" w14:textId="77777777" w:rsidR="00047F99" w:rsidRDefault="00047F99" w:rsidP="00047F99">
      <w:pPr>
        <w:rPr>
          <w:color w:val="000000"/>
          <w:sz w:val="22"/>
          <w:szCs w:val="22"/>
        </w:rPr>
      </w:pPr>
    </w:p>
    <w:p w14:paraId="74CCE3CB" w14:textId="77777777" w:rsidR="00047F99" w:rsidRPr="00047F99" w:rsidRDefault="00047F99" w:rsidP="00047F99">
      <w:pPr>
        <w:rPr>
          <w:rFonts w:eastAsia="Calibri"/>
          <w:color w:val="000000"/>
          <w:sz w:val="22"/>
          <w:szCs w:val="22"/>
        </w:rPr>
      </w:pPr>
    </w:p>
    <w:p w14:paraId="734BD1B6" w14:textId="77777777" w:rsidR="004330B8" w:rsidRPr="00047F99" w:rsidRDefault="004330B8" w:rsidP="00047F99">
      <w:pPr>
        <w:ind w:right="2651"/>
        <w:rPr>
          <w:rFonts w:eastAsia="Calibri"/>
          <w:color w:val="000000"/>
          <w:sz w:val="22"/>
          <w:szCs w:val="22"/>
        </w:rPr>
      </w:pPr>
    </w:p>
    <w:p w14:paraId="3EB933C5" w14:textId="77777777" w:rsidR="004330B8" w:rsidRPr="00047F99" w:rsidRDefault="004330B8" w:rsidP="00047F99">
      <w:pPr>
        <w:ind w:left="-5" w:hanging="10"/>
        <w:rPr>
          <w:color w:val="000000"/>
          <w:sz w:val="22"/>
          <w:szCs w:val="22"/>
        </w:rPr>
      </w:pPr>
    </w:p>
    <w:p w14:paraId="6203E1C2" w14:textId="77777777" w:rsidR="004330B8" w:rsidRPr="00047F99" w:rsidRDefault="004330B8" w:rsidP="00047F99">
      <w:pPr>
        <w:ind w:left="-5" w:hanging="10"/>
        <w:rPr>
          <w:color w:val="000000"/>
          <w:sz w:val="22"/>
          <w:szCs w:val="22"/>
        </w:rPr>
      </w:pPr>
    </w:p>
    <w:p w14:paraId="49F8BD79" w14:textId="77777777" w:rsidR="004330B8" w:rsidRPr="00047F99" w:rsidRDefault="004330B8" w:rsidP="00047F99">
      <w:pPr>
        <w:ind w:left="-5" w:hanging="10"/>
        <w:rPr>
          <w:rFonts w:eastAsia="Calibri"/>
          <w:color w:val="000000"/>
          <w:sz w:val="22"/>
          <w:szCs w:val="22"/>
        </w:rPr>
      </w:pPr>
      <w:r w:rsidRPr="00047F99">
        <w:rPr>
          <w:color w:val="000000"/>
          <w:sz w:val="22"/>
          <w:szCs w:val="22"/>
        </w:rPr>
        <w:t xml:space="preserve">To the Executive Secretariat </w:t>
      </w:r>
      <w:r w:rsidR="000D0871">
        <w:rPr>
          <w:color w:val="000000"/>
          <w:sz w:val="22"/>
          <w:szCs w:val="22"/>
        </w:rPr>
        <w:t>for Integral Development (SEDI)</w:t>
      </w:r>
    </w:p>
    <w:p w14:paraId="6689974F" w14:textId="77777777" w:rsidR="004330B8" w:rsidRPr="00047F99" w:rsidRDefault="004330B8" w:rsidP="00047F99">
      <w:pPr>
        <w:ind w:left="-5" w:hanging="10"/>
        <w:rPr>
          <w:rFonts w:eastAsia="Calibri"/>
          <w:color w:val="000000"/>
          <w:sz w:val="22"/>
          <w:szCs w:val="22"/>
        </w:rPr>
      </w:pPr>
      <w:r w:rsidRPr="00047F99">
        <w:rPr>
          <w:color w:val="000000"/>
          <w:sz w:val="22"/>
          <w:szCs w:val="22"/>
        </w:rPr>
        <w:t xml:space="preserve">Organization of American States </w:t>
      </w:r>
    </w:p>
    <w:p w14:paraId="477E8F0F" w14:textId="77777777" w:rsidR="004330B8" w:rsidRPr="000D0871" w:rsidRDefault="004330B8" w:rsidP="00047F99">
      <w:pPr>
        <w:rPr>
          <w:rFonts w:eastAsia="Calibri"/>
          <w:color w:val="000000"/>
          <w:sz w:val="22"/>
          <w:szCs w:val="22"/>
        </w:rPr>
      </w:pPr>
      <w:r w:rsidRPr="000D0871">
        <w:rPr>
          <w:color w:val="000000"/>
          <w:sz w:val="22"/>
          <w:szCs w:val="22"/>
        </w:rPr>
        <w:t>Washington, D.C.</w:t>
      </w:r>
    </w:p>
    <w:p w14:paraId="5D4318BA" w14:textId="77777777" w:rsidR="004330B8" w:rsidRPr="00047F99" w:rsidRDefault="004330B8" w:rsidP="00047F99">
      <w:pPr>
        <w:rPr>
          <w:rFonts w:eastAsia="Calibri"/>
          <w:color w:val="000000"/>
          <w:sz w:val="22"/>
          <w:szCs w:val="22"/>
        </w:rPr>
      </w:pPr>
    </w:p>
    <w:p w14:paraId="72186F15" w14:textId="77777777" w:rsidR="00047F99" w:rsidRPr="00047F99" w:rsidRDefault="00047F99" w:rsidP="00047F99">
      <w:pPr>
        <w:shd w:val="clear" w:color="auto" w:fill="FFFFFF"/>
        <w:jc w:val="center"/>
        <w:rPr>
          <w:b/>
          <w:bCs/>
          <w:sz w:val="22"/>
          <w:szCs w:val="22"/>
        </w:rPr>
        <w:sectPr w:rsidR="00047F99" w:rsidRPr="00047F99" w:rsidSect="00047F99">
          <w:headerReference w:type="first" r:id="rId13"/>
          <w:type w:val="oddPage"/>
          <w:pgSz w:w="12240" w:h="15840" w:code="1"/>
          <w:pgMar w:top="2160" w:right="1570" w:bottom="1296" w:left="1699" w:header="1296" w:footer="1296" w:gutter="0"/>
          <w:pgNumType w:fmt="numberInDash" w:start="1"/>
          <w:cols w:space="720"/>
          <w:titlePg/>
          <w:docGrid w:linePitch="272"/>
        </w:sectPr>
      </w:pPr>
    </w:p>
    <w:p w14:paraId="2E6A7ED4" w14:textId="77777777" w:rsidR="004330B8" w:rsidRPr="000D0871" w:rsidRDefault="004330B8" w:rsidP="00047F99">
      <w:pPr>
        <w:shd w:val="clear" w:color="auto" w:fill="FFFFFF"/>
        <w:jc w:val="center"/>
        <w:rPr>
          <w:bCs/>
          <w:sz w:val="22"/>
          <w:szCs w:val="22"/>
        </w:rPr>
      </w:pPr>
      <w:r w:rsidRPr="000D0871">
        <w:rPr>
          <w:bCs/>
          <w:sz w:val="22"/>
          <w:szCs w:val="22"/>
        </w:rPr>
        <w:lastRenderedPageBreak/>
        <w:t xml:space="preserve">PROPOSED AGENDA FOR THE </w:t>
      </w:r>
    </w:p>
    <w:p w14:paraId="46904AC8" w14:textId="77777777" w:rsidR="004330B8" w:rsidRPr="000D0871" w:rsidRDefault="004330B8" w:rsidP="00047F99">
      <w:pPr>
        <w:shd w:val="clear" w:color="auto" w:fill="FFFFFF"/>
        <w:jc w:val="center"/>
        <w:rPr>
          <w:bCs/>
          <w:sz w:val="22"/>
          <w:szCs w:val="22"/>
        </w:rPr>
      </w:pPr>
      <w:r w:rsidRPr="000D0871">
        <w:rPr>
          <w:bCs/>
          <w:sz w:val="22"/>
          <w:szCs w:val="22"/>
        </w:rPr>
        <w:t>XXI INTER-AMERICAN CONFERENCE</w:t>
      </w:r>
      <w:r w:rsidR="000D0871" w:rsidRPr="000D0871">
        <w:rPr>
          <w:bCs/>
          <w:sz w:val="22"/>
          <w:szCs w:val="22"/>
        </w:rPr>
        <w:t xml:space="preserve"> OF MINISTERS OF LABOR (IACML)</w:t>
      </w:r>
    </w:p>
    <w:p w14:paraId="2891A43D" w14:textId="77777777" w:rsidR="004330B8" w:rsidRPr="000D0871" w:rsidRDefault="004330B8" w:rsidP="00047F99">
      <w:pPr>
        <w:shd w:val="clear" w:color="auto" w:fill="FFFFFF"/>
        <w:jc w:val="center"/>
        <w:rPr>
          <w:sz w:val="22"/>
          <w:szCs w:val="22"/>
        </w:rPr>
      </w:pPr>
      <w:r w:rsidRPr="000D0871">
        <w:rPr>
          <w:bCs/>
          <w:sz w:val="22"/>
          <w:szCs w:val="22"/>
        </w:rPr>
        <w:t>OF THE ORGANIZATION OF AMERICAN STATES (OAS)</w:t>
      </w:r>
    </w:p>
    <w:p w14:paraId="765679DF" w14:textId="77777777" w:rsidR="004330B8" w:rsidRPr="00047F99" w:rsidRDefault="004330B8" w:rsidP="00047F99">
      <w:pPr>
        <w:shd w:val="clear" w:color="auto" w:fill="FFFFFF"/>
        <w:jc w:val="center"/>
        <w:rPr>
          <w:sz w:val="22"/>
          <w:szCs w:val="22"/>
          <w:lang w:eastAsia="es-ES"/>
        </w:rPr>
      </w:pPr>
    </w:p>
    <w:p w14:paraId="6E8E4550" w14:textId="77777777" w:rsidR="004330B8" w:rsidRPr="00047F99" w:rsidRDefault="004330B8" w:rsidP="00047F99">
      <w:pPr>
        <w:shd w:val="clear" w:color="auto" w:fill="FFFFFF"/>
        <w:jc w:val="center"/>
        <w:rPr>
          <w:sz w:val="22"/>
          <w:szCs w:val="22"/>
        </w:rPr>
      </w:pPr>
      <w:r w:rsidRPr="00047F99">
        <w:rPr>
          <w:sz w:val="22"/>
          <w:szCs w:val="22"/>
        </w:rPr>
        <w:t>(Presented by the delegation of Argentina)</w:t>
      </w:r>
    </w:p>
    <w:p w14:paraId="6305FE14" w14:textId="77777777" w:rsidR="004330B8" w:rsidRPr="00047F99" w:rsidRDefault="004330B8" w:rsidP="000D0871">
      <w:pPr>
        <w:shd w:val="clear" w:color="auto" w:fill="FFFFFF"/>
        <w:jc w:val="both"/>
        <w:rPr>
          <w:sz w:val="22"/>
          <w:szCs w:val="22"/>
          <w:lang w:eastAsia="es-ES"/>
        </w:rPr>
      </w:pPr>
    </w:p>
    <w:p w14:paraId="77F13462" w14:textId="77777777" w:rsidR="004330B8" w:rsidRPr="00047F99" w:rsidRDefault="004330B8" w:rsidP="00047F99">
      <w:pPr>
        <w:rPr>
          <w:rFonts w:eastAsia="Calibri"/>
          <w:sz w:val="22"/>
          <w:szCs w:val="22"/>
        </w:rPr>
      </w:pPr>
    </w:p>
    <w:p w14:paraId="7B737BC0" w14:textId="7AFDD710" w:rsidR="004330B8" w:rsidRPr="00047F99" w:rsidRDefault="004330B8" w:rsidP="00047F99">
      <w:pPr>
        <w:jc w:val="center"/>
        <w:rPr>
          <w:rFonts w:eastAsia="Calibri"/>
          <w:b/>
          <w:sz w:val="22"/>
          <w:szCs w:val="22"/>
        </w:rPr>
      </w:pPr>
      <w:r w:rsidRPr="00047F99">
        <w:rPr>
          <w:b/>
          <w:sz w:val="22"/>
          <w:szCs w:val="22"/>
        </w:rPr>
        <w:t>THEME OF THE XXI IACML:</w:t>
      </w:r>
      <w:r w:rsidRPr="00047F99">
        <w:rPr>
          <w:b/>
          <w:i/>
          <w:sz w:val="22"/>
          <w:szCs w:val="22"/>
        </w:rPr>
        <w:t xml:space="preserve"> </w:t>
      </w:r>
      <w:r w:rsidRPr="00047F99">
        <w:rPr>
          <w:b/>
          <w:sz w:val="22"/>
          <w:szCs w:val="22"/>
        </w:rPr>
        <w:t xml:space="preserve">Building a more resilient </w:t>
      </w:r>
      <w:r w:rsidR="006F716A">
        <w:rPr>
          <w:b/>
          <w:sz w:val="22"/>
          <w:szCs w:val="22"/>
        </w:rPr>
        <w:t>world of work</w:t>
      </w:r>
      <w:r w:rsidRPr="00047F99">
        <w:rPr>
          <w:b/>
          <w:sz w:val="22"/>
          <w:szCs w:val="22"/>
        </w:rPr>
        <w:t xml:space="preserve"> with sustainable development,</w:t>
      </w:r>
      <w:r w:rsidR="003F65CD">
        <w:rPr>
          <w:b/>
          <w:sz w:val="22"/>
          <w:szCs w:val="22"/>
        </w:rPr>
        <w:t xml:space="preserve"> dignified</w:t>
      </w:r>
      <w:r w:rsidR="00B17977">
        <w:rPr>
          <w:b/>
          <w:sz w:val="22"/>
          <w:szCs w:val="22"/>
        </w:rPr>
        <w:t xml:space="preserve"> employment</w:t>
      </w:r>
      <w:r w:rsidRPr="00047F99">
        <w:rPr>
          <w:b/>
          <w:sz w:val="22"/>
          <w:szCs w:val="22"/>
        </w:rPr>
        <w:t>, and social inclusion</w:t>
      </w:r>
    </w:p>
    <w:p w14:paraId="185F612D" w14:textId="77777777" w:rsidR="004330B8" w:rsidRPr="000D0871" w:rsidRDefault="004330B8" w:rsidP="00047F99">
      <w:pPr>
        <w:jc w:val="both"/>
        <w:rPr>
          <w:rFonts w:eastAsia="Calibri"/>
          <w:sz w:val="22"/>
          <w:szCs w:val="22"/>
        </w:rPr>
      </w:pPr>
    </w:p>
    <w:p w14:paraId="1E1FA888" w14:textId="77777777" w:rsidR="004330B8" w:rsidRPr="00047F99" w:rsidRDefault="004330B8" w:rsidP="00047F99">
      <w:pPr>
        <w:jc w:val="both"/>
        <w:rPr>
          <w:rFonts w:eastAsia="Calibri"/>
          <w:b/>
          <w:i/>
          <w:sz w:val="22"/>
          <w:szCs w:val="22"/>
        </w:rPr>
      </w:pPr>
      <w:r w:rsidRPr="00047F99">
        <w:rPr>
          <w:b/>
          <w:sz w:val="22"/>
          <w:szCs w:val="22"/>
        </w:rPr>
        <w:t>TOPICS:</w:t>
      </w:r>
    </w:p>
    <w:p w14:paraId="3F913130" w14:textId="77777777" w:rsidR="004330B8" w:rsidRPr="00047F99" w:rsidRDefault="004330B8" w:rsidP="000D0871">
      <w:pPr>
        <w:jc w:val="both"/>
        <w:rPr>
          <w:rFonts w:eastAsia="Calibri"/>
          <w:sz w:val="22"/>
          <w:szCs w:val="22"/>
          <w:lang w:val="es-AR"/>
        </w:rPr>
      </w:pPr>
    </w:p>
    <w:p w14:paraId="4018D8BA" w14:textId="77308D60" w:rsidR="004330B8" w:rsidRPr="00047F99" w:rsidRDefault="009231FD" w:rsidP="000D0871">
      <w:pPr>
        <w:numPr>
          <w:ilvl w:val="0"/>
          <w:numId w:val="14"/>
        </w:numPr>
        <w:ind w:hanging="720"/>
        <w:contextualSpacing/>
        <w:jc w:val="both"/>
        <w:rPr>
          <w:rFonts w:eastAsia="Calibri"/>
          <w:b/>
          <w:sz w:val="22"/>
          <w:szCs w:val="22"/>
        </w:rPr>
      </w:pPr>
      <w:r>
        <w:rPr>
          <w:b/>
          <w:sz w:val="22"/>
          <w:szCs w:val="22"/>
        </w:rPr>
        <w:t>The</w:t>
      </w:r>
      <w:r w:rsidRPr="00047F99">
        <w:rPr>
          <w:b/>
          <w:sz w:val="22"/>
          <w:szCs w:val="22"/>
        </w:rPr>
        <w:t xml:space="preserve"> </w:t>
      </w:r>
      <w:r w:rsidR="004330B8" w:rsidRPr="00047F99">
        <w:rPr>
          <w:b/>
          <w:sz w:val="22"/>
          <w:szCs w:val="22"/>
        </w:rPr>
        <w:t xml:space="preserve">contribution </w:t>
      </w:r>
      <w:r>
        <w:rPr>
          <w:b/>
          <w:sz w:val="22"/>
          <w:szCs w:val="22"/>
        </w:rPr>
        <w:t xml:space="preserve">of the world of work </w:t>
      </w:r>
      <w:r w:rsidR="004330B8" w:rsidRPr="00047F99">
        <w:rPr>
          <w:b/>
          <w:sz w:val="22"/>
          <w:szCs w:val="22"/>
        </w:rPr>
        <w:t>to post-COVID-19 recovery and to the building of more resilient, just, and equitable societies</w:t>
      </w:r>
    </w:p>
    <w:p w14:paraId="143F2CB1" w14:textId="77777777" w:rsidR="004330B8" w:rsidRPr="000D0871" w:rsidRDefault="004330B8" w:rsidP="000D0871">
      <w:pPr>
        <w:contextualSpacing/>
        <w:jc w:val="both"/>
        <w:rPr>
          <w:rFonts w:eastAsia="Calibri"/>
          <w:sz w:val="22"/>
          <w:szCs w:val="22"/>
        </w:rPr>
      </w:pPr>
    </w:p>
    <w:p w14:paraId="56A242F6" w14:textId="77777777" w:rsidR="004330B8" w:rsidRPr="00047F99" w:rsidRDefault="004330B8" w:rsidP="000D0871">
      <w:pPr>
        <w:numPr>
          <w:ilvl w:val="0"/>
          <w:numId w:val="15"/>
        </w:numPr>
        <w:ind w:left="1440" w:hanging="720"/>
        <w:contextualSpacing/>
        <w:jc w:val="both"/>
        <w:rPr>
          <w:rFonts w:eastAsia="Calibri"/>
          <w:sz w:val="22"/>
          <w:szCs w:val="22"/>
        </w:rPr>
      </w:pPr>
      <w:r w:rsidRPr="00047F99">
        <w:rPr>
          <w:sz w:val="22"/>
          <w:szCs w:val="22"/>
        </w:rPr>
        <w:t xml:space="preserve">This includes: </w:t>
      </w:r>
    </w:p>
    <w:p w14:paraId="29EFCE35" w14:textId="77777777" w:rsidR="004330B8" w:rsidRPr="00047F99" w:rsidRDefault="004330B8" w:rsidP="000D0871">
      <w:pPr>
        <w:numPr>
          <w:ilvl w:val="0"/>
          <w:numId w:val="16"/>
        </w:numPr>
        <w:ind w:left="1800"/>
        <w:contextualSpacing/>
        <w:jc w:val="both"/>
        <w:rPr>
          <w:rFonts w:eastAsia="Calibri"/>
          <w:sz w:val="22"/>
          <w:szCs w:val="22"/>
        </w:rPr>
      </w:pPr>
      <w:r w:rsidRPr="00047F99">
        <w:rPr>
          <w:sz w:val="22"/>
          <w:szCs w:val="22"/>
        </w:rPr>
        <w:t xml:space="preserve">Active policies to reduce and/or eliminate inequality, poverty, unemployment, and job insecurity post-COVID-19; breaking the COVID-19 inertia that produces inequality </w:t>
      </w:r>
    </w:p>
    <w:p w14:paraId="6FC67DE0" w14:textId="77777777" w:rsidR="004330B8" w:rsidRPr="00047F99" w:rsidRDefault="004330B8" w:rsidP="000D0871">
      <w:pPr>
        <w:numPr>
          <w:ilvl w:val="0"/>
          <w:numId w:val="16"/>
        </w:numPr>
        <w:ind w:left="1800"/>
        <w:contextualSpacing/>
        <w:jc w:val="both"/>
        <w:rPr>
          <w:rFonts w:eastAsia="Calibri"/>
          <w:sz w:val="22"/>
          <w:szCs w:val="22"/>
        </w:rPr>
      </w:pPr>
      <w:r w:rsidRPr="00047F99">
        <w:rPr>
          <w:sz w:val="22"/>
          <w:szCs w:val="22"/>
        </w:rPr>
        <w:t xml:space="preserve">Strengthening, universalization, and substantive changes toward inclusion in social security and social protection </w:t>
      </w:r>
    </w:p>
    <w:p w14:paraId="2CD7E42D" w14:textId="1CAC92CA" w:rsidR="004330B8" w:rsidRPr="00047F99" w:rsidRDefault="004330B8" w:rsidP="000D0871">
      <w:pPr>
        <w:numPr>
          <w:ilvl w:val="0"/>
          <w:numId w:val="16"/>
        </w:numPr>
        <w:ind w:left="1800"/>
        <w:contextualSpacing/>
        <w:jc w:val="both"/>
        <w:rPr>
          <w:rFonts w:eastAsia="Calibri"/>
          <w:sz w:val="22"/>
          <w:szCs w:val="22"/>
        </w:rPr>
      </w:pPr>
      <w:r w:rsidRPr="00047F99">
        <w:rPr>
          <w:sz w:val="22"/>
          <w:szCs w:val="22"/>
        </w:rPr>
        <w:t xml:space="preserve">Combating inequality in all its dimensions: income, access to opportunities, and rights, education, gender </w:t>
      </w:r>
    </w:p>
    <w:p w14:paraId="7159581A" w14:textId="294778BD" w:rsidR="004330B8" w:rsidRPr="00047F99" w:rsidRDefault="009231FD" w:rsidP="000D0871">
      <w:pPr>
        <w:numPr>
          <w:ilvl w:val="0"/>
          <w:numId w:val="16"/>
        </w:numPr>
        <w:ind w:left="1800"/>
        <w:contextualSpacing/>
        <w:jc w:val="both"/>
        <w:rPr>
          <w:rFonts w:eastAsia="Calibri"/>
          <w:sz w:val="22"/>
          <w:szCs w:val="22"/>
        </w:rPr>
      </w:pPr>
      <w:r>
        <w:rPr>
          <w:sz w:val="22"/>
          <w:szCs w:val="22"/>
        </w:rPr>
        <w:t>L</w:t>
      </w:r>
      <w:r w:rsidR="004330B8" w:rsidRPr="00047F99">
        <w:rPr>
          <w:sz w:val="22"/>
          <w:szCs w:val="22"/>
        </w:rPr>
        <w:t xml:space="preserve">abor </w:t>
      </w:r>
      <w:r>
        <w:rPr>
          <w:sz w:val="22"/>
          <w:szCs w:val="22"/>
        </w:rPr>
        <w:t xml:space="preserve">inclusion </w:t>
      </w:r>
      <w:r w:rsidR="004330B8" w:rsidRPr="00047F99">
        <w:rPr>
          <w:sz w:val="22"/>
          <w:szCs w:val="22"/>
        </w:rPr>
        <w:t>and non-discrimination in the</w:t>
      </w:r>
      <w:r>
        <w:rPr>
          <w:sz w:val="22"/>
          <w:szCs w:val="22"/>
        </w:rPr>
        <w:t xml:space="preserve"> world of work</w:t>
      </w:r>
      <w:r w:rsidR="004330B8" w:rsidRPr="00047F99">
        <w:rPr>
          <w:sz w:val="22"/>
          <w:szCs w:val="22"/>
        </w:rPr>
        <w:t>; redirecting efforts towards serving the most vulnerable populations</w:t>
      </w:r>
    </w:p>
    <w:p w14:paraId="0B95E1C6" w14:textId="7C45FC66" w:rsidR="004330B8" w:rsidRPr="00047F99" w:rsidRDefault="004330B8" w:rsidP="000D0871">
      <w:pPr>
        <w:numPr>
          <w:ilvl w:val="0"/>
          <w:numId w:val="16"/>
        </w:numPr>
        <w:ind w:left="1800"/>
        <w:contextualSpacing/>
        <w:jc w:val="both"/>
        <w:rPr>
          <w:rFonts w:eastAsia="Calibri"/>
          <w:sz w:val="22"/>
          <w:szCs w:val="22"/>
        </w:rPr>
      </w:pPr>
      <w:r w:rsidRPr="00047F99">
        <w:rPr>
          <w:sz w:val="22"/>
          <w:szCs w:val="22"/>
        </w:rPr>
        <w:t>Active strategies and policies to formalize employment and reduce/eliminate the informal economy</w:t>
      </w:r>
    </w:p>
    <w:p w14:paraId="10031404" w14:textId="35EFC579" w:rsidR="004330B8" w:rsidRPr="00047F99" w:rsidRDefault="004330B8" w:rsidP="000D0871">
      <w:pPr>
        <w:numPr>
          <w:ilvl w:val="0"/>
          <w:numId w:val="16"/>
        </w:numPr>
        <w:ind w:left="1800"/>
        <w:contextualSpacing/>
        <w:jc w:val="both"/>
        <w:rPr>
          <w:rFonts w:eastAsia="Calibri"/>
          <w:sz w:val="22"/>
          <w:szCs w:val="22"/>
        </w:rPr>
      </w:pPr>
      <w:r w:rsidRPr="00047F99">
        <w:rPr>
          <w:sz w:val="22"/>
          <w:szCs w:val="22"/>
        </w:rPr>
        <w:t xml:space="preserve">Promotion of sustainable </w:t>
      </w:r>
      <w:r w:rsidR="009231FD">
        <w:rPr>
          <w:sz w:val="22"/>
          <w:szCs w:val="22"/>
        </w:rPr>
        <w:t>enterprises</w:t>
      </w:r>
    </w:p>
    <w:p w14:paraId="6123A1F0" w14:textId="4A77927E" w:rsidR="004330B8" w:rsidRPr="00047F99" w:rsidRDefault="004330B8" w:rsidP="000D0871">
      <w:pPr>
        <w:numPr>
          <w:ilvl w:val="0"/>
          <w:numId w:val="16"/>
        </w:numPr>
        <w:ind w:left="1800"/>
        <w:contextualSpacing/>
        <w:jc w:val="both"/>
        <w:rPr>
          <w:rFonts w:eastAsia="Calibri"/>
          <w:sz w:val="22"/>
          <w:szCs w:val="22"/>
        </w:rPr>
      </w:pPr>
      <w:r w:rsidRPr="00047F99">
        <w:rPr>
          <w:sz w:val="22"/>
          <w:szCs w:val="22"/>
        </w:rPr>
        <w:t xml:space="preserve">Coordination involving labor ministries, </w:t>
      </w:r>
      <w:r w:rsidR="009231FD">
        <w:rPr>
          <w:sz w:val="22"/>
          <w:szCs w:val="22"/>
        </w:rPr>
        <w:t>social actors of the world of work</w:t>
      </w:r>
      <w:r w:rsidRPr="00047F99">
        <w:rPr>
          <w:sz w:val="22"/>
          <w:szCs w:val="22"/>
        </w:rPr>
        <w:t xml:space="preserve">, and civil society organizations </w:t>
      </w:r>
    </w:p>
    <w:p w14:paraId="2F084EC7" w14:textId="77777777" w:rsidR="004330B8" w:rsidRPr="00047F99" w:rsidRDefault="004330B8" w:rsidP="000D0871">
      <w:pPr>
        <w:numPr>
          <w:ilvl w:val="0"/>
          <w:numId w:val="16"/>
        </w:numPr>
        <w:ind w:left="1800"/>
        <w:contextualSpacing/>
        <w:jc w:val="both"/>
        <w:rPr>
          <w:sz w:val="22"/>
          <w:szCs w:val="22"/>
        </w:rPr>
      </w:pPr>
      <w:r w:rsidRPr="00047F99">
        <w:rPr>
          <w:sz w:val="22"/>
          <w:szCs w:val="22"/>
        </w:rPr>
        <w:t>Boosting regional integration in value chains to create and guarantee decent work.</w:t>
      </w:r>
    </w:p>
    <w:p w14:paraId="6CC2F2EB" w14:textId="77777777" w:rsidR="004330B8" w:rsidRPr="00047F99" w:rsidRDefault="004330B8" w:rsidP="000D0871">
      <w:pPr>
        <w:jc w:val="both"/>
        <w:rPr>
          <w:rFonts w:eastAsia="Calibri"/>
          <w:sz w:val="22"/>
          <w:szCs w:val="22"/>
        </w:rPr>
      </w:pPr>
    </w:p>
    <w:p w14:paraId="0DEE1E48" w14:textId="77777777" w:rsidR="004330B8" w:rsidRPr="00047F99" w:rsidRDefault="004330B8" w:rsidP="000D0871">
      <w:pPr>
        <w:numPr>
          <w:ilvl w:val="0"/>
          <w:numId w:val="15"/>
        </w:numPr>
        <w:ind w:left="1440" w:hanging="720"/>
        <w:contextualSpacing/>
        <w:jc w:val="both"/>
        <w:rPr>
          <w:rFonts w:eastAsia="Calibri"/>
          <w:sz w:val="22"/>
          <w:szCs w:val="22"/>
        </w:rPr>
      </w:pPr>
      <w:r w:rsidRPr="00047F99">
        <w:rPr>
          <w:sz w:val="22"/>
          <w:szCs w:val="22"/>
        </w:rPr>
        <w:lastRenderedPageBreak/>
        <w:t xml:space="preserve">Special and separate sub-theme: </w:t>
      </w:r>
    </w:p>
    <w:p w14:paraId="030C5BD8" w14:textId="77777777" w:rsidR="004330B8" w:rsidRPr="00047F99" w:rsidRDefault="004330B8" w:rsidP="00047F99">
      <w:pPr>
        <w:numPr>
          <w:ilvl w:val="1"/>
          <w:numId w:val="16"/>
        </w:numPr>
        <w:contextualSpacing/>
        <w:jc w:val="both"/>
        <w:rPr>
          <w:rFonts w:eastAsia="Calibri"/>
          <w:sz w:val="22"/>
          <w:szCs w:val="22"/>
        </w:rPr>
      </w:pPr>
      <w:r w:rsidRPr="00047F99">
        <w:rPr>
          <w:sz w:val="22"/>
          <w:szCs w:val="22"/>
        </w:rPr>
        <w:t xml:space="preserve">Gender-specific effects of COVID-19 </w:t>
      </w:r>
    </w:p>
    <w:p w14:paraId="0C2C1CFA" w14:textId="77777777" w:rsidR="004330B8" w:rsidRPr="00047F99" w:rsidRDefault="004330B8" w:rsidP="00047F99">
      <w:pPr>
        <w:numPr>
          <w:ilvl w:val="1"/>
          <w:numId w:val="16"/>
        </w:numPr>
        <w:contextualSpacing/>
        <w:jc w:val="both"/>
        <w:rPr>
          <w:rFonts w:eastAsia="Calibri"/>
          <w:sz w:val="22"/>
          <w:szCs w:val="22"/>
        </w:rPr>
      </w:pPr>
      <w:r w:rsidRPr="00047F99">
        <w:rPr>
          <w:sz w:val="22"/>
          <w:szCs w:val="22"/>
        </w:rPr>
        <w:t xml:space="preserve">Gender equality, inclusion of women in the labor market on an equal footing and without any form of violence, empowerment of women </w:t>
      </w:r>
    </w:p>
    <w:p w14:paraId="13605C72" w14:textId="0E659BF8" w:rsidR="004330B8" w:rsidRPr="00047F99" w:rsidRDefault="004330B8" w:rsidP="00047F99">
      <w:pPr>
        <w:numPr>
          <w:ilvl w:val="1"/>
          <w:numId w:val="16"/>
        </w:numPr>
        <w:contextualSpacing/>
        <w:jc w:val="both"/>
        <w:rPr>
          <w:rFonts w:eastAsia="Calibri"/>
          <w:sz w:val="22"/>
          <w:szCs w:val="22"/>
        </w:rPr>
      </w:pPr>
      <w:r w:rsidRPr="00047F99">
        <w:rPr>
          <w:sz w:val="22"/>
          <w:szCs w:val="22"/>
        </w:rPr>
        <w:t xml:space="preserve">Sharing of housework and sharing of responsibilities </w:t>
      </w:r>
    </w:p>
    <w:p w14:paraId="72C73FAB" w14:textId="77777777" w:rsidR="004330B8" w:rsidRPr="00047F99" w:rsidRDefault="004330B8" w:rsidP="00047F99">
      <w:pPr>
        <w:numPr>
          <w:ilvl w:val="1"/>
          <w:numId w:val="16"/>
        </w:numPr>
        <w:contextualSpacing/>
        <w:jc w:val="both"/>
        <w:rPr>
          <w:rFonts w:eastAsia="Calibri"/>
          <w:sz w:val="22"/>
          <w:szCs w:val="22"/>
        </w:rPr>
      </w:pPr>
      <w:r w:rsidRPr="00047F99">
        <w:rPr>
          <w:sz w:val="22"/>
          <w:szCs w:val="22"/>
        </w:rPr>
        <w:t>Active policies to develop and formalize the care-giving economy</w:t>
      </w:r>
    </w:p>
    <w:p w14:paraId="60E271E7" w14:textId="77777777" w:rsidR="004330B8" w:rsidRPr="00047F99" w:rsidRDefault="004330B8" w:rsidP="00047F99">
      <w:pPr>
        <w:jc w:val="both"/>
        <w:rPr>
          <w:rFonts w:eastAsia="Calibri"/>
          <w:sz w:val="22"/>
          <w:szCs w:val="22"/>
        </w:rPr>
      </w:pPr>
    </w:p>
    <w:p w14:paraId="6A388701" w14:textId="474E2AFF" w:rsidR="004330B8" w:rsidRPr="00047F99" w:rsidRDefault="004330B8" w:rsidP="000D0871">
      <w:pPr>
        <w:numPr>
          <w:ilvl w:val="0"/>
          <w:numId w:val="14"/>
        </w:numPr>
        <w:ind w:hanging="720"/>
        <w:contextualSpacing/>
        <w:jc w:val="both"/>
        <w:rPr>
          <w:rFonts w:eastAsia="Calibri"/>
          <w:b/>
          <w:sz w:val="22"/>
          <w:szCs w:val="22"/>
        </w:rPr>
      </w:pPr>
      <w:r w:rsidRPr="00047F99">
        <w:rPr>
          <w:b/>
          <w:sz w:val="22"/>
          <w:szCs w:val="22"/>
        </w:rPr>
        <w:t xml:space="preserve">Better coordination of the economy, education, health, and labor to </w:t>
      </w:r>
      <w:r w:rsidR="009231FD">
        <w:rPr>
          <w:b/>
          <w:sz w:val="22"/>
          <w:szCs w:val="22"/>
        </w:rPr>
        <w:t>face</w:t>
      </w:r>
      <w:r w:rsidRPr="00047F99">
        <w:rPr>
          <w:b/>
          <w:sz w:val="22"/>
          <w:szCs w:val="22"/>
        </w:rPr>
        <w:t xml:space="preserve"> the effects of the crisis and </w:t>
      </w:r>
      <w:r w:rsidR="009231FD">
        <w:rPr>
          <w:b/>
          <w:sz w:val="22"/>
          <w:szCs w:val="22"/>
        </w:rPr>
        <w:t>achieve</w:t>
      </w:r>
      <w:r w:rsidRPr="00047F99">
        <w:rPr>
          <w:b/>
          <w:sz w:val="22"/>
          <w:szCs w:val="22"/>
        </w:rPr>
        <w:t xml:space="preserve"> the future of work we want </w:t>
      </w:r>
    </w:p>
    <w:p w14:paraId="15A01446" w14:textId="77777777" w:rsidR="004330B8" w:rsidRPr="000D0871" w:rsidRDefault="004330B8" w:rsidP="000D0871">
      <w:pPr>
        <w:contextualSpacing/>
        <w:jc w:val="both"/>
        <w:rPr>
          <w:rFonts w:eastAsia="Calibri"/>
          <w:sz w:val="22"/>
          <w:szCs w:val="22"/>
        </w:rPr>
      </w:pPr>
    </w:p>
    <w:p w14:paraId="39366BEA" w14:textId="77777777" w:rsidR="004330B8" w:rsidRPr="00047F99" w:rsidRDefault="004330B8" w:rsidP="000D0871">
      <w:pPr>
        <w:numPr>
          <w:ilvl w:val="0"/>
          <w:numId w:val="15"/>
        </w:numPr>
        <w:ind w:left="1440" w:hanging="720"/>
        <w:contextualSpacing/>
        <w:jc w:val="both"/>
        <w:rPr>
          <w:rFonts w:eastAsia="Calibri"/>
          <w:sz w:val="22"/>
          <w:szCs w:val="22"/>
        </w:rPr>
      </w:pPr>
      <w:r w:rsidRPr="00047F99">
        <w:rPr>
          <w:sz w:val="22"/>
          <w:szCs w:val="22"/>
        </w:rPr>
        <w:t xml:space="preserve">This includes: </w:t>
      </w:r>
    </w:p>
    <w:p w14:paraId="77D6C978" w14:textId="1CD4454A" w:rsidR="004330B8" w:rsidRPr="000D0871" w:rsidRDefault="004330B8" w:rsidP="000D0871">
      <w:pPr>
        <w:numPr>
          <w:ilvl w:val="0"/>
          <w:numId w:val="16"/>
        </w:numPr>
        <w:ind w:left="1800"/>
        <w:contextualSpacing/>
        <w:jc w:val="both"/>
        <w:rPr>
          <w:sz w:val="22"/>
          <w:szCs w:val="22"/>
        </w:rPr>
      </w:pPr>
      <w:r w:rsidRPr="00047F99">
        <w:rPr>
          <w:sz w:val="22"/>
          <w:szCs w:val="22"/>
        </w:rPr>
        <w:t xml:space="preserve">Coordination and cohesion of macroeconomic, labor, health, and employment policies to tackle the economic crisis, restore jobs, and ensure full recovery in the medium term with decent work and sustainable </w:t>
      </w:r>
      <w:r w:rsidR="009231FD">
        <w:rPr>
          <w:sz w:val="22"/>
          <w:szCs w:val="22"/>
        </w:rPr>
        <w:t>enterprises</w:t>
      </w:r>
      <w:r w:rsidR="009231FD" w:rsidRPr="00047F99">
        <w:rPr>
          <w:sz w:val="22"/>
          <w:szCs w:val="22"/>
        </w:rPr>
        <w:t xml:space="preserve"> </w:t>
      </w:r>
    </w:p>
    <w:p w14:paraId="05FBFC28" w14:textId="77777777" w:rsidR="004330B8" w:rsidRPr="000D0871" w:rsidRDefault="004330B8" w:rsidP="000D0871">
      <w:pPr>
        <w:numPr>
          <w:ilvl w:val="0"/>
          <w:numId w:val="16"/>
        </w:numPr>
        <w:ind w:left="1800"/>
        <w:contextualSpacing/>
        <w:jc w:val="both"/>
        <w:rPr>
          <w:sz w:val="22"/>
          <w:szCs w:val="22"/>
        </w:rPr>
      </w:pPr>
      <w:r w:rsidRPr="00047F99">
        <w:rPr>
          <w:sz w:val="22"/>
          <w:szCs w:val="22"/>
        </w:rPr>
        <w:t>Strengthening occupational health and safety, reinforcing a preventive approach; updating of protocols and regulations for dealing with health emergencies</w:t>
      </w:r>
    </w:p>
    <w:p w14:paraId="2F052BE0" w14:textId="1672FAC2" w:rsidR="004330B8" w:rsidRPr="000D0871" w:rsidRDefault="004330B8" w:rsidP="000D0871">
      <w:pPr>
        <w:numPr>
          <w:ilvl w:val="0"/>
          <w:numId w:val="16"/>
        </w:numPr>
        <w:ind w:left="1800"/>
        <w:contextualSpacing/>
        <w:jc w:val="both"/>
        <w:rPr>
          <w:sz w:val="22"/>
          <w:szCs w:val="22"/>
        </w:rPr>
      </w:pPr>
      <w:r w:rsidRPr="00047F99">
        <w:rPr>
          <w:sz w:val="22"/>
          <w:szCs w:val="22"/>
        </w:rPr>
        <w:t xml:space="preserve">Lifelong learning; development of relevant skills, including soft skills, for a changing </w:t>
      </w:r>
      <w:r w:rsidR="009D23A1">
        <w:rPr>
          <w:sz w:val="22"/>
          <w:szCs w:val="22"/>
        </w:rPr>
        <w:t>world of work</w:t>
      </w:r>
    </w:p>
    <w:p w14:paraId="747103B1" w14:textId="77777777" w:rsidR="004330B8" w:rsidRPr="000D0871" w:rsidRDefault="004330B8" w:rsidP="000D0871">
      <w:pPr>
        <w:numPr>
          <w:ilvl w:val="0"/>
          <w:numId w:val="16"/>
        </w:numPr>
        <w:ind w:left="1800"/>
        <w:contextualSpacing/>
        <w:jc w:val="both"/>
        <w:rPr>
          <w:sz w:val="22"/>
          <w:szCs w:val="22"/>
        </w:rPr>
      </w:pPr>
      <w:r w:rsidRPr="00047F99">
        <w:rPr>
          <w:sz w:val="22"/>
          <w:szCs w:val="22"/>
        </w:rPr>
        <w:t>Technical and vocational education and training (TVET); job training; the role of new technologies in education and training</w:t>
      </w:r>
    </w:p>
    <w:p w14:paraId="2EA79CE8" w14:textId="77777777" w:rsidR="004330B8" w:rsidRPr="000D0871" w:rsidRDefault="004330B8" w:rsidP="000D0871">
      <w:pPr>
        <w:numPr>
          <w:ilvl w:val="0"/>
          <w:numId w:val="16"/>
        </w:numPr>
        <w:ind w:left="1800"/>
        <w:contextualSpacing/>
        <w:jc w:val="both"/>
        <w:rPr>
          <w:sz w:val="22"/>
          <w:szCs w:val="22"/>
        </w:rPr>
      </w:pPr>
      <w:r w:rsidRPr="00047F99">
        <w:rPr>
          <w:sz w:val="22"/>
          <w:szCs w:val="22"/>
        </w:rPr>
        <w:t>Youth employment; employment services</w:t>
      </w:r>
    </w:p>
    <w:p w14:paraId="6F3B30A4" w14:textId="540A93E8" w:rsidR="004330B8" w:rsidRPr="000D0871" w:rsidRDefault="004330B8" w:rsidP="000D0871">
      <w:pPr>
        <w:numPr>
          <w:ilvl w:val="0"/>
          <w:numId w:val="16"/>
        </w:numPr>
        <w:ind w:left="1800"/>
        <w:contextualSpacing/>
        <w:jc w:val="both"/>
        <w:rPr>
          <w:sz w:val="22"/>
          <w:szCs w:val="22"/>
        </w:rPr>
      </w:pPr>
      <w:r w:rsidRPr="00047F99">
        <w:rPr>
          <w:sz w:val="22"/>
          <w:szCs w:val="22"/>
        </w:rPr>
        <w:t xml:space="preserve">Coordination between </w:t>
      </w:r>
      <w:r w:rsidR="009D23A1">
        <w:rPr>
          <w:sz w:val="22"/>
          <w:szCs w:val="22"/>
        </w:rPr>
        <w:t>professional</w:t>
      </w:r>
      <w:r w:rsidRPr="00047F99">
        <w:rPr>
          <w:sz w:val="22"/>
          <w:szCs w:val="22"/>
        </w:rPr>
        <w:t xml:space="preserve"> training and the formal education system; entrepreneurship</w:t>
      </w:r>
    </w:p>
    <w:p w14:paraId="4CC604E7" w14:textId="77777777" w:rsidR="004330B8" w:rsidRPr="00047F99" w:rsidRDefault="004330B8" w:rsidP="000D0871">
      <w:pPr>
        <w:numPr>
          <w:ilvl w:val="0"/>
          <w:numId w:val="16"/>
        </w:numPr>
        <w:ind w:left="1800"/>
        <w:contextualSpacing/>
        <w:jc w:val="both"/>
        <w:rPr>
          <w:rFonts w:eastAsia="Calibri"/>
          <w:sz w:val="22"/>
          <w:szCs w:val="22"/>
        </w:rPr>
      </w:pPr>
      <w:r w:rsidRPr="00047F99">
        <w:rPr>
          <w:sz w:val="22"/>
          <w:szCs w:val="22"/>
        </w:rPr>
        <w:t>Linking labor demand and training supply</w:t>
      </w:r>
      <w:proofErr w:type="gramStart"/>
      <w:r w:rsidRPr="00047F99">
        <w:rPr>
          <w:sz w:val="22"/>
          <w:szCs w:val="22"/>
        </w:rPr>
        <w:t>;</w:t>
      </w:r>
      <w:proofErr w:type="gramEnd"/>
      <w:r w:rsidRPr="00047F99">
        <w:rPr>
          <w:sz w:val="22"/>
          <w:szCs w:val="22"/>
        </w:rPr>
        <w:t xml:space="preserve"> national and regi</w:t>
      </w:r>
      <w:r w:rsidR="000D0871">
        <w:rPr>
          <w:sz w:val="22"/>
          <w:szCs w:val="22"/>
        </w:rPr>
        <w:t>onal qualification frameworks.</w:t>
      </w:r>
    </w:p>
    <w:p w14:paraId="63B6FF89" w14:textId="77777777" w:rsidR="004330B8" w:rsidRPr="00047F99" w:rsidRDefault="004330B8" w:rsidP="00047F99">
      <w:pPr>
        <w:jc w:val="both"/>
        <w:rPr>
          <w:rFonts w:eastAsia="Calibri"/>
          <w:sz w:val="22"/>
          <w:szCs w:val="22"/>
        </w:rPr>
      </w:pPr>
    </w:p>
    <w:p w14:paraId="7E762101" w14:textId="77777777" w:rsidR="004330B8" w:rsidRPr="00047F99" w:rsidRDefault="000D0871" w:rsidP="000D0871">
      <w:pPr>
        <w:numPr>
          <w:ilvl w:val="0"/>
          <w:numId w:val="14"/>
        </w:numPr>
        <w:ind w:hanging="720"/>
        <w:contextualSpacing/>
        <w:jc w:val="both"/>
        <w:rPr>
          <w:rFonts w:eastAsia="Calibri"/>
          <w:b/>
          <w:sz w:val="22"/>
          <w:szCs w:val="22"/>
        </w:rPr>
      </w:pPr>
      <w:r>
        <w:rPr>
          <w:b/>
          <w:sz w:val="22"/>
          <w:szCs w:val="22"/>
        </w:rPr>
        <w:t>Social d</w:t>
      </w:r>
      <w:r w:rsidR="004330B8" w:rsidRPr="00047F99">
        <w:rPr>
          <w:b/>
          <w:sz w:val="22"/>
          <w:szCs w:val="22"/>
        </w:rPr>
        <w:t xml:space="preserve">ialogue to recover from the crisis and secure a future of work with social justice </w:t>
      </w:r>
    </w:p>
    <w:p w14:paraId="14DD1555" w14:textId="77777777" w:rsidR="004330B8" w:rsidRPr="000D0871" w:rsidRDefault="004330B8" w:rsidP="000D0871">
      <w:pPr>
        <w:contextualSpacing/>
        <w:jc w:val="both"/>
        <w:rPr>
          <w:rFonts w:eastAsia="Calibri"/>
          <w:sz w:val="22"/>
          <w:szCs w:val="22"/>
        </w:rPr>
      </w:pPr>
    </w:p>
    <w:p w14:paraId="00881C00" w14:textId="77777777" w:rsidR="004330B8" w:rsidRPr="00047F99" w:rsidRDefault="004330B8" w:rsidP="000D0871">
      <w:pPr>
        <w:numPr>
          <w:ilvl w:val="0"/>
          <w:numId w:val="15"/>
        </w:numPr>
        <w:ind w:left="1440" w:hanging="720"/>
        <w:contextualSpacing/>
        <w:jc w:val="both"/>
        <w:rPr>
          <w:rFonts w:eastAsia="Calibri"/>
          <w:sz w:val="22"/>
          <w:szCs w:val="22"/>
        </w:rPr>
      </w:pPr>
      <w:r w:rsidRPr="00047F99">
        <w:rPr>
          <w:sz w:val="22"/>
          <w:szCs w:val="22"/>
        </w:rPr>
        <w:t xml:space="preserve">This includes: </w:t>
      </w:r>
    </w:p>
    <w:p w14:paraId="00A6CF5F" w14:textId="77777777" w:rsidR="004330B8" w:rsidRPr="000D0871" w:rsidRDefault="004330B8" w:rsidP="000D0871">
      <w:pPr>
        <w:numPr>
          <w:ilvl w:val="0"/>
          <w:numId w:val="16"/>
        </w:numPr>
        <w:ind w:left="1800"/>
        <w:contextualSpacing/>
        <w:jc w:val="both"/>
        <w:rPr>
          <w:sz w:val="22"/>
          <w:szCs w:val="22"/>
        </w:rPr>
      </w:pPr>
      <w:r w:rsidRPr="00047F99">
        <w:rPr>
          <w:sz w:val="22"/>
          <w:szCs w:val="22"/>
        </w:rPr>
        <w:lastRenderedPageBreak/>
        <w:t xml:space="preserve">Social dialogue as an anchor for solutions to revive the economy and jobs post COVID-19  </w:t>
      </w:r>
    </w:p>
    <w:p w14:paraId="1A6E18CD" w14:textId="77777777" w:rsidR="004330B8" w:rsidRPr="000D0871" w:rsidRDefault="004330B8" w:rsidP="000D0871">
      <w:pPr>
        <w:numPr>
          <w:ilvl w:val="0"/>
          <w:numId w:val="16"/>
        </w:numPr>
        <w:ind w:left="1800"/>
        <w:contextualSpacing/>
        <w:jc w:val="both"/>
        <w:rPr>
          <w:sz w:val="22"/>
          <w:szCs w:val="22"/>
        </w:rPr>
      </w:pPr>
      <w:r w:rsidRPr="00047F99">
        <w:rPr>
          <w:sz w:val="22"/>
          <w:szCs w:val="22"/>
        </w:rPr>
        <w:t>Social dialogue in public policy formulation, as a driver of trust between the government and social actors</w:t>
      </w:r>
    </w:p>
    <w:p w14:paraId="0CBA32AC" w14:textId="34D9044C" w:rsidR="004330B8" w:rsidRPr="000D0871" w:rsidRDefault="004330B8" w:rsidP="000D0871">
      <w:pPr>
        <w:numPr>
          <w:ilvl w:val="0"/>
          <w:numId w:val="16"/>
        </w:numPr>
        <w:ind w:left="1800"/>
        <w:contextualSpacing/>
        <w:jc w:val="both"/>
        <w:rPr>
          <w:sz w:val="22"/>
          <w:szCs w:val="22"/>
        </w:rPr>
      </w:pPr>
      <w:r w:rsidRPr="00047F99">
        <w:rPr>
          <w:sz w:val="22"/>
          <w:szCs w:val="22"/>
        </w:rPr>
        <w:t xml:space="preserve">Social dialogue for effective </w:t>
      </w:r>
      <w:r w:rsidR="009D23A1">
        <w:rPr>
          <w:sz w:val="22"/>
          <w:szCs w:val="22"/>
        </w:rPr>
        <w:t>compliance</w:t>
      </w:r>
      <w:r w:rsidR="009D23A1" w:rsidRPr="00047F99">
        <w:rPr>
          <w:sz w:val="22"/>
          <w:szCs w:val="22"/>
        </w:rPr>
        <w:t xml:space="preserve"> </w:t>
      </w:r>
      <w:r w:rsidRPr="00047F99">
        <w:rPr>
          <w:sz w:val="22"/>
          <w:szCs w:val="22"/>
        </w:rPr>
        <w:t>of fundamental principles and rights at work</w:t>
      </w:r>
    </w:p>
    <w:p w14:paraId="5E36B288" w14:textId="0486A95C" w:rsidR="004330B8" w:rsidRPr="000D0871" w:rsidRDefault="004330B8" w:rsidP="000D0871">
      <w:pPr>
        <w:numPr>
          <w:ilvl w:val="0"/>
          <w:numId w:val="16"/>
        </w:numPr>
        <w:ind w:left="1800"/>
        <w:contextualSpacing/>
        <w:jc w:val="both"/>
        <w:rPr>
          <w:sz w:val="22"/>
          <w:szCs w:val="22"/>
        </w:rPr>
      </w:pPr>
      <w:r w:rsidRPr="00047F99">
        <w:rPr>
          <w:sz w:val="22"/>
          <w:szCs w:val="22"/>
        </w:rPr>
        <w:t xml:space="preserve">Social dialogue to strengthen sustainable </w:t>
      </w:r>
      <w:r w:rsidR="009D23A1">
        <w:rPr>
          <w:sz w:val="22"/>
          <w:szCs w:val="22"/>
        </w:rPr>
        <w:t>enterprises</w:t>
      </w:r>
      <w:r w:rsidR="009D23A1" w:rsidRPr="00047F99">
        <w:rPr>
          <w:sz w:val="22"/>
          <w:szCs w:val="22"/>
        </w:rPr>
        <w:t xml:space="preserve"> </w:t>
      </w:r>
      <w:r w:rsidRPr="00047F99">
        <w:rPr>
          <w:sz w:val="22"/>
          <w:szCs w:val="22"/>
        </w:rPr>
        <w:t>and responsible business conduct</w:t>
      </w:r>
    </w:p>
    <w:p w14:paraId="736BFCE2" w14:textId="77777777" w:rsidR="004330B8" w:rsidRPr="00047F99" w:rsidRDefault="004330B8" w:rsidP="000D0871">
      <w:pPr>
        <w:numPr>
          <w:ilvl w:val="0"/>
          <w:numId w:val="16"/>
        </w:numPr>
        <w:ind w:left="1800"/>
        <w:contextualSpacing/>
        <w:jc w:val="both"/>
        <w:rPr>
          <w:rFonts w:eastAsia="Calibri"/>
          <w:sz w:val="22"/>
          <w:szCs w:val="22"/>
        </w:rPr>
      </w:pPr>
      <w:r w:rsidRPr="00047F99">
        <w:rPr>
          <w:sz w:val="22"/>
          <w:szCs w:val="22"/>
        </w:rPr>
        <w:t xml:space="preserve">Social dialogue as a conflict resolution mechanism; </w:t>
      </w:r>
    </w:p>
    <w:p w14:paraId="10D15ACC" w14:textId="77777777" w:rsidR="004330B8" w:rsidRPr="006F716A" w:rsidRDefault="004330B8" w:rsidP="000D0871">
      <w:pPr>
        <w:jc w:val="both"/>
        <w:rPr>
          <w:rFonts w:eastAsia="Calibri"/>
          <w:sz w:val="22"/>
          <w:szCs w:val="22"/>
        </w:rPr>
      </w:pPr>
    </w:p>
    <w:p w14:paraId="4A94FEC7" w14:textId="3D1BE86B" w:rsidR="004330B8" w:rsidRPr="00047F99" w:rsidRDefault="004330B8" w:rsidP="000D0871">
      <w:pPr>
        <w:numPr>
          <w:ilvl w:val="0"/>
          <w:numId w:val="14"/>
        </w:numPr>
        <w:ind w:hanging="720"/>
        <w:contextualSpacing/>
        <w:jc w:val="both"/>
        <w:rPr>
          <w:rFonts w:eastAsia="Calibri"/>
          <w:b/>
          <w:sz w:val="22"/>
          <w:szCs w:val="22"/>
        </w:rPr>
      </w:pPr>
      <w:r w:rsidRPr="00047F99">
        <w:rPr>
          <w:b/>
          <w:sz w:val="22"/>
          <w:szCs w:val="22"/>
        </w:rPr>
        <w:t xml:space="preserve">Strengthening </w:t>
      </w:r>
      <w:r w:rsidR="009D23A1">
        <w:rPr>
          <w:b/>
          <w:sz w:val="22"/>
          <w:szCs w:val="22"/>
        </w:rPr>
        <w:t>m</w:t>
      </w:r>
      <w:r w:rsidRPr="00047F99">
        <w:rPr>
          <w:b/>
          <w:sz w:val="22"/>
          <w:szCs w:val="22"/>
        </w:rPr>
        <w:t xml:space="preserve">inistries of labor to address emerging changes in the </w:t>
      </w:r>
      <w:r w:rsidR="009D23A1">
        <w:rPr>
          <w:b/>
          <w:sz w:val="22"/>
          <w:szCs w:val="22"/>
        </w:rPr>
        <w:t xml:space="preserve">world of work </w:t>
      </w:r>
      <w:r w:rsidRPr="00047F99">
        <w:rPr>
          <w:b/>
          <w:sz w:val="22"/>
          <w:szCs w:val="22"/>
        </w:rPr>
        <w:t xml:space="preserve">and the effects of the pandemic </w:t>
      </w:r>
    </w:p>
    <w:p w14:paraId="50FEFABF" w14:textId="77777777" w:rsidR="004330B8" w:rsidRPr="000D0871" w:rsidRDefault="004330B8" w:rsidP="000D0871">
      <w:pPr>
        <w:contextualSpacing/>
        <w:jc w:val="both"/>
        <w:rPr>
          <w:rFonts w:eastAsia="Calibri"/>
          <w:sz w:val="22"/>
          <w:szCs w:val="22"/>
        </w:rPr>
      </w:pPr>
    </w:p>
    <w:p w14:paraId="60E66526" w14:textId="77777777" w:rsidR="004330B8" w:rsidRPr="00047F99" w:rsidRDefault="004330B8" w:rsidP="000D0871">
      <w:pPr>
        <w:numPr>
          <w:ilvl w:val="0"/>
          <w:numId w:val="15"/>
        </w:numPr>
        <w:ind w:left="1440" w:hanging="720"/>
        <w:contextualSpacing/>
        <w:jc w:val="both"/>
        <w:rPr>
          <w:rFonts w:eastAsia="Calibri"/>
          <w:sz w:val="22"/>
          <w:szCs w:val="22"/>
        </w:rPr>
      </w:pPr>
      <w:r w:rsidRPr="00047F99">
        <w:rPr>
          <w:sz w:val="22"/>
          <w:szCs w:val="22"/>
        </w:rPr>
        <w:t xml:space="preserve">This includes: </w:t>
      </w:r>
    </w:p>
    <w:p w14:paraId="01C35500" w14:textId="77777777" w:rsidR="004330B8" w:rsidRPr="000D0871" w:rsidRDefault="004330B8" w:rsidP="000D0871">
      <w:pPr>
        <w:numPr>
          <w:ilvl w:val="0"/>
          <w:numId w:val="16"/>
        </w:numPr>
        <w:ind w:left="1800"/>
        <w:contextualSpacing/>
        <w:jc w:val="both"/>
        <w:rPr>
          <w:sz w:val="22"/>
          <w:szCs w:val="22"/>
        </w:rPr>
      </w:pPr>
      <w:r w:rsidRPr="00047F99">
        <w:rPr>
          <w:sz w:val="22"/>
          <w:szCs w:val="22"/>
        </w:rPr>
        <w:t xml:space="preserve">The role of the ministries of labor in reviewing, formulating, and adjusting public policies on employment and labor </w:t>
      </w:r>
    </w:p>
    <w:p w14:paraId="3DA08D95" w14:textId="77777777" w:rsidR="004330B8" w:rsidRPr="000D0871" w:rsidRDefault="004330B8" w:rsidP="000D0871">
      <w:pPr>
        <w:numPr>
          <w:ilvl w:val="0"/>
          <w:numId w:val="16"/>
        </w:numPr>
        <w:ind w:left="1800"/>
        <w:contextualSpacing/>
        <w:jc w:val="both"/>
        <w:rPr>
          <w:sz w:val="22"/>
          <w:szCs w:val="22"/>
        </w:rPr>
      </w:pPr>
      <w:r w:rsidRPr="00047F99">
        <w:rPr>
          <w:sz w:val="22"/>
          <w:szCs w:val="22"/>
        </w:rPr>
        <w:t>Training and building human capacity; challenges faced by ministries in light of new forms of work, especially teleworking</w:t>
      </w:r>
    </w:p>
    <w:p w14:paraId="536469E4" w14:textId="77777777" w:rsidR="004330B8" w:rsidRPr="000D0871" w:rsidRDefault="004330B8" w:rsidP="000D0871">
      <w:pPr>
        <w:numPr>
          <w:ilvl w:val="0"/>
          <w:numId w:val="16"/>
        </w:numPr>
        <w:ind w:left="1800"/>
        <w:contextualSpacing/>
        <w:jc w:val="both"/>
        <w:rPr>
          <w:sz w:val="22"/>
          <w:szCs w:val="22"/>
        </w:rPr>
      </w:pPr>
      <w:r w:rsidRPr="00047F99">
        <w:rPr>
          <w:sz w:val="22"/>
          <w:szCs w:val="22"/>
        </w:rPr>
        <w:t>Fostering regional cooperation in areas and issues related to the future of work (skills development, technologies, sustainability of social security)</w:t>
      </w:r>
    </w:p>
    <w:p w14:paraId="4E3F3BB9" w14:textId="72B01AF9" w:rsidR="004330B8" w:rsidRPr="000D0871" w:rsidRDefault="009D23A1" w:rsidP="000D0871">
      <w:pPr>
        <w:numPr>
          <w:ilvl w:val="0"/>
          <w:numId w:val="16"/>
        </w:numPr>
        <w:ind w:left="1800"/>
        <w:contextualSpacing/>
        <w:jc w:val="both"/>
        <w:rPr>
          <w:sz w:val="22"/>
          <w:szCs w:val="22"/>
        </w:rPr>
      </w:pPr>
      <w:r>
        <w:rPr>
          <w:sz w:val="22"/>
          <w:szCs w:val="22"/>
        </w:rPr>
        <w:t>Enforcement of</w:t>
      </w:r>
      <w:r w:rsidR="004330B8" w:rsidRPr="00047F99">
        <w:rPr>
          <w:sz w:val="22"/>
          <w:szCs w:val="22"/>
        </w:rPr>
        <w:t xml:space="preserve"> labor laws and effective observance of fundamental principles and rights at work (freedom of association, trade union freedoms; effective recognition of the right to collective bargaining; elimination of all forms of forced or compulsory labor; effective abolition of child labor; and elimination of discrimination in respect of employment and occupation</w:t>
      </w:r>
      <w:r>
        <w:rPr>
          <w:sz w:val="22"/>
          <w:szCs w:val="22"/>
        </w:rPr>
        <w:t>)</w:t>
      </w:r>
    </w:p>
    <w:p w14:paraId="6AE317A0" w14:textId="77777777" w:rsidR="004330B8" w:rsidRPr="000D0871" w:rsidRDefault="004330B8" w:rsidP="000D0871">
      <w:pPr>
        <w:numPr>
          <w:ilvl w:val="0"/>
          <w:numId w:val="16"/>
        </w:numPr>
        <w:ind w:left="1800"/>
        <w:contextualSpacing/>
        <w:jc w:val="both"/>
        <w:rPr>
          <w:sz w:val="22"/>
          <w:szCs w:val="22"/>
        </w:rPr>
      </w:pPr>
      <w:r w:rsidRPr="00047F99">
        <w:rPr>
          <w:sz w:val="22"/>
          <w:szCs w:val="22"/>
        </w:rPr>
        <w:t xml:space="preserve">Promotion of social inclusion policies for children and adolescents through education and integrated support policies </w:t>
      </w:r>
    </w:p>
    <w:p w14:paraId="250E32CA" w14:textId="77777777" w:rsidR="004330B8" w:rsidRPr="000D0871" w:rsidRDefault="004330B8" w:rsidP="000D0871">
      <w:pPr>
        <w:numPr>
          <w:ilvl w:val="0"/>
          <w:numId w:val="16"/>
        </w:numPr>
        <w:ind w:left="1800"/>
        <w:contextualSpacing/>
        <w:jc w:val="both"/>
        <w:rPr>
          <w:sz w:val="22"/>
          <w:szCs w:val="22"/>
        </w:rPr>
      </w:pPr>
      <w:r w:rsidRPr="00047F99">
        <w:rPr>
          <w:sz w:val="22"/>
          <w:szCs w:val="22"/>
        </w:rPr>
        <w:t xml:space="preserve">Labor migration </w:t>
      </w:r>
    </w:p>
    <w:p w14:paraId="2CBF24F5" w14:textId="6907B4F2" w:rsidR="004330B8" w:rsidRPr="000D0871" w:rsidRDefault="009D23A1" w:rsidP="000D0871">
      <w:pPr>
        <w:numPr>
          <w:ilvl w:val="0"/>
          <w:numId w:val="16"/>
        </w:numPr>
        <w:ind w:left="1800"/>
        <w:contextualSpacing/>
        <w:jc w:val="both"/>
        <w:rPr>
          <w:sz w:val="22"/>
          <w:szCs w:val="22"/>
        </w:rPr>
      </w:pPr>
      <w:r>
        <w:rPr>
          <w:sz w:val="22"/>
          <w:szCs w:val="22"/>
        </w:rPr>
        <w:t xml:space="preserve">Labor </w:t>
      </w:r>
      <w:r w:rsidR="004330B8" w:rsidRPr="00047F99">
        <w:rPr>
          <w:sz w:val="22"/>
          <w:szCs w:val="22"/>
        </w:rPr>
        <w:t xml:space="preserve">inspection, including enhanced inspection in view of increasing levels of insecurity stemming from the COVID-19 </w:t>
      </w:r>
      <w:proofErr w:type="gramStart"/>
      <w:r w:rsidR="004330B8" w:rsidRPr="00047F99">
        <w:rPr>
          <w:sz w:val="22"/>
          <w:szCs w:val="22"/>
        </w:rPr>
        <w:t>pandemic,</w:t>
      </w:r>
      <w:proofErr w:type="gramEnd"/>
      <w:r w:rsidR="004330B8" w:rsidRPr="00047F99">
        <w:rPr>
          <w:sz w:val="22"/>
          <w:szCs w:val="22"/>
        </w:rPr>
        <w:t xml:space="preserve"> and new forms of work (teleworking, digital platforms, etc.)</w:t>
      </w:r>
    </w:p>
    <w:p w14:paraId="3BF99FF9" w14:textId="77777777" w:rsidR="004330B8" w:rsidRPr="000D0871" w:rsidRDefault="004330B8" w:rsidP="000D0871">
      <w:pPr>
        <w:numPr>
          <w:ilvl w:val="0"/>
          <w:numId w:val="16"/>
        </w:numPr>
        <w:ind w:left="1800"/>
        <w:contextualSpacing/>
        <w:jc w:val="both"/>
        <w:rPr>
          <w:sz w:val="22"/>
          <w:szCs w:val="22"/>
        </w:rPr>
      </w:pPr>
      <w:r w:rsidRPr="00047F99">
        <w:rPr>
          <w:noProof/>
          <w:sz w:val="22"/>
          <w:szCs w:val="22"/>
        </w:rPr>
        <w:lastRenderedPageBreak/>
        <mc:AlternateContent>
          <mc:Choice Requires="wps">
            <w:drawing>
              <wp:anchor distT="0" distB="0" distL="114300" distR="114300" simplePos="0" relativeHeight="251659264" behindDoc="0" locked="1" layoutInCell="1" allowOverlap="1" wp14:anchorId="70D18F92" wp14:editId="327DD6A4">
                <wp:simplePos x="0" y="0"/>
                <wp:positionH relativeFrom="column">
                  <wp:posOffset>-115570</wp:posOffset>
                </wp:positionH>
                <wp:positionV relativeFrom="bottomMargin">
                  <wp:align>top</wp:align>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E5618A3" w14:textId="77777777" w:rsidR="004330B8" w:rsidRDefault="004330B8" w:rsidP="004330B8">
                            <w:pPr>
                              <w:rPr>
                                <w:sz w:val="18"/>
                              </w:rPr>
                            </w:pPr>
                            <w:r>
                              <w:rPr>
                                <w:sz w:val="18"/>
                              </w:rPr>
                              <w:fldChar w:fldCharType="begin"/>
                            </w:r>
                            <w:r>
                              <w:rPr>
                                <w:sz w:val="18"/>
                              </w:rPr>
                              <w:instrText xml:space="preserve"> FILENAME  \* MERGEFORMAT </w:instrText>
                            </w:r>
                            <w:r>
                              <w:rPr>
                                <w:sz w:val="18"/>
                              </w:rPr>
                              <w:fldChar w:fldCharType="separate"/>
                            </w:r>
                            <w:r>
                              <w:rPr>
                                <w:noProof/>
                                <w:sz w:val="18"/>
                              </w:rPr>
                              <w:t>CIDRP03058E0</w:t>
                            </w:r>
                            <w:r w:rsidR="000D0871">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1pt;margin-top:0;width:266.4pt;height:18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" filled="f" stroked="f">
                <v:stroke joinstyle="round"/>
                <v:path arrowok="t"/>
                <v:textbox>
                  <w:txbxContent>
                    <w:p w:rsidR="004330B8" w:rsidRDefault="004330B8" w:rsidP="004330B8">
                      <w:pPr>
                        <w:rPr>
                          <w:sz w:val="18"/>
                        </w:rPr>
                      </w:pPr>
                      <w:r>
                        <w:rPr>
                          <w:sz w:val="18"/>
                        </w:rPr>
                        <w:fldChar w:fldCharType="begin"/>
                      </w:r>
                      <w:r>
                        <w:rPr>
                          <w:sz w:val="18"/>
                        </w:rPr>
                        <w:instrText xml:space="preserve"> FILENAME  \* MERGEFORMAT </w:instrText>
                      </w:r>
                      <w:r>
                        <w:rPr>
                          <w:sz w:val="18"/>
                        </w:rPr>
                        <w:fldChar w:fldCharType="separate"/>
                      </w:r>
                      <w:r>
                        <w:rPr>
                          <w:noProof/>
                          <w:sz w:val="18"/>
                        </w:rPr>
                        <w:t>CIDRP03058E0</w:t>
                      </w:r>
                      <w:r w:rsidR="000D0871">
                        <w:rPr>
                          <w:noProof/>
                          <w:sz w:val="18"/>
                        </w:rPr>
                        <w:t>4</w:t>
                      </w:r>
                      <w:r>
                        <w:rPr>
                          <w:sz w:val="18"/>
                        </w:rPr>
                        <w:fldChar w:fldCharType="end"/>
                      </w:r>
                    </w:p>
                  </w:txbxContent>
                </v:textbox>
                <w10:wrap anchory="margin"/>
                <w10:anchorlock/>
              </v:shape>
            </w:pict>
          </mc:Fallback>
        </mc:AlternateContent>
      </w:r>
      <w:r w:rsidRPr="00047F99">
        <w:rPr>
          <w:sz w:val="22"/>
          <w:szCs w:val="22"/>
        </w:rPr>
        <w:t xml:space="preserve">Drafting of legislation to address the issue of teleworking, work via digital platforms, alternating workplaces, and working remotely, designed and implemented with the participation of unions, employers, and government. </w:t>
      </w:r>
    </w:p>
    <w:p w14:paraId="727AEC8B" w14:textId="77777777" w:rsidR="000A26E5" w:rsidRPr="00047F99" w:rsidRDefault="000A26E5" w:rsidP="00047F99">
      <w:pPr>
        <w:rPr>
          <w:rFonts w:eastAsia="Calibri"/>
          <w:sz w:val="22"/>
          <w:szCs w:val="22"/>
        </w:rPr>
      </w:pPr>
    </w:p>
    <w:sectPr w:rsidR="000A26E5" w:rsidRPr="00047F99" w:rsidSect="00047F99">
      <w:headerReference w:type="first" r:id="rId14"/>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6A27" w14:textId="77777777" w:rsidR="008F43F3" w:rsidRDefault="008F43F3">
      <w:r>
        <w:separator/>
      </w:r>
    </w:p>
  </w:endnote>
  <w:endnote w:type="continuationSeparator" w:id="0">
    <w:p w14:paraId="7C7BF5DE" w14:textId="77777777" w:rsidR="008F43F3" w:rsidRDefault="008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13ED" w14:textId="77777777" w:rsidR="008F43F3" w:rsidRDefault="008F43F3">
      <w:r>
        <w:separator/>
      </w:r>
    </w:p>
  </w:footnote>
  <w:footnote w:type="continuationSeparator" w:id="0">
    <w:p w14:paraId="479AC353" w14:textId="77777777" w:rsidR="008F43F3" w:rsidRDefault="008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1F03" w14:textId="7251DA25" w:rsidR="0073480E" w:rsidRDefault="0073480E">
    <w:pPr>
      <w:pStyle w:val="Header"/>
      <w:jc w:val="center"/>
    </w:pPr>
    <w:r>
      <w:fldChar w:fldCharType="begin"/>
    </w:r>
    <w:r>
      <w:instrText xml:space="preserve"> PAGE   \* MERGEFORMAT </w:instrText>
    </w:r>
    <w:r>
      <w:fldChar w:fldCharType="separate"/>
    </w:r>
    <w:r w:rsidR="00420DB5">
      <w:rPr>
        <w:noProof/>
      </w:rPr>
      <w:t>- 4 -</w:t>
    </w:r>
    <w:r>
      <w:rPr>
        <w:noProof/>
      </w:rPr>
      <w:fldChar w:fldCharType="end"/>
    </w:r>
  </w:p>
  <w:p w14:paraId="4F2B9D57"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4F2B" w14:textId="77777777" w:rsidR="0073480E" w:rsidRDefault="00722B4D">
    <w:pPr>
      <w:pStyle w:val="Header"/>
    </w:pPr>
    <w:r>
      <w:rPr>
        <w:noProof/>
      </w:rPr>
      <mc:AlternateContent>
        <mc:Choice Requires="wps">
          <w:drawing>
            <wp:anchor distT="0" distB="0" distL="114300" distR="114300" simplePos="0" relativeHeight="251658752" behindDoc="0" locked="0" layoutInCell="1" allowOverlap="1" wp14:anchorId="2239BFD6" wp14:editId="1C8142D2">
              <wp:simplePos x="0" y="0"/>
              <wp:positionH relativeFrom="page">
                <wp:align>center</wp:align>
              </wp:positionH>
              <wp:positionV relativeFrom="paragraph">
                <wp:posOffset>-345799</wp:posOffset>
              </wp:positionV>
              <wp:extent cx="4728845" cy="612251"/>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122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563C3" w14:textId="77777777" w:rsidR="004330B8" w:rsidRDefault="004330B8" w:rsidP="004330B8">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629114FE" w14:textId="77777777" w:rsidR="00921E9E" w:rsidRPr="004330B8" w:rsidRDefault="004330B8" w:rsidP="004330B8">
                          <w:pPr>
                            <w:pStyle w:val="Header"/>
                            <w:tabs>
                              <w:tab w:val="left" w:pos="900"/>
                            </w:tabs>
                            <w:spacing w:line="0" w:lineRule="atLeast"/>
                            <w:jc w:val="center"/>
                            <w:rPr>
                              <w:rFonts w:ascii="Garamond" w:hAnsi="Garamond"/>
                              <w:b/>
                              <w:szCs w:val="22"/>
                            </w:rPr>
                          </w:pPr>
                          <w:r>
                            <w:rPr>
                              <w:rFonts w:ascii="Garamond" w:hAnsi="Garamond"/>
                              <w:b/>
                              <w:szCs w:val="22"/>
                            </w:rPr>
                            <w:t>Inter-American Council for Integral Development</w:t>
                          </w:r>
                          <w:r w:rsidR="00921E9E" w:rsidRPr="004330B8">
                            <w:rPr>
                              <w:rFonts w:ascii="Garamond" w:hAnsi="Garamond"/>
                              <w:b/>
                              <w:szCs w:val="22"/>
                            </w:rPr>
                            <w:t xml:space="preserve"> </w:t>
                          </w:r>
                        </w:p>
                        <w:p w14:paraId="72DF365A"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27.25pt;width:372.35pt;height:48.2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" stroked="f">
              <v:textbox>
                <w:txbxContent>
                  <w:p w:rsidR="004330B8" w:rsidRDefault="004330B8" w:rsidP="004330B8">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4330B8" w:rsidRDefault="004330B8" w:rsidP="004330B8">
                    <w:pPr>
                      <w:pStyle w:val="Header"/>
                      <w:tabs>
                        <w:tab w:val="left" w:pos="900"/>
                      </w:tabs>
                      <w:spacing w:line="0" w:lineRule="atLeast"/>
                      <w:jc w:val="center"/>
                      <w:rPr>
                        <w:rFonts w:ascii="Garamond" w:hAnsi="Garamond"/>
                        <w:b/>
                        <w:szCs w:val="22"/>
                      </w:rPr>
                    </w:pPr>
                    <w:r>
                      <w:rPr>
                        <w:rFonts w:ascii="Garamond" w:hAnsi="Garamond"/>
                        <w:b/>
                        <w:szCs w:val="22"/>
                      </w:rPr>
                      <w:t>Inter-American Council for Integral Development</w:t>
                    </w:r>
                    <w:r w:rsidR="00921E9E" w:rsidRPr="004330B8">
                      <w:rPr>
                        <w:rFonts w:ascii="Garamond" w:hAnsi="Garamond"/>
                        <w:b/>
                        <w:szCs w:val="22"/>
                      </w:rPr>
                      <w:t xml:space="preserve">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5ED301B" wp14:editId="175B5008">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FAA9E" w14:textId="77777777" w:rsidR="0073480E" w:rsidRDefault="00722B4D" w:rsidP="00047F99">
                          <w:pPr>
                            <w:ind w:right="31"/>
                          </w:pPr>
                          <w:r>
                            <w:rPr>
                              <w:rFonts w:ascii="News Gothic MT" w:hAnsi="News Gothic MT"/>
                              <w:noProof/>
                              <w:color w:val="000000"/>
                            </w:rPr>
                            <w:drawing>
                              <wp:inline distT="0" distB="0" distL="0" distR="0" wp14:anchorId="5AC41B73" wp14:editId="305DFA46">
                                <wp:extent cx="1104265" cy="772160"/>
                                <wp:effectExtent l="0" t="0" r="0" b="0"/>
                                <wp:docPr id="1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047F99">
                    <w:pPr>
                      <w:ind w:right="31"/>
                    </w:pPr>
                    <w:r>
                      <w:rPr>
                        <w:rFonts w:ascii="News Gothic MT" w:hAnsi="News Gothic MT"/>
                        <w:noProof/>
                        <w:color w:val="000000"/>
                      </w:rPr>
                      <w:drawing>
                        <wp:inline distT="0" distB="0" distL="0" distR="0">
                          <wp:extent cx="1104265" cy="772160"/>
                          <wp:effectExtent l="0" t="0" r="0" b="0"/>
                          <wp:docPr id="1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519FCAE" wp14:editId="70FF5468">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F0F8C"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C499" w14:textId="77777777" w:rsidR="00047F99" w:rsidRDefault="00047F9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84959"/>
      <w:docPartObj>
        <w:docPartGallery w:val="Page Numbers (Top of Page)"/>
        <w:docPartUnique/>
      </w:docPartObj>
    </w:sdtPr>
    <w:sdtEndPr>
      <w:rPr>
        <w:noProof/>
        <w:sz w:val="22"/>
        <w:szCs w:val="22"/>
      </w:rPr>
    </w:sdtEndPr>
    <w:sdtContent>
      <w:p w14:paraId="5E55CF76" w14:textId="6311B51F" w:rsidR="00047F99" w:rsidRPr="00047F99" w:rsidRDefault="00047F99">
        <w:pPr>
          <w:pStyle w:val="Header"/>
          <w:jc w:val="center"/>
          <w:rPr>
            <w:sz w:val="22"/>
            <w:szCs w:val="22"/>
          </w:rPr>
        </w:pPr>
        <w:r w:rsidRPr="00047F99">
          <w:rPr>
            <w:sz w:val="22"/>
            <w:szCs w:val="22"/>
          </w:rPr>
          <w:fldChar w:fldCharType="begin"/>
        </w:r>
        <w:r w:rsidRPr="00047F99">
          <w:rPr>
            <w:sz w:val="22"/>
            <w:szCs w:val="22"/>
          </w:rPr>
          <w:instrText xml:space="preserve"> PAGE   \* MERGEFORMAT </w:instrText>
        </w:r>
        <w:r w:rsidRPr="00047F99">
          <w:rPr>
            <w:sz w:val="22"/>
            <w:szCs w:val="22"/>
          </w:rPr>
          <w:fldChar w:fldCharType="separate"/>
        </w:r>
        <w:r w:rsidR="00420DB5">
          <w:rPr>
            <w:noProof/>
            <w:sz w:val="22"/>
            <w:szCs w:val="22"/>
          </w:rPr>
          <w:t>- 3 -</w:t>
        </w:r>
        <w:r w:rsidRPr="00047F99">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E3730"/>
    <w:multiLevelType w:val="hybridMultilevel"/>
    <w:tmpl w:val="923C8CCA"/>
    <w:lvl w:ilvl="0" w:tplc="310A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11"/>
  </w:num>
  <w:num w:numId="7">
    <w:abstractNumId w:val="3"/>
  </w:num>
  <w:num w:numId="8">
    <w:abstractNumId w:val="8"/>
  </w:num>
  <w:num w:numId="9">
    <w:abstractNumId w:val="5"/>
  </w:num>
  <w:num w:numId="10">
    <w:abstractNumId w:val="6"/>
  </w:num>
  <w:num w:numId="11">
    <w:abstractNumId w:val="9"/>
  </w:num>
  <w:num w:numId="12">
    <w:abstractNumId w:val="1"/>
  </w:num>
  <w:num w:numId="13">
    <w:abstractNumId w:val="4"/>
  </w:num>
  <w:num w:numId="14">
    <w:abstractNumId w:val="3"/>
  </w:num>
  <w:num w:numId="15">
    <w:abstractNumId w:val="4"/>
  </w:num>
  <w:num w:numId="16">
    <w:abstractNumId w:val="9"/>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074D9"/>
    <w:rsid w:val="00011272"/>
    <w:rsid w:val="000129E8"/>
    <w:rsid w:val="000205EC"/>
    <w:rsid w:val="000427B5"/>
    <w:rsid w:val="00047F99"/>
    <w:rsid w:val="00050886"/>
    <w:rsid w:val="00064A6B"/>
    <w:rsid w:val="00064DCC"/>
    <w:rsid w:val="000661F4"/>
    <w:rsid w:val="000736AA"/>
    <w:rsid w:val="00073CCC"/>
    <w:rsid w:val="00074325"/>
    <w:rsid w:val="00074E66"/>
    <w:rsid w:val="00086EAC"/>
    <w:rsid w:val="000969F9"/>
    <w:rsid w:val="00097899"/>
    <w:rsid w:val="000A26E5"/>
    <w:rsid w:val="000A72E3"/>
    <w:rsid w:val="000B43F5"/>
    <w:rsid w:val="000C3438"/>
    <w:rsid w:val="000C344F"/>
    <w:rsid w:val="000D0871"/>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5F22"/>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F023D"/>
    <w:rsid w:val="003F4FA0"/>
    <w:rsid w:val="003F65CD"/>
    <w:rsid w:val="003F6FF7"/>
    <w:rsid w:val="00413FE5"/>
    <w:rsid w:val="00414A9D"/>
    <w:rsid w:val="00420DB5"/>
    <w:rsid w:val="00421AA1"/>
    <w:rsid w:val="004279F5"/>
    <w:rsid w:val="00432281"/>
    <w:rsid w:val="004330B8"/>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1556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6F716A"/>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734FA"/>
    <w:rsid w:val="00781CB8"/>
    <w:rsid w:val="00781D3F"/>
    <w:rsid w:val="00783480"/>
    <w:rsid w:val="00787435"/>
    <w:rsid w:val="00791916"/>
    <w:rsid w:val="00794A66"/>
    <w:rsid w:val="00794BF4"/>
    <w:rsid w:val="00796149"/>
    <w:rsid w:val="007A307C"/>
    <w:rsid w:val="007B08BF"/>
    <w:rsid w:val="007B2DE5"/>
    <w:rsid w:val="007B5591"/>
    <w:rsid w:val="007B6459"/>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3F01"/>
    <w:rsid w:val="00887A65"/>
    <w:rsid w:val="0089063B"/>
    <w:rsid w:val="00890C34"/>
    <w:rsid w:val="008917B9"/>
    <w:rsid w:val="008A2F14"/>
    <w:rsid w:val="008B5AF8"/>
    <w:rsid w:val="008C254E"/>
    <w:rsid w:val="008C369B"/>
    <w:rsid w:val="008F43F3"/>
    <w:rsid w:val="008F557D"/>
    <w:rsid w:val="008F747C"/>
    <w:rsid w:val="0090209F"/>
    <w:rsid w:val="00910645"/>
    <w:rsid w:val="00920867"/>
    <w:rsid w:val="00921B83"/>
    <w:rsid w:val="00921E9E"/>
    <w:rsid w:val="009231FD"/>
    <w:rsid w:val="009304AE"/>
    <w:rsid w:val="00934888"/>
    <w:rsid w:val="0093527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D23A1"/>
    <w:rsid w:val="009E628C"/>
    <w:rsid w:val="009F0791"/>
    <w:rsid w:val="00A06AF5"/>
    <w:rsid w:val="00A06FE9"/>
    <w:rsid w:val="00A1045C"/>
    <w:rsid w:val="00A115F5"/>
    <w:rsid w:val="00A12EA0"/>
    <w:rsid w:val="00A13E2C"/>
    <w:rsid w:val="00A232CD"/>
    <w:rsid w:val="00A256AB"/>
    <w:rsid w:val="00A323C5"/>
    <w:rsid w:val="00A34777"/>
    <w:rsid w:val="00A36552"/>
    <w:rsid w:val="00A52CAE"/>
    <w:rsid w:val="00A61635"/>
    <w:rsid w:val="00A67CD8"/>
    <w:rsid w:val="00A734D0"/>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17977"/>
    <w:rsid w:val="00B234AF"/>
    <w:rsid w:val="00B27F1B"/>
    <w:rsid w:val="00B31A92"/>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1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6B53D55"/>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77076314">
      <w:bodyDiv w:val="1"/>
      <w:marLeft w:val="0"/>
      <w:marRight w:val="0"/>
      <w:marTop w:val="0"/>
      <w:marBottom w:val="0"/>
      <w:divBdr>
        <w:top w:val="none" w:sz="0" w:space="0" w:color="auto"/>
        <w:left w:val="none" w:sz="0" w:space="0" w:color="auto"/>
        <w:bottom w:val="none" w:sz="0" w:space="0" w:color="auto"/>
        <w:right w:val="none" w:sz="0" w:space="0" w:color="auto"/>
      </w:divBdr>
    </w:div>
    <w:div w:id="19449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E1EE-BABB-43A5-9A51-97FF781DB85F}">
  <ds:schemaRefs>
    <ds:schemaRef ds:uri="89f4cd83-a2d3-4405-9b45-6aff5241ff81"/>
    <ds:schemaRef ds:uri="http://purl.org/dc/elements/1.1/"/>
    <ds:schemaRef ds:uri="http://schemas.microsoft.com/sharepoint/v3"/>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0AE4577-87B2-4A60-A2E0-98E99E83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4BFD6-B53D-4B2D-973F-AD7871BF0B0B}">
  <ds:schemaRefs>
    <ds:schemaRef ds:uri="http://schemas.microsoft.com/sharepoint/v3/contenttype/forms"/>
  </ds:schemaRefs>
</ds:datastoreItem>
</file>

<file path=customXml/itemProps4.xml><?xml version="1.0" encoding="utf-8"?>
<ds:datastoreItem xmlns:ds="http://schemas.openxmlformats.org/officeDocument/2006/customXml" ds:itemID="{4D72163F-55BD-4079-BB42-4159C3F3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2</cp:revision>
  <cp:lastPrinted>2018-08-24T15:52:00Z</cp:lastPrinted>
  <dcterms:created xsi:type="dcterms:W3CDTF">2021-01-19T17:59:00Z</dcterms:created>
  <dcterms:modified xsi:type="dcterms:W3CDTF">2021-01-19T17:59:00Z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y fmtid="{D5CDD505-2E9C-101B-9397-08002B2CF9AE}" pid="6" name="ContentTypeId">
    <vt:lpwstr>0x0101009E8E684DBF2FB84BB951F42A6B0FC861</vt:lpwstr>
  </property>
</Properties>
</file>