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0" w:rsidRPr="00EF020D" w:rsidRDefault="00DE19D0" w:rsidP="00DE19D0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EF020D">
        <w:rPr>
          <w:sz w:val="22"/>
          <w:szCs w:val="22"/>
        </w:rPr>
        <w:tab/>
        <w:t>OEA/</w:t>
      </w:r>
      <w:proofErr w:type="gramStart"/>
      <w:r w:rsidRPr="00EF020D">
        <w:rPr>
          <w:sz w:val="22"/>
          <w:szCs w:val="22"/>
        </w:rPr>
        <w:t>Ser.</w:t>
      </w:r>
      <w:proofErr w:type="gramEnd"/>
      <w:r w:rsidRPr="00EF020D">
        <w:rPr>
          <w:sz w:val="22"/>
          <w:szCs w:val="22"/>
        </w:rPr>
        <w:t>W</w:t>
      </w:r>
    </w:p>
    <w:p w:rsidR="00DE19D0" w:rsidRPr="00EF020D" w:rsidRDefault="00DE19D0" w:rsidP="00DE19D0">
      <w:pPr>
        <w:tabs>
          <w:tab w:val="left" w:pos="7200"/>
        </w:tabs>
        <w:ind w:right="-1080"/>
        <w:rPr>
          <w:sz w:val="22"/>
          <w:szCs w:val="22"/>
        </w:rPr>
      </w:pPr>
      <w:r w:rsidRPr="00EF020D">
        <w:rPr>
          <w:sz w:val="22"/>
          <w:szCs w:val="22"/>
        </w:rPr>
        <w:tab/>
        <w:t xml:space="preserve">CIDI/INF.399/21 </w:t>
      </w:r>
    </w:p>
    <w:p w:rsidR="00DE19D0" w:rsidRPr="00EF020D" w:rsidRDefault="00DE19D0" w:rsidP="00DE19D0">
      <w:pPr>
        <w:tabs>
          <w:tab w:val="left" w:pos="7200"/>
        </w:tabs>
        <w:ind w:right="-1080"/>
        <w:rPr>
          <w:sz w:val="22"/>
          <w:szCs w:val="22"/>
        </w:rPr>
      </w:pPr>
      <w:r w:rsidRPr="00EF020D">
        <w:rPr>
          <w:sz w:val="22"/>
          <w:szCs w:val="22"/>
        </w:rPr>
        <w:tab/>
        <w:t xml:space="preserve">14 janeiro 2021 </w:t>
      </w:r>
    </w:p>
    <w:p w:rsidR="00DE19D0" w:rsidRPr="00EF020D" w:rsidRDefault="00DE19D0" w:rsidP="00DE19D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EF020D">
        <w:rPr>
          <w:sz w:val="22"/>
          <w:szCs w:val="22"/>
        </w:rPr>
        <w:tab/>
        <w:t>Original: espanhol</w:t>
      </w:r>
    </w:p>
    <w:p w:rsidR="00DE19D0" w:rsidRPr="00EF020D" w:rsidRDefault="00DE19D0" w:rsidP="00DE19D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:rsidR="00DE19D0" w:rsidRPr="00EF020D" w:rsidRDefault="00DE19D0" w:rsidP="00DE19D0">
      <w:pPr>
        <w:tabs>
          <w:tab w:val="left" w:pos="7200"/>
        </w:tabs>
        <w:ind w:right="-1080"/>
        <w:rPr>
          <w:sz w:val="22"/>
          <w:szCs w:val="22"/>
        </w:rPr>
      </w:pPr>
    </w:p>
    <w:p w:rsidR="00DE19D0" w:rsidRPr="00EF020D" w:rsidRDefault="00DE19D0" w:rsidP="00DE19D0">
      <w:pPr>
        <w:jc w:val="both"/>
        <w:outlineLvl w:val="0"/>
        <w:rPr>
          <w:sz w:val="22"/>
          <w:szCs w:val="22"/>
        </w:rPr>
      </w:pPr>
    </w:p>
    <w:p w:rsidR="00DE19D0" w:rsidRPr="00EF020D" w:rsidRDefault="00DE19D0" w:rsidP="00DE19D0">
      <w:pPr>
        <w:rPr>
          <w:rFonts w:eastAsia="Calibri"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  <w:bookmarkStart w:id="1" w:name="_GoBack"/>
      <w:bookmarkEnd w:id="1"/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B026C0" w:rsidRPr="00EF020D" w:rsidRDefault="00DE19D0" w:rsidP="00DE19D0">
      <w:pPr>
        <w:jc w:val="center"/>
        <w:rPr>
          <w:caps/>
          <w:sz w:val="22"/>
          <w:szCs w:val="22"/>
        </w:rPr>
      </w:pPr>
      <w:r w:rsidRPr="00EF020D">
        <w:rPr>
          <w:caps/>
          <w:sz w:val="22"/>
          <w:szCs w:val="22"/>
        </w:rPr>
        <w:t>NOTA DA MISSÃO PERMANENTE DA ARGENTINA ENCAMINHANDO PROPOSTA REFERENTE AO LEMA E TEMAS DA VIGÉSIMA PRIMEIRA CONFERÊNCIA INTERAMERICANA DE</w:t>
      </w:r>
      <w:r w:rsidR="001411E0" w:rsidRPr="00EF020D">
        <w:rPr>
          <w:caps/>
          <w:sz w:val="22"/>
          <w:szCs w:val="22"/>
        </w:rPr>
        <w:t xml:space="preserve"> </w:t>
      </w:r>
      <w:r w:rsidRPr="00EF020D">
        <w:rPr>
          <w:caps/>
          <w:sz w:val="22"/>
          <w:szCs w:val="22"/>
        </w:rPr>
        <w:t xml:space="preserve">MINISTROS DO TRABALHO, </w:t>
      </w: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  <w:r w:rsidRPr="00EF020D">
        <w:rPr>
          <w:caps/>
          <w:sz w:val="22"/>
          <w:szCs w:val="22"/>
        </w:rPr>
        <w:t>A SER REALIZADA EM SETEMBRO DE 2021</w:t>
      </w: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caps/>
          <w:sz w:val="22"/>
          <w:szCs w:val="22"/>
        </w:rPr>
      </w:pPr>
    </w:p>
    <w:p w:rsidR="00EF020D" w:rsidRPr="00EF020D" w:rsidRDefault="00EF020D" w:rsidP="00DE19D0">
      <w:pPr>
        <w:jc w:val="center"/>
        <w:rPr>
          <w:color w:val="000000"/>
          <w:sz w:val="22"/>
          <w:szCs w:val="22"/>
        </w:rPr>
        <w:sectPr w:rsidR="00EF020D" w:rsidRPr="00EF020D" w:rsidSect="00722B4D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DE19D0" w:rsidRPr="00EF020D" w:rsidRDefault="00EF020D" w:rsidP="00DE19D0">
      <w:pPr>
        <w:jc w:val="center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lastRenderedPageBreak/>
        <w:t xml:space="preserve"> </w:t>
      </w:r>
      <w:r w:rsidR="00DE19D0" w:rsidRPr="00EF020D">
        <w:rPr>
          <w:color w:val="000000"/>
          <w:sz w:val="22"/>
          <w:szCs w:val="22"/>
        </w:rPr>
        <w:t>“</w:t>
      </w:r>
      <w:proofErr w:type="gramStart"/>
      <w:r w:rsidR="00DE19D0" w:rsidRPr="00EF020D">
        <w:rPr>
          <w:color w:val="000000"/>
          <w:sz w:val="22"/>
          <w:szCs w:val="22"/>
        </w:rPr>
        <w:t>2020 - Ano</w:t>
      </w:r>
      <w:proofErr w:type="gramEnd"/>
      <w:r w:rsidR="00DE19D0" w:rsidRPr="00EF020D">
        <w:rPr>
          <w:color w:val="000000"/>
          <w:sz w:val="22"/>
          <w:szCs w:val="22"/>
        </w:rPr>
        <w:t xml:space="preserve"> do General Manuel Belgrano” </w:t>
      </w:r>
    </w:p>
    <w:p w:rsidR="00DE19D0" w:rsidRPr="00EF020D" w:rsidRDefault="00DE19D0" w:rsidP="00DE19D0">
      <w:pPr>
        <w:spacing w:line="256" w:lineRule="auto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</w:t>
      </w:r>
    </w:p>
    <w:p w:rsidR="00EF020D" w:rsidRDefault="00DE19D0" w:rsidP="00EF020D">
      <w:pPr>
        <w:spacing w:line="257" w:lineRule="auto"/>
        <w:jc w:val="center"/>
        <w:rPr>
          <w:b/>
          <w:i/>
          <w:caps/>
          <w:color w:val="000000"/>
          <w:sz w:val="22"/>
          <w:szCs w:val="22"/>
        </w:rPr>
      </w:pPr>
      <w:r w:rsidRPr="00EF020D">
        <w:rPr>
          <w:b/>
          <w:i/>
          <w:caps/>
          <w:color w:val="000000"/>
          <w:sz w:val="22"/>
          <w:szCs w:val="22"/>
        </w:rPr>
        <w:t xml:space="preserve">Missão Permanente da República Argentina </w:t>
      </w:r>
    </w:p>
    <w:p w:rsidR="00DE19D0" w:rsidRPr="00EF020D" w:rsidRDefault="00DE19D0" w:rsidP="00EF020D">
      <w:pPr>
        <w:spacing w:line="257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  <w:r w:rsidRPr="00EF020D">
        <w:rPr>
          <w:b/>
          <w:i/>
          <w:caps/>
          <w:color w:val="000000"/>
          <w:sz w:val="22"/>
          <w:szCs w:val="22"/>
        </w:rPr>
        <w:t>junto à Organização dos Estados Americanos</w:t>
      </w:r>
    </w:p>
    <w:p w:rsidR="00DE19D0" w:rsidRDefault="00DE19D0" w:rsidP="00DE19D0">
      <w:pPr>
        <w:spacing w:after="4" w:line="256" w:lineRule="auto"/>
        <w:rPr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</w:t>
      </w:r>
    </w:p>
    <w:p w:rsidR="00EF020D" w:rsidRDefault="00EF020D" w:rsidP="00DE19D0">
      <w:pPr>
        <w:spacing w:after="4" w:line="256" w:lineRule="auto"/>
        <w:rPr>
          <w:color w:val="000000"/>
          <w:sz w:val="22"/>
          <w:szCs w:val="22"/>
        </w:rPr>
      </w:pPr>
    </w:p>
    <w:p w:rsidR="00EF020D" w:rsidRPr="00EF020D" w:rsidRDefault="00EF020D" w:rsidP="00DE19D0">
      <w:pPr>
        <w:spacing w:after="4" w:line="256" w:lineRule="auto"/>
        <w:rPr>
          <w:rFonts w:eastAsia="Calibri"/>
          <w:color w:val="000000"/>
          <w:sz w:val="22"/>
          <w:szCs w:val="22"/>
        </w:rPr>
      </w:pPr>
    </w:p>
    <w:p w:rsidR="00DE19D0" w:rsidRPr="00EF020D" w:rsidRDefault="00DE19D0" w:rsidP="00DE19D0">
      <w:pPr>
        <w:keepNext/>
        <w:keepLines/>
        <w:spacing w:line="256" w:lineRule="auto"/>
        <w:ind w:left="170"/>
        <w:outlineLvl w:val="0"/>
        <w:rPr>
          <w:rFonts w:eastAsia="Calibri"/>
          <w:b/>
          <w:color w:val="000000"/>
          <w:sz w:val="22"/>
          <w:szCs w:val="22"/>
        </w:rPr>
      </w:pPr>
      <w:r w:rsidRPr="00EF020D">
        <w:rPr>
          <w:b/>
          <w:color w:val="000000"/>
          <w:sz w:val="22"/>
          <w:szCs w:val="22"/>
        </w:rPr>
        <w:t xml:space="preserve">OEA 219 </w:t>
      </w:r>
    </w:p>
    <w:p w:rsidR="00DE19D0" w:rsidRPr="00EF020D" w:rsidRDefault="00DE19D0" w:rsidP="00DE19D0">
      <w:pPr>
        <w:spacing w:line="256" w:lineRule="auto"/>
        <w:ind w:right="120"/>
        <w:jc w:val="right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 </w:t>
      </w:r>
    </w:p>
    <w:p w:rsidR="00DE19D0" w:rsidRPr="00EF020D" w:rsidRDefault="00DE19D0" w:rsidP="00DE19D0">
      <w:pPr>
        <w:spacing w:line="256" w:lineRule="auto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 </w:t>
      </w:r>
    </w:p>
    <w:p w:rsidR="00DE19D0" w:rsidRPr="00EF020D" w:rsidRDefault="00DE19D0" w:rsidP="00DE19D0">
      <w:pPr>
        <w:spacing w:line="237" w:lineRule="auto"/>
        <w:ind w:left="-15" w:right="36" w:firstLine="698"/>
        <w:jc w:val="both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A Missão Permanente da República Argentina junto à OEA cumprimenta atenciosamente a Secretaria Executiva de Desenvolvimento Integral (SEDI) e, em nome do Ministério do Trabalho, Emprego e Seguro Social da Argentina, tem a honra de encaminhar a proposta da Argentina referente ao lema e temas da Vigésima Primeira Conferência Interamericana de Ministros do Trabalho, a ser realizada em Buenos Aires, Argentina, em setembro de 2021.  </w:t>
      </w:r>
    </w:p>
    <w:p w:rsidR="00DE19D0" w:rsidRPr="00EF020D" w:rsidRDefault="00DE19D0" w:rsidP="00EF020D">
      <w:pPr>
        <w:spacing w:line="256" w:lineRule="auto"/>
        <w:rPr>
          <w:rFonts w:eastAsia="Calibri"/>
          <w:color w:val="000000"/>
          <w:sz w:val="22"/>
          <w:szCs w:val="22"/>
        </w:rPr>
      </w:pPr>
    </w:p>
    <w:p w:rsidR="00DE19D0" w:rsidRPr="00EF020D" w:rsidRDefault="00DE19D0" w:rsidP="00DE19D0">
      <w:pPr>
        <w:spacing w:line="237" w:lineRule="auto"/>
        <w:ind w:left="-15" w:right="36" w:firstLine="698"/>
        <w:jc w:val="both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Nesse sentido, solicita-se que essa proposta conste da agenda da próxima reunião do Conselho Interamericano de Desenvolvimento Integral (CIDI). </w:t>
      </w:r>
    </w:p>
    <w:p w:rsidR="00DE19D0" w:rsidRPr="00EF020D" w:rsidRDefault="00DE19D0" w:rsidP="00DE19D0">
      <w:pPr>
        <w:spacing w:line="256" w:lineRule="auto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</w:t>
      </w:r>
    </w:p>
    <w:p w:rsidR="00DE19D0" w:rsidRPr="00EF020D" w:rsidRDefault="00DE19D0" w:rsidP="00DE19D0">
      <w:pPr>
        <w:spacing w:line="237" w:lineRule="auto"/>
        <w:ind w:left="-15" w:right="36" w:firstLine="698"/>
        <w:jc w:val="both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A Missão Permanente da República Argentina junto à OEA aproveita a oportunidade para renovar à Secretaria Executiva de Desenvolvimento Integral (SEDI) os protestos da sua mais distinta consideração. </w:t>
      </w:r>
    </w:p>
    <w:p w:rsidR="00DE19D0" w:rsidRPr="00EF020D" w:rsidRDefault="00DE19D0" w:rsidP="00DE19D0">
      <w:pPr>
        <w:spacing w:line="256" w:lineRule="auto"/>
        <w:jc w:val="right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</w:t>
      </w:r>
    </w:p>
    <w:p w:rsidR="00DE19D0" w:rsidRPr="00EF020D" w:rsidRDefault="00DE19D0" w:rsidP="00DE19D0">
      <w:pPr>
        <w:spacing w:line="256" w:lineRule="auto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</w:t>
      </w:r>
    </w:p>
    <w:p w:rsidR="00DE19D0" w:rsidRPr="00EF020D" w:rsidRDefault="00DE19D0" w:rsidP="00DE19D0">
      <w:pPr>
        <w:spacing w:line="256" w:lineRule="auto"/>
        <w:jc w:val="right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 </w:t>
      </w:r>
    </w:p>
    <w:p w:rsidR="00DE19D0" w:rsidRPr="00EF020D" w:rsidRDefault="00DE19D0" w:rsidP="00DE19D0">
      <w:pPr>
        <w:spacing w:line="256" w:lineRule="auto"/>
        <w:ind w:right="49"/>
        <w:jc w:val="right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Washington, D.C., 18 de dezembro de </w:t>
      </w:r>
      <w:proofErr w:type="gramStart"/>
      <w:r w:rsidRPr="00EF020D">
        <w:rPr>
          <w:color w:val="000000"/>
          <w:sz w:val="22"/>
          <w:szCs w:val="22"/>
        </w:rPr>
        <w:t>2020</w:t>
      </w:r>
      <w:proofErr w:type="gramEnd"/>
      <w:r w:rsidRPr="00EF020D">
        <w:rPr>
          <w:color w:val="000000"/>
          <w:sz w:val="22"/>
          <w:szCs w:val="22"/>
        </w:rPr>
        <w:t xml:space="preserve"> </w:t>
      </w:r>
    </w:p>
    <w:p w:rsidR="00DE19D0" w:rsidRDefault="00DE19D0" w:rsidP="00EF020D">
      <w:pPr>
        <w:spacing w:line="256" w:lineRule="auto"/>
        <w:rPr>
          <w:color w:val="000000"/>
          <w:sz w:val="22"/>
          <w:szCs w:val="22"/>
        </w:rPr>
      </w:pPr>
    </w:p>
    <w:p w:rsidR="00EF020D" w:rsidRDefault="00EF020D" w:rsidP="00EF020D">
      <w:pPr>
        <w:spacing w:line="256" w:lineRule="auto"/>
        <w:rPr>
          <w:color w:val="000000"/>
          <w:sz w:val="22"/>
          <w:szCs w:val="22"/>
        </w:rPr>
      </w:pPr>
    </w:p>
    <w:p w:rsidR="00EF020D" w:rsidRDefault="00EF020D" w:rsidP="00EF020D">
      <w:pPr>
        <w:spacing w:line="256" w:lineRule="auto"/>
        <w:rPr>
          <w:color w:val="000000"/>
          <w:sz w:val="22"/>
          <w:szCs w:val="22"/>
        </w:rPr>
      </w:pPr>
    </w:p>
    <w:p w:rsidR="00EF020D" w:rsidRPr="00EF020D" w:rsidRDefault="00EF020D" w:rsidP="00EF020D">
      <w:pPr>
        <w:spacing w:line="256" w:lineRule="auto"/>
        <w:rPr>
          <w:rFonts w:eastAsia="Calibri"/>
          <w:color w:val="000000"/>
          <w:sz w:val="22"/>
          <w:szCs w:val="22"/>
        </w:rPr>
      </w:pPr>
    </w:p>
    <w:p w:rsidR="00DE19D0" w:rsidRPr="00EF020D" w:rsidRDefault="00DE19D0" w:rsidP="00EF020D">
      <w:pPr>
        <w:spacing w:after="24" w:line="216" w:lineRule="auto"/>
        <w:ind w:right="2651"/>
        <w:rPr>
          <w:rFonts w:eastAsia="Calibri"/>
          <w:color w:val="000000"/>
          <w:sz w:val="22"/>
          <w:szCs w:val="22"/>
        </w:rPr>
      </w:pPr>
    </w:p>
    <w:p w:rsidR="00DE19D0" w:rsidRPr="00EF020D" w:rsidRDefault="00DE19D0" w:rsidP="00DE19D0">
      <w:pPr>
        <w:spacing w:after="4" w:line="256" w:lineRule="auto"/>
        <w:ind w:left="-5" w:hanging="10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À Secretaria Executiva de Desenvolvimento Integral (SEDI) </w:t>
      </w:r>
    </w:p>
    <w:p w:rsidR="00DE19D0" w:rsidRPr="00EF020D" w:rsidRDefault="00DE19D0" w:rsidP="00DE19D0">
      <w:pPr>
        <w:spacing w:after="4" w:line="256" w:lineRule="auto"/>
        <w:ind w:left="-5" w:hanging="10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</w:rPr>
        <w:t xml:space="preserve">Organização dos Estados Americanos </w:t>
      </w:r>
    </w:p>
    <w:p w:rsidR="00DE19D0" w:rsidRPr="00EF020D" w:rsidRDefault="00DE19D0" w:rsidP="00DE19D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</w:tabs>
        <w:spacing w:line="256" w:lineRule="auto"/>
        <w:rPr>
          <w:rFonts w:eastAsia="Calibri"/>
          <w:color w:val="000000"/>
          <w:sz w:val="22"/>
          <w:szCs w:val="22"/>
        </w:rPr>
      </w:pPr>
      <w:r w:rsidRPr="00EF020D">
        <w:rPr>
          <w:color w:val="000000"/>
          <w:sz w:val="22"/>
          <w:szCs w:val="22"/>
          <w:u w:val="single" w:color="000000"/>
        </w:rPr>
        <w:t>Washington, D.C.</w:t>
      </w:r>
      <w:proofErr w:type="gramStart"/>
      <w:r w:rsidRPr="00EF020D">
        <w:rPr>
          <w:color w:val="000000"/>
          <w:sz w:val="22"/>
          <w:szCs w:val="22"/>
        </w:rPr>
        <w:t xml:space="preserve">  </w:t>
      </w:r>
      <w:proofErr w:type="gramEnd"/>
      <w:r w:rsidRPr="00EF020D">
        <w:rPr>
          <w:color w:val="000000"/>
          <w:sz w:val="22"/>
          <w:szCs w:val="22"/>
        </w:rPr>
        <w:tab/>
      </w:r>
    </w:p>
    <w:p w:rsidR="00DE19D0" w:rsidRPr="00EF020D" w:rsidRDefault="00DE19D0" w:rsidP="00DE19D0">
      <w:pPr>
        <w:spacing w:line="256" w:lineRule="auto"/>
        <w:rPr>
          <w:rFonts w:eastAsia="Calibri"/>
          <w:color w:val="000000"/>
          <w:sz w:val="22"/>
          <w:szCs w:val="22"/>
        </w:rPr>
      </w:pPr>
    </w:p>
    <w:p w:rsidR="00EF020D" w:rsidRDefault="00EF020D" w:rsidP="00DE19D0">
      <w:pPr>
        <w:shd w:val="clear" w:color="auto" w:fill="FFFFFF"/>
        <w:jc w:val="center"/>
        <w:rPr>
          <w:b/>
          <w:sz w:val="22"/>
          <w:szCs w:val="22"/>
        </w:rPr>
        <w:sectPr w:rsidR="00EF020D" w:rsidSect="00EF020D">
          <w:headerReference w:type="first" r:id="rId11"/>
          <w:type w:val="oddPage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DE19D0" w:rsidRPr="00EF020D" w:rsidRDefault="00DE19D0" w:rsidP="00DE19D0">
      <w:pPr>
        <w:shd w:val="clear" w:color="auto" w:fill="FFFFFF"/>
        <w:jc w:val="center"/>
        <w:rPr>
          <w:b/>
          <w:bCs/>
          <w:sz w:val="22"/>
          <w:szCs w:val="22"/>
        </w:rPr>
      </w:pPr>
      <w:r w:rsidRPr="00EF020D">
        <w:rPr>
          <w:b/>
          <w:sz w:val="22"/>
          <w:szCs w:val="22"/>
        </w:rPr>
        <w:lastRenderedPageBreak/>
        <w:t xml:space="preserve">PROPOSTA DE AGENDA PARA A </w:t>
      </w:r>
    </w:p>
    <w:p w:rsidR="00B026C0" w:rsidRPr="00EF020D" w:rsidRDefault="00DE19D0" w:rsidP="00DE19D0">
      <w:pPr>
        <w:shd w:val="clear" w:color="auto" w:fill="FFFFFF"/>
        <w:jc w:val="center"/>
        <w:rPr>
          <w:b/>
          <w:sz w:val="22"/>
          <w:szCs w:val="22"/>
        </w:rPr>
      </w:pPr>
      <w:r w:rsidRPr="00EF020D">
        <w:rPr>
          <w:b/>
          <w:sz w:val="22"/>
          <w:szCs w:val="22"/>
        </w:rPr>
        <w:t xml:space="preserve">DÉCIMA PRIMEIRA CONFERÊNCIA INTERAMERICANA </w:t>
      </w:r>
    </w:p>
    <w:p w:rsidR="00DE19D0" w:rsidRPr="00EF020D" w:rsidRDefault="00DE19D0" w:rsidP="00DE19D0">
      <w:pPr>
        <w:shd w:val="clear" w:color="auto" w:fill="FFFFFF"/>
        <w:jc w:val="center"/>
        <w:rPr>
          <w:b/>
          <w:bCs/>
          <w:sz w:val="22"/>
          <w:szCs w:val="22"/>
        </w:rPr>
      </w:pPr>
      <w:r w:rsidRPr="00EF020D">
        <w:rPr>
          <w:b/>
          <w:sz w:val="22"/>
          <w:szCs w:val="22"/>
        </w:rPr>
        <w:t xml:space="preserve">DE MINISTROS DO TRABALHO (CIMT) </w:t>
      </w:r>
    </w:p>
    <w:p w:rsidR="00DE19D0" w:rsidRPr="00EF020D" w:rsidRDefault="00DE19D0" w:rsidP="00DE19D0">
      <w:pPr>
        <w:shd w:val="clear" w:color="auto" w:fill="FFFFFF"/>
        <w:jc w:val="center"/>
        <w:rPr>
          <w:sz w:val="22"/>
          <w:szCs w:val="22"/>
        </w:rPr>
      </w:pPr>
      <w:r w:rsidRPr="00EF020D">
        <w:rPr>
          <w:b/>
          <w:sz w:val="22"/>
          <w:szCs w:val="22"/>
        </w:rPr>
        <w:t>DA ORGANIZAÇÃO DOS ESTADOS AMERICANOS (OEA)</w:t>
      </w:r>
    </w:p>
    <w:p w:rsidR="00DE19D0" w:rsidRPr="00EF020D" w:rsidRDefault="00DE19D0" w:rsidP="00EF020D">
      <w:pPr>
        <w:shd w:val="clear" w:color="auto" w:fill="FFFFFF"/>
        <w:rPr>
          <w:sz w:val="22"/>
          <w:szCs w:val="22"/>
          <w:lang w:eastAsia="es-ES"/>
        </w:rPr>
      </w:pPr>
    </w:p>
    <w:p w:rsidR="00DE19D0" w:rsidRPr="00EF020D" w:rsidRDefault="00DE19D0" w:rsidP="00DE19D0">
      <w:pPr>
        <w:shd w:val="clear" w:color="auto" w:fill="FFFFFF"/>
        <w:jc w:val="center"/>
        <w:rPr>
          <w:sz w:val="22"/>
          <w:szCs w:val="22"/>
        </w:rPr>
      </w:pPr>
      <w:r w:rsidRPr="00EF020D">
        <w:rPr>
          <w:sz w:val="22"/>
          <w:szCs w:val="22"/>
        </w:rPr>
        <w:t>(Apresentada pela Delegação da Argentina)</w:t>
      </w:r>
    </w:p>
    <w:p w:rsidR="00DE19D0" w:rsidRPr="00EF020D" w:rsidRDefault="00DE19D0" w:rsidP="00EF020D">
      <w:pPr>
        <w:shd w:val="clear" w:color="auto" w:fill="FFFFFF"/>
        <w:rPr>
          <w:sz w:val="22"/>
          <w:szCs w:val="22"/>
          <w:lang w:eastAsia="es-ES"/>
        </w:rPr>
      </w:pPr>
    </w:p>
    <w:p w:rsidR="00DE19D0" w:rsidRPr="00EF020D" w:rsidRDefault="00DE19D0" w:rsidP="00DE19D0">
      <w:pPr>
        <w:rPr>
          <w:rFonts w:eastAsia="Calibri"/>
          <w:sz w:val="22"/>
          <w:szCs w:val="22"/>
        </w:rPr>
      </w:pPr>
    </w:p>
    <w:p w:rsidR="00DE19D0" w:rsidRPr="00EF020D" w:rsidRDefault="00DE19D0" w:rsidP="00DE19D0">
      <w:pPr>
        <w:jc w:val="center"/>
        <w:rPr>
          <w:rFonts w:eastAsia="Calibri"/>
          <w:b/>
          <w:sz w:val="22"/>
          <w:szCs w:val="22"/>
        </w:rPr>
      </w:pPr>
      <w:r w:rsidRPr="00EF020D">
        <w:rPr>
          <w:b/>
          <w:sz w:val="22"/>
          <w:szCs w:val="22"/>
        </w:rPr>
        <w:t>LEMA DA VIGÉSIMA PRIMEIRA CIMT:</w:t>
      </w:r>
      <w:r w:rsidRPr="00EF020D">
        <w:rPr>
          <w:b/>
          <w:i/>
          <w:sz w:val="22"/>
          <w:szCs w:val="22"/>
        </w:rPr>
        <w:t xml:space="preserve"> </w:t>
      </w:r>
      <w:r w:rsidRPr="00EF020D">
        <w:rPr>
          <w:b/>
          <w:sz w:val="22"/>
          <w:szCs w:val="22"/>
        </w:rPr>
        <w:t xml:space="preserve">Construindo um mundo laboral mais resiliente, com desenvolvimento sustentável, emprego digno e inclusão </w:t>
      </w:r>
      <w:proofErr w:type="gramStart"/>
      <w:r w:rsidRPr="00EF020D">
        <w:rPr>
          <w:b/>
          <w:sz w:val="22"/>
          <w:szCs w:val="22"/>
        </w:rPr>
        <w:t>social</w:t>
      </w:r>
      <w:proofErr w:type="gramEnd"/>
    </w:p>
    <w:p w:rsidR="00DE19D0" w:rsidRPr="00EF020D" w:rsidRDefault="00DE19D0" w:rsidP="00DE19D0">
      <w:pPr>
        <w:jc w:val="both"/>
        <w:rPr>
          <w:rFonts w:eastAsia="Calibri"/>
          <w:b/>
          <w:i/>
          <w:sz w:val="22"/>
          <w:szCs w:val="22"/>
        </w:rPr>
      </w:pPr>
    </w:p>
    <w:p w:rsidR="00DE19D0" w:rsidRPr="00EF020D" w:rsidRDefault="00DE19D0" w:rsidP="00DE19D0">
      <w:pPr>
        <w:jc w:val="both"/>
        <w:rPr>
          <w:rFonts w:eastAsia="Calibri"/>
          <w:b/>
          <w:i/>
          <w:sz w:val="22"/>
          <w:szCs w:val="22"/>
        </w:rPr>
      </w:pPr>
      <w:r w:rsidRPr="00EF020D">
        <w:rPr>
          <w:b/>
          <w:sz w:val="22"/>
          <w:szCs w:val="22"/>
        </w:rPr>
        <w:t>TEMAS:</w:t>
      </w:r>
    </w:p>
    <w:p w:rsidR="00DE19D0" w:rsidRPr="00EF020D" w:rsidRDefault="00DE19D0" w:rsidP="00EF020D">
      <w:pPr>
        <w:jc w:val="both"/>
        <w:rPr>
          <w:rFonts w:eastAsia="Calibri"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14"/>
        </w:numPr>
        <w:ind w:hanging="720"/>
        <w:contextualSpacing/>
        <w:jc w:val="both"/>
        <w:rPr>
          <w:rFonts w:eastAsia="Calibri"/>
          <w:b/>
          <w:sz w:val="22"/>
          <w:szCs w:val="22"/>
        </w:rPr>
      </w:pPr>
      <w:r w:rsidRPr="00EF020D">
        <w:rPr>
          <w:b/>
          <w:sz w:val="22"/>
          <w:szCs w:val="22"/>
        </w:rPr>
        <w:t xml:space="preserve">A contribuição do mundo laboral para a recuperação da crise pós-covid-19 e para o desenvolvimento de sociedades mais resilientes, justas e </w:t>
      </w:r>
      <w:proofErr w:type="gramStart"/>
      <w:r w:rsidRPr="00EF020D">
        <w:rPr>
          <w:b/>
          <w:sz w:val="22"/>
          <w:szCs w:val="22"/>
        </w:rPr>
        <w:t>equitativas</w:t>
      </w:r>
      <w:proofErr w:type="gramEnd"/>
    </w:p>
    <w:p w:rsidR="00DE19D0" w:rsidRPr="00EF020D" w:rsidRDefault="00DE19D0" w:rsidP="00DE19D0">
      <w:pPr>
        <w:ind w:left="360"/>
        <w:contextualSpacing/>
        <w:jc w:val="both"/>
        <w:rPr>
          <w:rFonts w:eastAsia="Calibri"/>
          <w:b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18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Inclui: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Políticas ativas para reduzir e/ou eliminar a desigualdade, a pobreza, o desemprego e a precarização do trabalho pós-covid-19; rompendo com a inércia da desigualdade da covid-19.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Fortalecimento, universalização e mudanças significativas em prol da inclusão nos âmbitos de seguro social e proteção social.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Combate à desigualdade em todas as suas dimensões: renda</w:t>
      </w:r>
      <w:proofErr w:type="gramStart"/>
      <w:r w:rsidRPr="00EF020D">
        <w:rPr>
          <w:sz w:val="22"/>
          <w:szCs w:val="22"/>
        </w:rPr>
        <w:t>, acesso</w:t>
      </w:r>
      <w:proofErr w:type="gramEnd"/>
      <w:r w:rsidRPr="00EF020D">
        <w:rPr>
          <w:sz w:val="22"/>
          <w:szCs w:val="22"/>
        </w:rPr>
        <w:t xml:space="preserve"> a oportunidades e garantia de direitos, educação e gênero.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Inclusão laboral e não discriminação no mundo do trabalho; redirecionamento de esforços para a atenção a populações em situação de maior vulnerabilidade.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Estratégias e políticas ativas de formalização de emprego e redução/eliminação da informalidade.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Promoção da empresa sustentável.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Coordenação entre ministérios do trabalho, atores do mundo laboral e organizações da sociedade civil.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Potencialização da integração regional nas cadeias de valor para criar e garantir o trabalho digno.</w:t>
      </w:r>
    </w:p>
    <w:p w:rsidR="00DE19D0" w:rsidRPr="00EF020D" w:rsidRDefault="00DE19D0" w:rsidP="00DE19D0">
      <w:pPr>
        <w:ind w:left="360"/>
        <w:jc w:val="both"/>
        <w:rPr>
          <w:rFonts w:eastAsia="Calibri"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20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Subtema especial e independente: </w:t>
      </w:r>
    </w:p>
    <w:p w:rsidR="00DE19D0" w:rsidRPr="00EF020D" w:rsidRDefault="00DE19D0" w:rsidP="00DE19D0">
      <w:pPr>
        <w:numPr>
          <w:ilvl w:val="1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Efeitos diferenciados por gênero da covid-19. </w:t>
      </w:r>
    </w:p>
    <w:p w:rsidR="00DE19D0" w:rsidRPr="00EF020D" w:rsidRDefault="00DE19D0" w:rsidP="00DE19D0">
      <w:pPr>
        <w:numPr>
          <w:ilvl w:val="1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Igualdade de gênero, inclusão laboral das mulheres em igualdade de condições e sem nenhum tipo de violência, empoderamento das mulheres. </w:t>
      </w:r>
    </w:p>
    <w:p w:rsidR="00DE19D0" w:rsidRPr="00EF020D" w:rsidRDefault="00DE19D0" w:rsidP="00DE19D0">
      <w:pPr>
        <w:numPr>
          <w:ilvl w:val="1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Distribuição de tarefas no lar e corresponsabilidade. </w:t>
      </w:r>
    </w:p>
    <w:p w:rsidR="00DE19D0" w:rsidRPr="00EF020D" w:rsidRDefault="00DE19D0" w:rsidP="00DE19D0">
      <w:pPr>
        <w:numPr>
          <w:ilvl w:val="1"/>
          <w:numId w:val="19"/>
        </w:numPr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Políticas ativas para desenvolver e formalizar a economia referente a cuidados.</w:t>
      </w:r>
    </w:p>
    <w:p w:rsidR="00DE19D0" w:rsidRPr="00EF020D" w:rsidRDefault="00DE19D0" w:rsidP="00DE19D0">
      <w:pPr>
        <w:jc w:val="both"/>
        <w:rPr>
          <w:rFonts w:eastAsia="Calibri"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14"/>
        </w:numPr>
        <w:ind w:hanging="720"/>
        <w:contextualSpacing/>
        <w:jc w:val="both"/>
        <w:rPr>
          <w:rFonts w:eastAsia="Calibri"/>
          <w:b/>
          <w:sz w:val="22"/>
          <w:szCs w:val="22"/>
        </w:rPr>
      </w:pPr>
      <w:r w:rsidRPr="00EF020D">
        <w:rPr>
          <w:b/>
          <w:sz w:val="22"/>
          <w:szCs w:val="22"/>
        </w:rPr>
        <w:t xml:space="preserve">Uma melhor articulação entre economia, educação, saúde e trabalho para enfrentar os efeitos da crise e alcançar o futuro laboral que </w:t>
      </w:r>
      <w:proofErr w:type="gramStart"/>
      <w:r w:rsidRPr="00EF020D">
        <w:rPr>
          <w:b/>
          <w:sz w:val="22"/>
          <w:szCs w:val="22"/>
        </w:rPr>
        <w:t>almejamos</w:t>
      </w:r>
      <w:proofErr w:type="gramEnd"/>
    </w:p>
    <w:p w:rsidR="00DE19D0" w:rsidRPr="00EF020D" w:rsidRDefault="00DE19D0" w:rsidP="00DE19D0">
      <w:pPr>
        <w:ind w:left="360"/>
        <w:contextualSpacing/>
        <w:jc w:val="both"/>
        <w:rPr>
          <w:rFonts w:eastAsia="Calibri"/>
          <w:b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18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Inclui: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Articulação e coerência entre políticas macroeconômicas, laborais, de saúde e de emprego para enfrentar a crise econômica, recuperar o emprego e alcançar uma plena recuperação no médio prazo com trabalho digno e empresas sustentáveis.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lastRenderedPageBreak/>
        <w:t>Fortalecimento da saúde e da segurança no trabalho, reforçando um enfoque preventivo; atualização de protocolos e normas de atenção a emergências sanitárias.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Formação ao longo da vida; desenvolvimento de habilidades pertinentes a mudanças no mundo laboral, incluindo habilidades interpessoais.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Educação e formação técnica e profissional (EFTP – TVET); formação para o trabalho; papel das novas tecnologias na educação e formação.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Emprego juvenil; serviços de emprego.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Articulação entre formação profissional e sistema de educação formal; iniciativa empresarial.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Vinculação entre demanda laboral e oferta formativa; </w:t>
      </w:r>
      <w:proofErr w:type="gramStart"/>
      <w:r w:rsidRPr="00EF020D">
        <w:rPr>
          <w:sz w:val="22"/>
          <w:szCs w:val="22"/>
        </w:rPr>
        <w:t>marcos nacionais e regionais de qualificação</w:t>
      </w:r>
      <w:proofErr w:type="gramEnd"/>
      <w:r w:rsidRPr="00EF020D">
        <w:rPr>
          <w:sz w:val="22"/>
          <w:szCs w:val="22"/>
        </w:rPr>
        <w:t xml:space="preserve">.  </w:t>
      </w:r>
    </w:p>
    <w:p w:rsidR="00DE19D0" w:rsidRPr="00EF020D" w:rsidRDefault="00DE19D0" w:rsidP="00DE19D0">
      <w:pPr>
        <w:jc w:val="both"/>
        <w:rPr>
          <w:rFonts w:eastAsia="Calibri"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14"/>
        </w:numPr>
        <w:ind w:hanging="720"/>
        <w:contextualSpacing/>
        <w:jc w:val="both"/>
        <w:rPr>
          <w:rFonts w:eastAsia="Calibri"/>
          <w:b/>
          <w:sz w:val="22"/>
          <w:szCs w:val="22"/>
        </w:rPr>
      </w:pPr>
      <w:r w:rsidRPr="00EF020D">
        <w:rPr>
          <w:b/>
          <w:sz w:val="22"/>
          <w:szCs w:val="22"/>
        </w:rPr>
        <w:t xml:space="preserve">Diálogo social para recuperar-nos da crise e alcançar um futuro laboral com justiça social </w:t>
      </w:r>
    </w:p>
    <w:p w:rsidR="00DE19D0" w:rsidRPr="00EF020D" w:rsidRDefault="00DE19D0" w:rsidP="00DE19D0">
      <w:pPr>
        <w:ind w:left="360"/>
        <w:contextualSpacing/>
        <w:jc w:val="both"/>
        <w:rPr>
          <w:rFonts w:eastAsia="Calibri"/>
          <w:b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20"/>
        </w:numPr>
        <w:tabs>
          <w:tab w:val="left" w:pos="720"/>
        </w:tabs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Inclui: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Diálogo social como articulador de soluções para recuperar a economia e o emprego pós-covid-19.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Diálogo social na formulação de políticas públicas, como gerador de confiança entre o governo e os atores sociais.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Diálogo social para o cumprimento efetivo dos princípios e direitos fundamentais no trabalho.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Dialogo social para o fortalecimento de empresas sustentáveis e a conduta empresarial responsável.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Diálogo social como mecanismo de resolução de conflitos. </w:t>
      </w:r>
    </w:p>
    <w:p w:rsidR="00DE19D0" w:rsidRPr="00EF020D" w:rsidRDefault="00DE19D0" w:rsidP="00DE19D0">
      <w:pPr>
        <w:ind w:left="360"/>
        <w:jc w:val="both"/>
        <w:rPr>
          <w:rFonts w:eastAsia="Calibri"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14"/>
        </w:numPr>
        <w:ind w:hanging="720"/>
        <w:contextualSpacing/>
        <w:jc w:val="both"/>
        <w:rPr>
          <w:rFonts w:eastAsia="Calibri"/>
          <w:b/>
          <w:sz w:val="22"/>
          <w:szCs w:val="22"/>
        </w:rPr>
      </w:pPr>
      <w:r w:rsidRPr="00EF020D">
        <w:rPr>
          <w:b/>
          <w:sz w:val="22"/>
          <w:szCs w:val="22"/>
        </w:rPr>
        <w:t xml:space="preserve">Fortalecimento dos ministérios do trabalho para fazer frente às mudanças decorrentes do mundo laboral e dos efeitos da pandemia </w:t>
      </w:r>
    </w:p>
    <w:p w:rsidR="00DE19D0" w:rsidRPr="00EF020D" w:rsidRDefault="00DE19D0" w:rsidP="00DE19D0">
      <w:pPr>
        <w:ind w:left="360"/>
        <w:contextualSpacing/>
        <w:jc w:val="both"/>
        <w:rPr>
          <w:rFonts w:eastAsia="Calibri"/>
          <w:b/>
          <w:sz w:val="22"/>
          <w:szCs w:val="22"/>
        </w:rPr>
      </w:pPr>
    </w:p>
    <w:p w:rsidR="00DE19D0" w:rsidRPr="00EF020D" w:rsidRDefault="00DE19D0" w:rsidP="00EF020D">
      <w:pPr>
        <w:numPr>
          <w:ilvl w:val="0"/>
          <w:numId w:val="20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Inclui: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Papel dos ministérios do trabalho na revisão, formulação e adaptação das políticas públicas de emprego e trabalho.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Formação e fortalecimento de habilidades humanas; desafios dos ministérios diante de novas formas de trabalho, especialmente o teletrabalho;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Fortalecimento da cooperação regional em áreas e temas vinculados ao futuro do trabalho (desenvolvimento de habilidades, tecnologias, sustentabilidade do seguro social).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Cumprimento da legislação trabalhista e vigência efetiva de princípios e direitos fundamentais no trabalho (liberdade de associação e liberdade sindical; reconhecimento efetivo do direito à negociação coletiva; eliminação da discriminação em matéria de emprego e ocupação).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Promoção de políticas de inclusão social de crianças e adolescentes por meio da educação e de políticas integradas de assistência.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 xml:space="preserve">Migração laboral. 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t>Inspeção do trabalho, incluindo o fortalecimento da inspeção diante do aumento dos níveis de precarização ocasionados pela pandemia da covid-19, e as novas formas de trabalho (teletrabalho e plataformas digitais, entre outros).</w:t>
      </w:r>
    </w:p>
    <w:p w:rsidR="00DE19D0" w:rsidRPr="00EF020D" w:rsidRDefault="00DE19D0" w:rsidP="00EF020D">
      <w:pPr>
        <w:numPr>
          <w:ilvl w:val="0"/>
          <w:numId w:val="19"/>
        </w:numPr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EF020D">
        <w:rPr>
          <w:sz w:val="22"/>
          <w:szCs w:val="22"/>
        </w:rPr>
        <w:lastRenderedPageBreak/>
        <w:t xml:space="preserve">Desenvolvimento de legislação que atenda à problemática do teletrabalho, do trabalho por meio de plataformas digitais, da alternância do lugar de trabalho, e do trabalho remoto, elaborada e executada com a participação de sindicatos, empregadores e governo. </w:t>
      </w:r>
    </w:p>
    <w:p w:rsidR="000A26E5" w:rsidRPr="00EF020D" w:rsidRDefault="00DE19D0" w:rsidP="00DE19D0">
      <w:pPr>
        <w:rPr>
          <w:rFonts w:eastAsia="Calibri"/>
          <w:sz w:val="22"/>
          <w:szCs w:val="22"/>
        </w:rPr>
      </w:pPr>
      <w:r w:rsidRPr="00EF020D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8CDFDF" wp14:editId="16755A1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19D0" w:rsidRPr="00DE19D0" w:rsidRDefault="00DE19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CIDRP03058P0</w:t>
                            </w:r>
                            <w:r w:rsidR="000A51F5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ePfwIAAAQ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gq9&#10;yznT1KFHz7IP7JPpGY7Az8b6ArAnC2DocQ5sqtXbuRHfPSDZEWa44IGOfPS16+IXlTJcRAu2r7TH&#10;NAKHp6eT03wCl4AvzycXo9SX7HDbOh++SNOxaJTcoa3pBbSe+xDzU7GHxGTa3LVKpdYqzTYlvzzP&#10;zxGeILBaUYDZWZTs9ZIzUksoVwSXIh5djRFvyTdsTRCPN6qtBrk4s9JVit5Iqj7rioWtBW8aCucx&#10;XScrzpRE2GglZKBW/Q0SlSi9I3TgMFIb+kWPMNFcmGqLRjgzSNlbcdfioXPy4ZEctAseMY/hAUut&#10;DF5jdhZnjXE//3Qe8ZAUvHg+ZgHV/liRQzHqq4bYLsdnZ3F40ubs/GOOjTv2LI49etXdGDA2xuRb&#10;kcyID2pv1s50LxjbWcwKF2mB3CVHXwbzJgwTirEXcjZLIIyLpTDXT1bs9Rcb9Ny/kLM7XQQo6t7s&#10;p4aKN/IYsINAZqtg6jZp58DqjneMWpLU7rcQZ/l4n1CHn9f0FwAAAP//AwBQSwMEFAAGAAgAAAAh&#10;AL8gwNffAAAADQEAAA8AAABkcnMvZG93bnJldi54bWxMj8FOwzAQRO9I/IO1SNxaOyiUKsSpEFIF&#10;QlwI/QA3NkmUeG3FdhL4erYnOO7M0+xMeVjtyGYzhd6hhGwrgBlsnO6xlXD6PG72wEJUqNXo0Ej4&#10;NgEO1fVVqQrtFvwwcx1bRiEYCiWhi9EXnIemM1aFrfMGyftyk1WRzqnlelILhduR3wmx41b1SB86&#10;5c1zZ5qhTlbCMb282vmHJ/9WNwt2fkin90HK25v16RFYNGv8g+FSn6pDRZ3OLqEObJSwyfKcUDLy&#10;XNAqQu6zPUnni/SwE8Crkv9fUf0CAAD//wMAUEsBAi0AFAAGAAgAAAAhALaDOJL+AAAA4QEAABMA&#10;AAAAAAAAAAAAAAAAAAAAAFtDb250ZW50X1R5cGVzXS54bWxQSwECLQAUAAYACAAAACEAOP0h/9YA&#10;AACUAQAACwAAAAAAAAAAAAAAAAAvAQAAX3JlbHMvLnJlbHNQSwECLQAUAAYACAAAACEAI0MHj38C&#10;AAAEBQAADgAAAAAAAAAAAAAAAAAuAgAAZHJzL2Uyb0RvYy54bWxQSwECLQAUAAYACAAAACEAvyDA&#10;19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:rsidR="00DE19D0" w:rsidRPr="00DE19D0" w:rsidRDefault="00DE19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CIDRP03058P0</w:t>
                      </w:r>
                      <w:r w:rsidR="000A51F5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6E5" w:rsidRPr="00EF020D" w:rsidSect="000A51F5">
      <w:headerReference w:type="first" r:id="rId12"/>
      <w:type w:val="oddPage"/>
      <w:pgSz w:w="12240" w:h="15840" w:code="1"/>
      <w:pgMar w:top="2160" w:right="1570" w:bottom="1296" w:left="1670" w:header="1152" w:footer="432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F3" w:rsidRDefault="008F43F3">
      <w:r>
        <w:separator/>
      </w:r>
    </w:p>
  </w:endnote>
  <w:endnote w:type="continuationSeparator" w:id="0">
    <w:p w:rsidR="008F43F3" w:rsidRDefault="008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F3" w:rsidRDefault="008F43F3">
      <w:r>
        <w:separator/>
      </w:r>
    </w:p>
  </w:footnote>
  <w:footnote w:type="continuationSeparator" w:id="0">
    <w:p w:rsidR="008F43F3" w:rsidRDefault="008F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8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51F5" w:rsidRDefault="000A5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22B4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D83783" wp14:editId="70D68171">
              <wp:simplePos x="0" y="0"/>
              <wp:positionH relativeFrom="column">
                <wp:posOffset>623570</wp:posOffset>
              </wp:positionH>
              <wp:positionV relativeFrom="paragraph">
                <wp:posOffset>-266700</wp:posOffset>
              </wp:positionV>
              <wp:extent cx="4396740" cy="843280"/>
              <wp:effectExtent l="0" t="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FB3B9C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FB3B9C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B3B9C" w:rsidRPr="00FB3B9C"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ÇÃO DOS </w:t>
                          </w:r>
                          <w:r w:rsidRPr="00FB3B9C"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ESTADOS AMERICANOS </w:t>
                          </w:r>
                        </w:p>
                        <w:p w:rsidR="00921E9E" w:rsidRPr="00FB3B9C" w:rsidRDefault="00FB3B9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FB3B9C">
                            <w:rPr>
                              <w:rFonts w:ascii="Garamond" w:hAnsi="Garamond"/>
                              <w:b/>
                              <w:szCs w:val="22"/>
                            </w:rPr>
                            <w:t>Conselh</w:t>
                          </w:r>
                          <w:r w:rsidR="00921E9E" w:rsidRPr="00FB3B9C">
                            <w:rPr>
                              <w:rFonts w:ascii="Garamond" w:hAnsi="Garamond"/>
                              <w:b/>
                              <w:szCs w:val="22"/>
                            </w:rPr>
                            <w:t xml:space="preserve">o Interamericano </w:t>
                          </w:r>
                          <w:r w:rsidRPr="00FB3B9C">
                            <w:rPr>
                              <w:rFonts w:ascii="Garamond" w:hAnsi="Garamond"/>
                              <w:b/>
                              <w:szCs w:val="22"/>
                            </w:rPr>
                            <w:t xml:space="preserve">de </w:t>
                          </w:r>
                          <w:r w:rsidR="00921E9E" w:rsidRPr="00FB3B9C">
                            <w:rPr>
                              <w:rFonts w:ascii="Garamond" w:hAnsi="Garamond"/>
                              <w:b/>
                              <w:szCs w:val="22"/>
                            </w:rPr>
                            <w:t>Des</w:t>
                          </w:r>
                          <w:r w:rsidRPr="00FB3B9C">
                            <w:rPr>
                              <w:rFonts w:ascii="Garamond" w:hAnsi="Garamond"/>
                              <w:b/>
                              <w:szCs w:val="22"/>
                            </w:rPr>
                            <w:t xml:space="preserve">envolvimento </w:t>
                          </w:r>
                          <w:r w:rsidR="00921E9E" w:rsidRPr="00FB3B9C">
                            <w:rPr>
                              <w:rFonts w:ascii="Garamond" w:hAnsi="Garamond"/>
                              <w:b/>
                              <w:szCs w:val="22"/>
                            </w:rPr>
                            <w:t>Integral 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.1pt;margin-top:-21pt;width:346.2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93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AWoTq9cRU43Rtw8wNsA8sxU2fuNP3ikNI3LVEbfmWt7ltOGESXhZPJydERxwWQ&#10;df9eM7iGbL2OQENju1A6KAYCdGDp8chMCIXCZnFezuYFmCjYFsV5vojUJaQ6nDbW+bdcdyhMamyB&#10;+YhOdnfOh2hIdXAJlzktBVsJKePCbtY30qIdAZWs4hcTeOEmVXBWOhwbEccdCBLuCLYQbmT9qczy&#10;Ir3Oy8lqtphPilUxnZTzdDFJs/K6nKVFWdyuvocAs6JqBWNc3QnFDwrMir9jeN8Lo3aiBlFf43Ka&#10;T0eK/phkGr/fJdkJDw0pRQd1PjqRKhD7RjFIm1SeCDnOk5/Dj1WGGhz+sSpRBoH5UQN+WA+AErSx&#10;1uwRBGE18AXUwisCk1bbbxj10JE1dl+3xHKM5DsFoiqzIijAx0UxneewsKeW9amFKApQNfYYjdMb&#10;P7b91lixaeGmUcZKX4EQGxE18hzVXr7QdTGZ/QsR2vp0Hb2e37HlDwAAAP//AwBQSwMEFAAGAAgA&#10;AAAhAE1wI+bdAAAACQEAAA8AAABkcnMvZG93bnJldi54bWxMj8tOwzAQRfdI/IM1ldig1iEqeRGn&#10;AiQQ25Z+wCR2k6jxOIrdJv17hhUsR/fozrnlbrGDuJrJ944UPG0iEIYap3tqFRy/P9YZCB+QNA6O&#10;jIKb8bCr7u9KLLSbaW+uh9AKLiFfoIIuhLGQ0jedseg3bjTE2clNFgOfUyv1hDOX20HGUZRIiz3x&#10;hw5H896Z5ny4WAWnr/nxOZ/rz3BM99vkDfu0djelHlbL6wuIYJbwB8OvPqtDxU61u5D2YlCQZzGT&#10;CtbbmDcxkOZRAqLmJMpAVqX8v6D6AQAA//8DAFBLAQItABQABgAIAAAAIQC2gziS/gAAAOEBAAAT&#10;AAAAAAAAAAAAAAAAAAAAAABbQ29udGVudF9UeXBlc10ueG1sUEsBAi0AFAAGAAgAAAAhADj9If/W&#10;AAAAlAEAAAsAAAAAAAAAAAAAAAAALwEAAF9yZWxzLy5yZWxzUEsBAi0AFAAGAAgAAAAhAOVTr3eC&#10;AgAADwUAAA4AAAAAAAAAAAAAAAAALgIAAGRycy9lMm9Eb2MueG1sUEsBAi0AFAAGAAgAAAAhAE1w&#10;I+bdAAAACQEAAA8AAAAAAAAAAAAAAAAA3AQAAGRycy9kb3ducmV2LnhtbFBLBQYAAAAABAAEAPMA&#10;AADmBQAAAAA=&#10;" stroked="f">
              <v:textbox>
                <w:txbxContent>
                  <w:p w:rsidR="00921E9E" w:rsidRPr="00FB3B9C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FB3B9C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B3B9C" w:rsidRPr="00FB3B9C">
                      <w:rPr>
                        <w:rFonts w:ascii="Garamond" w:hAnsi="Garamond"/>
                        <w:b/>
                        <w:sz w:val="28"/>
                      </w:rPr>
                      <w:t xml:space="preserve">ÇÃO DOS </w:t>
                    </w:r>
                    <w:r w:rsidRPr="00FB3B9C">
                      <w:rPr>
                        <w:rFonts w:ascii="Garamond" w:hAnsi="Garamond"/>
                        <w:b/>
                        <w:sz w:val="28"/>
                      </w:rPr>
                      <w:t xml:space="preserve">ESTADOS AMERICANOS </w:t>
                    </w:r>
                  </w:p>
                  <w:p w:rsidR="00921E9E" w:rsidRPr="00FB3B9C" w:rsidRDefault="00FB3B9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 w:rsidRPr="00FB3B9C">
                      <w:rPr>
                        <w:rFonts w:ascii="Garamond" w:hAnsi="Garamond"/>
                        <w:b/>
                        <w:szCs w:val="22"/>
                      </w:rPr>
                      <w:t>Conselh</w:t>
                    </w:r>
                    <w:r w:rsidR="00921E9E" w:rsidRPr="00FB3B9C">
                      <w:rPr>
                        <w:rFonts w:ascii="Garamond" w:hAnsi="Garamond"/>
                        <w:b/>
                        <w:szCs w:val="22"/>
                      </w:rPr>
                      <w:t xml:space="preserve">o Interamericano </w:t>
                    </w:r>
                    <w:r w:rsidRPr="00FB3B9C">
                      <w:rPr>
                        <w:rFonts w:ascii="Garamond" w:hAnsi="Garamond"/>
                        <w:b/>
                        <w:szCs w:val="22"/>
                      </w:rPr>
                      <w:t xml:space="preserve">de </w:t>
                    </w:r>
                    <w:r w:rsidR="00921E9E" w:rsidRPr="00FB3B9C">
                      <w:rPr>
                        <w:rFonts w:ascii="Garamond" w:hAnsi="Garamond"/>
                        <w:b/>
                        <w:szCs w:val="22"/>
                      </w:rPr>
                      <w:t>Des</w:t>
                    </w:r>
                    <w:r w:rsidRPr="00FB3B9C">
                      <w:rPr>
                        <w:rFonts w:ascii="Garamond" w:hAnsi="Garamond"/>
                        <w:b/>
                        <w:szCs w:val="22"/>
                      </w:rPr>
                      <w:t xml:space="preserve">envolvimento </w:t>
                    </w:r>
                    <w:r w:rsidR="00921E9E" w:rsidRPr="00FB3B9C">
                      <w:rPr>
                        <w:rFonts w:ascii="Garamond" w:hAnsi="Garamond"/>
                        <w:b/>
                        <w:szCs w:val="22"/>
                      </w:rPr>
                      <w:t>Integral 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0B89F" wp14:editId="18278D3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348E52F1" wp14:editId="5310A969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348E52F1" wp14:editId="5310A969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0626980" wp14:editId="1A763582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F5" w:rsidRDefault="000A51F5">
    <w:pPr>
      <w:pStyle w:val="Header"/>
      <w:jc w:val="center"/>
    </w:pPr>
  </w:p>
  <w:p w:rsidR="00EF020D" w:rsidRDefault="00EF020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1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51F5" w:rsidRDefault="000A5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0A51F5" w:rsidRDefault="000A51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7E3730"/>
    <w:multiLevelType w:val="hybridMultilevel"/>
    <w:tmpl w:val="2B3C1350"/>
    <w:lvl w:ilvl="0" w:tplc="74B2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 w:numId="18">
    <w:abstractNumId w:val="4"/>
  </w:num>
  <w:num w:numId="19">
    <w:abstractNumId w:val="9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51F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11E0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09DF"/>
    <w:rsid w:val="002C6B0D"/>
    <w:rsid w:val="002E2CC7"/>
    <w:rsid w:val="002E609F"/>
    <w:rsid w:val="002F0A27"/>
    <w:rsid w:val="002F439F"/>
    <w:rsid w:val="002F5352"/>
    <w:rsid w:val="00305E93"/>
    <w:rsid w:val="003116AC"/>
    <w:rsid w:val="003178CD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03B0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038F9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026C0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19D0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020D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3B9C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2A1E-9FB0-48E7-A2B4-672EB5DD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18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12</cp:revision>
  <cp:lastPrinted>2018-08-24T15:52:00Z</cp:lastPrinted>
  <dcterms:created xsi:type="dcterms:W3CDTF">2021-01-14T02:45:00Z</dcterms:created>
  <dcterms:modified xsi:type="dcterms:W3CDTF">2021-01-22T19:43:00Z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