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A97B79" w:rsidRDefault="00AB7175" w:rsidP="005627C6">
      <w:pPr>
        <w:tabs>
          <w:tab w:val="left" w:pos="7200"/>
        </w:tabs>
        <w:ind w:right="-1080"/>
        <w:rPr>
          <w:sz w:val="22"/>
          <w:szCs w:val="22"/>
          <w:lang w:val="pt-BR"/>
        </w:rPr>
      </w:pPr>
      <w:bookmarkStart w:id="0" w:name="_top"/>
      <w:bookmarkEnd w:id="0"/>
      <w:r w:rsidRPr="004279F5">
        <w:rPr>
          <w:sz w:val="22"/>
          <w:lang w:val="es-ES"/>
        </w:rPr>
        <w:tab/>
      </w:r>
      <w:r w:rsidR="00722693" w:rsidRPr="00A97B79">
        <w:rPr>
          <w:sz w:val="22"/>
          <w:szCs w:val="22"/>
          <w:lang w:val="pt-BR"/>
        </w:rPr>
        <w:t>OEA/Ser.W</w:t>
      </w:r>
    </w:p>
    <w:p w14:paraId="63A7DEB5" w14:textId="64860F74" w:rsidR="00722693" w:rsidRPr="005627C6" w:rsidRDefault="00722693" w:rsidP="005627C6">
      <w:pPr>
        <w:tabs>
          <w:tab w:val="left" w:pos="7200"/>
        </w:tabs>
        <w:ind w:right="-1080"/>
        <w:rPr>
          <w:sz w:val="22"/>
          <w:szCs w:val="22"/>
          <w:lang w:val="pt-BR"/>
        </w:rPr>
      </w:pPr>
      <w:r w:rsidRPr="00A97B79">
        <w:rPr>
          <w:sz w:val="22"/>
          <w:szCs w:val="22"/>
          <w:lang w:val="pt-BR"/>
        </w:rPr>
        <w:tab/>
      </w:r>
      <w:r w:rsidRPr="005627C6">
        <w:rPr>
          <w:sz w:val="22"/>
          <w:szCs w:val="22"/>
          <w:lang w:val="pt-BR"/>
        </w:rPr>
        <w:t>CIDI/INF.</w:t>
      </w:r>
      <w:r w:rsidR="00B03304">
        <w:rPr>
          <w:sz w:val="22"/>
          <w:szCs w:val="22"/>
          <w:lang w:val="pt-BR"/>
        </w:rPr>
        <w:t>420</w:t>
      </w:r>
      <w:r w:rsidR="007E6D06" w:rsidRPr="005627C6">
        <w:rPr>
          <w:sz w:val="22"/>
          <w:szCs w:val="22"/>
          <w:lang w:val="pt-BR"/>
        </w:rPr>
        <w:t>/</w:t>
      </w:r>
      <w:r w:rsidR="005627C6" w:rsidRPr="005627C6">
        <w:rPr>
          <w:sz w:val="22"/>
          <w:szCs w:val="22"/>
          <w:lang w:val="pt-BR"/>
        </w:rPr>
        <w:t>2</w:t>
      </w:r>
      <w:r w:rsidRPr="005627C6">
        <w:rPr>
          <w:sz w:val="22"/>
          <w:szCs w:val="22"/>
          <w:lang w:val="pt-BR"/>
        </w:rPr>
        <w:t>1</w:t>
      </w:r>
    </w:p>
    <w:p w14:paraId="3A17B420" w14:textId="349C64DD" w:rsidR="00921E9E" w:rsidRPr="00D9223F" w:rsidRDefault="00722693" w:rsidP="005627C6">
      <w:pPr>
        <w:tabs>
          <w:tab w:val="left" w:pos="7200"/>
        </w:tabs>
        <w:ind w:right="-1080"/>
        <w:rPr>
          <w:sz w:val="22"/>
          <w:szCs w:val="22"/>
          <w:lang w:val="es-US"/>
        </w:rPr>
      </w:pPr>
      <w:r w:rsidRPr="005627C6">
        <w:rPr>
          <w:sz w:val="22"/>
          <w:szCs w:val="22"/>
          <w:lang w:val="pt-BR"/>
        </w:rPr>
        <w:tab/>
      </w:r>
      <w:r w:rsidR="00B03304" w:rsidRPr="00D9223F">
        <w:rPr>
          <w:sz w:val="22"/>
          <w:szCs w:val="22"/>
          <w:lang w:val="es-US"/>
        </w:rPr>
        <w:t xml:space="preserve">21 </w:t>
      </w:r>
      <w:r w:rsidR="005627C6" w:rsidRPr="00D9223F">
        <w:rPr>
          <w:sz w:val="22"/>
          <w:szCs w:val="22"/>
          <w:lang w:val="es-US"/>
        </w:rPr>
        <w:t>abril 2021</w:t>
      </w:r>
    </w:p>
    <w:p w14:paraId="3A65F875" w14:textId="77777777" w:rsidR="00921E9E" w:rsidRPr="00A97B79" w:rsidRDefault="00921E9E" w:rsidP="005627C6">
      <w:pPr>
        <w:pBdr>
          <w:bottom w:val="single" w:sz="12" w:space="1" w:color="auto"/>
        </w:pBdr>
        <w:tabs>
          <w:tab w:val="left" w:pos="7200"/>
        </w:tabs>
        <w:ind w:right="-389"/>
        <w:rPr>
          <w:sz w:val="22"/>
          <w:szCs w:val="22"/>
          <w:lang w:val="es-ES"/>
        </w:rPr>
      </w:pPr>
      <w:r w:rsidRPr="00D9223F">
        <w:rPr>
          <w:sz w:val="22"/>
          <w:szCs w:val="22"/>
          <w:lang w:val="es-US"/>
        </w:rPr>
        <w:tab/>
      </w:r>
      <w:r w:rsidR="00663A6E">
        <w:rPr>
          <w:sz w:val="22"/>
          <w:szCs w:val="22"/>
          <w:lang w:val="es-ES"/>
        </w:rPr>
        <w:t>TEXTUAL</w:t>
      </w:r>
    </w:p>
    <w:p w14:paraId="74F96942" w14:textId="77777777" w:rsidR="00921E9E" w:rsidRPr="00A97B79" w:rsidRDefault="00921E9E" w:rsidP="005627C6">
      <w:pPr>
        <w:pBdr>
          <w:bottom w:val="single" w:sz="12" w:space="1" w:color="auto"/>
        </w:pBdr>
        <w:tabs>
          <w:tab w:val="left" w:pos="7200"/>
        </w:tabs>
        <w:ind w:right="-389"/>
        <w:rPr>
          <w:sz w:val="22"/>
          <w:szCs w:val="22"/>
          <w:lang w:val="es-ES"/>
        </w:rPr>
      </w:pPr>
    </w:p>
    <w:p w14:paraId="1F47F121" w14:textId="77777777" w:rsidR="00722693" w:rsidRPr="00A97B79" w:rsidRDefault="00722693" w:rsidP="005627C6">
      <w:pPr>
        <w:tabs>
          <w:tab w:val="left" w:pos="7200"/>
        </w:tabs>
        <w:ind w:right="-1080"/>
        <w:rPr>
          <w:sz w:val="22"/>
          <w:szCs w:val="22"/>
          <w:lang w:val="es-ES"/>
        </w:rPr>
      </w:pPr>
    </w:p>
    <w:p w14:paraId="25FA450C" w14:textId="77777777" w:rsidR="00AB7175" w:rsidRDefault="00AB7175" w:rsidP="005627C6">
      <w:pPr>
        <w:jc w:val="both"/>
        <w:outlineLvl w:val="0"/>
        <w:rPr>
          <w:sz w:val="22"/>
          <w:szCs w:val="22"/>
          <w:lang w:val="es-ES"/>
        </w:rPr>
      </w:pPr>
    </w:p>
    <w:p w14:paraId="0D37B0D5" w14:textId="77777777" w:rsidR="00663A6E" w:rsidRDefault="00663A6E" w:rsidP="005627C6">
      <w:pPr>
        <w:jc w:val="both"/>
        <w:outlineLvl w:val="0"/>
        <w:rPr>
          <w:sz w:val="22"/>
          <w:szCs w:val="22"/>
          <w:lang w:val="es-ES"/>
        </w:rPr>
      </w:pPr>
    </w:p>
    <w:p w14:paraId="2C879C32" w14:textId="77777777" w:rsidR="00663A6E" w:rsidRDefault="00663A6E" w:rsidP="005627C6">
      <w:pPr>
        <w:jc w:val="both"/>
        <w:outlineLvl w:val="0"/>
        <w:rPr>
          <w:sz w:val="22"/>
          <w:szCs w:val="22"/>
          <w:lang w:val="es-ES"/>
        </w:rPr>
      </w:pPr>
    </w:p>
    <w:p w14:paraId="697FE235" w14:textId="77777777" w:rsidR="00663A6E" w:rsidRDefault="00663A6E" w:rsidP="005627C6">
      <w:pPr>
        <w:jc w:val="both"/>
        <w:outlineLvl w:val="0"/>
        <w:rPr>
          <w:sz w:val="22"/>
          <w:szCs w:val="22"/>
          <w:lang w:val="es-ES"/>
        </w:rPr>
      </w:pPr>
    </w:p>
    <w:p w14:paraId="6A16065C" w14:textId="77777777" w:rsidR="00663A6E" w:rsidRDefault="00663A6E" w:rsidP="005627C6">
      <w:pPr>
        <w:jc w:val="both"/>
        <w:outlineLvl w:val="0"/>
        <w:rPr>
          <w:sz w:val="22"/>
          <w:szCs w:val="22"/>
          <w:lang w:val="es-ES"/>
        </w:rPr>
      </w:pPr>
    </w:p>
    <w:p w14:paraId="69FEE1F8" w14:textId="77777777" w:rsidR="00663A6E" w:rsidRDefault="00663A6E" w:rsidP="005627C6">
      <w:pPr>
        <w:jc w:val="both"/>
        <w:outlineLvl w:val="0"/>
        <w:rPr>
          <w:sz w:val="22"/>
          <w:szCs w:val="22"/>
          <w:lang w:val="es-ES"/>
        </w:rPr>
      </w:pPr>
    </w:p>
    <w:p w14:paraId="722FCC2B" w14:textId="77777777" w:rsidR="00663A6E" w:rsidRDefault="00663A6E" w:rsidP="005627C6">
      <w:pPr>
        <w:jc w:val="both"/>
        <w:outlineLvl w:val="0"/>
        <w:rPr>
          <w:sz w:val="22"/>
          <w:szCs w:val="22"/>
          <w:lang w:val="es-ES"/>
        </w:rPr>
      </w:pPr>
    </w:p>
    <w:p w14:paraId="2EB88F19" w14:textId="77777777" w:rsidR="00663A6E" w:rsidRDefault="00663A6E" w:rsidP="005627C6">
      <w:pPr>
        <w:jc w:val="both"/>
        <w:outlineLvl w:val="0"/>
        <w:rPr>
          <w:sz w:val="22"/>
          <w:szCs w:val="22"/>
          <w:lang w:val="es-ES"/>
        </w:rPr>
      </w:pPr>
    </w:p>
    <w:p w14:paraId="7956871F" w14:textId="77777777" w:rsidR="00663A6E" w:rsidRDefault="00663A6E" w:rsidP="005627C6">
      <w:pPr>
        <w:jc w:val="both"/>
        <w:outlineLvl w:val="0"/>
        <w:rPr>
          <w:sz w:val="22"/>
          <w:szCs w:val="22"/>
          <w:lang w:val="es-ES"/>
        </w:rPr>
      </w:pPr>
    </w:p>
    <w:p w14:paraId="078AB6B0" w14:textId="77777777" w:rsidR="00663A6E" w:rsidRDefault="00663A6E" w:rsidP="005627C6">
      <w:pPr>
        <w:jc w:val="both"/>
        <w:outlineLvl w:val="0"/>
        <w:rPr>
          <w:sz w:val="22"/>
          <w:szCs w:val="22"/>
          <w:lang w:val="es-ES"/>
        </w:rPr>
      </w:pPr>
    </w:p>
    <w:p w14:paraId="6F8F2C51" w14:textId="77777777" w:rsidR="00663A6E" w:rsidRDefault="00663A6E" w:rsidP="005627C6">
      <w:pPr>
        <w:jc w:val="both"/>
        <w:outlineLvl w:val="0"/>
        <w:rPr>
          <w:sz w:val="22"/>
          <w:szCs w:val="22"/>
          <w:lang w:val="es-ES"/>
        </w:rPr>
      </w:pPr>
    </w:p>
    <w:p w14:paraId="62A409F9" w14:textId="77777777" w:rsidR="00663A6E" w:rsidRDefault="00663A6E" w:rsidP="005627C6">
      <w:pPr>
        <w:jc w:val="both"/>
        <w:outlineLvl w:val="0"/>
        <w:rPr>
          <w:sz w:val="22"/>
          <w:szCs w:val="22"/>
          <w:lang w:val="es-ES"/>
        </w:rPr>
      </w:pPr>
    </w:p>
    <w:p w14:paraId="4A1F7AAF" w14:textId="77777777" w:rsidR="00663A6E" w:rsidRDefault="00663A6E" w:rsidP="005627C6">
      <w:pPr>
        <w:jc w:val="center"/>
        <w:outlineLvl w:val="0"/>
        <w:rPr>
          <w:sz w:val="22"/>
          <w:szCs w:val="22"/>
          <w:lang w:val="es-ES"/>
        </w:rPr>
      </w:pPr>
      <w:r>
        <w:rPr>
          <w:sz w:val="22"/>
          <w:szCs w:val="22"/>
          <w:lang w:val="es-ES"/>
        </w:rPr>
        <w:t>REUNIÓN ORDINARIA DEL</w:t>
      </w:r>
    </w:p>
    <w:p w14:paraId="34B274A0" w14:textId="77777777" w:rsidR="00663A6E" w:rsidRDefault="00663A6E" w:rsidP="005627C6">
      <w:pPr>
        <w:jc w:val="center"/>
        <w:outlineLvl w:val="0"/>
        <w:rPr>
          <w:sz w:val="22"/>
          <w:szCs w:val="22"/>
          <w:lang w:val="es-ES"/>
        </w:rPr>
      </w:pPr>
      <w:r>
        <w:rPr>
          <w:sz w:val="22"/>
          <w:szCs w:val="22"/>
          <w:lang w:val="es-ES"/>
        </w:rPr>
        <w:t>CONSEJO INTERAMERICANO PARA EL DESARROLLO INTEGRAL (CIDI)</w:t>
      </w:r>
    </w:p>
    <w:p w14:paraId="3D30EAED" w14:textId="77777777" w:rsidR="00663A6E" w:rsidRDefault="00663A6E" w:rsidP="005627C6">
      <w:pPr>
        <w:jc w:val="center"/>
        <w:outlineLvl w:val="0"/>
        <w:rPr>
          <w:sz w:val="22"/>
          <w:szCs w:val="22"/>
          <w:lang w:val="es-ES"/>
        </w:rPr>
      </w:pPr>
      <w:r>
        <w:rPr>
          <w:sz w:val="22"/>
          <w:szCs w:val="22"/>
          <w:lang w:val="es-ES"/>
        </w:rPr>
        <w:t>2</w:t>
      </w:r>
      <w:r w:rsidR="005627C6">
        <w:rPr>
          <w:sz w:val="22"/>
          <w:szCs w:val="22"/>
          <w:lang w:val="es-ES"/>
        </w:rPr>
        <w:t xml:space="preserve">7 </w:t>
      </w:r>
      <w:r>
        <w:rPr>
          <w:sz w:val="22"/>
          <w:szCs w:val="22"/>
          <w:lang w:val="es-ES"/>
        </w:rPr>
        <w:t xml:space="preserve">DE </w:t>
      </w:r>
      <w:r w:rsidR="005627C6">
        <w:rPr>
          <w:sz w:val="22"/>
          <w:szCs w:val="22"/>
          <w:lang w:val="es-ES"/>
        </w:rPr>
        <w:t xml:space="preserve">ABRIL DE </w:t>
      </w:r>
      <w:r>
        <w:rPr>
          <w:sz w:val="22"/>
          <w:szCs w:val="22"/>
          <w:lang w:val="es-ES"/>
        </w:rPr>
        <w:t>20</w:t>
      </w:r>
      <w:r w:rsidR="005627C6">
        <w:rPr>
          <w:sz w:val="22"/>
          <w:szCs w:val="22"/>
          <w:lang w:val="es-ES"/>
        </w:rPr>
        <w:t>2</w:t>
      </w:r>
      <w:r>
        <w:rPr>
          <w:sz w:val="22"/>
          <w:szCs w:val="22"/>
          <w:lang w:val="es-ES"/>
        </w:rPr>
        <w:t>1</w:t>
      </w:r>
    </w:p>
    <w:p w14:paraId="18B166E8" w14:textId="77777777" w:rsidR="005627C6" w:rsidRDefault="005627C6" w:rsidP="005627C6">
      <w:pPr>
        <w:jc w:val="center"/>
        <w:outlineLvl w:val="0"/>
        <w:rPr>
          <w:sz w:val="22"/>
          <w:szCs w:val="22"/>
          <w:lang w:val="es-ES"/>
        </w:rPr>
      </w:pPr>
    </w:p>
    <w:p w14:paraId="68C59FD4" w14:textId="77777777" w:rsidR="005627C6" w:rsidRDefault="00663A6E" w:rsidP="005627C6">
      <w:pPr>
        <w:pStyle w:val="TableHeading"/>
        <w:tabs>
          <w:tab w:val="left" w:pos="720"/>
        </w:tabs>
        <w:snapToGrid w:val="0"/>
        <w:rPr>
          <w:b w:val="0"/>
          <w:bCs w:val="0"/>
          <w:caps/>
          <w:sz w:val="22"/>
          <w:szCs w:val="22"/>
          <w:lang w:val="es-US"/>
        </w:rPr>
      </w:pPr>
      <w:r w:rsidRPr="005627C6">
        <w:rPr>
          <w:b w:val="0"/>
          <w:bCs w:val="0"/>
          <w:caps/>
          <w:sz w:val="22"/>
          <w:szCs w:val="22"/>
          <w:lang w:val="es-ES"/>
        </w:rPr>
        <w:t xml:space="preserve">SOBRE </w:t>
      </w:r>
      <w:r w:rsidR="005627C6" w:rsidRPr="005627C6">
        <w:rPr>
          <w:b w:val="0"/>
          <w:bCs w:val="0"/>
          <w:caps/>
          <w:sz w:val="22"/>
          <w:szCs w:val="22"/>
          <w:lang w:val="es-US"/>
        </w:rPr>
        <w:t xml:space="preserve">Continuidad Empresarial, MIPYMES y Sector Turístico </w:t>
      </w:r>
    </w:p>
    <w:p w14:paraId="00918826" w14:textId="77777777" w:rsidR="005627C6" w:rsidRPr="005627C6" w:rsidRDefault="005627C6" w:rsidP="005627C6">
      <w:pPr>
        <w:pStyle w:val="TableHeading"/>
        <w:tabs>
          <w:tab w:val="left" w:pos="720"/>
        </w:tabs>
        <w:snapToGrid w:val="0"/>
        <w:rPr>
          <w:b w:val="0"/>
          <w:bCs w:val="0"/>
          <w:caps/>
          <w:sz w:val="22"/>
          <w:szCs w:val="22"/>
          <w:lang w:val="es-US"/>
        </w:rPr>
      </w:pPr>
      <w:r w:rsidRPr="005627C6">
        <w:rPr>
          <w:b w:val="0"/>
          <w:bCs w:val="0"/>
          <w:caps/>
          <w:sz w:val="22"/>
          <w:szCs w:val="22"/>
          <w:lang w:val="es-US"/>
        </w:rPr>
        <w:t>en las Américas</w:t>
      </w:r>
    </w:p>
    <w:p w14:paraId="6A20BE25" w14:textId="77777777" w:rsidR="00663A6E" w:rsidRPr="005627C6" w:rsidRDefault="00663A6E" w:rsidP="005627C6">
      <w:pPr>
        <w:jc w:val="center"/>
        <w:outlineLvl w:val="0"/>
        <w:rPr>
          <w:sz w:val="22"/>
          <w:szCs w:val="22"/>
          <w:lang w:val="es-US"/>
        </w:rPr>
      </w:pPr>
    </w:p>
    <w:p w14:paraId="052B6EF5" w14:textId="77777777" w:rsidR="00663A6E" w:rsidRDefault="00663A6E" w:rsidP="005627C6">
      <w:pPr>
        <w:jc w:val="center"/>
        <w:outlineLvl w:val="0"/>
        <w:rPr>
          <w:sz w:val="22"/>
          <w:szCs w:val="22"/>
          <w:lang w:val="es-ES"/>
        </w:rPr>
      </w:pPr>
    </w:p>
    <w:p w14:paraId="6E4C5FF4" w14:textId="77777777" w:rsidR="00663A6E" w:rsidRDefault="00663A6E" w:rsidP="005627C6">
      <w:pPr>
        <w:jc w:val="center"/>
        <w:outlineLvl w:val="0"/>
        <w:rPr>
          <w:sz w:val="22"/>
          <w:szCs w:val="22"/>
          <w:lang w:val="es-ES"/>
        </w:rPr>
      </w:pPr>
    </w:p>
    <w:p w14:paraId="030A0144" w14:textId="77777777" w:rsidR="00663A6E" w:rsidRDefault="00663A6E" w:rsidP="005627C6">
      <w:pPr>
        <w:jc w:val="center"/>
        <w:outlineLvl w:val="0"/>
        <w:rPr>
          <w:sz w:val="22"/>
          <w:szCs w:val="22"/>
          <w:lang w:val="es-ES"/>
        </w:rPr>
      </w:pPr>
      <w:r>
        <w:rPr>
          <w:sz w:val="22"/>
          <w:szCs w:val="22"/>
          <w:lang w:val="es-ES"/>
        </w:rPr>
        <w:t>BIOGRAFÍA DE LOS EXPOSITORES INVITADOS</w:t>
      </w:r>
    </w:p>
    <w:p w14:paraId="31DF374A" w14:textId="77777777" w:rsidR="005627C6" w:rsidRDefault="00663A6E" w:rsidP="005627C6">
      <w:pPr>
        <w:jc w:val="center"/>
        <w:outlineLvl w:val="0"/>
        <w:rPr>
          <w:sz w:val="22"/>
          <w:szCs w:val="22"/>
          <w:lang w:val="es-ES"/>
        </w:rPr>
      </w:pPr>
      <w:r>
        <w:rPr>
          <w:sz w:val="22"/>
          <w:szCs w:val="22"/>
          <w:lang w:val="es-ES"/>
        </w:rPr>
        <w:br w:type="page"/>
      </w:r>
      <w:r w:rsidR="005627C6">
        <w:rPr>
          <w:sz w:val="22"/>
          <w:szCs w:val="22"/>
          <w:lang w:val="es-ES"/>
        </w:rPr>
        <w:lastRenderedPageBreak/>
        <w:t>REUNIÓN ORDINARIA DEL</w:t>
      </w:r>
    </w:p>
    <w:p w14:paraId="5B58E474" w14:textId="77777777" w:rsidR="005627C6" w:rsidRDefault="005627C6" w:rsidP="005627C6">
      <w:pPr>
        <w:jc w:val="center"/>
        <w:outlineLvl w:val="0"/>
        <w:rPr>
          <w:sz w:val="22"/>
          <w:szCs w:val="22"/>
          <w:lang w:val="es-ES"/>
        </w:rPr>
      </w:pPr>
      <w:r>
        <w:rPr>
          <w:sz w:val="22"/>
          <w:szCs w:val="22"/>
          <w:lang w:val="es-ES"/>
        </w:rPr>
        <w:t>CONSEJO INTERAMERICANO PARA EL DESARROLLO INTEGRAL (CIDI)</w:t>
      </w:r>
    </w:p>
    <w:p w14:paraId="7C412D6C" w14:textId="77777777" w:rsidR="005627C6" w:rsidRDefault="005627C6" w:rsidP="005627C6">
      <w:pPr>
        <w:jc w:val="center"/>
        <w:outlineLvl w:val="0"/>
        <w:rPr>
          <w:sz w:val="22"/>
          <w:szCs w:val="22"/>
          <w:lang w:val="es-ES"/>
        </w:rPr>
      </w:pPr>
      <w:r>
        <w:rPr>
          <w:sz w:val="22"/>
          <w:szCs w:val="22"/>
          <w:lang w:val="es-ES"/>
        </w:rPr>
        <w:t>27 DE ABRIL DE 2021</w:t>
      </w:r>
    </w:p>
    <w:p w14:paraId="6B788F07" w14:textId="77777777" w:rsidR="005627C6" w:rsidRDefault="005627C6" w:rsidP="005627C6">
      <w:pPr>
        <w:jc w:val="center"/>
        <w:outlineLvl w:val="0"/>
        <w:rPr>
          <w:sz w:val="22"/>
          <w:szCs w:val="22"/>
          <w:lang w:val="es-ES"/>
        </w:rPr>
      </w:pPr>
    </w:p>
    <w:p w14:paraId="0B13F70F" w14:textId="77777777" w:rsidR="005627C6" w:rsidRDefault="005627C6" w:rsidP="005627C6">
      <w:pPr>
        <w:pStyle w:val="TableHeading"/>
        <w:tabs>
          <w:tab w:val="left" w:pos="720"/>
        </w:tabs>
        <w:snapToGrid w:val="0"/>
        <w:rPr>
          <w:b w:val="0"/>
          <w:bCs w:val="0"/>
          <w:caps/>
          <w:sz w:val="22"/>
          <w:szCs w:val="22"/>
          <w:lang w:val="es-US"/>
        </w:rPr>
      </w:pPr>
      <w:r w:rsidRPr="005627C6">
        <w:rPr>
          <w:b w:val="0"/>
          <w:bCs w:val="0"/>
          <w:caps/>
          <w:sz w:val="22"/>
          <w:szCs w:val="22"/>
          <w:lang w:val="es-ES"/>
        </w:rPr>
        <w:t xml:space="preserve">SOBRE </w:t>
      </w:r>
      <w:r w:rsidRPr="005627C6">
        <w:rPr>
          <w:b w:val="0"/>
          <w:bCs w:val="0"/>
          <w:caps/>
          <w:sz w:val="22"/>
          <w:szCs w:val="22"/>
          <w:lang w:val="es-US"/>
        </w:rPr>
        <w:t xml:space="preserve">Continuidad Empresarial, MIPYMES y Sector Turístico </w:t>
      </w:r>
    </w:p>
    <w:p w14:paraId="17F9A323" w14:textId="77777777" w:rsidR="005627C6" w:rsidRPr="005627C6" w:rsidRDefault="005627C6" w:rsidP="005627C6">
      <w:pPr>
        <w:pStyle w:val="TableHeading"/>
        <w:tabs>
          <w:tab w:val="left" w:pos="720"/>
        </w:tabs>
        <w:snapToGrid w:val="0"/>
        <w:rPr>
          <w:b w:val="0"/>
          <w:bCs w:val="0"/>
          <w:caps/>
          <w:sz w:val="22"/>
          <w:szCs w:val="22"/>
          <w:lang w:val="es-US"/>
        </w:rPr>
      </w:pPr>
      <w:r w:rsidRPr="005627C6">
        <w:rPr>
          <w:b w:val="0"/>
          <w:bCs w:val="0"/>
          <w:caps/>
          <w:sz w:val="22"/>
          <w:szCs w:val="22"/>
          <w:lang w:val="es-US"/>
        </w:rPr>
        <w:t>en las Américas</w:t>
      </w:r>
    </w:p>
    <w:p w14:paraId="5EF44164" w14:textId="77777777" w:rsidR="005627C6" w:rsidRPr="005627C6" w:rsidRDefault="005627C6" w:rsidP="005627C6">
      <w:pPr>
        <w:jc w:val="center"/>
        <w:outlineLvl w:val="0"/>
        <w:rPr>
          <w:sz w:val="22"/>
          <w:szCs w:val="22"/>
          <w:lang w:val="es-US"/>
        </w:rPr>
      </w:pPr>
    </w:p>
    <w:p w14:paraId="5B7D84B3" w14:textId="77777777" w:rsidR="005627C6" w:rsidRDefault="005627C6" w:rsidP="005627C6">
      <w:pPr>
        <w:jc w:val="center"/>
        <w:outlineLvl w:val="0"/>
        <w:rPr>
          <w:sz w:val="22"/>
          <w:szCs w:val="22"/>
          <w:lang w:val="es-ES"/>
        </w:rPr>
      </w:pPr>
    </w:p>
    <w:p w14:paraId="7958AC07" w14:textId="77777777" w:rsidR="005627C6" w:rsidRDefault="005627C6" w:rsidP="005627C6">
      <w:pPr>
        <w:jc w:val="center"/>
        <w:outlineLvl w:val="0"/>
        <w:rPr>
          <w:sz w:val="22"/>
          <w:szCs w:val="22"/>
          <w:lang w:val="es-ES"/>
        </w:rPr>
      </w:pPr>
      <w:r>
        <w:rPr>
          <w:sz w:val="22"/>
          <w:szCs w:val="22"/>
          <w:lang w:val="es-ES"/>
        </w:rPr>
        <w:t>BIOGRAFÍA DE LOS EXPOSITORES INVITADOS</w:t>
      </w:r>
    </w:p>
    <w:p w14:paraId="59CC830D" w14:textId="77777777" w:rsidR="00663A6E" w:rsidRDefault="00663A6E" w:rsidP="005627C6">
      <w:pPr>
        <w:jc w:val="center"/>
        <w:outlineLvl w:val="0"/>
        <w:rPr>
          <w:sz w:val="22"/>
          <w:szCs w:val="22"/>
          <w:lang w:val="es-ES"/>
        </w:rPr>
      </w:pPr>
    </w:p>
    <w:p w14:paraId="15CC62F7" w14:textId="77777777" w:rsidR="00663A6E" w:rsidRDefault="00663A6E" w:rsidP="005627C6">
      <w:pPr>
        <w:jc w:val="center"/>
        <w:outlineLvl w:val="0"/>
        <w:rPr>
          <w:sz w:val="22"/>
          <w:szCs w:val="22"/>
          <w:lang w:val="es-ES"/>
        </w:rPr>
      </w:pPr>
    </w:p>
    <w:p w14:paraId="7F0CB9CF" w14:textId="77777777" w:rsidR="005F314F" w:rsidRPr="00B95CAD" w:rsidRDefault="005F314F" w:rsidP="005F314F">
      <w:pPr>
        <w:rPr>
          <w:sz w:val="22"/>
          <w:szCs w:val="22"/>
          <w:lang w:val="es-ES_tradnl"/>
        </w:rPr>
      </w:pPr>
    </w:p>
    <w:p w14:paraId="26412BCB" w14:textId="77777777" w:rsidR="005627C6" w:rsidRPr="005F314F" w:rsidRDefault="005627C6" w:rsidP="005F314F">
      <w:pPr>
        <w:numPr>
          <w:ilvl w:val="0"/>
          <w:numId w:val="7"/>
        </w:numPr>
        <w:spacing w:line="276" w:lineRule="auto"/>
        <w:ind w:left="630" w:hanging="630"/>
        <w:rPr>
          <w:rStyle w:val="Strong"/>
          <w:b w:val="0"/>
          <w:bCs w:val="0"/>
          <w:sz w:val="22"/>
          <w:szCs w:val="22"/>
          <w:lang w:val="es-ES_tradnl"/>
        </w:rPr>
      </w:pPr>
      <w:r w:rsidRPr="005F314F">
        <w:rPr>
          <w:rStyle w:val="Strong"/>
          <w:sz w:val="22"/>
          <w:szCs w:val="22"/>
          <w:bdr w:val="none" w:sz="0" w:space="0" w:color="auto" w:frame="1"/>
          <w:lang w:val="es-US"/>
        </w:rPr>
        <w:t>MSC</w:t>
      </w:r>
      <w:r w:rsidRPr="005F314F">
        <w:rPr>
          <w:rStyle w:val="Strong"/>
          <w:caps/>
          <w:sz w:val="22"/>
          <w:szCs w:val="22"/>
          <w:bdr w:val="none" w:sz="0" w:space="0" w:color="auto" w:frame="1"/>
          <w:lang w:val="es-US"/>
        </w:rPr>
        <w:t>. Ilka Aguilar Valle</w:t>
      </w:r>
      <w:r w:rsidRPr="005F314F">
        <w:rPr>
          <w:rStyle w:val="Strong"/>
          <w:sz w:val="22"/>
          <w:szCs w:val="22"/>
          <w:bdr w:val="none" w:sz="0" w:space="0" w:color="auto" w:frame="1"/>
          <w:lang w:val="es-US"/>
        </w:rPr>
        <w:t> </w:t>
      </w:r>
    </w:p>
    <w:p w14:paraId="2D39CC4F" w14:textId="77777777" w:rsidR="005627C6" w:rsidRPr="00073ACC" w:rsidRDefault="005627C6" w:rsidP="005F314F">
      <w:pPr>
        <w:pStyle w:val="NormalWeb"/>
        <w:spacing w:before="0" w:beforeAutospacing="0" w:after="0" w:afterAutospacing="0"/>
        <w:ind w:left="720" w:hanging="90"/>
        <w:jc w:val="both"/>
        <w:textAlignment w:val="baseline"/>
        <w:rPr>
          <w:sz w:val="22"/>
          <w:szCs w:val="22"/>
          <w:lang w:val="es-US"/>
        </w:rPr>
      </w:pPr>
      <w:r w:rsidRPr="00073ACC">
        <w:rPr>
          <w:rStyle w:val="Strong"/>
          <w:sz w:val="22"/>
          <w:szCs w:val="22"/>
          <w:bdr w:val="none" w:sz="0" w:space="0" w:color="auto" w:frame="1"/>
          <w:lang w:val="es-US"/>
        </w:rPr>
        <w:t>Secretaria Ejecutiva de la Secretaría de Integración Turística de Centroamérica, SITCA.</w:t>
      </w:r>
    </w:p>
    <w:p w14:paraId="1D5FCA11" w14:textId="77777777" w:rsidR="005627C6" w:rsidRPr="00073ACC" w:rsidRDefault="005627C6" w:rsidP="005627C6">
      <w:pPr>
        <w:jc w:val="both"/>
        <w:textAlignment w:val="baseline"/>
        <w:rPr>
          <w:color w:val="000000"/>
          <w:sz w:val="22"/>
          <w:szCs w:val="22"/>
          <w:lang w:val="es-US"/>
        </w:rPr>
      </w:pPr>
    </w:p>
    <w:p w14:paraId="7ED7C012" w14:textId="77777777" w:rsidR="005627C6" w:rsidRDefault="005F314F" w:rsidP="005627C6">
      <w:pPr>
        <w:pStyle w:val="NormalWeb"/>
        <w:spacing w:before="0" w:beforeAutospacing="0" w:after="0" w:afterAutospacing="0"/>
        <w:jc w:val="both"/>
        <w:textAlignment w:val="baseline"/>
        <w:rPr>
          <w:sz w:val="22"/>
          <w:szCs w:val="22"/>
          <w:lang w:val="es-US"/>
        </w:rPr>
      </w:pPr>
      <w:r w:rsidRPr="00073ACC">
        <w:rPr>
          <w:sz w:val="22"/>
          <w:szCs w:val="22"/>
          <w:lang w:val="es-US"/>
        </w:rPr>
        <w:t xml:space="preserve">La Secretaria Ejecutiva de SITCA </w:t>
      </w:r>
      <w:r>
        <w:rPr>
          <w:sz w:val="22"/>
          <w:szCs w:val="22"/>
          <w:lang w:val="es-US"/>
        </w:rPr>
        <w:t>p</w:t>
      </w:r>
      <w:r w:rsidR="005627C6" w:rsidRPr="00073ACC">
        <w:rPr>
          <w:sz w:val="22"/>
          <w:szCs w:val="22"/>
          <w:lang w:val="es-US"/>
        </w:rPr>
        <w:t xml:space="preserve">osee una licenciatura en Relaciones Públicas por la Universidad de Panamá; Maestría en </w:t>
      </w:r>
      <w:proofErr w:type="spellStart"/>
      <w:r w:rsidR="005627C6" w:rsidRPr="00073ACC">
        <w:rPr>
          <w:sz w:val="22"/>
          <w:szCs w:val="22"/>
          <w:lang w:val="es-US"/>
        </w:rPr>
        <w:t>e</w:t>
      </w:r>
      <w:proofErr w:type="spellEnd"/>
      <w:r w:rsidR="005627C6" w:rsidRPr="00073ACC">
        <w:rPr>
          <w:sz w:val="22"/>
          <w:szCs w:val="22"/>
          <w:lang w:val="es-US"/>
        </w:rPr>
        <w:t>-</w:t>
      </w:r>
      <w:proofErr w:type="spellStart"/>
      <w:r w:rsidR="005627C6" w:rsidRPr="00073ACC">
        <w:rPr>
          <w:sz w:val="22"/>
          <w:szCs w:val="22"/>
          <w:lang w:val="es-US"/>
        </w:rPr>
        <w:t>tourism</w:t>
      </w:r>
      <w:proofErr w:type="spellEnd"/>
      <w:r w:rsidR="005627C6" w:rsidRPr="00073ACC">
        <w:rPr>
          <w:sz w:val="22"/>
          <w:szCs w:val="22"/>
          <w:lang w:val="es-US"/>
        </w:rPr>
        <w:t>, estrategias de marketing y comercialización por la Universidad de Barcelona, España; Maestría en Gerencia Estratégica y Logística del Comercio Internacional, ofrecida por la Universidad Latinoamericana de Comercio Exterior, con sede en la República de Panamá.  Adicional, cuenta con un Certificado de Formación para la enseñanza técnica de turismo, obtenido en Francia.</w:t>
      </w:r>
    </w:p>
    <w:p w14:paraId="35F060D6" w14:textId="77777777" w:rsidR="005F314F" w:rsidRPr="00073ACC" w:rsidRDefault="005F314F" w:rsidP="005627C6">
      <w:pPr>
        <w:pStyle w:val="NormalWeb"/>
        <w:spacing w:before="0" w:beforeAutospacing="0" w:after="0" w:afterAutospacing="0"/>
        <w:jc w:val="both"/>
        <w:textAlignment w:val="baseline"/>
        <w:rPr>
          <w:sz w:val="22"/>
          <w:szCs w:val="22"/>
          <w:lang w:val="es-US"/>
        </w:rPr>
      </w:pPr>
    </w:p>
    <w:p w14:paraId="61BFB39A" w14:textId="77777777" w:rsidR="005627C6" w:rsidRDefault="005627C6" w:rsidP="005627C6">
      <w:pPr>
        <w:pStyle w:val="NormalWeb"/>
        <w:spacing w:before="0" w:beforeAutospacing="0" w:after="0" w:afterAutospacing="0"/>
        <w:jc w:val="both"/>
        <w:textAlignment w:val="baseline"/>
        <w:rPr>
          <w:sz w:val="22"/>
          <w:szCs w:val="22"/>
          <w:lang w:val="es-US"/>
        </w:rPr>
      </w:pPr>
      <w:r w:rsidRPr="00073ACC">
        <w:rPr>
          <w:sz w:val="22"/>
          <w:szCs w:val="22"/>
          <w:lang w:val="es-US"/>
        </w:rPr>
        <w:t xml:space="preserve">Antes de ostentar la titularidad de la Secretaría de Integración Turística Centroamericana (SITCA), desempeñó funciones como Delegada Comercial de la Junta de Extremadura – </w:t>
      </w:r>
      <w:proofErr w:type="gramStart"/>
      <w:r w:rsidRPr="00073ACC">
        <w:rPr>
          <w:sz w:val="22"/>
          <w:szCs w:val="22"/>
          <w:lang w:val="es-US"/>
        </w:rPr>
        <w:t>España,  en</w:t>
      </w:r>
      <w:proofErr w:type="gramEnd"/>
      <w:r w:rsidRPr="00073ACC">
        <w:rPr>
          <w:sz w:val="22"/>
          <w:szCs w:val="22"/>
          <w:lang w:val="es-US"/>
        </w:rPr>
        <w:t xml:space="preserve"> Panamá; así como en la Autoridad de Turismo y Cámara de Turismo de Panamá.  Además, formó parte del cuerpo docente del Instituto Técnico Superior Especializado, institución dedicada a la formación en carreras técnicas.</w:t>
      </w:r>
    </w:p>
    <w:p w14:paraId="125A0E30" w14:textId="77777777" w:rsidR="005F314F" w:rsidRDefault="005F314F" w:rsidP="005627C6">
      <w:pPr>
        <w:pStyle w:val="NormalWeb"/>
        <w:spacing w:before="0" w:beforeAutospacing="0" w:after="0" w:afterAutospacing="0"/>
        <w:jc w:val="both"/>
        <w:textAlignment w:val="baseline"/>
        <w:rPr>
          <w:sz w:val="22"/>
          <w:szCs w:val="22"/>
          <w:lang w:val="es-US"/>
        </w:rPr>
      </w:pPr>
    </w:p>
    <w:p w14:paraId="23DF08DA" w14:textId="77777777" w:rsidR="005627C6" w:rsidRPr="00073ACC" w:rsidRDefault="005F314F" w:rsidP="005627C6">
      <w:pPr>
        <w:pStyle w:val="NormalWeb"/>
        <w:spacing w:before="0" w:beforeAutospacing="0" w:after="0" w:afterAutospacing="0"/>
        <w:jc w:val="both"/>
        <w:textAlignment w:val="baseline"/>
        <w:rPr>
          <w:sz w:val="22"/>
          <w:szCs w:val="22"/>
          <w:lang w:val="es-US"/>
        </w:rPr>
      </w:pPr>
      <w:r>
        <w:rPr>
          <w:sz w:val="22"/>
          <w:szCs w:val="22"/>
          <w:lang w:val="es-US"/>
        </w:rPr>
        <w:t>T</w:t>
      </w:r>
      <w:r w:rsidR="005627C6" w:rsidRPr="00073ACC">
        <w:rPr>
          <w:sz w:val="22"/>
          <w:szCs w:val="22"/>
          <w:lang w:val="es-US"/>
        </w:rPr>
        <w:t xml:space="preserve">ambién ha participado en la organización de eventos internacionales, como los son: Salón Internacional de Turismo Gastronómico en Galicia – España, Reunión de los </w:t>
      </w:r>
      <w:proofErr w:type="gramStart"/>
      <w:r w:rsidR="005627C6" w:rsidRPr="00073ACC">
        <w:rPr>
          <w:sz w:val="22"/>
          <w:szCs w:val="22"/>
          <w:lang w:val="es-US"/>
        </w:rPr>
        <w:t>Estados Partes</w:t>
      </w:r>
      <w:proofErr w:type="gramEnd"/>
      <w:r w:rsidR="005627C6" w:rsidRPr="00073ACC">
        <w:rPr>
          <w:sz w:val="22"/>
          <w:szCs w:val="22"/>
          <w:lang w:val="es-US"/>
        </w:rPr>
        <w:t xml:space="preserve"> de los Miembros de las Naciones Unidas, Cumbre Iberoamericana de Jefes de Estados y de Gobierno, así como en la 124ª Asamblea de la Unión Interparlamentaria; entre otros.</w:t>
      </w:r>
    </w:p>
    <w:p w14:paraId="3E635CA0" w14:textId="77777777" w:rsidR="005627C6" w:rsidRPr="00073ACC" w:rsidRDefault="005627C6" w:rsidP="005627C6">
      <w:pPr>
        <w:pStyle w:val="NormalWeb"/>
        <w:spacing w:before="0" w:beforeAutospacing="0" w:after="0" w:afterAutospacing="0"/>
        <w:jc w:val="both"/>
        <w:textAlignment w:val="baseline"/>
        <w:rPr>
          <w:sz w:val="22"/>
          <w:szCs w:val="22"/>
          <w:lang w:val="es-US"/>
        </w:rPr>
      </w:pPr>
    </w:p>
    <w:p w14:paraId="04E54045" w14:textId="77777777" w:rsidR="005F314F" w:rsidRPr="00D9223F" w:rsidRDefault="005F314F" w:rsidP="005627C6">
      <w:pPr>
        <w:jc w:val="both"/>
        <w:rPr>
          <w:b/>
          <w:bCs/>
          <w:smallCaps/>
          <w:sz w:val="22"/>
          <w:szCs w:val="22"/>
          <w:lang w:val="es-US"/>
        </w:rPr>
      </w:pPr>
    </w:p>
    <w:p w14:paraId="69DF37E2" w14:textId="77777777" w:rsidR="005627C6" w:rsidRPr="0084434D" w:rsidRDefault="005627C6" w:rsidP="0084434D">
      <w:pPr>
        <w:numPr>
          <w:ilvl w:val="0"/>
          <w:numId w:val="7"/>
        </w:numPr>
        <w:spacing w:line="276" w:lineRule="auto"/>
        <w:ind w:left="630" w:hanging="630"/>
        <w:rPr>
          <w:sz w:val="22"/>
          <w:szCs w:val="22"/>
          <w:lang w:val="es-ES_tradnl"/>
        </w:rPr>
      </w:pPr>
      <w:r w:rsidRPr="0084434D">
        <w:rPr>
          <w:b/>
          <w:bCs/>
          <w:smallCaps/>
          <w:sz w:val="22"/>
          <w:szCs w:val="22"/>
        </w:rPr>
        <w:t xml:space="preserve">Mr. Frank </w:t>
      </w:r>
      <w:proofErr w:type="spellStart"/>
      <w:r w:rsidRPr="0084434D">
        <w:rPr>
          <w:b/>
          <w:bCs/>
          <w:smallCaps/>
          <w:sz w:val="22"/>
          <w:szCs w:val="22"/>
        </w:rPr>
        <w:t>Comito</w:t>
      </w:r>
      <w:proofErr w:type="spellEnd"/>
    </w:p>
    <w:p w14:paraId="336FC85F" w14:textId="77777777" w:rsidR="005627C6" w:rsidRPr="00073ACC" w:rsidRDefault="005627C6" w:rsidP="0084434D">
      <w:pPr>
        <w:ind w:left="720" w:hanging="90"/>
        <w:jc w:val="both"/>
        <w:rPr>
          <w:sz w:val="22"/>
          <w:szCs w:val="22"/>
        </w:rPr>
      </w:pPr>
      <w:r w:rsidRPr="00073ACC">
        <w:rPr>
          <w:sz w:val="22"/>
          <w:szCs w:val="22"/>
        </w:rPr>
        <w:t>Special Advisor</w:t>
      </w:r>
    </w:p>
    <w:p w14:paraId="6266B43C" w14:textId="77777777" w:rsidR="005627C6" w:rsidRPr="00073ACC" w:rsidRDefault="005627C6" w:rsidP="0084434D">
      <w:pPr>
        <w:ind w:left="720" w:hanging="90"/>
        <w:jc w:val="both"/>
        <w:rPr>
          <w:sz w:val="22"/>
          <w:szCs w:val="22"/>
        </w:rPr>
      </w:pPr>
      <w:r w:rsidRPr="00073ACC">
        <w:rPr>
          <w:sz w:val="22"/>
          <w:szCs w:val="22"/>
        </w:rPr>
        <w:t>Caribbean Hotel &amp; Tourism Association (CHTA)</w:t>
      </w:r>
    </w:p>
    <w:p w14:paraId="191D45D4" w14:textId="77777777" w:rsidR="005627C6" w:rsidRDefault="005627C6" w:rsidP="005627C6">
      <w:pPr>
        <w:pStyle w:val="NormalWeb"/>
        <w:spacing w:before="0" w:beforeAutospacing="0" w:after="0" w:afterAutospacing="0"/>
        <w:jc w:val="both"/>
        <w:textAlignment w:val="baseline"/>
        <w:rPr>
          <w:sz w:val="22"/>
          <w:szCs w:val="22"/>
          <w:shd w:val="clear" w:color="auto" w:fill="FFFFFF"/>
        </w:rPr>
      </w:pPr>
    </w:p>
    <w:p w14:paraId="130C9C4D" w14:textId="77777777" w:rsidR="005627C6" w:rsidRDefault="005627C6" w:rsidP="005627C6">
      <w:pPr>
        <w:pStyle w:val="NormalWeb"/>
        <w:spacing w:before="0" w:beforeAutospacing="0" w:after="0" w:afterAutospacing="0"/>
        <w:jc w:val="both"/>
        <w:textAlignment w:val="baseline"/>
        <w:rPr>
          <w:sz w:val="22"/>
          <w:szCs w:val="22"/>
          <w:shd w:val="clear" w:color="auto" w:fill="FFFFFF"/>
        </w:rPr>
      </w:pPr>
      <w:r>
        <w:rPr>
          <w:sz w:val="22"/>
          <w:szCs w:val="22"/>
          <w:shd w:val="clear" w:color="auto" w:fill="FFFFFF"/>
        </w:rPr>
        <w:t xml:space="preserve">Mr. </w:t>
      </w:r>
      <w:proofErr w:type="spellStart"/>
      <w:r>
        <w:rPr>
          <w:sz w:val="22"/>
          <w:szCs w:val="22"/>
          <w:shd w:val="clear" w:color="auto" w:fill="FFFFFF"/>
        </w:rPr>
        <w:t>Comito</w:t>
      </w:r>
      <w:proofErr w:type="spellEnd"/>
      <w:r>
        <w:rPr>
          <w:sz w:val="22"/>
          <w:szCs w:val="22"/>
          <w:shd w:val="clear" w:color="auto" w:fill="FFFFFF"/>
        </w:rPr>
        <w:t xml:space="preserve"> h</w:t>
      </w:r>
      <w:r w:rsidRPr="00073ACC">
        <w:rPr>
          <w:sz w:val="22"/>
          <w:szCs w:val="22"/>
          <w:shd w:val="clear" w:color="auto" w:fill="FFFFFF"/>
        </w:rPr>
        <w:t>as over 35 years of experience in economic development, organization management, government affairs, project management, workforce development, research, crisis management, and in providing business and investor support in The Bahamas, the United States, the U.S. Virgin Islands and the Caribbean.</w:t>
      </w:r>
    </w:p>
    <w:p w14:paraId="65D4F7FC" w14:textId="77777777" w:rsidR="005627C6" w:rsidRDefault="005627C6" w:rsidP="005627C6">
      <w:pPr>
        <w:pStyle w:val="NormalWeb"/>
        <w:spacing w:before="0" w:beforeAutospacing="0" w:after="0" w:afterAutospacing="0"/>
        <w:jc w:val="both"/>
        <w:textAlignment w:val="baseline"/>
        <w:rPr>
          <w:sz w:val="22"/>
          <w:szCs w:val="22"/>
          <w:shd w:val="clear" w:color="auto" w:fill="FFFFFF"/>
        </w:rPr>
      </w:pPr>
      <w:r w:rsidRPr="00073ACC">
        <w:rPr>
          <w:sz w:val="22"/>
          <w:szCs w:val="22"/>
        </w:rPr>
        <w:br/>
      </w:r>
      <w:r w:rsidRPr="00073ACC">
        <w:rPr>
          <w:sz w:val="22"/>
          <w:szCs w:val="22"/>
          <w:shd w:val="clear" w:color="auto" w:fill="FFFFFF"/>
        </w:rPr>
        <w:t xml:space="preserve">He recently held the position of CEO and Director General for the Caribbean Hotel and Tourism Association (CHTA) and is presently doing part time consulting, while also serving as a Special Advisor to the CHTA. Previously, served as Executive Vice President for the Bahamas Hotel and Tourism Association, a position he held for more than 10 years. He has held executive positions with </w:t>
      </w:r>
      <w:r w:rsidRPr="00073ACC">
        <w:rPr>
          <w:sz w:val="22"/>
          <w:szCs w:val="22"/>
          <w:shd w:val="clear" w:color="auto" w:fill="FFFFFF"/>
        </w:rPr>
        <w:lastRenderedPageBreak/>
        <w:t>the Nassau Tourism &amp; Development Board, the National Alliance of Business in Washington DC. and earlier with the St. Croix and St. Thomas-St. John Chambers of Commerce.</w:t>
      </w:r>
    </w:p>
    <w:p w14:paraId="363A595C" w14:textId="77777777" w:rsidR="005627C6" w:rsidRDefault="005627C6" w:rsidP="005627C6">
      <w:pPr>
        <w:pStyle w:val="NormalWeb"/>
        <w:spacing w:before="0" w:beforeAutospacing="0" w:after="0" w:afterAutospacing="0"/>
        <w:jc w:val="both"/>
        <w:textAlignment w:val="baseline"/>
        <w:rPr>
          <w:sz w:val="22"/>
          <w:szCs w:val="22"/>
          <w:shd w:val="clear" w:color="auto" w:fill="FFFFFF"/>
        </w:rPr>
      </w:pPr>
      <w:r w:rsidRPr="00073ACC">
        <w:rPr>
          <w:sz w:val="22"/>
          <w:szCs w:val="22"/>
        </w:rPr>
        <w:br/>
      </w:r>
      <w:r w:rsidRPr="00073ACC">
        <w:rPr>
          <w:sz w:val="22"/>
          <w:szCs w:val="22"/>
          <w:shd w:val="clear" w:color="auto" w:fill="FFFFFF"/>
        </w:rPr>
        <w:t>Regionally, he was President of the Caribbean Society of Hotel Association Executives a long-serving member of the Board of Directors for CHTA. Frank was Deputy Chairman of the Nassau Airport Development Company where he helped to guide a $410 million investment in upgrading the airport. He served on the Board for the International Downtown Association and is a Lifetime Director for the Downtown Nassau Partnership.</w:t>
      </w:r>
    </w:p>
    <w:p w14:paraId="7782FDF4" w14:textId="77777777" w:rsidR="005627C6" w:rsidRDefault="005627C6" w:rsidP="005627C6">
      <w:pPr>
        <w:pStyle w:val="NormalWeb"/>
        <w:spacing w:before="0" w:beforeAutospacing="0" w:after="0" w:afterAutospacing="0"/>
        <w:jc w:val="both"/>
        <w:textAlignment w:val="baseline"/>
        <w:rPr>
          <w:sz w:val="22"/>
          <w:szCs w:val="22"/>
          <w:shd w:val="clear" w:color="auto" w:fill="FFFFFF"/>
        </w:rPr>
      </w:pPr>
    </w:p>
    <w:p w14:paraId="77556A2E" w14:textId="77777777" w:rsidR="0084434D" w:rsidRDefault="005627C6" w:rsidP="0084434D">
      <w:pPr>
        <w:pStyle w:val="NormalWeb"/>
        <w:spacing w:before="0" w:beforeAutospacing="0" w:after="0" w:afterAutospacing="0"/>
        <w:jc w:val="both"/>
        <w:textAlignment w:val="baseline"/>
        <w:rPr>
          <w:sz w:val="22"/>
          <w:szCs w:val="22"/>
          <w:shd w:val="clear" w:color="auto" w:fill="FFFFFF"/>
        </w:rPr>
      </w:pPr>
      <w:r w:rsidRPr="00073ACC">
        <w:rPr>
          <w:sz w:val="22"/>
          <w:szCs w:val="22"/>
          <w:shd w:val="clear" w:color="auto" w:fill="FFFFFF"/>
        </w:rPr>
        <w:t>He presently advises and sits on boards and committees with various organizations and institutions, primarily with interests in the Caribbean. He speaks regularly on tourism-related matters at conferences, with trade and corporate groups, education institutions, and media.</w:t>
      </w:r>
    </w:p>
    <w:p w14:paraId="22D76052" w14:textId="77777777" w:rsidR="0084434D" w:rsidRDefault="0084434D" w:rsidP="0084434D">
      <w:pPr>
        <w:pStyle w:val="NormalWeb"/>
        <w:spacing w:before="0" w:beforeAutospacing="0" w:after="0" w:afterAutospacing="0"/>
        <w:jc w:val="both"/>
        <w:textAlignment w:val="baseline"/>
        <w:rPr>
          <w:sz w:val="22"/>
          <w:szCs w:val="22"/>
          <w:shd w:val="clear" w:color="auto" w:fill="FFFFFF"/>
        </w:rPr>
      </w:pPr>
    </w:p>
    <w:p w14:paraId="3B96FC23" w14:textId="77777777" w:rsidR="0084434D" w:rsidRPr="0084434D" w:rsidRDefault="0084434D" w:rsidP="0084434D">
      <w:pPr>
        <w:pStyle w:val="NormalWeb"/>
        <w:spacing w:before="0" w:beforeAutospacing="0" w:after="0" w:afterAutospacing="0"/>
        <w:jc w:val="both"/>
        <w:textAlignment w:val="baseline"/>
        <w:rPr>
          <w:sz w:val="22"/>
          <w:szCs w:val="22"/>
          <w:shd w:val="clear" w:color="auto" w:fill="FFFFFF"/>
        </w:rPr>
      </w:pPr>
    </w:p>
    <w:p w14:paraId="2A539618" w14:textId="77777777" w:rsidR="005627C6" w:rsidRPr="0084434D" w:rsidRDefault="005627C6" w:rsidP="0084434D">
      <w:pPr>
        <w:numPr>
          <w:ilvl w:val="0"/>
          <w:numId w:val="7"/>
        </w:numPr>
        <w:spacing w:line="276" w:lineRule="auto"/>
        <w:ind w:left="720" w:hanging="720"/>
        <w:jc w:val="both"/>
        <w:textAlignment w:val="baseline"/>
        <w:rPr>
          <w:sz w:val="22"/>
          <w:szCs w:val="22"/>
          <w:lang w:val="es-US"/>
        </w:rPr>
      </w:pPr>
      <w:r w:rsidRPr="0084434D">
        <w:rPr>
          <w:b/>
          <w:bCs/>
          <w:caps/>
          <w:sz w:val="22"/>
          <w:szCs w:val="22"/>
          <w:lang w:val="es-ES"/>
        </w:rPr>
        <w:t xml:space="preserve">Señor Aldo Elías </w:t>
      </w:r>
    </w:p>
    <w:p w14:paraId="63B1E637" w14:textId="77777777" w:rsidR="005627C6" w:rsidRPr="00073ACC" w:rsidRDefault="005627C6" w:rsidP="0084434D">
      <w:pPr>
        <w:ind w:left="720"/>
        <w:jc w:val="both"/>
        <w:rPr>
          <w:sz w:val="22"/>
          <w:szCs w:val="22"/>
          <w:lang w:val="es-ES"/>
        </w:rPr>
      </w:pPr>
      <w:r w:rsidRPr="00073ACC">
        <w:rPr>
          <w:sz w:val="22"/>
          <w:szCs w:val="22"/>
          <w:lang w:val="es-ES"/>
        </w:rPr>
        <w:t>Presidente de la Federación Sudamericana de Cámaras de Turismo (FEDESUD)</w:t>
      </w:r>
    </w:p>
    <w:p w14:paraId="3AD9C178" w14:textId="77777777" w:rsidR="005627C6" w:rsidRPr="00073ACC" w:rsidRDefault="005627C6" w:rsidP="005627C6">
      <w:pPr>
        <w:jc w:val="both"/>
        <w:rPr>
          <w:sz w:val="22"/>
          <w:szCs w:val="22"/>
          <w:lang w:val="es-ES"/>
        </w:rPr>
      </w:pPr>
    </w:p>
    <w:p w14:paraId="4EDFEB3D" w14:textId="77777777" w:rsidR="00663A6E" w:rsidRDefault="00A37AFE" w:rsidP="00A37AFE">
      <w:pPr>
        <w:pStyle w:val="NormalWeb"/>
        <w:spacing w:before="0" w:beforeAutospacing="0" w:after="0" w:afterAutospacing="0"/>
        <w:jc w:val="both"/>
        <w:textAlignment w:val="baseline"/>
        <w:rPr>
          <w:sz w:val="22"/>
          <w:szCs w:val="22"/>
          <w:lang w:val="es-US"/>
        </w:rPr>
      </w:pPr>
      <w:r w:rsidRPr="00A37AFE">
        <w:rPr>
          <w:sz w:val="22"/>
          <w:szCs w:val="22"/>
          <w:lang w:val="es-US"/>
        </w:rPr>
        <w:t>El señor Aldo Elías es p</w:t>
      </w:r>
      <w:r>
        <w:rPr>
          <w:sz w:val="22"/>
          <w:szCs w:val="22"/>
          <w:lang w:val="es-US"/>
        </w:rPr>
        <w:t>residente de la Cámara Argentina de Turismo (CAT), presidente de la Federación Sudamericana de Cámaras de Turismo (FEDESUD)</w:t>
      </w:r>
      <w:r w:rsidR="0084434D">
        <w:rPr>
          <w:sz w:val="22"/>
          <w:szCs w:val="22"/>
          <w:lang w:val="es-US"/>
        </w:rPr>
        <w:t xml:space="preserve"> -</w:t>
      </w:r>
      <w:r>
        <w:rPr>
          <w:sz w:val="22"/>
          <w:szCs w:val="22"/>
          <w:lang w:val="es-US"/>
        </w:rPr>
        <w:t>entidad que representa a las cámaras de turismo de Sudamérica</w:t>
      </w:r>
      <w:r w:rsidR="0084434D">
        <w:rPr>
          <w:sz w:val="22"/>
          <w:szCs w:val="22"/>
          <w:lang w:val="es-US"/>
        </w:rPr>
        <w:t>-</w:t>
      </w:r>
      <w:r>
        <w:rPr>
          <w:sz w:val="22"/>
          <w:szCs w:val="22"/>
          <w:lang w:val="es-US"/>
        </w:rPr>
        <w:t xml:space="preserve"> presidente del Instituto de Calidad Turística Argentina (ICTA) y vicepresidente segundo de la Asociación de Hoteles de Turismo de la República Argentina (AHT).</w:t>
      </w:r>
    </w:p>
    <w:p w14:paraId="7F506A68" w14:textId="77777777" w:rsidR="00A37AFE" w:rsidRDefault="00A37AFE" w:rsidP="00A37AFE">
      <w:pPr>
        <w:pStyle w:val="NormalWeb"/>
        <w:spacing w:before="0" w:beforeAutospacing="0" w:after="0" w:afterAutospacing="0"/>
        <w:jc w:val="both"/>
        <w:textAlignment w:val="baseline"/>
        <w:rPr>
          <w:sz w:val="22"/>
          <w:szCs w:val="22"/>
          <w:lang w:val="es-US"/>
        </w:rPr>
      </w:pPr>
    </w:p>
    <w:p w14:paraId="4B0F2386" w14:textId="77777777" w:rsidR="00A37AFE" w:rsidRDefault="00A37AFE" w:rsidP="00A37AFE">
      <w:pPr>
        <w:pStyle w:val="NormalWeb"/>
        <w:spacing w:before="0" w:beforeAutospacing="0" w:after="0" w:afterAutospacing="0"/>
        <w:jc w:val="both"/>
        <w:textAlignment w:val="baseline"/>
        <w:rPr>
          <w:sz w:val="22"/>
          <w:szCs w:val="22"/>
          <w:lang w:val="es-US"/>
        </w:rPr>
      </w:pPr>
      <w:r>
        <w:rPr>
          <w:sz w:val="22"/>
          <w:szCs w:val="22"/>
          <w:lang w:val="es-US"/>
        </w:rPr>
        <w:t>El señor Elías tuvo un destacado rol en la dirigencia del sector cumpliendo con éxito su función como paritario y ocupando durante cuatro años la presidencia de la Asociación de Hoteles de Turismo de la República Argentina, la cual nuclea a los establecimientos de 5 y 4 estrellas de dicho país.</w:t>
      </w:r>
    </w:p>
    <w:p w14:paraId="1ED29C61" w14:textId="77777777" w:rsidR="00A37AFE" w:rsidRDefault="00A37AFE" w:rsidP="00A37AFE">
      <w:pPr>
        <w:pStyle w:val="NormalWeb"/>
        <w:spacing w:before="0" w:beforeAutospacing="0" w:after="0" w:afterAutospacing="0"/>
        <w:jc w:val="both"/>
        <w:textAlignment w:val="baseline"/>
        <w:rPr>
          <w:sz w:val="22"/>
          <w:szCs w:val="22"/>
          <w:lang w:val="es-US"/>
        </w:rPr>
      </w:pPr>
    </w:p>
    <w:p w14:paraId="10C600C5" w14:textId="77777777" w:rsidR="00A37AFE" w:rsidRDefault="00A37AFE" w:rsidP="00A37AFE">
      <w:pPr>
        <w:pStyle w:val="NormalWeb"/>
        <w:spacing w:before="0" w:beforeAutospacing="0" w:after="0" w:afterAutospacing="0"/>
        <w:jc w:val="both"/>
        <w:textAlignment w:val="baseline"/>
        <w:rPr>
          <w:sz w:val="22"/>
          <w:szCs w:val="22"/>
          <w:lang w:val="es-US"/>
        </w:rPr>
      </w:pPr>
      <w:r>
        <w:rPr>
          <w:sz w:val="22"/>
          <w:szCs w:val="22"/>
          <w:lang w:val="es-US"/>
        </w:rPr>
        <w:t>Con base a su labor y a la visión proactiva en favor del desarrollo turístico en la Argentina, se afianzó posicionándose como uno de los máximos referentes de la actividad privada en su país.</w:t>
      </w:r>
    </w:p>
    <w:p w14:paraId="17183CA4" w14:textId="77777777" w:rsidR="007115F1" w:rsidRDefault="007115F1" w:rsidP="00A37AFE">
      <w:pPr>
        <w:pStyle w:val="NormalWeb"/>
        <w:spacing w:before="0" w:beforeAutospacing="0" w:after="0" w:afterAutospacing="0"/>
        <w:jc w:val="both"/>
        <w:textAlignment w:val="baseline"/>
        <w:rPr>
          <w:sz w:val="22"/>
          <w:szCs w:val="22"/>
          <w:lang w:val="es-US"/>
        </w:rPr>
      </w:pPr>
    </w:p>
    <w:p w14:paraId="17DB2677" w14:textId="77777777" w:rsidR="007115F1" w:rsidRDefault="007115F1" w:rsidP="007115F1">
      <w:pPr>
        <w:pStyle w:val="ListParagraph0"/>
        <w:ind w:left="0"/>
        <w:rPr>
          <w:rFonts w:ascii="Calibri" w:hAnsi="Calibri" w:cs="Calibri"/>
          <w:sz w:val="22"/>
          <w:szCs w:val="22"/>
          <w:lang w:val="es-US"/>
        </w:rPr>
      </w:pPr>
      <w:r w:rsidRPr="007115F1">
        <w:rPr>
          <w:sz w:val="22"/>
          <w:szCs w:val="22"/>
          <w:lang w:val="es-US"/>
        </w:rPr>
        <w:t>M</w:t>
      </w:r>
      <w:r>
        <w:rPr>
          <w:sz w:val="22"/>
          <w:szCs w:val="22"/>
          <w:lang w:val="es-US"/>
        </w:rPr>
        <w:t>á</w:t>
      </w:r>
      <w:r w:rsidRPr="007115F1">
        <w:rPr>
          <w:sz w:val="22"/>
          <w:szCs w:val="22"/>
          <w:lang w:val="es-US"/>
        </w:rPr>
        <w:t xml:space="preserve">s en </w:t>
      </w:r>
      <w:r>
        <w:rPr>
          <w:sz w:val="22"/>
          <w:szCs w:val="22"/>
          <w:lang w:val="es-US"/>
        </w:rPr>
        <w:t>este en</w:t>
      </w:r>
      <w:r w:rsidRPr="007115F1">
        <w:rPr>
          <w:sz w:val="22"/>
          <w:szCs w:val="22"/>
          <w:lang w:val="es-US"/>
        </w:rPr>
        <w:t xml:space="preserve">lace: </w:t>
      </w:r>
      <w:hyperlink r:id="rId8" w:history="1">
        <w:r w:rsidRPr="004A1F05">
          <w:rPr>
            <w:rStyle w:val="Hyperlink"/>
            <w:rFonts w:ascii="Calibri" w:hAnsi="Calibri" w:cs="Calibri"/>
            <w:sz w:val="22"/>
            <w:szCs w:val="22"/>
            <w:lang w:val="es-US"/>
          </w:rPr>
          <w:t>http://scm.oas.org/pdfs/2021/BIOALDOELIAS.pdf</w:t>
        </w:r>
      </w:hyperlink>
    </w:p>
    <w:p w14:paraId="4D5F5043" w14:textId="77777777" w:rsidR="0084434D" w:rsidRDefault="0084434D" w:rsidP="007115F1">
      <w:pPr>
        <w:pStyle w:val="ListParagraph0"/>
        <w:ind w:left="0"/>
        <w:rPr>
          <w:rFonts w:ascii="Calibri" w:hAnsi="Calibri" w:cs="Calibri"/>
          <w:sz w:val="22"/>
          <w:szCs w:val="22"/>
          <w:lang w:val="es-US"/>
        </w:rPr>
      </w:pPr>
    </w:p>
    <w:p w14:paraId="5C96FA8C" w14:textId="77777777" w:rsidR="0084434D" w:rsidRPr="00B95CAD" w:rsidRDefault="0084434D" w:rsidP="0084434D">
      <w:pPr>
        <w:rPr>
          <w:sz w:val="22"/>
          <w:szCs w:val="22"/>
          <w:lang w:val="es-ES_tradnl"/>
        </w:rPr>
      </w:pPr>
    </w:p>
    <w:p w14:paraId="2716AF64" w14:textId="77777777" w:rsidR="0084434D" w:rsidRPr="00B820DF" w:rsidRDefault="0084434D" w:rsidP="00743799">
      <w:pPr>
        <w:numPr>
          <w:ilvl w:val="0"/>
          <w:numId w:val="7"/>
        </w:numPr>
        <w:spacing w:line="276" w:lineRule="auto"/>
        <w:ind w:left="720" w:hanging="720"/>
        <w:jc w:val="both"/>
        <w:textAlignment w:val="baseline"/>
        <w:rPr>
          <w:b/>
          <w:bCs/>
          <w:caps/>
          <w:sz w:val="22"/>
          <w:szCs w:val="22"/>
          <w:lang w:val="es-ES"/>
        </w:rPr>
      </w:pPr>
      <w:r w:rsidRPr="00B820DF">
        <w:rPr>
          <w:b/>
          <w:bCs/>
          <w:caps/>
          <w:sz w:val="22"/>
          <w:szCs w:val="22"/>
          <w:lang w:val="es-ES"/>
        </w:rPr>
        <w:t xml:space="preserve">Señor </w:t>
      </w:r>
      <w:r w:rsidRPr="00B820DF">
        <w:rPr>
          <w:b/>
          <w:bCs/>
          <w:caps/>
          <w:sz w:val="22"/>
          <w:szCs w:val="22"/>
          <w:lang w:val="pt-BR"/>
        </w:rPr>
        <w:t>David Cabrera</w:t>
      </w:r>
    </w:p>
    <w:p w14:paraId="2C5363B3" w14:textId="4EE9C3D1" w:rsidR="0084434D" w:rsidRDefault="0084434D" w:rsidP="0084434D">
      <w:pPr>
        <w:pStyle w:val="PlainText"/>
        <w:tabs>
          <w:tab w:val="left" w:pos="720"/>
        </w:tabs>
        <w:ind w:left="720" w:hanging="720"/>
        <w:rPr>
          <w:rFonts w:ascii="Times New Roman" w:hAnsi="Times New Roman" w:cs="Times New Roman"/>
          <w:sz w:val="22"/>
          <w:szCs w:val="22"/>
          <w:lang w:val="pt-BR"/>
        </w:rPr>
      </w:pPr>
      <w:r w:rsidRPr="0084434D">
        <w:rPr>
          <w:rFonts w:ascii="Times New Roman" w:hAnsi="Times New Roman" w:cs="Times New Roman"/>
          <w:sz w:val="22"/>
          <w:szCs w:val="22"/>
          <w:lang w:val="pt-BR"/>
        </w:rPr>
        <w:tab/>
        <w:t>Director Ejecutivo Interino/Interim Executive Director CENPROMYPE</w:t>
      </w:r>
    </w:p>
    <w:p w14:paraId="790A1B57" w14:textId="13C7C076" w:rsidR="00B37049" w:rsidRDefault="00B37049" w:rsidP="0084434D">
      <w:pPr>
        <w:pStyle w:val="PlainText"/>
        <w:tabs>
          <w:tab w:val="left" w:pos="720"/>
        </w:tabs>
        <w:ind w:left="720" w:hanging="720"/>
        <w:rPr>
          <w:rFonts w:ascii="Times New Roman" w:hAnsi="Times New Roman" w:cs="Times New Roman"/>
          <w:sz w:val="22"/>
          <w:szCs w:val="22"/>
          <w:lang w:val="pt-BR"/>
        </w:rPr>
      </w:pPr>
    </w:p>
    <w:p w14:paraId="34848DEB" w14:textId="77777777" w:rsidR="00B37049" w:rsidRPr="00B37049" w:rsidRDefault="00B37049" w:rsidP="00B37049">
      <w:pPr>
        <w:tabs>
          <w:tab w:val="left" w:pos="1800"/>
        </w:tabs>
        <w:snapToGrid w:val="0"/>
        <w:jc w:val="both"/>
        <w:rPr>
          <w:sz w:val="22"/>
          <w:szCs w:val="22"/>
          <w:lang w:val="es-US"/>
        </w:rPr>
      </w:pPr>
      <w:r w:rsidRPr="00B37049">
        <w:rPr>
          <w:sz w:val="22"/>
          <w:szCs w:val="22"/>
          <w:lang w:val="es-US"/>
        </w:rPr>
        <w:t>El señor Cabrera es licenciado en Gestión Comercial y Marketing y obtuvo una maestría en Habilidades Gerenciales. Cuenta más de 20 años de experiencia laboral, habiéndose desarrollado en diversos continentes y en empresas multinacionales como Walt Disney.</w:t>
      </w:r>
    </w:p>
    <w:p w14:paraId="5C4542B7" w14:textId="77777777" w:rsidR="00B37049" w:rsidRPr="00B37049" w:rsidRDefault="00B37049" w:rsidP="00B37049">
      <w:pPr>
        <w:tabs>
          <w:tab w:val="left" w:pos="1800"/>
        </w:tabs>
        <w:snapToGrid w:val="0"/>
        <w:jc w:val="both"/>
        <w:rPr>
          <w:sz w:val="22"/>
          <w:szCs w:val="22"/>
          <w:lang w:val="es-US"/>
        </w:rPr>
      </w:pPr>
    </w:p>
    <w:p w14:paraId="681D5838" w14:textId="77777777" w:rsidR="00B37049" w:rsidRPr="00B37049" w:rsidRDefault="00B37049" w:rsidP="00B37049">
      <w:pPr>
        <w:tabs>
          <w:tab w:val="left" w:pos="1800"/>
        </w:tabs>
        <w:snapToGrid w:val="0"/>
        <w:jc w:val="both"/>
        <w:rPr>
          <w:sz w:val="22"/>
          <w:szCs w:val="22"/>
          <w:lang w:val="es-US"/>
        </w:rPr>
      </w:pPr>
      <w:r w:rsidRPr="00B37049">
        <w:rPr>
          <w:sz w:val="22"/>
          <w:szCs w:val="22"/>
          <w:lang w:val="es-US"/>
        </w:rPr>
        <w:t>El señor Cabrera ha liderado proyectos de posicionamiento, diferenciación, mejora competitiva e internacionalización de productos y servicios en Latinoamérica, Europa y Estados Unidos. En los últimos cinco años ha trabajado en la mejora competitiva de más de 300 empresas en la región centroamericana. Ha realizado consultorías y asesora a instituciones públicas y organismos multilaterales.</w:t>
      </w:r>
    </w:p>
    <w:p w14:paraId="6DBE31AC" w14:textId="77777777" w:rsidR="00B37049" w:rsidRPr="00B37049" w:rsidRDefault="00B37049" w:rsidP="0084434D">
      <w:pPr>
        <w:pStyle w:val="PlainText"/>
        <w:tabs>
          <w:tab w:val="left" w:pos="720"/>
        </w:tabs>
        <w:ind w:left="720" w:hanging="720"/>
        <w:rPr>
          <w:rFonts w:ascii="Times New Roman" w:hAnsi="Times New Roman" w:cs="Times New Roman"/>
          <w:sz w:val="22"/>
          <w:szCs w:val="22"/>
          <w:lang w:val="es-US"/>
        </w:rPr>
      </w:pPr>
    </w:p>
    <w:p w14:paraId="5F9869CF" w14:textId="4E9876F9" w:rsidR="00B37049" w:rsidRDefault="00B37049" w:rsidP="00B37049">
      <w:pPr>
        <w:pStyle w:val="ListParagraph0"/>
        <w:ind w:left="0"/>
        <w:rPr>
          <w:rFonts w:ascii="Calibri" w:hAnsi="Calibri" w:cs="Calibri"/>
          <w:sz w:val="22"/>
          <w:szCs w:val="22"/>
          <w:lang w:val="es-US"/>
        </w:rPr>
      </w:pPr>
      <w:r w:rsidRPr="007115F1">
        <w:rPr>
          <w:sz w:val="22"/>
          <w:szCs w:val="22"/>
          <w:lang w:val="es-US"/>
        </w:rPr>
        <w:t>M</w:t>
      </w:r>
      <w:r>
        <w:rPr>
          <w:sz w:val="22"/>
          <w:szCs w:val="22"/>
          <w:lang w:val="es-US"/>
        </w:rPr>
        <w:t>á</w:t>
      </w:r>
      <w:r w:rsidRPr="007115F1">
        <w:rPr>
          <w:sz w:val="22"/>
          <w:szCs w:val="22"/>
          <w:lang w:val="es-US"/>
        </w:rPr>
        <w:t xml:space="preserve">s en </w:t>
      </w:r>
      <w:r>
        <w:rPr>
          <w:sz w:val="22"/>
          <w:szCs w:val="22"/>
          <w:lang w:val="es-US"/>
        </w:rPr>
        <w:t>este en</w:t>
      </w:r>
      <w:r w:rsidRPr="007115F1">
        <w:rPr>
          <w:sz w:val="22"/>
          <w:szCs w:val="22"/>
          <w:lang w:val="es-US"/>
        </w:rPr>
        <w:t xml:space="preserve">lace: </w:t>
      </w:r>
      <w:hyperlink r:id="rId9" w:history="1">
        <w:r w:rsidRPr="005C0CB9">
          <w:rPr>
            <w:rStyle w:val="Hyperlink"/>
            <w:rFonts w:ascii="Calibri" w:hAnsi="Calibri" w:cs="Calibri"/>
            <w:sz w:val="22"/>
            <w:szCs w:val="22"/>
            <w:lang w:val="es-US"/>
          </w:rPr>
          <w:t>http://scm.oas.org/pdfs/2021/BIODAVIDCABRERA.pdf</w:t>
        </w:r>
      </w:hyperlink>
    </w:p>
    <w:p w14:paraId="162491BD" w14:textId="591AC8CC" w:rsidR="0084434D" w:rsidRPr="00B37049" w:rsidRDefault="00D9223F" w:rsidP="007115F1">
      <w:pPr>
        <w:pStyle w:val="ListParagraph0"/>
        <w:ind w:left="0"/>
        <w:rPr>
          <w:rStyle w:val="Hyperlink"/>
          <w:rFonts w:ascii="Calibri" w:hAnsi="Calibri" w:cs="Calibri"/>
          <w:sz w:val="22"/>
          <w:szCs w:val="22"/>
          <w:lang w:val="es-US"/>
        </w:rPr>
      </w:pPr>
      <w:r>
        <w:rPr>
          <w:rFonts w:ascii="Calibri" w:hAnsi="Calibri" w:cs="Calibri"/>
          <w:noProof/>
          <w:color w:val="0000FF"/>
          <w:sz w:val="22"/>
          <w:szCs w:val="22"/>
          <w:u w:val="single"/>
          <w:lang w:val="es-US"/>
        </w:rPr>
        <mc:AlternateContent>
          <mc:Choice Requires="wps">
            <w:drawing>
              <wp:anchor distT="0" distB="0" distL="114300" distR="114300" simplePos="0" relativeHeight="251659264" behindDoc="0" locked="1" layoutInCell="1" allowOverlap="1" wp14:anchorId="73962029" wp14:editId="60074C68">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70E81F" w14:textId="49CB739F" w:rsidR="00D9223F" w:rsidRPr="00D9223F" w:rsidRDefault="00D9223F">
                            <w:pPr>
                              <w:rPr>
                                <w:sz w:val="18"/>
                              </w:rPr>
                            </w:pPr>
                            <w:r>
                              <w:rPr>
                                <w:sz w:val="18"/>
                              </w:rPr>
                              <w:fldChar w:fldCharType="begin"/>
                            </w:r>
                            <w:r>
                              <w:rPr>
                                <w:sz w:val="18"/>
                              </w:rPr>
                              <w:instrText xml:space="preserve"> FILENAME  \* MERGEFORMAT </w:instrText>
                            </w:r>
                            <w:r>
                              <w:rPr>
                                <w:sz w:val="18"/>
                              </w:rPr>
                              <w:fldChar w:fldCharType="separate"/>
                            </w:r>
                            <w:r>
                              <w:rPr>
                                <w:noProof/>
                                <w:sz w:val="18"/>
                              </w:rPr>
                              <w:t>CIDRP03162T01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62029" id="_x0000_t202" coordsize="21600,21600" o:spt="202" path="m,l,21600r21600,l21600,xe">
                <v:stroke joinstyle="miter"/>
                <v:path gradientshapeok="t" o:connecttype="rect"/>
              </v:shapetype>
              <v:shape id="Text Box 4"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4670E81F" w14:textId="49CB739F" w:rsidR="00D9223F" w:rsidRPr="00D9223F" w:rsidRDefault="00D9223F">
                      <w:pPr>
                        <w:rPr>
                          <w:sz w:val="18"/>
                        </w:rPr>
                      </w:pPr>
                      <w:r>
                        <w:rPr>
                          <w:sz w:val="18"/>
                        </w:rPr>
                        <w:fldChar w:fldCharType="begin"/>
                      </w:r>
                      <w:r>
                        <w:rPr>
                          <w:sz w:val="18"/>
                        </w:rPr>
                        <w:instrText xml:space="preserve"> FILENAME  \* MERGEFORMAT </w:instrText>
                      </w:r>
                      <w:r>
                        <w:rPr>
                          <w:sz w:val="18"/>
                        </w:rPr>
                        <w:fldChar w:fldCharType="separate"/>
                      </w:r>
                      <w:r>
                        <w:rPr>
                          <w:noProof/>
                          <w:sz w:val="18"/>
                        </w:rPr>
                        <w:t>CIDRP03162T01</w:t>
                      </w:r>
                      <w:r>
                        <w:rPr>
                          <w:sz w:val="18"/>
                        </w:rPr>
                        <w:fldChar w:fldCharType="end"/>
                      </w:r>
                    </w:p>
                  </w:txbxContent>
                </v:textbox>
                <w10:wrap anchory="page"/>
                <w10:anchorlock/>
              </v:shape>
            </w:pict>
          </mc:Fallback>
        </mc:AlternateContent>
      </w:r>
    </w:p>
    <w:sectPr w:rsidR="0084434D" w:rsidRPr="00B37049" w:rsidSect="00A870BA">
      <w:headerReference w:type="default" r:id="rId10"/>
      <w:headerReference w:type="first" r:id="rId1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22C" w14:textId="77777777" w:rsidR="00743799" w:rsidRDefault="00743799">
      <w:r>
        <w:separator/>
      </w:r>
    </w:p>
  </w:endnote>
  <w:endnote w:type="continuationSeparator" w:id="0">
    <w:p w14:paraId="01B1A93B" w14:textId="77777777" w:rsidR="00743799" w:rsidRDefault="007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C9F" w14:textId="77777777" w:rsidR="00743799" w:rsidRDefault="00743799">
      <w:r>
        <w:separator/>
      </w:r>
    </w:p>
  </w:footnote>
  <w:footnote w:type="continuationSeparator" w:id="0">
    <w:p w14:paraId="3EC00DDE" w14:textId="77777777" w:rsidR="00743799" w:rsidRDefault="007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3"/>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B0828"/>
    <w:rsid w:val="001B0AB0"/>
    <w:rsid w:val="001C21CA"/>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4305"/>
    <w:rsid w:val="003E687F"/>
    <w:rsid w:val="003F023D"/>
    <w:rsid w:val="003F4FA0"/>
    <w:rsid w:val="003F6FF7"/>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BIOALDOELI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pdfs/2021/BIODAVIDCABRERA.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5469</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2021-04-21T18:44:00Z</dcterms:created>
  <dcterms:modified xsi:type="dcterms:W3CDTF">2021-04-21T18:45:00Z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