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14CA" w14:textId="77777777" w:rsidR="00722693" w:rsidRPr="00962029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962029">
        <w:rPr>
          <w:sz w:val="22"/>
          <w:szCs w:val="22"/>
          <w:lang w:val="fr-FR"/>
        </w:rPr>
        <w:tab/>
      </w:r>
      <w:r w:rsidR="00722693" w:rsidRPr="00962029">
        <w:rPr>
          <w:sz w:val="22"/>
          <w:szCs w:val="22"/>
          <w:lang w:val="pt-BR"/>
        </w:rPr>
        <w:t>OEA/Ser.W</w:t>
      </w:r>
    </w:p>
    <w:p w14:paraId="083846D4" w14:textId="0C2CCA11" w:rsidR="00722693" w:rsidRPr="00962029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62029">
        <w:rPr>
          <w:sz w:val="22"/>
          <w:szCs w:val="22"/>
          <w:lang w:val="pt-BR"/>
        </w:rPr>
        <w:tab/>
        <w:t>CIDI/INF.</w:t>
      </w:r>
      <w:r w:rsidR="0000749F" w:rsidRPr="00962029">
        <w:rPr>
          <w:sz w:val="22"/>
          <w:szCs w:val="22"/>
          <w:lang w:val="pt-BR"/>
        </w:rPr>
        <w:t>421</w:t>
      </w:r>
      <w:r w:rsidR="007E6D06" w:rsidRPr="00962029">
        <w:rPr>
          <w:sz w:val="22"/>
          <w:szCs w:val="22"/>
          <w:lang w:val="pt-BR"/>
        </w:rPr>
        <w:t>/</w:t>
      </w:r>
      <w:r w:rsidR="00E12CCC" w:rsidRPr="00962029">
        <w:rPr>
          <w:sz w:val="22"/>
          <w:szCs w:val="22"/>
          <w:lang w:val="pt-BR"/>
        </w:rPr>
        <w:t>2</w:t>
      </w:r>
      <w:r w:rsidR="000A26E5" w:rsidRPr="00962029">
        <w:rPr>
          <w:sz w:val="22"/>
          <w:szCs w:val="22"/>
          <w:lang w:val="pt-BR"/>
        </w:rPr>
        <w:t>1</w:t>
      </w:r>
    </w:p>
    <w:p w14:paraId="7201E464" w14:textId="2D50AE3E" w:rsidR="00921E9E" w:rsidRPr="00962029" w:rsidRDefault="00722693" w:rsidP="00432281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962029">
        <w:rPr>
          <w:sz w:val="22"/>
          <w:szCs w:val="22"/>
          <w:lang w:val="pt-BR"/>
        </w:rPr>
        <w:tab/>
      </w:r>
      <w:r w:rsidR="00BD219F" w:rsidRPr="00962029">
        <w:rPr>
          <w:sz w:val="22"/>
          <w:szCs w:val="22"/>
          <w:lang w:val="fr-FR"/>
        </w:rPr>
        <w:t xml:space="preserve">21 </w:t>
      </w:r>
      <w:r w:rsidR="00DB0048" w:rsidRPr="00962029">
        <w:rPr>
          <w:sz w:val="22"/>
          <w:szCs w:val="22"/>
          <w:lang w:val="fr-FR"/>
        </w:rPr>
        <w:t>avril</w:t>
      </w:r>
      <w:r w:rsidR="000A26E5" w:rsidRPr="00962029">
        <w:rPr>
          <w:sz w:val="22"/>
          <w:szCs w:val="22"/>
          <w:lang w:val="fr-FR"/>
        </w:rPr>
        <w:t xml:space="preserve"> 2021</w:t>
      </w:r>
    </w:p>
    <w:p w14:paraId="4DA3C511" w14:textId="69D1AA6A" w:rsidR="00921E9E" w:rsidRPr="00962029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  <w:r w:rsidRPr="00962029">
        <w:rPr>
          <w:sz w:val="22"/>
          <w:szCs w:val="22"/>
          <w:lang w:val="fr-FR"/>
        </w:rPr>
        <w:tab/>
        <w:t xml:space="preserve">Original: </w:t>
      </w:r>
      <w:r w:rsidR="002F439F" w:rsidRPr="00962029">
        <w:rPr>
          <w:sz w:val="22"/>
          <w:szCs w:val="22"/>
          <w:lang w:val="fr-FR"/>
        </w:rPr>
        <w:t>espa</w:t>
      </w:r>
      <w:r w:rsidR="00DB0048" w:rsidRPr="00962029">
        <w:rPr>
          <w:sz w:val="22"/>
          <w:szCs w:val="22"/>
          <w:lang w:val="fr-FR"/>
        </w:rPr>
        <w:t>gn</w:t>
      </w:r>
      <w:r w:rsidR="002F439F" w:rsidRPr="00962029">
        <w:rPr>
          <w:sz w:val="22"/>
          <w:szCs w:val="22"/>
          <w:lang w:val="fr-FR"/>
        </w:rPr>
        <w:t>ol</w:t>
      </w:r>
    </w:p>
    <w:p w14:paraId="1ECBF704" w14:textId="77777777" w:rsidR="00921E9E" w:rsidRPr="00962029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</w:p>
    <w:p w14:paraId="11D02621" w14:textId="77777777" w:rsidR="00722693" w:rsidRPr="00962029" w:rsidRDefault="00722693" w:rsidP="00962029">
      <w:pPr>
        <w:ind w:right="-1080"/>
        <w:rPr>
          <w:sz w:val="22"/>
          <w:szCs w:val="22"/>
          <w:lang w:val="fr-FR"/>
        </w:rPr>
      </w:pPr>
    </w:p>
    <w:p w14:paraId="79537303" w14:textId="77777777" w:rsidR="00AB7175" w:rsidRPr="00962029" w:rsidRDefault="00AB7175" w:rsidP="00962029">
      <w:pPr>
        <w:jc w:val="both"/>
        <w:outlineLvl w:val="0"/>
        <w:rPr>
          <w:sz w:val="22"/>
          <w:szCs w:val="22"/>
          <w:lang w:val="fr-FR"/>
        </w:rPr>
      </w:pPr>
    </w:p>
    <w:p w14:paraId="11702EAE" w14:textId="77777777" w:rsidR="00723DE2" w:rsidRPr="00962029" w:rsidRDefault="00723DE2" w:rsidP="00962029">
      <w:pPr>
        <w:rPr>
          <w:rFonts w:eastAsia="Calibri"/>
          <w:sz w:val="22"/>
          <w:szCs w:val="22"/>
          <w:lang w:val="fr-FR"/>
        </w:rPr>
      </w:pPr>
    </w:p>
    <w:p w14:paraId="17BB94F7" w14:textId="77777777" w:rsidR="00EC26FB" w:rsidRPr="00962029" w:rsidRDefault="00EC26FB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124E93B6" w14:textId="77777777" w:rsidR="00EC26FB" w:rsidRPr="00962029" w:rsidRDefault="00EC26FB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6B8567A2" w14:textId="77777777" w:rsidR="00EC26FB" w:rsidRPr="00962029" w:rsidRDefault="00EC26FB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77E5ACBB" w14:textId="77777777" w:rsidR="00EC26FB" w:rsidRPr="00962029" w:rsidRDefault="00EC26FB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41207DF1" w14:textId="77777777" w:rsidR="00EC26FB" w:rsidRPr="00962029" w:rsidRDefault="00EC26FB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168C51B5" w14:textId="23D6CB2A" w:rsidR="000026CF" w:rsidRPr="00962029" w:rsidRDefault="000026CF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023CCF1F" w14:textId="71E288F6" w:rsidR="00962029" w:rsidRPr="00962029" w:rsidRDefault="00962029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1AAD481F" w14:textId="77777777" w:rsidR="00962029" w:rsidRPr="00962029" w:rsidRDefault="00962029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2027475A" w14:textId="77777777" w:rsidR="00B37CDE" w:rsidRPr="00962029" w:rsidRDefault="00B37CDE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1DE8FCD2" w14:textId="77777777" w:rsidR="002F439F" w:rsidRPr="00962029" w:rsidRDefault="002F439F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0E37D5D0" w14:textId="77777777" w:rsidR="002F439F" w:rsidRPr="00962029" w:rsidRDefault="002F439F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0F125805" w14:textId="77777777" w:rsidR="000026CF" w:rsidRPr="00962029" w:rsidRDefault="000026CF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4DC767EB" w14:textId="77777777" w:rsidR="00EC26FB" w:rsidRPr="00962029" w:rsidRDefault="00EC26FB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271DB48B" w14:textId="1EF77F17" w:rsidR="00DB0048" w:rsidRPr="00962029" w:rsidRDefault="00DB0048" w:rsidP="00962029">
      <w:pPr>
        <w:jc w:val="center"/>
        <w:rPr>
          <w:rFonts w:eastAsia="Calibri"/>
          <w:caps/>
          <w:sz w:val="22"/>
          <w:szCs w:val="22"/>
          <w:lang w:val="fr-FR"/>
        </w:rPr>
      </w:pPr>
      <w:r w:rsidRPr="00962029">
        <w:rPr>
          <w:rFonts w:eastAsia="Calibri"/>
          <w:caps/>
          <w:sz w:val="22"/>
          <w:szCs w:val="22"/>
          <w:lang w:val="fr-FR"/>
        </w:rPr>
        <w:t xml:space="preserve">NOTE DE LA MISSION PERMANENTE DU PARAGUAY PAR LAQUELLE ELLE TRANSMET LE PROJET DE RÉSOLUTION DESTINÉ À CONVOQUER LE VINGT-CINQUIÈME </w:t>
      </w:r>
      <w:r w:rsidR="00962029" w:rsidRPr="00962029">
        <w:rPr>
          <w:rFonts w:eastAsia="Calibri"/>
          <w:caps/>
          <w:sz w:val="22"/>
          <w:szCs w:val="22"/>
          <w:lang w:val="fr-FR"/>
        </w:rPr>
        <w:br/>
      </w:r>
      <w:r w:rsidRPr="00962029">
        <w:rPr>
          <w:rFonts w:eastAsia="Calibri"/>
          <w:caps/>
          <w:sz w:val="22"/>
          <w:szCs w:val="22"/>
          <w:lang w:val="fr-FR"/>
        </w:rPr>
        <w:t>CONGRÈS INTERAMÉRICAIN DES MINISTRES ET HAUT</w:t>
      </w:r>
      <w:r w:rsidR="001B2EF5" w:rsidRPr="00962029">
        <w:rPr>
          <w:rFonts w:eastAsia="Calibri"/>
          <w:caps/>
          <w:sz w:val="22"/>
          <w:szCs w:val="22"/>
          <w:lang w:val="fr-FR"/>
        </w:rPr>
        <w:t xml:space="preserve">s </w:t>
      </w:r>
      <w:r w:rsidRPr="00962029">
        <w:rPr>
          <w:rFonts w:eastAsia="Calibri"/>
          <w:caps/>
          <w:sz w:val="22"/>
          <w:szCs w:val="22"/>
          <w:lang w:val="fr-FR"/>
        </w:rPr>
        <w:t xml:space="preserve">FONCTIONNAIRES </w:t>
      </w:r>
      <w:r w:rsidR="00962029" w:rsidRPr="00962029">
        <w:rPr>
          <w:rFonts w:eastAsia="Calibri"/>
          <w:caps/>
          <w:sz w:val="22"/>
          <w:szCs w:val="22"/>
          <w:lang w:val="fr-FR"/>
        </w:rPr>
        <w:br/>
      </w:r>
      <w:r w:rsidRPr="00962029">
        <w:rPr>
          <w:rFonts w:eastAsia="Calibri"/>
          <w:caps/>
          <w:sz w:val="22"/>
          <w:szCs w:val="22"/>
          <w:lang w:val="fr-FR"/>
        </w:rPr>
        <w:t>CHARGÉS DU TOURISME</w:t>
      </w:r>
    </w:p>
    <w:p w14:paraId="43328CAE" w14:textId="77777777" w:rsidR="000A26E5" w:rsidRPr="00962029" w:rsidRDefault="000A26E5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054BD2F2" w14:textId="77777777" w:rsidR="000A26E5" w:rsidRPr="00962029" w:rsidRDefault="000A26E5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48E83853" w14:textId="77777777" w:rsidR="000A26E5" w:rsidRPr="00962029" w:rsidRDefault="000A26E5" w:rsidP="00962029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14198A95" w14:textId="77777777" w:rsidR="00962029" w:rsidRPr="00962029" w:rsidRDefault="00962029" w:rsidP="00962029">
      <w:pPr>
        <w:jc w:val="both"/>
        <w:rPr>
          <w:rFonts w:eastAsia="Calibri"/>
          <w:caps/>
          <w:sz w:val="22"/>
          <w:szCs w:val="22"/>
          <w:lang w:val="fr-FR"/>
        </w:rPr>
        <w:sectPr w:rsidR="00962029" w:rsidRPr="00962029" w:rsidSect="00962029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4770ED7" w14:textId="28238DE3" w:rsidR="00BD219F" w:rsidRPr="00962029" w:rsidRDefault="00962029" w:rsidP="00962029">
      <w:pPr>
        <w:jc w:val="center"/>
        <w:rPr>
          <w:rFonts w:eastAsia="Calibri"/>
          <w:i/>
          <w:iCs/>
          <w:caps/>
          <w:sz w:val="22"/>
          <w:szCs w:val="22"/>
          <w:lang w:val="fr-FR"/>
        </w:rPr>
      </w:pPr>
      <w:r w:rsidRPr="00962029">
        <w:rPr>
          <w:b/>
          <w:bCs/>
          <w:i/>
          <w:iCs/>
          <w:sz w:val="22"/>
          <w:szCs w:val="22"/>
          <w:lang w:val="fr-FR"/>
        </w:rPr>
        <w:lastRenderedPageBreak/>
        <w:t xml:space="preserve">MISSION PERMANENTE DU PARAGUAY </w:t>
      </w:r>
      <w:r>
        <w:rPr>
          <w:b/>
          <w:bCs/>
          <w:i/>
          <w:iCs/>
          <w:sz w:val="22"/>
          <w:szCs w:val="22"/>
          <w:lang w:val="fr-FR"/>
        </w:rPr>
        <w:br/>
      </w:r>
      <w:r w:rsidRPr="00962029">
        <w:rPr>
          <w:b/>
          <w:bCs/>
          <w:i/>
          <w:iCs/>
          <w:sz w:val="22"/>
          <w:szCs w:val="22"/>
          <w:lang w:val="fr-FR"/>
        </w:rPr>
        <w:t>PRÈS L'ORGANISATION DES ÉTATS AMÉRICAINS</w:t>
      </w:r>
    </w:p>
    <w:p w14:paraId="397CAD74" w14:textId="77777777" w:rsidR="00BD219F" w:rsidRPr="00962029" w:rsidRDefault="00BD219F" w:rsidP="00962029">
      <w:pPr>
        <w:jc w:val="both"/>
        <w:rPr>
          <w:sz w:val="22"/>
          <w:szCs w:val="22"/>
          <w:lang w:val="fr-FR"/>
        </w:rPr>
      </w:pPr>
    </w:p>
    <w:p w14:paraId="2FE0BD25" w14:textId="77777777" w:rsidR="00BD219F" w:rsidRPr="00962029" w:rsidRDefault="00BD219F" w:rsidP="00962029">
      <w:pPr>
        <w:jc w:val="both"/>
        <w:rPr>
          <w:sz w:val="22"/>
          <w:szCs w:val="22"/>
          <w:lang w:val="fr-FR"/>
        </w:rPr>
      </w:pPr>
    </w:p>
    <w:p w14:paraId="326E2A12" w14:textId="77777777" w:rsidR="00BD219F" w:rsidRPr="00962029" w:rsidRDefault="00BD219F" w:rsidP="00962029">
      <w:pPr>
        <w:jc w:val="both"/>
        <w:rPr>
          <w:sz w:val="22"/>
          <w:szCs w:val="22"/>
          <w:lang w:val="fr-FR"/>
        </w:rPr>
      </w:pPr>
    </w:p>
    <w:p w14:paraId="7F698F2B" w14:textId="77777777" w:rsidR="00BD219F" w:rsidRPr="00962029" w:rsidRDefault="00BD219F" w:rsidP="00962029">
      <w:pPr>
        <w:jc w:val="both"/>
        <w:rPr>
          <w:sz w:val="22"/>
          <w:szCs w:val="22"/>
          <w:lang w:val="fr-FR"/>
        </w:rPr>
      </w:pPr>
    </w:p>
    <w:p w14:paraId="538E17B0" w14:textId="4750BCD8" w:rsidR="00BD219F" w:rsidRPr="00962029" w:rsidRDefault="00BD219F" w:rsidP="00962029">
      <w:pPr>
        <w:jc w:val="both"/>
        <w:rPr>
          <w:sz w:val="22"/>
          <w:szCs w:val="22"/>
          <w:lang w:val="fr-FR"/>
        </w:rPr>
      </w:pPr>
      <w:r w:rsidRPr="00962029">
        <w:rPr>
          <w:sz w:val="22"/>
          <w:szCs w:val="22"/>
          <w:lang w:val="fr-FR"/>
        </w:rPr>
        <w:t>N° 417 -21/MPP/OEA</w:t>
      </w:r>
    </w:p>
    <w:p w14:paraId="0D2FA7BD" w14:textId="77777777" w:rsidR="00BD219F" w:rsidRPr="00962029" w:rsidRDefault="00BD219F" w:rsidP="00962029">
      <w:pPr>
        <w:jc w:val="both"/>
        <w:rPr>
          <w:sz w:val="22"/>
          <w:szCs w:val="22"/>
          <w:lang w:val="fr-FR"/>
        </w:rPr>
      </w:pPr>
    </w:p>
    <w:p w14:paraId="7842A73E" w14:textId="6CDF271B" w:rsidR="00BD219F" w:rsidRPr="00962029" w:rsidRDefault="00BD219F" w:rsidP="00962029">
      <w:pPr>
        <w:jc w:val="right"/>
        <w:rPr>
          <w:i/>
          <w:sz w:val="22"/>
          <w:szCs w:val="22"/>
          <w:lang w:val="fr-FR"/>
        </w:rPr>
      </w:pPr>
      <w:r w:rsidRPr="00962029">
        <w:rPr>
          <w:i/>
          <w:sz w:val="22"/>
          <w:szCs w:val="22"/>
          <w:lang w:val="fr-FR"/>
        </w:rPr>
        <w:t xml:space="preserve">Ref.: </w:t>
      </w:r>
      <w:r w:rsidR="001B2EF5" w:rsidRPr="00962029">
        <w:rPr>
          <w:i/>
          <w:sz w:val="22"/>
          <w:szCs w:val="22"/>
          <w:lang w:val="fr-FR"/>
        </w:rPr>
        <w:t>Vingt-cinquième Congrès du tourisme</w:t>
      </w:r>
    </w:p>
    <w:p w14:paraId="3016EE76" w14:textId="77777777" w:rsidR="00BD219F" w:rsidRPr="00962029" w:rsidRDefault="00BD219F" w:rsidP="00962029">
      <w:pPr>
        <w:jc w:val="both"/>
        <w:rPr>
          <w:sz w:val="22"/>
          <w:szCs w:val="22"/>
          <w:lang w:val="fr-FR"/>
        </w:rPr>
      </w:pPr>
    </w:p>
    <w:p w14:paraId="7AC6DEEF" w14:textId="77777777" w:rsidR="00BD219F" w:rsidRPr="00962029" w:rsidRDefault="00BD219F" w:rsidP="00962029">
      <w:pPr>
        <w:jc w:val="both"/>
        <w:rPr>
          <w:sz w:val="22"/>
          <w:szCs w:val="22"/>
          <w:lang w:val="fr-FR"/>
        </w:rPr>
      </w:pPr>
    </w:p>
    <w:p w14:paraId="3A636E43" w14:textId="55BF3325" w:rsidR="00BD219F" w:rsidRPr="008574E0" w:rsidRDefault="00D04696" w:rsidP="00962029">
      <w:pPr>
        <w:ind w:firstLine="720"/>
        <w:jc w:val="both"/>
        <w:rPr>
          <w:rFonts w:eastAsia="Calibri"/>
          <w:i/>
          <w:sz w:val="22"/>
          <w:szCs w:val="22"/>
          <w:lang w:val="fr-FR"/>
        </w:rPr>
      </w:pPr>
      <w:r w:rsidRPr="008574E0">
        <w:rPr>
          <w:sz w:val="22"/>
          <w:szCs w:val="22"/>
          <w:lang w:val="fr-FR"/>
        </w:rPr>
        <w:t xml:space="preserve">La Mission permanente du Paraguay près l'Organisation des États Américains (OEA) présente ses compliments au Secrétariat exécutif au développement intégré (SEDI) et à l’honneur de se référer à la tenue du </w:t>
      </w:r>
      <w:r w:rsidRPr="008574E0">
        <w:rPr>
          <w:i/>
          <w:iCs/>
          <w:sz w:val="22"/>
          <w:szCs w:val="22"/>
          <w:lang w:val="fr-FR"/>
        </w:rPr>
        <w:t>Vingt-cinquième Congrès interaméricain des ministres et hauts fonctionnaires chargés du tourisme</w:t>
      </w:r>
      <w:r w:rsidR="00BD219F" w:rsidRPr="008574E0">
        <w:rPr>
          <w:rFonts w:eastAsia="Calibri"/>
          <w:i/>
          <w:sz w:val="22"/>
          <w:szCs w:val="22"/>
          <w:lang w:val="fr-FR"/>
        </w:rPr>
        <w:t>.</w:t>
      </w:r>
    </w:p>
    <w:p w14:paraId="1389C880" w14:textId="77777777" w:rsidR="00BD219F" w:rsidRPr="008574E0" w:rsidRDefault="00BD219F" w:rsidP="00962029">
      <w:pPr>
        <w:jc w:val="both"/>
        <w:rPr>
          <w:rFonts w:eastAsia="Calibri"/>
          <w:iCs/>
          <w:sz w:val="22"/>
          <w:szCs w:val="22"/>
          <w:lang w:val="fr-FR"/>
        </w:rPr>
      </w:pPr>
    </w:p>
    <w:p w14:paraId="27DD86E8" w14:textId="0D04E0F3" w:rsidR="00BD219F" w:rsidRPr="008574E0" w:rsidRDefault="00A47DA5" w:rsidP="00962029">
      <w:pPr>
        <w:ind w:left="-15" w:right="55" w:firstLine="735"/>
        <w:jc w:val="both"/>
        <w:rPr>
          <w:sz w:val="22"/>
          <w:szCs w:val="22"/>
          <w:lang w:val="fr-FR"/>
        </w:rPr>
      </w:pPr>
      <w:r w:rsidRPr="008574E0">
        <w:rPr>
          <w:sz w:val="22"/>
          <w:szCs w:val="22"/>
          <w:lang w:val="fr-FR"/>
        </w:rPr>
        <w:t xml:space="preserve">À cet égard, compte tenu des événements de notoriété publique </w:t>
      </w:r>
      <w:r w:rsidR="005D1676" w:rsidRPr="008574E0">
        <w:rPr>
          <w:sz w:val="22"/>
          <w:szCs w:val="22"/>
          <w:lang w:val="fr-FR"/>
        </w:rPr>
        <w:t>entraînés</w:t>
      </w:r>
      <w:r w:rsidRPr="008574E0">
        <w:rPr>
          <w:sz w:val="22"/>
          <w:szCs w:val="22"/>
          <w:lang w:val="fr-FR"/>
        </w:rPr>
        <w:t xml:space="preserve"> par la pandémie, les autorités du Secrétariat national au tourisme (SENATUR) du Paraguay ont manifesté l</w:t>
      </w:r>
      <w:r w:rsidR="00547F50" w:rsidRPr="008574E0">
        <w:rPr>
          <w:sz w:val="22"/>
          <w:szCs w:val="22"/>
          <w:lang w:val="fr-FR"/>
        </w:rPr>
        <w:t>’</w:t>
      </w:r>
      <w:r w:rsidRPr="008574E0">
        <w:rPr>
          <w:sz w:val="22"/>
          <w:szCs w:val="22"/>
          <w:lang w:val="fr-FR"/>
        </w:rPr>
        <w:t>intérêt de réaliser le Congrès</w:t>
      </w:r>
      <w:r w:rsidR="005D1676" w:rsidRPr="008574E0">
        <w:rPr>
          <w:sz w:val="22"/>
          <w:szCs w:val="22"/>
          <w:lang w:val="fr-FR"/>
        </w:rPr>
        <w:t xml:space="preserve"> de manière virtuelle</w:t>
      </w:r>
      <w:r w:rsidRPr="008574E0">
        <w:rPr>
          <w:sz w:val="22"/>
          <w:szCs w:val="22"/>
          <w:lang w:val="fr-FR"/>
        </w:rPr>
        <w:t xml:space="preserve"> le 6 octobre 2021, d’en diriger le processus préparatoire et de le présider</w:t>
      </w:r>
      <w:r w:rsidR="00BD219F" w:rsidRPr="008574E0">
        <w:rPr>
          <w:sz w:val="22"/>
          <w:szCs w:val="22"/>
          <w:lang w:val="fr-FR"/>
        </w:rPr>
        <w:t>.</w:t>
      </w:r>
    </w:p>
    <w:p w14:paraId="788D32CB" w14:textId="77777777" w:rsidR="00BD219F" w:rsidRPr="008574E0" w:rsidRDefault="00BD219F" w:rsidP="00962029">
      <w:pPr>
        <w:jc w:val="both"/>
        <w:rPr>
          <w:sz w:val="22"/>
          <w:szCs w:val="22"/>
          <w:lang w:val="fr-FR"/>
        </w:rPr>
      </w:pPr>
    </w:p>
    <w:p w14:paraId="5BE27EA5" w14:textId="39664AE4" w:rsidR="00BD219F" w:rsidRPr="008574E0" w:rsidRDefault="00A47DA5" w:rsidP="00962029">
      <w:pPr>
        <w:ind w:left="-15" w:right="55" w:firstLine="735"/>
        <w:jc w:val="both"/>
        <w:rPr>
          <w:sz w:val="22"/>
          <w:szCs w:val="22"/>
          <w:lang w:val="fr-FR"/>
        </w:rPr>
      </w:pPr>
      <w:r w:rsidRPr="008574E0">
        <w:rPr>
          <w:sz w:val="22"/>
          <w:szCs w:val="22"/>
          <w:lang w:val="fr-FR"/>
        </w:rPr>
        <w:t>À ce titre, la Mission permanente du Paraguay demande l'inscription à l'ordre du jour de la session du CIDI du 27 avril 2021 de l'examen du point ci-après</w:t>
      </w:r>
      <w:r w:rsidR="00BD219F" w:rsidRPr="008574E0">
        <w:rPr>
          <w:sz w:val="22"/>
          <w:szCs w:val="22"/>
          <w:lang w:val="fr-FR"/>
        </w:rPr>
        <w:t xml:space="preserve">: </w:t>
      </w:r>
    </w:p>
    <w:p w14:paraId="1B21652C" w14:textId="6CE9F262" w:rsidR="00BD219F" w:rsidRPr="008574E0" w:rsidRDefault="00BD219F" w:rsidP="00962029">
      <w:pPr>
        <w:jc w:val="both"/>
        <w:rPr>
          <w:sz w:val="22"/>
          <w:szCs w:val="22"/>
          <w:lang w:val="fr-FR"/>
        </w:rPr>
      </w:pPr>
    </w:p>
    <w:p w14:paraId="6B330BAB" w14:textId="24CA0BAC" w:rsidR="00BD219F" w:rsidRPr="008574E0" w:rsidRDefault="00A47DA5" w:rsidP="00962029">
      <w:pPr>
        <w:pStyle w:val="ListParagraph0"/>
        <w:numPr>
          <w:ilvl w:val="0"/>
          <w:numId w:val="15"/>
        </w:numPr>
        <w:ind w:left="1080" w:right="55"/>
        <w:contextualSpacing/>
        <w:jc w:val="both"/>
        <w:rPr>
          <w:sz w:val="22"/>
          <w:szCs w:val="22"/>
          <w:lang w:val="fr-FR"/>
        </w:rPr>
      </w:pPr>
      <w:r w:rsidRPr="008574E0">
        <w:rPr>
          <w:sz w:val="22"/>
          <w:szCs w:val="22"/>
          <w:lang w:val="fr-FR"/>
        </w:rPr>
        <w:t xml:space="preserve">Projet de résolution « Convocation du Vingt-cinquième Congrès interaméricain des ministres et hauts fonctionnaires </w:t>
      </w:r>
      <w:r w:rsidR="00257BE0" w:rsidRPr="008574E0">
        <w:rPr>
          <w:sz w:val="22"/>
          <w:szCs w:val="22"/>
          <w:lang w:val="fr-FR"/>
        </w:rPr>
        <w:t xml:space="preserve">chargés </w:t>
      </w:r>
      <w:r w:rsidRPr="008574E0">
        <w:rPr>
          <w:sz w:val="22"/>
          <w:szCs w:val="22"/>
          <w:lang w:val="fr-FR"/>
        </w:rPr>
        <w:t>du tourisme » (document joint en espagnol)</w:t>
      </w:r>
      <w:r w:rsidR="00BD219F" w:rsidRPr="008574E0">
        <w:rPr>
          <w:sz w:val="22"/>
          <w:szCs w:val="22"/>
          <w:lang w:val="fr-FR"/>
        </w:rPr>
        <w:t xml:space="preserve">. </w:t>
      </w:r>
    </w:p>
    <w:p w14:paraId="2053924A" w14:textId="3654C3D7" w:rsidR="00BD219F" w:rsidRPr="008574E0" w:rsidRDefault="00BD219F" w:rsidP="00962029">
      <w:pPr>
        <w:jc w:val="both"/>
        <w:rPr>
          <w:sz w:val="22"/>
          <w:szCs w:val="22"/>
          <w:lang w:val="fr-FR"/>
        </w:rPr>
      </w:pPr>
    </w:p>
    <w:p w14:paraId="411FDB67" w14:textId="2D2C277C" w:rsidR="00BD219F" w:rsidRPr="008574E0" w:rsidRDefault="004534BA" w:rsidP="00962029">
      <w:pPr>
        <w:ind w:firstLine="720"/>
        <w:jc w:val="both"/>
        <w:rPr>
          <w:rFonts w:eastAsia="Calibri"/>
          <w:sz w:val="22"/>
          <w:szCs w:val="22"/>
          <w:lang w:val="fr-FR"/>
        </w:rPr>
      </w:pPr>
      <w:r w:rsidRPr="008574E0">
        <w:rPr>
          <w:sz w:val="22"/>
          <w:szCs w:val="22"/>
          <w:lang w:val="fr-FR"/>
        </w:rPr>
        <w:t>La Mission permanente du Paraguay près l'Organisation des États Américains (OEA) saisit cette occasion pour renouveler au Secrétariat exécutif au développement intégré (SEDI) les assurances de sa très haute considération</w:t>
      </w:r>
      <w:r w:rsidR="00BD219F" w:rsidRPr="008574E0">
        <w:rPr>
          <w:rFonts w:eastAsia="Calibri"/>
          <w:sz w:val="22"/>
          <w:szCs w:val="22"/>
          <w:lang w:val="fr-FR"/>
        </w:rPr>
        <w:t xml:space="preserve">. </w:t>
      </w:r>
    </w:p>
    <w:p w14:paraId="7E30D2EF" w14:textId="77777777" w:rsidR="00BD219F" w:rsidRPr="008574E0" w:rsidRDefault="00BD219F" w:rsidP="00962029">
      <w:pPr>
        <w:jc w:val="both"/>
        <w:rPr>
          <w:rFonts w:eastAsia="Calibri"/>
          <w:sz w:val="22"/>
          <w:szCs w:val="22"/>
          <w:lang w:val="fr-FR"/>
        </w:rPr>
      </w:pPr>
    </w:p>
    <w:p w14:paraId="321916D5" w14:textId="77777777" w:rsidR="00BD219F" w:rsidRPr="008574E0" w:rsidRDefault="00BD219F" w:rsidP="00962029">
      <w:pPr>
        <w:jc w:val="both"/>
        <w:rPr>
          <w:rFonts w:eastAsia="Calibri"/>
          <w:sz w:val="22"/>
          <w:szCs w:val="22"/>
          <w:lang w:val="fr-FR"/>
        </w:rPr>
      </w:pPr>
    </w:p>
    <w:p w14:paraId="078DB489" w14:textId="053B08A3" w:rsidR="00BD219F" w:rsidRPr="00962029" w:rsidRDefault="00BD219F" w:rsidP="00962029">
      <w:pPr>
        <w:jc w:val="right"/>
        <w:rPr>
          <w:sz w:val="22"/>
          <w:szCs w:val="22"/>
          <w:lang w:val="fr-FR"/>
        </w:rPr>
      </w:pPr>
      <w:r w:rsidRPr="00962029">
        <w:rPr>
          <w:rFonts w:eastAsia="Calibri"/>
          <w:sz w:val="22"/>
          <w:szCs w:val="22"/>
          <w:lang w:val="fr-FR"/>
        </w:rPr>
        <w:t>Washington D.C.,</w:t>
      </w:r>
      <w:r w:rsidR="001B2EF5" w:rsidRPr="00962029">
        <w:rPr>
          <w:rFonts w:eastAsia="Calibri"/>
          <w:sz w:val="22"/>
          <w:szCs w:val="22"/>
          <w:lang w:val="fr-FR"/>
        </w:rPr>
        <w:t xml:space="preserve"> le</w:t>
      </w:r>
      <w:r w:rsidRPr="00962029">
        <w:rPr>
          <w:rFonts w:eastAsia="Calibri"/>
          <w:sz w:val="22"/>
          <w:szCs w:val="22"/>
          <w:lang w:val="fr-FR"/>
        </w:rPr>
        <w:t xml:space="preserve"> 21 a</w:t>
      </w:r>
      <w:r w:rsidR="001B2EF5" w:rsidRPr="00962029">
        <w:rPr>
          <w:rFonts w:eastAsia="Calibri"/>
          <w:sz w:val="22"/>
          <w:szCs w:val="22"/>
          <w:lang w:val="fr-FR"/>
        </w:rPr>
        <w:t>v</w:t>
      </w:r>
      <w:r w:rsidRPr="00962029">
        <w:rPr>
          <w:rFonts w:eastAsia="Calibri"/>
          <w:sz w:val="22"/>
          <w:szCs w:val="22"/>
          <w:lang w:val="fr-FR"/>
        </w:rPr>
        <w:t xml:space="preserve">ril 2021 </w:t>
      </w:r>
    </w:p>
    <w:p w14:paraId="6253A65D" w14:textId="77777777" w:rsidR="00BD219F" w:rsidRPr="00962029" w:rsidRDefault="00BD219F" w:rsidP="00962029">
      <w:pPr>
        <w:jc w:val="both"/>
        <w:rPr>
          <w:bCs/>
          <w:sz w:val="22"/>
          <w:szCs w:val="22"/>
          <w:lang w:val="fr-FR"/>
        </w:rPr>
      </w:pPr>
    </w:p>
    <w:p w14:paraId="3E221946" w14:textId="6974841C" w:rsidR="00BD219F" w:rsidRDefault="00BD219F" w:rsidP="00962029">
      <w:pPr>
        <w:pStyle w:val="ListParagraph0"/>
        <w:ind w:left="0"/>
        <w:jc w:val="both"/>
        <w:rPr>
          <w:bCs/>
          <w:sz w:val="22"/>
          <w:szCs w:val="22"/>
          <w:lang w:val="fr-FR"/>
        </w:rPr>
      </w:pPr>
    </w:p>
    <w:p w14:paraId="35FD1F8F" w14:textId="4AB06E51" w:rsidR="00962029" w:rsidRDefault="00962029" w:rsidP="00962029">
      <w:pPr>
        <w:pStyle w:val="ListParagraph0"/>
        <w:ind w:left="0"/>
        <w:jc w:val="both"/>
        <w:rPr>
          <w:bCs/>
          <w:sz w:val="22"/>
          <w:szCs w:val="22"/>
          <w:lang w:val="fr-FR"/>
        </w:rPr>
      </w:pPr>
    </w:p>
    <w:p w14:paraId="6D84EA32" w14:textId="1F197907" w:rsidR="00962029" w:rsidRDefault="00962029" w:rsidP="00962029">
      <w:pPr>
        <w:pStyle w:val="ListParagraph0"/>
        <w:ind w:left="0"/>
        <w:jc w:val="both"/>
        <w:rPr>
          <w:bCs/>
          <w:sz w:val="22"/>
          <w:szCs w:val="22"/>
          <w:lang w:val="fr-FR"/>
        </w:rPr>
      </w:pPr>
    </w:p>
    <w:p w14:paraId="2F44B492" w14:textId="77777777" w:rsidR="00962029" w:rsidRPr="00962029" w:rsidRDefault="00962029" w:rsidP="00962029">
      <w:pPr>
        <w:pStyle w:val="ListParagraph0"/>
        <w:ind w:left="0"/>
        <w:jc w:val="both"/>
        <w:rPr>
          <w:bCs/>
          <w:sz w:val="22"/>
          <w:szCs w:val="22"/>
          <w:lang w:val="fr-FR"/>
        </w:rPr>
      </w:pPr>
    </w:p>
    <w:p w14:paraId="3D3063F4" w14:textId="77777777" w:rsidR="00BD219F" w:rsidRPr="00962029" w:rsidRDefault="00BD219F" w:rsidP="00962029">
      <w:pPr>
        <w:pStyle w:val="ListParagraph0"/>
        <w:ind w:left="0"/>
        <w:jc w:val="both"/>
        <w:rPr>
          <w:bCs/>
          <w:sz w:val="22"/>
          <w:szCs w:val="22"/>
          <w:lang w:val="fr-FR"/>
        </w:rPr>
      </w:pPr>
    </w:p>
    <w:p w14:paraId="677D7A70" w14:textId="50B65214" w:rsidR="00BD219F" w:rsidRPr="00962029" w:rsidRDefault="001B2EF5" w:rsidP="00962029">
      <w:pPr>
        <w:jc w:val="both"/>
        <w:rPr>
          <w:bCs/>
          <w:sz w:val="22"/>
          <w:szCs w:val="22"/>
          <w:lang w:val="fr-FR"/>
        </w:rPr>
      </w:pPr>
      <w:r w:rsidRPr="00962029">
        <w:rPr>
          <w:bCs/>
          <w:sz w:val="22"/>
          <w:szCs w:val="22"/>
          <w:lang w:val="fr-FR"/>
        </w:rPr>
        <w:t>Au</w:t>
      </w:r>
    </w:p>
    <w:p w14:paraId="53CF1425" w14:textId="5AC3F1F6" w:rsidR="00BD219F" w:rsidRPr="00962029" w:rsidRDefault="00BD219F" w:rsidP="00962029">
      <w:pPr>
        <w:jc w:val="both"/>
        <w:rPr>
          <w:rFonts w:eastAsia="Calibri"/>
          <w:b/>
          <w:bCs/>
          <w:sz w:val="22"/>
          <w:szCs w:val="22"/>
          <w:lang w:val="fr-FR"/>
        </w:rPr>
      </w:pPr>
      <w:r w:rsidRPr="00962029">
        <w:rPr>
          <w:rFonts w:eastAsia="Calibri"/>
          <w:b/>
          <w:bCs/>
          <w:sz w:val="22"/>
          <w:szCs w:val="22"/>
          <w:lang w:val="fr-FR"/>
        </w:rPr>
        <w:t>Secr</w:t>
      </w:r>
      <w:r w:rsidR="001B2EF5" w:rsidRPr="00962029">
        <w:rPr>
          <w:rFonts w:eastAsia="Calibri"/>
          <w:b/>
          <w:bCs/>
          <w:sz w:val="22"/>
          <w:szCs w:val="22"/>
          <w:lang w:val="fr-FR"/>
        </w:rPr>
        <w:t>é</w:t>
      </w:r>
      <w:r w:rsidRPr="00962029">
        <w:rPr>
          <w:rFonts w:eastAsia="Calibri"/>
          <w:b/>
          <w:bCs/>
          <w:sz w:val="22"/>
          <w:szCs w:val="22"/>
          <w:lang w:val="fr-FR"/>
        </w:rPr>
        <w:t>tar</w:t>
      </w:r>
      <w:r w:rsidR="001B2EF5" w:rsidRPr="00962029">
        <w:rPr>
          <w:rFonts w:eastAsia="Calibri"/>
          <w:b/>
          <w:bCs/>
          <w:sz w:val="22"/>
          <w:szCs w:val="22"/>
          <w:lang w:val="fr-FR"/>
        </w:rPr>
        <w:t>iat</w:t>
      </w:r>
      <w:r w:rsidRPr="00962029">
        <w:rPr>
          <w:rFonts w:eastAsia="Calibri"/>
          <w:b/>
          <w:bCs/>
          <w:sz w:val="22"/>
          <w:szCs w:val="22"/>
          <w:lang w:val="fr-FR"/>
        </w:rPr>
        <w:t xml:space="preserve"> </w:t>
      </w:r>
      <w:r w:rsidR="001B2EF5" w:rsidRPr="00962029">
        <w:rPr>
          <w:rFonts w:eastAsia="Calibri"/>
          <w:b/>
          <w:bCs/>
          <w:sz w:val="22"/>
          <w:szCs w:val="22"/>
          <w:lang w:val="fr-FR"/>
        </w:rPr>
        <w:t>exécutif au développement intégré</w:t>
      </w:r>
      <w:r w:rsidRPr="00962029">
        <w:rPr>
          <w:rFonts w:eastAsia="Calibri"/>
          <w:b/>
          <w:bCs/>
          <w:sz w:val="22"/>
          <w:szCs w:val="22"/>
          <w:lang w:val="fr-FR"/>
        </w:rPr>
        <w:t xml:space="preserve"> (SEDI)  </w:t>
      </w:r>
    </w:p>
    <w:p w14:paraId="4A44BA24" w14:textId="77777777" w:rsidR="00BD219F" w:rsidRPr="008574E0" w:rsidRDefault="00BD219F" w:rsidP="00962029">
      <w:pPr>
        <w:jc w:val="both"/>
        <w:rPr>
          <w:rFonts w:eastAsia="Calibri"/>
          <w:sz w:val="22"/>
          <w:szCs w:val="22"/>
          <w:u w:val="single"/>
          <w:lang w:val="fr-FR"/>
        </w:rPr>
      </w:pPr>
      <w:r w:rsidRPr="008574E0">
        <w:rPr>
          <w:rFonts w:eastAsia="Calibri"/>
          <w:sz w:val="22"/>
          <w:szCs w:val="22"/>
          <w:u w:val="single"/>
          <w:lang w:val="fr-FR"/>
        </w:rPr>
        <w:t xml:space="preserve">Washington D.C. </w:t>
      </w:r>
    </w:p>
    <w:p w14:paraId="2D353D28" w14:textId="77777777" w:rsidR="00AD7B57" w:rsidRPr="008574E0" w:rsidRDefault="00AD7B57" w:rsidP="00962029">
      <w:pPr>
        <w:jc w:val="both"/>
        <w:rPr>
          <w:sz w:val="22"/>
          <w:szCs w:val="22"/>
          <w:lang w:val="fr-FR"/>
        </w:rPr>
      </w:pPr>
    </w:p>
    <w:p w14:paraId="3A2F47A1" w14:textId="3A8FBE45" w:rsidR="00BD219F" w:rsidRPr="00962029" w:rsidRDefault="00BD219F" w:rsidP="00962029">
      <w:pPr>
        <w:jc w:val="both"/>
        <w:rPr>
          <w:sz w:val="22"/>
          <w:szCs w:val="22"/>
          <w:lang w:val="fr-FR"/>
        </w:rPr>
      </w:pPr>
    </w:p>
    <w:p w14:paraId="1FE8A1B1" w14:textId="77777777" w:rsidR="00962029" w:rsidRPr="00962029" w:rsidRDefault="00962029" w:rsidP="00962029">
      <w:pPr>
        <w:jc w:val="center"/>
        <w:rPr>
          <w:color w:val="000000" w:themeColor="text1"/>
          <w:sz w:val="22"/>
          <w:szCs w:val="22"/>
          <w:lang w:val="fr-FR"/>
        </w:rPr>
        <w:sectPr w:rsidR="00962029" w:rsidRPr="00962029" w:rsidSect="00962029"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BD98274" w14:textId="17D34AC8" w:rsidR="00BD219F" w:rsidRPr="00962029" w:rsidRDefault="004534BA" w:rsidP="00962029">
      <w:pPr>
        <w:jc w:val="center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lastRenderedPageBreak/>
        <w:t>PROJET DE RÉSOLUTION</w:t>
      </w:r>
    </w:p>
    <w:p w14:paraId="05917D2C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126E9FCB" w14:textId="2F64F329" w:rsidR="00BD219F" w:rsidRPr="00962029" w:rsidRDefault="00B4258C" w:rsidP="00962029">
      <w:pPr>
        <w:jc w:val="center"/>
        <w:rPr>
          <w:color w:val="000000" w:themeColor="text1"/>
          <w:sz w:val="22"/>
          <w:szCs w:val="22"/>
          <w:lang w:val="fr-FR"/>
        </w:rPr>
      </w:pPr>
      <w:r w:rsidRPr="00962029">
        <w:rPr>
          <w:rFonts w:eastAsia="Calibri"/>
          <w:caps/>
          <w:color w:val="000000" w:themeColor="text1"/>
          <w:sz w:val="22"/>
          <w:szCs w:val="22"/>
          <w:lang w:val="fr-FR"/>
        </w:rPr>
        <w:t xml:space="preserve">CONVOCATION </w:t>
      </w:r>
      <w:r w:rsidR="00C41422" w:rsidRPr="00962029">
        <w:rPr>
          <w:rFonts w:eastAsia="Calibri"/>
          <w:caps/>
          <w:color w:val="000000" w:themeColor="text1"/>
          <w:sz w:val="22"/>
          <w:szCs w:val="22"/>
          <w:lang w:val="fr-FR"/>
        </w:rPr>
        <w:t>DU</w:t>
      </w:r>
      <w:r w:rsidRPr="00962029">
        <w:rPr>
          <w:rFonts w:eastAsia="Calibri"/>
          <w:caps/>
          <w:color w:val="000000" w:themeColor="text1"/>
          <w:sz w:val="22"/>
          <w:szCs w:val="22"/>
          <w:lang w:val="fr-FR"/>
        </w:rPr>
        <w:t xml:space="preserve"> VINGT-CINQUIÈME CONGRÈS INTERAMÉRICAIN </w:t>
      </w:r>
      <w:r w:rsidR="00962029">
        <w:rPr>
          <w:rFonts w:eastAsia="Calibri"/>
          <w:caps/>
          <w:color w:val="000000" w:themeColor="text1"/>
          <w:sz w:val="22"/>
          <w:szCs w:val="22"/>
          <w:lang w:val="fr-FR"/>
        </w:rPr>
        <w:br/>
      </w:r>
      <w:r w:rsidRPr="00962029">
        <w:rPr>
          <w:rFonts w:eastAsia="Calibri"/>
          <w:caps/>
          <w:color w:val="000000" w:themeColor="text1"/>
          <w:sz w:val="22"/>
          <w:szCs w:val="22"/>
          <w:lang w:val="fr-FR"/>
        </w:rPr>
        <w:t>DES MINISTRES ET HAUTs FONCTIONNAIRES CHARGÉS DU TOURISME</w:t>
      </w:r>
    </w:p>
    <w:p w14:paraId="2CBA68E0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08ACCFE1" w14:textId="77777777" w:rsidR="00D559DD" w:rsidRPr="00962029" w:rsidRDefault="00D559DD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38F4E7C4" w14:textId="2FCCFC96" w:rsidR="00BD219F" w:rsidRPr="00962029" w:rsidRDefault="001073CC" w:rsidP="00962029">
      <w:pPr>
        <w:ind w:firstLine="720"/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LE CONSEIL INTERAMÉRICAIN POUR LE DÉVELOPPEMENT INTÉGR</w:t>
      </w:r>
      <w:r w:rsidR="00666388" w:rsidRPr="00962029">
        <w:rPr>
          <w:color w:val="000000" w:themeColor="text1"/>
          <w:sz w:val="22"/>
          <w:szCs w:val="22"/>
          <w:lang w:val="fr-FR"/>
        </w:rPr>
        <w:t>É</w:t>
      </w:r>
      <w:r w:rsidRPr="00962029">
        <w:rPr>
          <w:color w:val="000000" w:themeColor="text1"/>
          <w:sz w:val="22"/>
          <w:szCs w:val="22"/>
          <w:lang w:val="fr-FR"/>
        </w:rPr>
        <w:t xml:space="preserve"> (CIDI),</w:t>
      </w:r>
    </w:p>
    <w:p w14:paraId="490CAECF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266C2CD0" w14:textId="25DB4041" w:rsidR="00BD219F" w:rsidRPr="00962029" w:rsidRDefault="00694358" w:rsidP="00962029">
      <w:pPr>
        <w:ind w:firstLine="720"/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AYANT VU la résolution AG/RES. 2939 (XLIX-O/19), « Promotion d’initiatives continentales en matière de développement intégré »,</w:t>
      </w:r>
      <w:r w:rsidR="00BD219F" w:rsidRPr="00962029">
        <w:rPr>
          <w:color w:val="000000" w:themeColor="text1"/>
          <w:sz w:val="22"/>
          <w:szCs w:val="22"/>
          <w:lang w:val="fr-FR"/>
        </w:rPr>
        <w:t xml:space="preserve"> </w:t>
      </w:r>
    </w:p>
    <w:p w14:paraId="59D823C3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1EFFDC8A" w14:textId="45F00BA1" w:rsidR="00BD219F" w:rsidRPr="00962029" w:rsidRDefault="00694358" w:rsidP="00962029">
      <w:pPr>
        <w:ind w:firstLine="720"/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AYANT VU ÉGALEMENT la Déclaration de Georgetown de 2019, « Connecter les Amériques grâce au tourisme durable »</w:t>
      </w:r>
      <w:r w:rsidR="00547F50" w:rsidRPr="00962029">
        <w:rPr>
          <w:color w:val="000000" w:themeColor="text1"/>
          <w:sz w:val="22"/>
          <w:szCs w:val="22"/>
          <w:lang w:val="fr-FR"/>
        </w:rPr>
        <w:t>,</w:t>
      </w:r>
      <w:r w:rsidRPr="00962029">
        <w:rPr>
          <w:color w:val="000000" w:themeColor="text1"/>
          <w:sz w:val="22"/>
          <w:szCs w:val="22"/>
          <w:lang w:val="fr-FR"/>
        </w:rPr>
        <w:t xml:space="preserve"> (CIDI/TUR-XXIV/DEC.1/18),</w:t>
      </w:r>
    </w:p>
    <w:p w14:paraId="47FF5252" w14:textId="77777777" w:rsidR="00694358" w:rsidRPr="00962029" w:rsidRDefault="00694358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58BC5DB8" w14:textId="77BA7AA0" w:rsidR="00BD219F" w:rsidRPr="00962029" w:rsidRDefault="00694358" w:rsidP="00962029">
      <w:pPr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CONSIDÉRANT</w:t>
      </w:r>
      <w:r w:rsidR="00BD219F" w:rsidRPr="00962029">
        <w:rPr>
          <w:color w:val="000000" w:themeColor="text1"/>
          <w:sz w:val="22"/>
          <w:szCs w:val="22"/>
          <w:lang w:val="fr-FR"/>
        </w:rPr>
        <w:t>:</w:t>
      </w:r>
    </w:p>
    <w:p w14:paraId="739FD31E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4D642F8A" w14:textId="212D33B6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ab/>
      </w:r>
      <w:r w:rsidR="00694358" w:rsidRPr="00962029">
        <w:rPr>
          <w:color w:val="000000" w:themeColor="text1"/>
          <w:sz w:val="22"/>
          <w:szCs w:val="22"/>
          <w:lang w:val="fr-FR"/>
        </w:rPr>
        <w:t>Que le Congrès interaméricain des ministres et hauts fonctionnaires chargés du tourisme est une conférence spécialisée de l'Organisation des États Américains,</w:t>
      </w:r>
    </w:p>
    <w:p w14:paraId="3E023FC3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178096DB" w14:textId="37153E52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ab/>
      </w:r>
      <w:r w:rsidR="008C30B5" w:rsidRPr="00962029">
        <w:rPr>
          <w:color w:val="000000" w:themeColor="text1"/>
          <w:sz w:val="22"/>
          <w:szCs w:val="22"/>
          <w:lang w:val="fr-FR"/>
        </w:rPr>
        <w:t>Que la pandémie de COVID-19 a posé d'énormes défis à nos économies, affectant</w:t>
      </w:r>
      <w:r w:rsidR="00666388" w:rsidRPr="00962029">
        <w:rPr>
          <w:color w:val="000000" w:themeColor="text1"/>
          <w:sz w:val="22"/>
          <w:szCs w:val="22"/>
          <w:lang w:val="fr-FR"/>
        </w:rPr>
        <w:t xml:space="preserve"> en particulier</w:t>
      </w:r>
      <w:r w:rsidR="008C30B5" w:rsidRPr="00962029">
        <w:rPr>
          <w:color w:val="000000" w:themeColor="text1"/>
          <w:sz w:val="22"/>
          <w:szCs w:val="22"/>
          <w:lang w:val="fr-FR"/>
        </w:rPr>
        <w:t xml:space="preserve"> l’activité touristique, avec comme conséquence l'augmentation du chômage, de la pauvreté et de l'inégalité dans la région</w:t>
      </w:r>
      <w:r w:rsidR="00666388" w:rsidRPr="00962029">
        <w:rPr>
          <w:color w:val="000000" w:themeColor="text1"/>
          <w:sz w:val="22"/>
          <w:szCs w:val="22"/>
          <w:lang w:val="fr-FR"/>
        </w:rPr>
        <w:t>,</w:t>
      </w:r>
      <w:r w:rsidR="008C30B5" w:rsidRPr="00962029">
        <w:rPr>
          <w:color w:val="000000" w:themeColor="text1"/>
          <w:sz w:val="22"/>
          <w:szCs w:val="22"/>
          <w:lang w:val="fr-FR"/>
        </w:rPr>
        <w:t xml:space="preserve"> et que les ministères et hautes autorités du tourisme ont l’immense responsabilité de relever ces défis et contribuer à la revitalisation du tourisme,</w:t>
      </w:r>
    </w:p>
    <w:p w14:paraId="0F6ADC85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3B27FB3E" w14:textId="4F3E2C3F" w:rsidR="00BD219F" w:rsidRPr="00962029" w:rsidRDefault="00537EE5" w:rsidP="00962029">
      <w:pPr>
        <w:ind w:firstLine="720"/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AYANT VU EN OUTRE la note de la Mission permanente du Paraguay près l'Organisation des États Américains faisant part de la décision de tenir virtuellement le Vingt-cinquième Congrès interaméricain des ministres et hauts fonctionnaires du tourisme le 6 octobre 2021 (CIDI/INF.419/21),</w:t>
      </w:r>
      <w:r w:rsidR="00BD219F" w:rsidRPr="00962029">
        <w:rPr>
          <w:color w:val="000000" w:themeColor="text1"/>
          <w:sz w:val="22"/>
          <w:szCs w:val="22"/>
          <w:lang w:val="fr-FR"/>
        </w:rPr>
        <w:t xml:space="preserve"> </w:t>
      </w:r>
    </w:p>
    <w:p w14:paraId="70080462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07DE4F65" w14:textId="50139462" w:rsidR="00BD219F" w:rsidRPr="00962029" w:rsidRDefault="00537EE5" w:rsidP="00962029">
      <w:pPr>
        <w:ind w:firstLine="720"/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TENANT COMPTE de la résolution CP/RES. 982 (1797/11) du Conseil permanent, « </w:t>
      </w:r>
      <w:r w:rsidRPr="00962029">
        <w:rPr>
          <w:snapToGrid w:val="0"/>
          <w:color w:val="000000" w:themeColor="text1"/>
          <w:sz w:val="22"/>
          <w:szCs w:val="22"/>
          <w:lang w:val="fr-FR"/>
        </w:rPr>
        <w:t>Informations actualisées sur les coûts des conférences et réunions financées par l’OEA</w:t>
      </w:r>
      <w:r w:rsidRPr="00962029">
        <w:rPr>
          <w:color w:val="000000" w:themeColor="text1"/>
          <w:sz w:val="22"/>
          <w:szCs w:val="22"/>
          <w:lang w:val="fr-FR"/>
        </w:rPr>
        <w:t> »</w:t>
      </w:r>
      <w:r w:rsidR="00BD219F" w:rsidRPr="00962029">
        <w:rPr>
          <w:color w:val="000000" w:themeColor="text1"/>
          <w:sz w:val="22"/>
          <w:szCs w:val="22"/>
          <w:lang w:val="fr-FR"/>
        </w:rPr>
        <w:t xml:space="preserve">, </w:t>
      </w:r>
    </w:p>
    <w:p w14:paraId="6B17C2BD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76988F4F" w14:textId="06F71D42" w:rsidR="00BD219F" w:rsidRPr="00962029" w:rsidRDefault="00537EE5" w:rsidP="00962029">
      <w:pPr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DÉCIDE</w:t>
      </w:r>
      <w:r w:rsidR="00BD219F" w:rsidRPr="00962029">
        <w:rPr>
          <w:color w:val="000000" w:themeColor="text1"/>
          <w:sz w:val="22"/>
          <w:szCs w:val="22"/>
          <w:lang w:val="fr-FR"/>
        </w:rPr>
        <w:t>:</w:t>
      </w:r>
    </w:p>
    <w:p w14:paraId="0168E112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55BEBDB0" w14:textId="5AC61A35" w:rsidR="00BD219F" w:rsidRPr="00962029" w:rsidRDefault="009E26EF" w:rsidP="00962029">
      <w:pPr>
        <w:pStyle w:val="ListParagraph0"/>
        <w:numPr>
          <w:ilvl w:val="0"/>
          <w:numId w:val="16"/>
        </w:numPr>
        <w:ind w:left="0" w:firstLine="720"/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De convoquer le Vingt-cinquième Congrès interaméricain des ministres et hauts fonctionnaires du tourisme afin qu’il se tienne le 6 octobre 2021, de façon virtuelle, et d'appeler les États membres à y participer par l'intermédiaire de leurs plus hautes autorités du secteur du tourisme</w:t>
      </w:r>
      <w:r w:rsidR="00BD219F" w:rsidRPr="00962029">
        <w:rPr>
          <w:color w:val="000000" w:themeColor="text1"/>
          <w:sz w:val="22"/>
          <w:szCs w:val="22"/>
          <w:lang w:val="fr-FR"/>
        </w:rPr>
        <w:t>.</w:t>
      </w:r>
    </w:p>
    <w:p w14:paraId="77B15DE0" w14:textId="2FBF71A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117FE9AC" w14:textId="7C275E79" w:rsidR="00BD219F" w:rsidRPr="00962029" w:rsidRDefault="005302FC" w:rsidP="00962029">
      <w:pPr>
        <w:pStyle w:val="ListParagraph0"/>
        <w:numPr>
          <w:ilvl w:val="0"/>
          <w:numId w:val="16"/>
        </w:numPr>
        <w:ind w:left="0" w:firstLine="720"/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De demander l'affectation de 18 685 USD provenant des fonds établis au chapitre 7, Sous-programme 74F du programme-budget de l'Organisation pour 2021, conformément aux lignes directrices établies dans la résolution CP/RES. 982 (1797/11), pour la préparation et la tenue du Vingt-cinquième Congrès interaméricain des ministres et hauts fonctionnaires</w:t>
      </w:r>
      <w:r w:rsidR="00B733F1" w:rsidRPr="00962029">
        <w:rPr>
          <w:color w:val="000000" w:themeColor="text1"/>
          <w:sz w:val="22"/>
          <w:szCs w:val="22"/>
          <w:lang w:val="fr-FR"/>
        </w:rPr>
        <w:t xml:space="preserve"> chargés</w:t>
      </w:r>
      <w:r w:rsidRPr="00962029">
        <w:rPr>
          <w:color w:val="000000" w:themeColor="text1"/>
          <w:sz w:val="22"/>
          <w:szCs w:val="22"/>
          <w:lang w:val="fr-FR"/>
        </w:rPr>
        <w:t xml:space="preserve"> du tourisme</w:t>
      </w:r>
      <w:r w:rsidR="00BD219F" w:rsidRPr="00962029">
        <w:rPr>
          <w:color w:val="000000" w:themeColor="text1"/>
          <w:sz w:val="22"/>
          <w:szCs w:val="22"/>
          <w:lang w:val="fr-FR"/>
        </w:rPr>
        <w:t>.</w:t>
      </w:r>
    </w:p>
    <w:p w14:paraId="0B409D01" w14:textId="77777777" w:rsidR="00BD219F" w:rsidRPr="00962029" w:rsidRDefault="00BD219F" w:rsidP="00962029">
      <w:pPr>
        <w:jc w:val="both"/>
        <w:rPr>
          <w:color w:val="000000" w:themeColor="text1"/>
          <w:sz w:val="22"/>
          <w:szCs w:val="22"/>
          <w:lang w:val="fr-FR"/>
        </w:rPr>
      </w:pPr>
    </w:p>
    <w:p w14:paraId="73343210" w14:textId="05DA6921" w:rsidR="00BD219F" w:rsidRPr="00962029" w:rsidRDefault="00BD219F" w:rsidP="00962029">
      <w:pPr>
        <w:ind w:firstLine="720"/>
        <w:jc w:val="both"/>
        <w:rPr>
          <w:color w:val="000000" w:themeColor="text1"/>
          <w:sz w:val="22"/>
          <w:szCs w:val="22"/>
          <w:lang w:val="fr-FR"/>
        </w:rPr>
      </w:pPr>
      <w:r w:rsidRPr="00962029">
        <w:rPr>
          <w:color w:val="000000" w:themeColor="text1"/>
          <w:sz w:val="22"/>
          <w:szCs w:val="22"/>
          <w:lang w:val="fr-FR"/>
        </w:rPr>
        <w:t>3.</w:t>
      </w:r>
      <w:r w:rsidRPr="00962029">
        <w:rPr>
          <w:color w:val="000000" w:themeColor="text1"/>
          <w:sz w:val="22"/>
          <w:szCs w:val="22"/>
          <w:lang w:val="fr-FR"/>
        </w:rPr>
        <w:tab/>
      </w:r>
      <w:r w:rsidR="00666388" w:rsidRPr="00962029">
        <w:rPr>
          <w:color w:val="000000" w:themeColor="text1"/>
          <w:sz w:val="22"/>
          <w:szCs w:val="22"/>
          <w:lang w:val="fr-FR"/>
        </w:rPr>
        <w:t>De charger le Gouvernement du Paraguay et le Secrétariat général d’aider, par l'intermédiaire du Secrétariat exécutif au développement intégré (SEDI), à la préparation et à l'organisation du Vingt-cinquième Congrès interaméricain des ministres et hauts fonctionnaires chargés du tourisme et de faire rapport au Conseil interaméricain pour le développement intégré (CIDI) sur son processus préparatoire et ses résultats</w:t>
      </w:r>
      <w:r w:rsidRPr="00962029">
        <w:rPr>
          <w:color w:val="000000" w:themeColor="text1"/>
          <w:sz w:val="22"/>
          <w:szCs w:val="22"/>
          <w:lang w:val="fr-FR"/>
        </w:rPr>
        <w:t>.</w:t>
      </w:r>
    </w:p>
    <w:p w14:paraId="31A19AB6" w14:textId="37F984BA" w:rsidR="00BD219F" w:rsidRPr="00962029" w:rsidRDefault="00BC6176" w:rsidP="00962029">
      <w:pPr>
        <w:jc w:val="both"/>
        <w:rPr>
          <w:rFonts w:eastAsia="Calibri"/>
          <w:caps/>
          <w:sz w:val="22"/>
          <w:szCs w:val="22"/>
          <w:lang w:val="es-ES"/>
        </w:rPr>
      </w:pPr>
      <w:r w:rsidRPr="00962029">
        <w:rPr>
          <w:rFonts w:eastAsia="Calibri"/>
          <w:cap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A65AE01" wp14:editId="7F6CCE21">
                <wp:simplePos x="0" y="0"/>
                <wp:positionH relativeFrom="column">
                  <wp:posOffset>-93345</wp:posOffset>
                </wp:positionH>
                <wp:positionV relativeFrom="page">
                  <wp:posOffset>9144000</wp:posOffset>
                </wp:positionV>
                <wp:extent cx="119253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253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4FAF27" w14:textId="7A4F8D85" w:rsidR="00BC6176" w:rsidRPr="00BC6176" w:rsidRDefault="00BC61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CIDRP03164S</w:t>
                            </w:r>
                            <w:r w:rsidR="004534BA">
                              <w:rPr>
                                <w:noProof/>
                                <w:sz w:val="18"/>
                              </w:rPr>
                              <w:t>F0</w:t>
                            </w:r>
                            <w:r w:rsidR="00962029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5AE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35pt;margin-top:10in;width:93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" filled="f" stroked="f">
                <v:stroke joinstyle="round"/>
                <v:textbox>
                  <w:txbxContent>
                    <w:p w14:paraId="414FAF27" w14:textId="7A4F8D85" w:rsidR="00BC6176" w:rsidRPr="00BC6176" w:rsidRDefault="00BC61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CIDRP03164S</w:t>
                      </w:r>
                      <w:r w:rsidR="004534BA">
                        <w:rPr>
                          <w:noProof/>
                          <w:sz w:val="18"/>
                        </w:rPr>
                        <w:t>F0</w:t>
                      </w:r>
                      <w:r w:rsidR="00962029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219F" w:rsidRPr="00962029" w:rsidSect="00962029">
      <w:headerReference w:type="first" r:id="rId11"/>
      <w:type w:val="oddPage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965D" w14:textId="77777777" w:rsidR="00A71FB7" w:rsidRDefault="00A71FB7">
      <w:r>
        <w:separator/>
      </w:r>
    </w:p>
  </w:endnote>
  <w:endnote w:type="continuationSeparator" w:id="0">
    <w:p w14:paraId="6615ED1A" w14:textId="77777777" w:rsidR="00A71FB7" w:rsidRDefault="00A7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25A7" w14:textId="77777777" w:rsidR="00A71FB7" w:rsidRDefault="00A71FB7">
      <w:r>
        <w:separator/>
      </w:r>
    </w:p>
  </w:footnote>
  <w:footnote w:type="continuationSeparator" w:id="0">
    <w:p w14:paraId="7D940386" w14:textId="77777777" w:rsidR="00A71FB7" w:rsidRDefault="00A7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2F09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98F">
      <w:rPr>
        <w:noProof/>
      </w:rPr>
      <w:t>- 3 -</w:t>
    </w:r>
    <w:r>
      <w:rPr>
        <w:noProof/>
      </w:rPr>
      <w:fldChar w:fldCharType="end"/>
    </w:r>
  </w:p>
  <w:p w14:paraId="253538C6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A453" w14:textId="7E33C9EF" w:rsidR="0073480E" w:rsidRDefault="00962029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C5C0022" wp14:editId="67E437A9">
          <wp:simplePos x="0" y="0"/>
          <wp:positionH relativeFrom="column">
            <wp:posOffset>-500159</wp:posOffset>
          </wp:positionH>
          <wp:positionV relativeFrom="paragraph">
            <wp:posOffset>-454770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59776" behindDoc="0" locked="0" layoutInCell="1" allowOverlap="1" wp14:anchorId="38074414" wp14:editId="59380BB7">
          <wp:simplePos x="0" y="0"/>
          <wp:positionH relativeFrom="column">
            <wp:posOffset>4955071</wp:posOffset>
          </wp:positionH>
          <wp:positionV relativeFrom="paragraph">
            <wp:posOffset>-361950</wp:posOffset>
          </wp:positionV>
          <wp:extent cx="1104265" cy="772160"/>
          <wp:effectExtent l="0" t="0" r="635" b="8890"/>
          <wp:wrapSquare wrapText="bothSides"/>
          <wp:docPr id="3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1EE55C" wp14:editId="2348BB3F">
              <wp:simplePos x="0" y="0"/>
              <wp:positionH relativeFrom="column">
                <wp:posOffset>527215</wp:posOffset>
              </wp:positionH>
              <wp:positionV relativeFrom="paragraph">
                <wp:posOffset>-258500</wp:posOffset>
              </wp:positionV>
              <wp:extent cx="4221811" cy="603885"/>
              <wp:effectExtent l="0" t="0" r="762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811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4102D" w14:textId="77F18A58" w:rsidR="00DB0048" w:rsidRPr="00345EF8" w:rsidRDefault="00DB0048" w:rsidP="00DB0048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</w:t>
                          </w:r>
                          <w:r w:rsidRPr="00345EF8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GANISATION DES ÉTATS AMÉRICAINS</w:t>
                          </w:r>
                        </w:p>
                        <w:p w14:paraId="524D4EA3" w14:textId="77777777" w:rsidR="00DB0048" w:rsidRPr="00962029" w:rsidRDefault="00DB0048" w:rsidP="00DB0048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fr-FR"/>
                            </w:rPr>
                          </w:pPr>
                          <w:r w:rsidRPr="00962029">
                            <w:rPr>
                              <w:rFonts w:ascii="Garamond" w:hAnsi="Garamond"/>
                              <w:sz w:val="22"/>
                              <w:szCs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7ACE9735" w14:textId="77777777" w:rsidR="00DB0048" w:rsidRPr="00962029" w:rsidRDefault="00DB0048" w:rsidP="00DB0048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fr-FR"/>
                            </w:rPr>
                          </w:pPr>
                          <w:r w:rsidRPr="00962029">
                            <w:rPr>
                              <w:rFonts w:ascii="Garamond" w:hAnsi="Garamond"/>
                              <w:sz w:val="22"/>
                              <w:szCs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EE55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1.5pt;margin-top:-20.35pt;width:332.45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" stroked="f">
              <v:textbox>
                <w:txbxContent>
                  <w:p w14:paraId="12E4102D" w14:textId="77F18A58" w:rsidR="00DB0048" w:rsidRPr="00345EF8" w:rsidRDefault="00DB0048" w:rsidP="00DB0048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</w:t>
                    </w:r>
                    <w:r w:rsidRPr="00345EF8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GANISATION DES ÉTATS AMÉRICAINS</w:t>
                    </w:r>
                  </w:p>
                  <w:p w14:paraId="524D4EA3" w14:textId="77777777" w:rsidR="00DB0048" w:rsidRPr="00962029" w:rsidRDefault="00DB0048" w:rsidP="00DB0048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fr-FR"/>
                      </w:rPr>
                    </w:pPr>
                    <w:r w:rsidRPr="00962029">
                      <w:rPr>
                        <w:rFonts w:ascii="Garamond" w:hAnsi="Garamond"/>
                        <w:sz w:val="22"/>
                        <w:szCs w:val="22"/>
                        <w:lang w:val="fr-FR"/>
                      </w:rPr>
                      <w:t>Conseil interaméricain pour le développement intégré</w:t>
                    </w:r>
                  </w:p>
                  <w:p w14:paraId="7ACE9735" w14:textId="77777777" w:rsidR="00DB0048" w:rsidRPr="00962029" w:rsidRDefault="00DB0048" w:rsidP="00DB0048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fr-FR"/>
                      </w:rPr>
                    </w:pPr>
                    <w:r w:rsidRPr="00962029">
                      <w:rPr>
                        <w:rFonts w:ascii="Garamond" w:hAnsi="Garamond"/>
                        <w:sz w:val="22"/>
                        <w:szCs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7D01B60D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BD78" w14:textId="77777777" w:rsidR="00962029" w:rsidRPr="00962029" w:rsidRDefault="00962029" w:rsidP="00962029">
    <w:pPr>
      <w:pStyle w:val="Header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94317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22037C14" w14:textId="140C3D19" w:rsidR="00962029" w:rsidRPr="00962029" w:rsidRDefault="00962029">
        <w:pPr>
          <w:pStyle w:val="Header"/>
          <w:jc w:val="center"/>
          <w:rPr>
            <w:sz w:val="22"/>
            <w:szCs w:val="22"/>
          </w:rPr>
        </w:pPr>
        <w:r w:rsidRPr="00962029">
          <w:rPr>
            <w:sz w:val="22"/>
            <w:szCs w:val="22"/>
          </w:rPr>
          <w:fldChar w:fldCharType="begin"/>
        </w:r>
        <w:r w:rsidRPr="00962029">
          <w:rPr>
            <w:sz w:val="22"/>
            <w:szCs w:val="22"/>
          </w:rPr>
          <w:instrText xml:space="preserve"> PAGE   \* MERGEFORMAT </w:instrText>
        </w:r>
        <w:r w:rsidRPr="00962029">
          <w:rPr>
            <w:sz w:val="22"/>
            <w:szCs w:val="22"/>
          </w:rPr>
          <w:fldChar w:fldCharType="separate"/>
        </w:r>
        <w:r w:rsidRPr="00962029">
          <w:rPr>
            <w:noProof/>
            <w:sz w:val="22"/>
            <w:szCs w:val="22"/>
          </w:rPr>
          <w:t>2</w:t>
        </w:r>
        <w:r w:rsidRPr="00962029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667F5"/>
    <w:multiLevelType w:val="hybridMultilevel"/>
    <w:tmpl w:val="B2C83AEE"/>
    <w:lvl w:ilvl="0" w:tplc="F2C2C0B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0749F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073CC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1186"/>
    <w:rsid w:val="001B0828"/>
    <w:rsid w:val="001B0AB0"/>
    <w:rsid w:val="001B2EF5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7BE0"/>
    <w:rsid w:val="0027412E"/>
    <w:rsid w:val="00277682"/>
    <w:rsid w:val="00282ED9"/>
    <w:rsid w:val="0028696A"/>
    <w:rsid w:val="00286D8C"/>
    <w:rsid w:val="0029105A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1D1B"/>
    <w:rsid w:val="003F4FA0"/>
    <w:rsid w:val="003F6FF7"/>
    <w:rsid w:val="00413FE5"/>
    <w:rsid w:val="00414A9D"/>
    <w:rsid w:val="00421AA1"/>
    <w:rsid w:val="004279F5"/>
    <w:rsid w:val="00432281"/>
    <w:rsid w:val="004534BA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02FC"/>
    <w:rsid w:val="005336D0"/>
    <w:rsid w:val="0053678B"/>
    <w:rsid w:val="00537EE5"/>
    <w:rsid w:val="00540938"/>
    <w:rsid w:val="005462E3"/>
    <w:rsid w:val="00547F50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1676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388"/>
    <w:rsid w:val="00666B25"/>
    <w:rsid w:val="00670E8A"/>
    <w:rsid w:val="00680EA5"/>
    <w:rsid w:val="006839FF"/>
    <w:rsid w:val="00686FEA"/>
    <w:rsid w:val="00691B9D"/>
    <w:rsid w:val="00694358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308E6"/>
    <w:rsid w:val="0084046A"/>
    <w:rsid w:val="008574E0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0B5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029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26EF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4198F"/>
    <w:rsid w:val="00A47DA5"/>
    <w:rsid w:val="00A52CAE"/>
    <w:rsid w:val="00A61635"/>
    <w:rsid w:val="00A67CD8"/>
    <w:rsid w:val="00A71FB7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D7B57"/>
    <w:rsid w:val="00AE13AF"/>
    <w:rsid w:val="00AF06BC"/>
    <w:rsid w:val="00AF0C03"/>
    <w:rsid w:val="00B16016"/>
    <w:rsid w:val="00B234AF"/>
    <w:rsid w:val="00B27F1B"/>
    <w:rsid w:val="00B37CDE"/>
    <w:rsid w:val="00B4258C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33F1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6176"/>
    <w:rsid w:val="00BC7B0E"/>
    <w:rsid w:val="00BD219F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12C7"/>
    <w:rsid w:val="00C223D4"/>
    <w:rsid w:val="00C41422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4696"/>
    <w:rsid w:val="00D07BD9"/>
    <w:rsid w:val="00D12A50"/>
    <w:rsid w:val="00D307BF"/>
    <w:rsid w:val="00D31989"/>
    <w:rsid w:val="00D324C0"/>
    <w:rsid w:val="00D32A6A"/>
    <w:rsid w:val="00D559DD"/>
    <w:rsid w:val="00D57730"/>
    <w:rsid w:val="00D643E9"/>
    <w:rsid w:val="00D64EA6"/>
    <w:rsid w:val="00D676CC"/>
    <w:rsid w:val="00D80335"/>
    <w:rsid w:val="00DA67FE"/>
    <w:rsid w:val="00DB0048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20FD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2E81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F3D27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D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F6BC-5368-4B71-9E8B-F1709E17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</TotalTime>
  <Pages>4</Pages>
  <Words>597</Words>
  <Characters>3617</Characters>
  <Application>Microsoft Office Word</Application>
  <DocSecurity>0</DocSecurity>
  <Lines>122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4</cp:revision>
  <cp:lastPrinted>2018-08-24T15:52:00Z</cp:lastPrinted>
  <dcterms:created xsi:type="dcterms:W3CDTF">2021-04-26T13:47:00Z</dcterms:created>
  <dcterms:modified xsi:type="dcterms:W3CDTF">2021-04-26T13:57:00Z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