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95B84" w14:textId="77777777" w:rsidR="00722693" w:rsidRPr="00B05197" w:rsidRDefault="00FA607C" w:rsidP="000B6478">
      <w:pPr>
        <w:tabs>
          <w:tab w:val="left" w:pos="7200"/>
        </w:tabs>
        <w:ind w:right="-1080"/>
        <w:rPr>
          <w:sz w:val="22"/>
          <w:szCs w:val="22"/>
        </w:rPr>
      </w:pPr>
      <w:bookmarkStart w:id="0" w:name="_top"/>
      <w:bookmarkEnd w:id="0"/>
      <w:r w:rsidRPr="00B05197">
        <w:rPr>
          <w:sz w:val="22"/>
        </w:rPr>
        <w:tab/>
        <w:t>OEA/Ser.W</w:t>
      </w:r>
    </w:p>
    <w:p w14:paraId="47887D17" w14:textId="475F5234" w:rsidR="00722693" w:rsidRPr="00B05197" w:rsidRDefault="00FA607C" w:rsidP="000B6478">
      <w:pPr>
        <w:tabs>
          <w:tab w:val="left" w:pos="7200"/>
        </w:tabs>
        <w:ind w:right="-1080"/>
        <w:rPr>
          <w:sz w:val="22"/>
          <w:szCs w:val="22"/>
        </w:rPr>
      </w:pPr>
      <w:r w:rsidRPr="00B05197">
        <w:rPr>
          <w:sz w:val="22"/>
        </w:rPr>
        <w:tab/>
        <w:t xml:space="preserve">CIDI/INF. </w:t>
      </w:r>
      <w:r w:rsidR="00BE262D">
        <w:rPr>
          <w:sz w:val="22"/>
        </w:rPr>
        <w:t>432</w:t>
      </w:r>
      <w:r w:rsidRPr="00B05197">
        <w:rPr>
          <w:sz w:val="22"/>
        </w:rPr>
        <w:t>/21</w:t>
      </w:r>
    </w:p>
    <w:p w14:paraId="5A33C6A7" w14:textId="19257053" w:rsidR="00921E9E" w:rsidRPr="00B05197" w:rsidRDefault="00FA607C" w:rsidP="000B6478">
      <w:pPr>
        <w:tabs>
          <w:tab w:val="left" w:pos="7200"/>
        </w:tabs>
        <w:ind w:right="-1080"/>
        <w:rPr>
          <w:sz w:val="22"/>
          <w:szCs w:val="22"/>
        </w:rPr>
      </w:pPr>
      <w:r w:rsidRPr="00B05197">
        <w:rPr>
          <w:sz w:val="22"/>
        </w:rPr>
        <w:tab/>
        <w:t>1</w:t>
      </w:r>
      <w:r w:rsidR="00BE262D">
        <w:rPr>
          <w:sz w:val="22"/>
        </w:rPr>
        <w:t>7</w:t>
      </w:r>
      <w:r w:rsidRPr="00B05197">
        <w:rPr>
          <w:sz w:val="22"/>
        </w:rPr>
        <w:t xml:space="preserve"> junho 2021</w:t>
      </w:r>
    </w:p>
    <w:p w14:paraId="0F58D2B5" w14:textId="77777777" w:rsidR="00921E9E" w:rsidRPr="00B05197" w:rsidRDefault="00FA607C" w:rsidP="000B6478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</w:rPr>
      </w:pPr>
      <w:r w:rsidRPr="00B05197">
        <w:rPr>
          <w:sz w:val="22"/>
        </w:rPr>
        <w:tab/>
        <w:t>Original: inglês</w:t>
      </w:r>
    </w:p>
    <w:p w14:paraId="5D981BA8" w14:textId="77777777" w:rsidR="00921E9E" w:rsidRPr="00B05197" w:rsidRDefault="00921E9E" w:rsidP="000B6478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</w:rPr>
      </w:pPr>
    </w:p>
    <w:p w14:paraId="2F69D4D3" w14:textId="77777777" w:rsidR="00722693" w:rsidRPr="00B05197" w:rsidRDefault="00722693" w:rsidP="000B6478">
      <w:pPr>
        <w:tabs>
          <w:tab w:val="left" w:pos="7200"/>
        </w:tabs>
        <w:ind w:right="-1080"/>
        <w:rPr>
          <w:sz w:val="22"/>
          <w:szCs w:val="22"/>
        </w:rPr>
      </w:pPr>
    </w:p>
    <w:p w14:paraId="0A165F7F" w14:textId="77777777" w:rsidR="00AB7175" w:rsidRPr="00B05197" w:rsidRDefault="00AB7175" w:rsidP="000B6478">
      <w:pPr>
        <w:jc w:val="both"/>
        <w:outlineLvl w:val="0"/>
        <w:rPr>
          <w:sz w:val="22"/>
          <w:szCs w:val="22"/>
        </w:rPr>
      </w:pPr>
    </w:p>
    <w:p w14:paraId="175A517F" w14:textId="177E4B3A" w:rsidR="00921E9E" w:rsidRPr="00B05197" w:rsidRDefault="00FA607C" w:rsidP="000B6478">
      <w:pPr>
        <w:jc w:val="center"/>
        <w:rPr>
          <w:rFonts w:eastAsia="Calibri"/>
          <w:sz w:val="22"/>
          <w:szCs w:val="22"/>
        </w:rPr>
      </w:pPr>
      <w:r w:rsidRPr="00B05197">
        <w:rPr>
          <w:sz w:val="22"/>
        </w:rPr>
        <w:t>NOTA CONCEITUAL</w:t>
      </w:r>
    </w:p>
    <w:p w14:paraId="13A22CB2" w14:textId="77777777" w:rsidR="00791388" w:rsidRPr="00B05197" w:rsidRDefault="00791388" w:rsidP="000B6478">
      <w:pPr>
        <w:jc w:val="center"/>
        <w:rPr>
          <w:caps/>
          <w:sz w:val="22"/>
          <w:szCs w:val="22"/>
        </w:rPr>
      </w:pPr>
    </w:p>
    <w:p w14:paraId="215CDB98" w14:textId="32E33758" w:rsidR="00DD0DD6" w:rsidRPr="00B05197" w:rsidRDefault="00FA607C" w:rsidP="000B6478">
      <w:pPr>
        <w:jc w:val="center"/>
        <w:rPr>
          <w:rFonts w:eastAsia="Calibri"/>
          <w:caps/>
          <w:sz w:val="22"/>
          <w:szCs w:val="22"/>
        </w:rPr>
      </w:pPr>
      <w:r w:rsidRPr="00B05197">
        <w:rPr>
          <w:caps/>
          <w:sz w:val="22"/>
        </w:rPr>
        <w:t>REUNIÃO ORDINÁRIA DO</w:t>
      </w:r>
    </w:p>
    <w:p w14:paraId="02610FD8" w14:textId="77777777" w:rsidR="00921E9E" w:rsidRPr="00B05197" w:rsidRDefault="00FA607C" w:rsidP="000B6478">
      <w:pPr>
        <w:jc w:val="center"/>
        <w:rPr>
          <w:rFonts w:eastAsia="Calibri"/>
          <w:caps/>
          <w:sz w:val="22"/>
          <w:szCs w:val="22"/>
        </w:rPr>
      </w:pPr>
      <w:r w:rsidRPr="00B05197">
        <w:rPr>
          <w:caps/>
          <w:sz w:val="22"/>
        </w:rPr>
        <w:t xml:space="preserve">Conselho Interamericano de Desenvolvimento Integral (CIDI) </w:t>
      </w:r>
    </w:p>
    <w:p w14:paraId="60A978BB" w14:textId="77777777" w:rsidR="00921E9E" w:rsidRPr="00B05197" w:rsidRDefault="002B44E1" w:rsidP="000B6478">
      <w:pPr>
        <w:jc w:val="center"/>
        <w:rPr>
          <w:rFonts w:eastAsia="Calibri"/>
          <w:caps/>
          <w:sz w:val="22"/>
          <w:szCs w:val="22"/>
        </w:rPr>
      </w:pPr>
      <w:r w:rsidRPr="00B05197">
        <w:rPr>
          <w:caps/>
          <w:sz w:val="22"/>
        </w:rPr>
        <w:t>29 JUNHO 2021</w:t>
      </w:r>
    </w:p>
    <w:p w14:paraId="15CD43B6" w14:textId="77777777" w:rsidR="007A307C" w:rsidRPr="00B05197" w:rsidRDefault="00FA607C" w:rsidP="000B6478">
      <w:pPr>
        <w:jc w:val="center"/>
        <w:rPr>
          <w:rFonts w:eastAsia="Calibri"/>
          <w:sz w:val="22"/>
          <w:szCs w:val="22"/>
        </w:rPr>
      </w:pPr>
      <w:r w:rsidRPr="00B05197">
        <w:rPr>
          <w:sz w:val="22"/>
        </w:rPr>
        <w:t>(Elaborada pela Secretaria Executiva de Desenvolvimento Integral)</w:t>
      </w:r>
    </w:p>
    <w:p w14:paraId="7EAB4B92" w14:textId="77777777" w:rsidR="00DB5D3D" w:rsidRPr="00B05197" w:rsidRDefault="00DB5D3D" w:rsidP="000B6478">
      <w:pPr>
        <w:rPr>
          <w:rFonts w:eastAsia="Calibri"/>
          <w:sz w:val="22"/>
          <w:szCs w:val="22"/>
        </w:rPr>
      </w:pPr>
    </w:p>
    <w:p w14:paraId="0C7F118F" w14:textId="77777777" w:rsidR="007A307C" w:rsidRPr="00B05197" w:rsidRDefault="007A307C" w:rsidP="000B6478">
      <w:pPr>
        <w:rPr>
          <w:rFonts w:eastAsia="Calibri"/>
          <w:sz w:val="22"/>
          <w:szCs w:val="22"/>
        </w:rPr>
      </w:pPr>
    </w:p>
    <w:p w14:paraId="01D1559F" w14:textId="77777777" w:rsidR="00723EE9" w:rsidRPr="00B05197" w:rsidRDefault="000B6478" w:rsidP="00723EE9">
      <w:pPr>
        <w:ind w:left="1440" w:hanging="1440"/>
        <w:jc w:val="center"/>
        <w:rPr>
          <w:rFonts w:eastAsia="Calibri"/>
          <w:bCs/>
          <w:sz w:val="22"/>
          <w:szCs w:val="22"/>
        </w:rPr>
      </w:pPr>
      <w:r w:rsidRPr="00B05197">
        <w:rPr>
          <w:sz w:val="22"/>
        </w:rPr>
        <w:t>TEMA:</w:t>
      </w:r>
      <w:r w:rsidRPr="00B05197">
        <w:rPr>
          <w:b/>
          <w:sz w:val="22"/>
        </w:rPr>
        <w:t xml:space="preserve"> TRANSFORMAÇÃO DIGITAL NAS AMÉRICAS</w:t>
      </w:r>
    </w:p>
    <w:p w14:paraId="56CE70DA" w14:textId="77777777" w:rsidR="00723EE9" w:rsidRPr="00B05197" w:rsidRDefault="00723EE9" w:rsidP="00723EE9">
      <w:pPr>
        <w:ind w:left="1440" w:hanging="1440"/>
        <w:jc w:val="center"/>
        <w:rPr>
          <w:rFonts w:eastAsia="Calibri"/>
          <w:bCs/>
          <w:sz w:val="22"/>
          <w:szCs w:val="22"/>
        </w:rPr>
      </w:pPr>
    </w:p>
    <w:p w14:paraId="48CC4EF6" w14:textId="77777777" w:rsidR="00723EE9" w:rsidRPr="00B05197" w:rsidRDefault="00723EE9" w:rsidP="00723EE9">
      <w:pPr>
        <w:ind w:left="1440" w:hanging="1440"/>
        <w:jc w:val="both"/>
        <w:rPr>
          <w:rFonts w:eastAsia="Calibri"/>
          <w:bCs/>
          <w:sz w:val="22"/>
          <w:szCs w:val="22"/>
        </w:rPr>
      </w:pPr>
      <w:r w:rsidRPr="00B05197">
        <w:rPr>
          <w:sz w:val="22"/>
        </w:rPr>
        <w:t>INTRODUÇÃO</w:t>
      </w:r>
    </w:p>
    <w:p w14:paraId="60FE1632" w14:textId="77777777" w:rsidR="00723EE9" w:rsidRPr="00B05197" w:rsidRDefault="00723EE9" w:rsidP="00723EE9">
      <w:pPr>
        <w:tabs>
          <w:tab w:val="left" w:pos="720"/>
          <w:tab w:val="left" w:pos="1440"/>
        </w:tabs>
        <w:jc w:val="both"/>
        <w:rPr>
          <w:sz w:val="22"/>
          <w:szCs w:val="22"/>
        </w:rPr>
      </w:pPr>
    </w:p>
    <w:p w14:paraId="0EA66C69" w14:textId="2B42A8EF" w:rsidR="00723EE9" w:rsidRPr="00B05197" w:rsidRDefault="00723EE9" w:rsidP="00723EE9">
      <w:pPr>
        <w:tabs>
          <w:tab w:val="left" w:pos="720"/>
          <w:tab w:val="left" w:pos="1440"/>
        </w:tabs>
        <w:jc w:val="both"/>
        <w:rPr>
          <w:sz w:val="22"/>
          <w:szCs w:val="22"/>
        </w:rPr>
      </w:pPr>
      <w:r w:rsidRPr="00B05197">
        <w:rPr>
          <w:sz w:val="22"/>
        </w:rPr>
        <w:tab/>
        <w:t xml:space="preserve">Esta reunião ordinária do Conselho Interamericano de Desenvolvimento Integral (CIDI) considerará o tema “Transformação Digital nas Américas”. Abordará os principais desafios e oportunidades decorrentes </w:t>
      </w:r>
      <w:r w:rsidR="0040562E" w:rsidRPr="00B05197">
        <w:rPr>
          <w:sz w:val="22"/>
        </w:rPr>
        <w:t>da aceleração do passo</w:t>
      </w:r>
      <w:r w:rsidRPr="00B05197">
        <w:rPr>
          <w:sz w:val="22"/>
        </w:rPr>
        <w:t xml:space="preserve"> da digitalização em todos os aspectos da sociedade em resposta à covid-19. A reunião também destacará as opções para fechar as brechas crescentes em matéria de acesso digital e oportunidades que foram aprofundadas pela pandemia e como alavancar a tecnologia digital nas agendas de recuperação econômica e resiliência dos Estados membros da Organização dos Estados Americanos (OEA). </w:t>
      </w:r>
    </w:p>
    <w:p w14:paraId="2199AF5E" w14:textId="77777777" w:rsidR="00723EE9" w:rsidRPr="00B05197" w:rsidRDefault="00723EE9" w:rsidP="00723EE9">
      <w:pPr>
        <w:ind w:left="1440" w:hanging="1440"/>
        <w:jc w:val="center"/>
        <w:rPr>
          <w:rFonts w:eastAsia="Calibri"/>
          <w:bCs/>
          <w:sz w:val="22"/>
          <w:szCs w:val="22"/>
        </w:rPr>
      </w:pPr>
    </w:p>
    <w:p w14:paraId="1FE97DF8" w14:textId="77777777" w:rsidR="00723EE9" w:rsidRPr="00B05197" w:rsidRDefault="00723EE9" w:rsidP="00723EE9">
      <w:pPr>
        <w:numPr>
          <w:ilvl w:val="0"/>
          <w:numId w:val="10"/>
        </w:numPr>
        <w:ind w:left="0" w:firstLine="0"/>
        <w:rPr>
          <w:rFonts w:eastAsia="Calibri"/>
          <w:b/>
          <w:sz w:val="22"/>
          <w:szCs w:val="22"/>
        </w:rPr>
      </w:pPr>
      <w:r w:rsidRPr="00B05197">
        <w:rPr>
          <w:b/>
          <w:sz w:val="22"/>
        </w:rPr>
        <w:t>Antecedentes</w:t>
      </w:r>
    </w:p>
    <w:p w14:paraId="6DD6009E" w14:textId="77777777" w:rsidR="00A21F96" w:rsidRPr="00B05197" w:rsidRDefault="00A21F96" w:rsidP="00A21F96">
      <w:pPr>
        <w:ind w:left="1440" w:hanging="1440"/>
        <w:jc w:val="both"/>
        <w:rPr>
          <w:rFonts w:eastAsia="Calibri"/>
          <w:bCs/>
          <w:sz w:val="22"/>
          <w:szCs w:val="22"/>
        </w:rPr>
      </w:pPr>
    </w:p>
    <w:p w14:paraId="4C6478A4" w14:textId="45D35743" w:rsidR="00A21F96" w:rsidRPr="00B05197" w:rsidRDefault="00A21F96" w:rsidP="00ED5D59">
      <w:pPr>
        <w:ind w:firstLine="720"/>
        <w:jc w:val="both"/>
        <w:rPr>
          <w:rFonts w:eastAsia="Calibri"/>
          <w:bCs/>
          <w:sz w:val="22"/>
          <w:szCs w:val="22"/>
        </w:rPr>
      </w:pPr>
      <w:r w:rsidRPr="00B05197">
        <w:rPr>
          <w:sz w:val="22"/>
        </w:rPr>
        <w:t>A pandemia de covid-19 continua afetando as estruturas sanitárias, econômicas e sociais dos Estados membros da OEA. Segundo a Comissão Econômica para a América Latina e o Caribe (CEPAL) da ONU, a região da América Latina e Caribe (ALC) sofreu a pior contração regional média de todos os tempos, chegando a -7,1% em 2020.</w:t>
      </w:r>
      <w:r w:rsidRPr="00B05197">
        <w:rPr>
          <w:rStyle w:val="FootnoteReference"/>
          <w:rFonts w:eastAsia="Calibri"/>
          <w:bCs/>
          <w:sz w:val="22"/>
          <w:szCs w:val="22"/>
          <w:u w:val="single"/>
        </w:rPr>
        <w:footnoteReference w:id="1"/>
      </w:r>
      <w:r w:rsidRPr="00B05197">
        <w:rPr>
          <w:sz w:val="22"/>
          <w:vertAlign w:val="superscript"/>
        </w:rPr>
        <w:t>/</w:t>
      </w:r>
      <w:r w:rsidRPr="00B05197">
        <w:rPr>
          <w:sz w:val="22"/>
        </w:rPr>
        <w:t xml:space="preserve"> Estima-se que a pobreza tenha aumentado em 29 milhões de pessoas, e a desigualdade, medida pelo coeficiente de Gini, agravou-se em 5% em comparação com os níveis pré-crise, segundo os cálculos do FMI.</w:t>
      </w:r>
      <w:r w:rsidRPr="00B05197">
        <w:rPr>
          <w:rStyle w:val="FootnoteReference"/>
          <w:rFonts w:eastAsia="Calibri"/>
          <w:bCs/>
          <w:sz w:val="22"/>
          <w:szCs w:val="22"/>
          <w:u w:val="single"/>
        </w:rPr>
        <w:footnoteReference w:id="2"/>
      </w:r>
      <w:r w:rsidRPr="00B05197">
        <w:rPr>
          <w:sz w:val="22"/>
          <w:vertAlign w:val="superscript"/>
        </w:rPr>
        <w:t xml:space="preserve">/ </w:t>
      </w:r>
    </w:p>
    <w:p w14:paraId="566578D3" w14:textId="0DD90BB3" w:rsidR="009B7761" w:rsidRPr="00B05197" w:rsidRDefault="009B7761" w:rsidP="00A21F96">
      <w:pPr>
        <w:jc w:val="both"/>
        <w:rPr>
          <w:rFonts w:eastAsia="Calibri"/>
          <w:bCs/>
          <w:sz w:val="22"/>
          <w:szCs w:val="22"/>
        </w:rPr>
      </w:pPr>
    </w:p>
    <w:p w14:paraId="28D70CCE" w14:textId="026B6F88" w:rsidR="009B7761" w:rsidRPr="00B05197" w:rsidRDefault="009B7761" w:rsidP="00ED5D59">
      <w:pPr>
        <w:shd w:val="clear" w:color="auto" w:fill="FFFFFF"/>
        <w:ind w:firstLine="720"/>
        <w:jc w:val="both"/>
        <w:rPr>
          <w:rFonts w:eastAsia="Calibri"/>
          <w:bCs/>
          <w:sz w:val="22"/>
          <w:szCs w:val="22"/>
        </w:rPr>
      </w:pPr>
      <w:r w:rsidRPr="00B05197">
        <w:rPr>
          <w:sz w:val="22"/>
        </w:rPr>
        <w:t xml:space="preserve">Entre os principais desafios que se apresentam aos Estados membros da OEA estão as perspectivas de uma recuperação desigual entre países e entre diferentes setores da sociedade dentro de cada nação. Os declínios econômicos em 2020 afetaram acentuadamente determinados setores, como os de turismo, entretenimento, economias de compartilhamento e informais, e pequenas e médias empresas (PME). O desemprego concentrou-se de forma desigual nas mulheres, nas minorias e nos trabalhadores menos qualificados. A taxa de desemprego aumentou 3,4 pontos percentuais em relação a 2019 (atingindo 11,5%, ou 37,7 milhões de pessoas desempregadas). Por exemplo, nos Estados Unidos, a participação das mulheres no mercado de trabalho em 2020 atingiu o seu ponto mais baixo </w:t>
      </w:r>
      <w:r w:rsidRPr="00B05197">
        <w:rPr>
          <w:sz w:val="22"/>
        </w:rPr>
        <w:lastRenderedPageBreak/>
        <w:t>em mais de 30 anos.</w:t>
      </w:r>
      <w:r w:rsidR="00C7616A" w:rsidRPr="00B05197">
        <w:rPr>
          <w:rStyle w:val="FootnoteReference"/>
          <w:rFonts w:eastAsia="Calibri"/>
          <w:bCs/>
          <w:sz w:val="22"/>
          <w:szCs w:val="22"/>
          <w:u w:val="single"/>
        </w:rPr>
        <w:footnoteReference w:id="3"/>
      </w:r>
      <w:r w:rsidRPr="00B05197">
        <w:rPr>
          <w:sz w:val="22"/>
          <w:vertAlign w:val="superscript"/>
        </w:rPr>
        <w:t xml:space="preserve">/ </w:t>
      </w:r>
      <w:r w:rsidRPr="00B05197">
        <w:rPr>
          <w:sz w:val="22"/>
        </w:rPr>
        <w:t>As perdas de emprego têm-se pronunciado particularmente entre as minorias e as mães trabalhadoras. Em todo o mundo em desenvolvimento, as mulheres têm suportado o peso dos desafios da pandemia em uma porcentagem desproporcional.</w:t>
      </w:r>
      <w:r w:rsidR="003614A1" w:rsidRPr="00B05197">
        <w:rPr>
          <w:rStyle w:val="FootnoteReference"/>
          <w:rFonts w:eastAsia="Calibri"/>
          <w:bCs/>
          <w:sz w:val="22"/>
          <w:szCs w:val="22"/>
          <w:u w:val="single"/>
        </w:rPr>
        <w:footnoteReference w:id="4"/>
      </w:r>
      <w:r w:rsidRPr="00B05197">
        <w:rPr>
          <w:sz w:val="22"/>
          <w:vertAlign w:val="superscript"/>
        </w:rPr>
        <w:t>/</w:t>
      </w:r>
      <w:r w:rsidRPr="00B05197">
        <w:rPr>
          <w:sz w:val="22"/>
        </w:rPr>
        <w:t xml:space="preserve"> </w:t>
      </w:r>
    </w:p>
    <w:p w14:paraId="5D12F115" w14:textId="77777777" w:rsidR="009B7761" w:rsidRPr="00B05197" w:rsidRDefault="009B7761" w:rsidP="009B7761">
      <w:pPr>
        <w:jc w:val="both"/>
        <w:rPr>
          <w:sz w:val="24"/>
          <w:szCs w:val="24"/>
        </w:rPr>
      </w:pPr>
    </w:p>
    <w:p w14:paraId="3AB79FF3" w14:textId="4ED6627A" w:rsidR="009B7761" w:rsidRPr="00B05197" w:rsidRDefault="009B7761" w:rsidP="00ED5D59">
      <w:pPr>
        <w:pStyle w:val="NormalWeb"/>
        <w:shd w:val="clear" w:color="auto" w:fill="FFFFFF"/>
        <w:spacing w:before="0" w:beforeAutospacing="0" w:after="270" w:afterAutospacing="0"/>
        <w:ind w:firstLine="720"/>
        <w:jc w:val="both"/>
        <w:rPr>
          <w:rFonts w:eastAsia="Calibri"/>
          <w:bCs/>
          <w:sz w:val="22"/>
          <w:szCs w:val="22"/>
        </w:rPr>
      </w:pPr>
      <w:bookmarkStart w:id="1" w:name="_Hlk74654614"/>
      <w:r w:rsidRPr="00B05197">
        <w:rPr>
          <w:sz w:val="22"/>
        </w:rPr>
        <w:t xml:space="preserve">Embora a maior parte da ALC deva iniciar a recuperação em 2021, a projeção de crescimento de 4,6% do FMI para a região fica atrás das expectativas para outras áreas do mundo. </w:t>
      </w:r>
      <w:bookmarkEnd w:id="1"/>
      <w:r w:rsidRPr="00B05197">
        <w:rPr>
          <w:sz w:val="22"/>
        </w:rPr>
        <w:t xml:space="preserve">O Banco Mundial projeta que apenas cerca de um terço das nações em desenvolvimento será capaz de recuperar seus níveis de renda per capita pré-pandemia até 2022, em parte devido ao acesso desigual às vacinas da covid-19. A renda per capita pode </w:t>
      </w:r>
      <w:r w:rsidR="0040562E" w:rsidRPr="00B05197">
        <w:rPr>
          <w:sz w:val="22"/>
        </w:rPr>
        <w:t xml:space="preserve">não </w:t>
      </w:r>
      <w:r w:rsidRPr="00B05197">
        <w:rPr>
          <w:sz w:val="22"/>
        </w:rPr>
        <w:t>voltar aos níveis pré-covid para vários países em desenvolvimento antes de 2024.</w:t>
      </w:r>
    </w:p>
    <w:p w14:paraId="7EDD4723" w14:textId="309EE22F" w:rsidR="00F41616" w:rsidRPr="00B05197" w:rsidRDefault="009B7761" w:rsidP="00ED5D59">
      <w:pPr>
        <w:shd w:val="clear" w:color="auto" w:fill="FFFFFF"/>
        <w:ind w:firstLine="720"/>
        <w:jc w:val="both"/>
        <w:rPr>
          <w:rFonts w:eastAsia="Calibri"/>
          <w:bCs/>
          <w:sz w:val="22"/>
          <w:szCs w:val="22"/>
        </w:rPr>
      </w:pPr>
      <w:r w:rsidRPr="00B05197">
        <w:rPr>
          <w:sz w:val="22"/>
        </w:rPr>
        <w:t xml:space="preserve">Uma das transformações mais influentes para a ALC pode resultar da digitalização acelerada provocada pela pandemia, que abrangeu todos os setores da economia e da sociedade. Todas as atividades e funções que foram capazes de virar para o ambiente </w:t>
      </w:r>
      <w:r w:rsidRPr="00B05197">
        <w:rPr>
          <w:i/>
          <w:iCs/>
          <w:sz w:val="22"/>
        </w:rPr>
        <w:t>online</w:t>
      </w:r>
      <w:r w:rsidRPr="00B05197">
        <w:rPr>
          <w:sz w:val="22"/>
        </w:rPr>
        <w:t xml:space="preserve"> o fizeram. Educação, saúde, serviços profissionais, comércio, governos e empresas (grandes e PMEs) passaram o mais rápido possível a utilizar ferramentas e tecnologias digitais. As transições foram 20 a 25 vezes mais rápidas do que antes se pensava ser possível.</w:t>
      </w:r>
      <w:r w:rsidR="00F41616" w:rsidRPr="00B05197">
        <w:rPr>
          <w:rStyle w:val="FootnoteReference"/>
          <w:rFonts w:eastAsia="Calibri"/>
          <w:bCs/>
          <w:sz w:val="22"/>
          <w:szCs w:val="22"/>
          <w:u w:val="single"/>
        </w:rPr>
        <w:footnoteReference w:id="5"/>
      </w:r>
      <w:r w:rsidRPr="00B05197">
        <w:rPr>
          <w:sz w:val="22"/>
          <w:vertAlign w:val="superscript"/>
        </w:rPr>
        <w:t xml:space="preserve">/ </w:t>
      </w:r>
      <w:r w:rsidRPr="00B05197">
        <w:rPr>
          <w:sz w:val="22"/>
        </w:rPr>
        <w:t xml:space="preserve">O comércio eletrônico cresceu de duas a cinco vezes mais rápido do que antes da pandemia, com um forte foco na economia do </w:t>
      </w:r>
      <w:r w:rsidRPr="00B05197">
        <w:rPr>
          <w:i/>
          <w:iCs/>
          <w:sz w:val="22"/>
        </w:rPr>
        <w:t>delivery</w:t>
      </w:r>
      <w:r w:rsidRPr="00B05197">
        <w:rPr>
          <w:sz w:val="22"/>
        </w:rPr>
        <w:t xml:space="preserve">. As transições em todos os setores concentraram-se em tecnologia [conectividade à internet, equipamentos (dispositivos), software, plataformas], mas as mudanças também exigiram grandes atualizações em novos ecossistemas, competências, treinamento e muita adaptação às necessidades. Nem todos os setores ou pessoas alcançaram o mesmo nível de acesso, apoio ou capacidades. As famílias de baixa renda e as comunidades desfavorecidas enfrentaram mais dificuldades e incertezas financeiras, de saúde, de aprendizagem, sociais e emocionais. </w:t>
      </w:r>
    </w:p>
    <w:p w14:paraId="1A70F3FF" w14:textId="77777777" w:rsidR="00F41616" w:rsidRPr="00B05197" w:rsidRDefault="00F41616" w:rsidP="009B7761">
      <w:pPr>
        <w:shd w:val="clear" w:color="auto" w:fill="FFFFFF"/>
        <w:jc w:val="both"/>
        <w:rPr>
          <w:rFonts w:eastAsia="Calibri"/>
          <w:bCs/>
          <w:sz w:val="22"/>
          <w:szCs w:val="22"/>
        </w:rPr>
      </w:pPr>
    </w:p>
    <w:p w14:paraId="318007A4" w14:textId="4FB07248" w:rsidR="009B7761" w:rsidRPr="00B05197" w:rsidRDefault="00F82046" w:rsidP="00ED5D59">
      <w:pPr>
        <w:shd w:val="clear" w:color="auto" w:fill="FFFFFF"/>
        <w:ind w:firstLine="720"/>
        <w:jc w:val="both"/>
        <w:rPr>
          <w:rFonts w:eastAsia="Calibri"/>
          <w:bCs/>
          <w:sz w:val="22"/>
          <w:szCs w:val="22"/>
        </w:rPr>
      </w:pPr>
      <w:r w:rsidRPr="00B05197">
        <w:rPr>
          <w:sz w:val="22"/>
        </w:rPr>
        <w:t>À medida que os países se recuperam da pandemia, o fato de alavancar a digitalização acelerada e a economia digital pode fazer uma diferença importante para que os Estados membros da OEA consigam ter uma recuperação mais rápida e mais inclusiva. Além disso, é uma oportunidade única para abordar desigualdades históricas e novas no acesso à tecnologia, às competências para os empregos do futuro, à mobilidade social e às oportunidades econômicas.</w:t>
      </w:r>
      <w:r w:rsidR="009B7761" w:rsidRPr="00B05197">
        <w:rPr>
          <w:rStyle w:val="FootnoteReference"/>
          <w:color w:val="333333"/>
          <w:sz w:val="22"/>
          <w:szCs w:val="22"/>
          <w:u w:val="single"/>
          <w:shd w:val="clear" w:color="auto" w:fill="FFFFFF"/>
        </w:rPr>
        <w:footnoteReference w:id="6"/>
      </w:r>
      <w:r w:rsidRPr="00B05197">
        <w:rPr>
          <w:sz w:val="22"/>
          <w:vertAlign w:val="superscript"/>
        </w:rPr>
        <w:t>/</w:t>
      </w:r>
    </w:p>
    <w:p w14:paraId="5AA28BB9" w14:textId="77777777" w:rsidR="009B7761" w:rsidRPr="00B05197" w:rsidRDefault="009B7761" w:rsidP="00A21F96">
      <w:pPr>
        <w:jc w:val="both"/>
        <w:rPr>
          <w:rFonts w:eastAsia="Calibri"/>
          <w:bCs/>
          <w:sz w:val="22"/>
          <w:szCs w:val="22"/>
        </w:rPr>
      </w:pPr>
    </w:p>
    <w:p w14:paraId="59A074F4" w14:textId="0209734C" w:rsidR="00723EE9" w:rsidRPr="00B05197" w:rsidRDefault="00723EE9" w:rsidP="00723EE9">
      <w:pPr>
        <w:numPr>
          <w:ilvl w:val="0"/>
          <w:numId w:val="10"/>
        </w:numPr>
        <w:ind w:left="0" w:firstLine="0"/>
        <w:rPr>
          <w:rFonts w:eastAsia="Calibri"/>
          <w:b/>
          <w:sz w:val="22"/>
          <w:szCs w:val="22"/>
        </w:rPr>
      </w:pPr>
      <w:r w:rsidRPr="00B05197">
        <w:rPr>
          <w:b/>
          <w:sz w:val="22"/>
        </w:rPr>
        <w:t>A OEA e a Comissão Interamericana de Ciência e Tecnologia (COMCYT)</w:t>
      </w:r>
    </w:p>
    <w:p w14:paraId="7BB3AC86" w14:textId="77777777" w:rsidR="00723EE9" w:rsidRPr="00B05197" w:rsidRDefault="00723EE9" w:rsidP="00723EE9">
      <w:pPr>
        <w:jc w:val="both"/>
        <w:rPr>
          <w:sz w:val="22"/>
          <w:szCs w:val="22"/>
        </w:rPr>
      </w:pPr>
    </w:p>
    <w:p w14:paraId="36EE827F" w14:textId="66164EA1" w:rsidR="00E65892" w:rsidRPr="00B05197" w:rsidRDefault="00723EE9" w:rsidP="00E65892">
      <w:pPr>
        <w:ind w:firstLine="720"/>
        <w:jc w:val="both"/>
        <w:rPr>
          <w:sz w:val="22"/>
          <w:szCs w:val="22"/>
        </w:rPr>
      </w:pPr>
      <w:r w:rsidRPr="00B05197">
        <w:rPr>
          <w:sz w:val="22"/>
        </w:rPr>
        <w:t xml:space="preserve">A COMCYT e a Reunião de Ministros e Altas Autoridades de Ciência e Tecnologia (REMCYT) são os mais altos foros hemisféricos em temas relacionados com Ciência, Tecnologia e Inovação. </w:t>
      </w:r>
      <w:r w:rsidRPr="00B05197">
        <w:rPr>
          <w:color w:val="404040"/>
          <w:sz w:val="22"/>
          <w:shd w:val="clear" w:color="auto" w:fill="FFFFFF"/>
        </w:rPr>
        <w:t xml:space="preserve">Na última reunião ministerial, realizada em Medellín, na Colômbia, em novembro de 2017, os Ministros e as Altas Autoridades adotaram a Declaração de Medellín, reconhecendo que </w:t>
      </w:r>
      <w:r w:rsidRPr="00B05197">
        <w:rPr>
          <w:sz w:val="22"/>
        </w:rPr>
        <w:t xml:space="preserve">ciência, tecnologia e inovação são elementos essenciais para melhorar a qualidade de vida das pessoas e o desempenho econômico dos Estados membros de forma inclusiva, duradoura e ambientalmente sustentável, bem como uma solução para os grandes desafios que enfrentamos como sociedade. </w:t>
      </w:r>
    </w:p>
    <w:p w14:paraId="771118AD" w14:textId="77777777" w:rsidR="00E65892" w:rsidRPr="00B05197" w:rsidRDefault="00E65892" w:rsidP="00E65892">
      <w:pPr>
        <w:ind w:firstLine="720"/>
        <w:jc w:val="both"/>
        <w:rPr>
          <w:sz w:val="22"/>
          <w:szCs w:val="22"/>
        </w:rPr>
      </w:pPr>
    </w:p>
    <w:p w14:paraId="4156E320" w14:textId="77777777" w:rsidR="00723EE9" w:rsidRPr="00B05197" w:rsidRDefault="00723EE9" w:rsidP="00E65892">
      <w:pPr>
        <w:tabs>
          <w:tab w:val="left" w:pos="720"/>
          <w:tab w:val="left" w:pos="2955"/>
        </w:tabs>
        <w:jc w:val="both"/>
        <w:rPr>
          <w:rFonts w:eastAsia="Calibri"/>
          <w:b/>
          <w:sz w:val="22"/>
          <w:szCs w:val="22"/>
        </w:rPr>
      </w:pPr>
      <w:r w:rsidRPr="00B05197">
        <w:rPr>
          <w:sz w:val="22"/>
        </w:rPr>
        <w:tab/>
      </w:r>
      <w:r w:rsidRPr="00B05197">
        <w:rPr>
          <w:b/>
          <w:sz w:val="22"/>
        </w:rPr>
        <w:t>Relevância para o CIDI</w:t>
      </w:r>
    </w:p>
    <w:p w14:paraId="3D540E4E" w14:textId="77777777" w:rsidR="00723EE9" w:rsidRPr="00B05197" w:rsidRDefault="00723EE9" w:rsidP="00723EE9">
      <w:pPr>
        <w:rPr>
          <w:rFonts w:eastAsia="Calibri"/>
          <w:b/>
          <w:sz w:val="22"/>
          <w:szCs w:val="22"/>
        </w:rPr>
      </w:pPr>
    </w:p>
    <w:p w14:paraId="5CB58B58" w14:textId="542DC6BC" w:rsidR="00723EE9" w:rsidRPr="00B05197" w:rsidRDefault="00723EE9" w:rsidP="003B0B19">
      <w:pPr>
        <w:ind w:firstLine="720"/>
        <w:jc w:val="both"/>
        <w:rPr>
          <w:bCs/>
          <w:sz w:val="22"/>
          <w:szCs w:val="22"/>
        </w:rPr>
      </w:pPr>
      <w:r w:rsidRPr="00B05197">
        <w:rPr>
          <w:sz w:val="22"/>
        </w:rPr>
        <w:t xml:space="preserve">“Promover economias inclusivas e competitivas” é uma das linhas estratégicas para o desenvolvimento integral no Plano Estratégico Integral da OEA </w:t>
      </w:r>
      <w:r w:rsidRPr="00B05197">
        <w:rPr>
          <w:b/>
          <w:bCs/>
          <w:color w:val="171717"/>
          <w:sz w:val="22"/>
        </w:rPr>
        <w:t>(AG/RES.1 (LI-E/16)</w:t>
      </w:r>
      <w:r w:rsidRPr="00B05197">
        <w:rPr>
          <w:color w:val="171717"/>
          <w:sz w:val="22"/>
        </w:rPr>
        <w:t xml:space="preserve">. Um de seus </w:t>
      </w:r>
      <w:r w:rsidRPr="00B05197">
        <w:rPr>
          <w:sz w:val="22"/>
        </w:rPr>
        <w:t>objetivos estratégicos (1.3) é: “Aumentar a cooperação para fortalecer a capacidade institucional dos Estados membros de incorporar inovação e tecnologia transformadoras, que gerem valor agregado e diversificação de suas economias, de maneira sustentável e inclusiva”.</w:t>
      </w:r>
    </w:p>
    <w:p w14:paraId="3BAF93F9" w14:textId="77777777" w:rsidR="00723EE9" w:rsidRPr="00B05197" w:rsidRDefault="00723EE9" w:rsidP="00723EE9">
      <w:pPr>
        <w:jc w:val="both"/>
        <w:rPr>
          <w:sz w:val="22"/>
          <w:szCs w:val="22"/>
        </w:rPr>
      </w:pPr>
    </w:p>
    <w:p w14:paraId="59CC8B9A" w14:textId="23E72213" w:rsidR="00723EE9" w:rsidRPr="00B05197" w:rsidRDefault="00723EE9" w:rsidP="003B0B19">
      <w:pPr>
        <w:ind w:firstLine="720"/>
        <w:jc w:val="both"/>
        <w:rPr>
          <w:sz w:val="22"/>
          <w:szCs w:val="22"/>
        </w:rPr>
      </w:pPr>
      <w:r w:rsidRPr="00B05197">
        <w:rPr>
          <w:color w:val="171717"/>
          <w:sz w:val="22"/>
        </w:rPr>
        <w:t xml:space="preserve">A </w:t>
      </w:r>
      <w:r w:rsidRPr="00B05197">
        <w:rPr>
          <w:bCs/>
          <w:color w:val="171717"/>
          <w:sz w:val="22"/>
        </w:rPr>
        <w:t>resolução</w:t>
      </w:r>
      <w:r w:rsidRPr="00B05197">
        <w:rPr>
          <w:b/>
          <w:color w:val="171717"/>
          <w:sz w:val="22"/>
        </w:rPr>
        <w:t xml:space="preserve"> “Promovendo iniciativas hemisféricas em matéria de desenvolvimento integral” </w:t>
      </w:r>
      <w:r w:rsidR="0040562E" w:rsidRPr="00B05197">
        <w:rPr>
          <w:b/>
          <w:color w:val="171717"/>
          <w:sz w:val="22"/>
        </w:rPr>
        <w:t>[</w:t>
      </w:r>
      <w:r w:rsidRPr="00B05197">
        <w:rPr>
          <w:b/>
          <w:color w:val="171717"/>
          <w:sz w:val="22"/>
        </w:rPr>
        <w:t>AG/RES. 2916 (XLVIII-O/18)</w:t>
      </w:r>
      <w:r w:rsidR="0040562E" w:rsidRPr="00B05197">
        <w:rPr>
          <w:b/>
          <w:color w:val="171717"/>
          <w:sz w:val="22"/>
        </w:rPr>
        <w:t>]</w:t>
      </w:r>
      <w:r w:rsidRPr="00B05197">
        <w:rPr>
          <w:b/>
          <w:color w:val="171717"/>
          <w:sz w:val="22"/>
        </w:rPr>
        <w:t xml:space="preserve"> </w:t>
      </w:r>
      <w:r w:rsidRPr="00B05197">
        <w:rPr>
          <w:color w:val="171717"/>
          <w:sz w:val="22"/>
        </w:rPr>
        <w:t xml:space="preserve">encarrega os Estados membros de: “Endossar a ‘Declaração de Medellín – Ciência, tecnologia e inovação como pilares da transformação nas Américas’ (CIDI/REMCYT-V/DEC.1/17 rev. 1), aprovada na Quinta Reunião de Ministros e Altas Autoridades de Ciência e Tecnologia no âmbito do CIDI, realizada em Medellín, Colômbia”. </w:t>
      </w:r>
      <w:r w:rsidRPr="00B05197">
        <w:rPr>
          <w:sz w:val="22"/>
        </w:rPr>
        <w:t xml:space="preserve">A “Declaração de Medellín” recomenda “incorporar às tarefas dos quatro grupos de trabalho a avaliação do impacto das tecnologias transformadoras no desenvolvimento econômico e social das Américas, como um compromisso que permita enfrentar os principais desafios e oportunidades de nossa região”. </w:t>
      </w:r>
    </w:p>
    <w:p w14:paraId="61E7367C" w14:textId="5F851383" w:rsidR="00723EE9" w:rsidRPr="00B05197" w:rsidRDefault="00723EE9" w:rsidP="00ED5D59">
      <w:pPr>
        <w:tabs>
          <w:tab w:val="num" w:pos="360"/>
        </w:tabs>
        <w:jc w:val="both"/>
        <w:rPr>
          <w:bCs/>
          <w:sz w:val="22"/>
          <w:szCs w:val="22"/>
        </w:rPr>
      </w:pPr>
    </w:p>
    <w:p w14:paraId="7E220C95" w14:textId="77777777" w:rsidR="00723EE9" w:rsidRPr="00B05197" w:rsidRDefault="003B0B19" w:rsidP="00723EE9">
      <w:pPr>
        <w:numPr>
          <w:ilvl w:val="0"/>
          <w:numId w:val="10"/>
        </w:numPr>
        <w:ind w:left="0" w:firstLine="0"/>
        <w:rPr>
          <w:rFonts w:eastAsia="Calibri"/>
          <w:b/>
          <w:sz w:val="22"/>
          <w:szCs w:val="22"/>
        </w:rPr>
      </w:pPr>
      <w:r w:rsidRPr="00B05197">
        <w:rPr>
          <w:b/>
          <w:sz w:val="22"/>
        </w:rPr>
        <w:t xml:space="preserve">Propósito da reunião </w:t>
      </w:r>
    </w:p>
    <w:p w14:paraId="7B49B2A7" w14:textId="77777777" w:rsidR="00723EE9" w:rsidRPr="00B05197" w:rsidRDefault="00723EE9" w:rsidP="00723EE9">
      <w:pPr>
        <w:rPr>
          <w:rFonts w:eastAsia="Calibri"/>
          <w:b/>
          <w:sz w:val="22"/>
          <w:szCs w:val="22"/>
        </w:rPr>
      </w:pPr>
    </w:p>
    <w:p w14:paraId="55579AB1" w14:textId="741C6661" w:rsidR="003B0B19" w:rsidRPr="00B05197" w:rsidRDefault="00723EE9" w:rsidP="003B0B19">
      <w:pPr>
        <w:ind w:firstLine="720"/>
        <w:jc w:val="both"/>
        <w:rPr>
          <w:rFonts w:eastAsia="Calibri"/>
          <w:sz w:val="22"/>
          <w:szCs w:val="22"/>
        </w:rPr>
      </w:pPr>
      <w:r w:rsidRPr="00B05197">
        <w:rPr>
          <w:sz w:val="22"/>
        </w:rPr>
        <w:t xml:space="preserve">O </w:t>
      </w:r>
      <w:r w:rsidR="0040562E" w:rsidRPr="00B05197">
        <w:rPr>
          <w:sz w:val="22"/>
        </w:rPr>
        <w:t>propósito</w:t>
      </w:r>
      <w:r w:rsidRPr="00B05197">
        <w:rPr>
          <w:sz w:val="22"/>
        </w:rPr>
        <w:t xml:space="preserve"> da reunião é analisar os principais desafios e oportunidades proporcionados pela transformação digital nas Américas e compartilhar recomendações para avançar na colaboração entre os Estados membros em matéria de transformação digital, fechamento das brechas digitais e de oportunidades, rumo à Sexta REMCYT, a realizar-se de modo virtual sob a liderança da Jamaica em dezembro de 2021.</w:t>
      </w:r>
    </w:p>
    <w:p w14:paraId="1CD6530B" w14:textId="2DA17F24" w:rsidR="00723EE9" w:rsidRPr="00B05197" w:rsidRDefault="00723EE9" w:rsidP="00ED5D59">
      <w:pPr>
        <w:jc w:val="both"/>
        <w:rPr>
          <w:rFonts w:eastAsia="Calibri"/>
          <w:sz w:val="22"/>
          <w:szCs w:val="22"/>
        </w:rPr>
      </w:pPr>
    </w:p>
    <w:p w14:paraId="653C7F32" w14:textId="7D03CD29" w:rsidR="00723EE9" w:rsidRPr="00B05197" w:rsidRDefault="00723EE9" w:rsidP="003B0B19">
      <w:pPr>
        <w:ind w:firstLine="720"/>
        <w:jc w:val="both"/>
        <w:rPr>
          <w:rFonts w:eastAsia="Calibri"/>
          <w:sz w:val="22"/>
          <w:szCs w:val="22"/>
        </w:rPr>
      </w:pPr>
      <w:r w:rsidRPr="00B05197">
        <w:rPr>
          <w:sz w:val="22"/>
        </w:rPr>
        <w:t>A reunião incluirá apresentações de especialistas regionais para que compartilhem visões, experiências e boas práticas nas Américas em relação à transformação digital.</w:t>
      </w:r>
    </w:p>
    <w:p w14:paraId="2EC17A52" w14:textId="29FD175C" w:rsidR="00194B58" w:rsidRPr="00B05197" w:rsidRDefault="00194B58" w:rsidP="00ED5D59">
      <w:pPr>
        <w:ind w:left="720"/>
        <w:jc w:val="both"/>
        <w:rPr>
          <w:rFonts w:eastAsia="Calibri"/>
          <w:sz w:val="22"/>
          <w:szCs w:val="22"/>
        </w:rPr>
      </w:pPr>
    </w:p>
    <w:p w14:paraId="6C63F284" w14:textId="42150994" w:rsidR="003B0B19" w:rsidRPr="00B05197" w:rsidRDefault="001B193D" w:rsidP="00ED5D59">
      <w:pPr>
        <w:numPr>
          <w:ilvl w:val="0"/>
          <w:numId w:val="14"/>
        </w:numPr>
        <w:ind w:hanging="720"/>
        <w:jc w:val="both"/>
        <w:rPr>
          <w:rFonts w:eastAsia="Calibri"/>
          <w:sz w:val="22"/>
          <w:szCs w:val="22"/>
        </w:rPr>
      </w:pPr>
      <w:r w:rsidRPr="00B05197">
        <w:rPr>
          <w:sz w:val="22"/>
        </w:rPr>
        <w:t>José Manuel Salazar-Xirinachs, especialista em Competitividade Internacional, Costa Rica</w:t>
      </w:r>
      <w:r w:rsidR="0040562E" w:rsidRPr="00B05197">
        <w:rPr>
          <w:sz w:val="22"/>
        </w:rPr>
        <w:t>:</w:t>
      </w:r>
      <w:r w:rsidRPr="00B05197">
        <w:rPr>
          <w:sz w:val="22"/>
        </w:rPr>
        <w:t xml:space="preserve"> “Transformação digital e recuperação econômica na América Latina e no Caribe”;</w:t>
      </w:r>
    </w:p>
    <w:p w14:paraId="6EA5A146" w14:textId="08AD8633" w:rsidR="001B193D" w:rsidRPr="00B05197" w:rsidRDefault="001B193D" w:rsidP="00ED5D59">
      <w:pPr>
        <w:numPr>
          <w:ilvl w:val="0"/>
          <w:numId w:val="14"/>
        </w:numPr>
        <w:ind w:hanging="720"/>
        <w:jc w:val="both"/>
        <w:rPr>
          <w:rFonts w:eastAsia="Calibri"/>
          <w:sz w:val="22"/>
          <w:szCs w:val="22"/>
        </w:rPr>
      </w:pPr>
      <w:r w:rsidRPr="00B05197">
        <w:rPr>
          <w:sz w:val="22"/>
        </w:rPr>
        <w:t>Jaime Díaz, vice-presidente executivo do Banco Centro-Americano de Integração Econômica (BCIE): “Prioridades da transformação digital na América Central;</w:t>
      </w:r>
    </w:p>
    <w:p w14:paraId="23A9A02F" w14:textId="0AB571BE" w:rsidR="00194B58" w:rsidRPr="00B05197" w:rsidRDefault="00194B58" w:rsidP="00ED5D59">
      <w:pPr>
        <w:numPr>
          <w:ilvl w:val="0"/>
          <w:numId w:val="14"/>
        </w:numPr>
        <w:ind w:hanging="720"/>
        <w:jc w:val="both"/>
        <w:rPr>
          <w:rFonts w:eastAsia="Calibri"/>
          <w:sz w:val="22"/>
          <w:szCs w:val="22"/>
        </w:rPr>
      </w:pPr>
      <w:r w:rsidRPr="00B05197">
        <w:rPr>
          <w:sz w:val="22"/>
        </w:rPr>
        <w:t>Kim Malialieu, professora sênior e pesquisadora principal do Programa de Pesquisa em TICs do Caribe, Universidade das Índias Ocidentais, Campus Santo Agostinho, Trinidad e Tobago, W.I., “O futuro da transformação digital no Caribe”.</w:t>
      </w:r>
    </w:p>
    <w:p w14:paraId="7DF574AE" w14:textId="77777777" w:rsidR="00194B58" w:rsidRPr="00B05197" w:rsidRDefault="00194B58" w:rsidP="00203F80">
      <w:pPr>
        <w:ind w:left="360" w:hanging="180"/>
        <w:jc w:val="both"/>
        <w:rPr>
          <w:rFonts w:eastAsia="Calibri"/>
          <w:sz w:val="22"/>
          <w:szCs w:val="22"/>
        </w:rPr>
      </w:pPr>
    </w:p>
    <w:p w14:paraId="412B4FC4" w14:textId="77777777" w:rsidR="00723EE9" w:rsidRPr="00B05197" w:rsidRDefault="00723EE9" w:rsidP="00723EE9">
      <w:pPr>
        <w:numPr>
          <w:ilvl w:val="0"/>
          <w:numId w:val="10"/>
        </w:numPr>
        <w:ind w:left="0" w:firstLine="0"/>
        <w:rPr>
          <w:rFonts w:eastAsia="Calibri"/>
          <w:b/>
          <w:sz w:val="22"/>
          <w:szCs w:val="22"/>
        </w:rPr>
      </w:pPr>
      <w:r w:rsidRPr="00B05197">
        <w:rPr>
          <w:b/>
          <w:sz w:val="22"/>
        </w:rPr>
        <w:t xml:space="preserve">Resultado da reunião </w:t>
      </w:r>
    </w:p>
    <w:p w14:paraId="359FE12E" w14:textId="77777777" w:rsidR="00723EE9" w:rsidRPr="00B05197" w:rsidRDefault="00723EE9" w:rsidP="00723EE9">
      <w:pPr>
        <w:jc w:val="both"/>
        <w:rPr>
          <w:rFonts w:eastAsia="Calibri"/>
          <w:b/>
          <w:sz w:val="22"/>
          <w:szCs w:val="22"/>
        </w:rPr>
      </w:pPr>
    </w:p>
    <w:p w14:paraId="518E666B" w14:textId="7498E3DC" w:rsidR="00723EE9" w:rsidRPr="00B05197" w:rsidRDefault="00723EE9" w:rsidP="00723EE9">
      <w:pPr>
        <w:ind w:firstLine="720"/>
        <w:jc w:val="both"/>
        <w:rPr>
          <w:rFonts w:eastAsia="Calibri"/>
          <w:sz w:val="22"/>
          <w:szCs w:val="22"/>
        </w:rPr>
      </w:pPr>
      <w:r w:rsidRPr="00B05197">
        <w:rPr>
          <w:sz w:val="22"/>
        </w:rPr>
        <w:t>Espera-se que a reunião contribua para</w:t>
      </w:r>
      <w:r w:rsidR="0040562E" w:rsidRPr="00B05197">
        <w:rPr>
          <w:sz w:val="22"/>
        </w:rPr>
        <w:t xml:space="preserve"> o seguinte</w:t>
      </w:r>
      <w:r w:rsidRPr="00B05197">
        <w:rPr>
          <w:sz w:val="22"/>
        </w:rPr>
        <w:t>:</w:t>
      </w:r>
    </w:p>
    <w:p w14:paraId="5EFC065D" w14:textId="77777777" w:rsidR="00723EE9" w:rsidRPr="00B05197" w:rsidRDefault="00723EE9" w:rsidP="00723EE9">
      <w:pPr>
        <w:ind w:firstLine="720"/>
        <w:jc w:val="both"/>
        <w:rPr>
          <w:rFonts w:eastAsia="Calibri"/>
          <w:sz w:val="22"/>
          <w:szCs w:val="22"/>
        </w:rPr>
      </w:pPr>
    </w:p>
    <w:p w14:paraId="058D026B" w14:textId="331EB6F5" w:rsidR="00723EE9" w:rsidRPr="00B05197" w:rsidRDefault="00723EE9" w:rsidP="00723EE9">
      <w:pPr>
        <w:numPr>
          <w:ilvl w:val="0"/>
          <w:numId w:val="11"/>
        </w:numPr>
        <w:ind w:left="1440" w:hanging="720"/>
        <w:jc w:val="both"/>
        <w:rPr>
          <w:rFonts w:eastAsia="Calibri"/>
          <w:sz w:val="22"/>
          <w:szCs w:val="22"/>
        </w:rPr>
      </w:pPr>
      <w:r w:rsidRPr="00B05197">
        <w:rPr>
          <w:sz w:val="22"/>
        </w:rPr>
        <w:t>Fornecer informações sobre as principais tendências, desafios e oportunidades em matéria de transformação digital para os Estados membros da OEA;</w:t>
      </w:r>
    </w:p>
    <w:p w14:paraId="68986623" w14:textId="1C956800" w:rsidR="00194B58" w:rsidRPr="00B05197" w:rsidRDefault="00194B58" w:rsidP="00723EE9">
      <w:pPr>
        <w:numPr>
          <w:ilvl w:val="0"/>
          <w:numId w:val="11"/>
        </w:numPr>
        <w:ind w:left="1440" w:hanging="720"/>
        <w:jc w:val="both"/>
        <w:rPr>
          <w:rFonts w:eastAsia="Calibri"/>
          <w:sz w:val="22"/>
          <w:szCs w:val="22"/>
        </w:rPr>
      </w:pPr>
      <w:r w:rsidRPr="00B05197">
        <w:rPr>
          <w:sz w:val="22"/>
        </w:rPr>
        <w:t xml:space="preserve">Identificar prioridades e áreas de cooperação regional em matéria de transformação digital para a recuperação da covid-19; </w:t>
      </w:r>
    </w:p>
    <w:p w14:paraId="0DA2742D" w14:textId="3C5DA2DB" w:rsidR="00723EE9" w:rsidRPr="00B05197" w:rsidRDefault="003B0B19" w:rsidP="00723EE9">
      <w:pPr>
        <w:numPr>
          <w:ilvl w:val="0"/>
          <w:numId w:val="11"/>
        </w:numPr>
        <w:ind w:left="1440" w:hanging="720"/>
        <w:jc w:val="both"/>
        <w:rPr>
          <w:rFonts w:eastAsia="Calibri"/>
          <w:sz w:val="22"/>
          <w:szCs w:val="22"/>
        </w:rPr>
      </w:pPr>
      <w:r w:rsidRPr="00B05197">
        <w:rPr>
          <w:sz w:val="22"/>
        </w:rPr>
        <w:t xml:space="preserve">Estimular os Estados membros a que apresentem boas práticas com oportunidades de cooperação para reduzir as brechas existentes em matéria de transformação digital;  </w:t>
      </w:r>
    </w:p>
    <w:p w14:paraId="2C4FA9C1" w14:textId="4A89F683" w:rsidR="00723EE9" w:rsidRPr="00B05197" w:rsidRDefault="00723EE9" w:rsidP="00723EE9">
      <w:pPr>
        <w:numPr>
          <w:ilvl w:val="0"/>
          <w:numId w:val="11"/>
        </w:numPr>
        <w:ind w:left="1440" w:hanging="720"/>
        <w:jc w:val="both"/>
        <w:rPr>
          <w:rFonts w:eastAsia="Calibri"/>
          <w:sz w:val="22"/>
          <w:szCs w:val="22"/>
        </w:rPr>
      </w:pPr>
      <w:r w:rsidRPr="00B05197">
        <w:rPr>
          <w:sz w:val="22"/>
        </w:rPr>
        <w:lastRenderedPageBreak/>
        <w:t xml:space="preserve">Receber </w:t>
      </w:r>
      <w:r w:rsidRPr="00B05197">
        <w:rPr>
          <w:i/>
          <w:iCs/>
          <w:sz w:val="22"/>
        </w:rPr>
        <w:t>feedback</w:t>
      </w:r>
      <w:r w:rsidRPr="00B05197">
        <w:rPr>
          <w:sz w:val="22"/>
        </w:rPr>
        <w:t xml:space="preserve"> e recomendações dos Estados membros para fortalecer o trabalho da Secretaria Executiva de Desenvolvimento Integral (SEDI) na área de transformação digital e buscar ações e propostas concretas para a Sexta REMCYT.  </w:t>
      </w:r>
    </w:p>
    <w:p w14:paraId="07302EED" w14:textId="1A8BDDD0" w:rsidR="00723EE9" w:rsidRPr="00B05197" w:rsidRDefault="00C611B0" w:rsidP="00723EE9">
      <w:pPr>
        <w:jc w:val="both"/>
        <w:rPr>
          <w:sz w:val="22"/>
          <w:szCs w:val="22"/>
        </w:rPr>
      </w:pPr>
      <w:r w:rsidRPr="00B0519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77BC2274" wp14:editId="043258F8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7A1416" w14:textId="77777777" w:rsidR="00100FE1" w:rsidRPr="00100FE1" w:rsidRDefault="00100FE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BC22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" filled="f" stroked="f">
                <v:textbox>
                  <w:txbxContent>
                    <w:p w14:paraId="287A1416" w14:textId="77777777" w:rsidR="00100FE1" w:rsidRPr="00100FE1" w:rsidRDefault="00100FE1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B05197">
        <w:rPr>
          <w:sz w:val="22"/>
        </w:rPr>
        <w:t xml:space="preserve"> </w:t>
      </w:r>
    </w:p>
    <w:p w14:paraId="21954D1D" w14:textId="6C97A7A2" w:rsidR="000B6478" w:rsidRPr="00B05197" w:rsidRDefault="00D57B6F" w:rsidP="0076198A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106D031" wp14:editId="77949E80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D7DB41D" w14:textId="4105B37F" w:rsidR="00D57B6F" w:rsidRPr="00D57B6F" w:rsidRDefault="00D57B6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CIDRP03218P01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6D03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" filled="f" stroked="f">
                <v:stroke joinstyle="round"/>
                <v:textbox>
                  <w:txbxContent>
                    <w:p w14:paraId="5D7DB41D" w14:textId="4105B37F" w:rsidR="00D57B6F" w:rsidRPr="00D57B6F" w:rsidRDefault="00D57B6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CIDRP03218P01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0B6478" w:rsidRPr="00B05197" w:rsidSect="00A870BA">
      <w:headerReference w:type="default" r:id="rId11"/>
      <w:headerReference w:type="first" r:id="rId12"/>
      <w:type w:val="continuous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F544C" w14:textId="77777777" w:rsidR="004D4CA2" w:rsidRDefault="004D4CA2">
      <w:r>
        <w:separator/>
      </w:r>
    </w:p>
  </w:endnote>
  <w:endnote w:type="continuationSeparator" w:id="0">
    <w:p w14:paraId="6BD74127" w14:textId="77777777" w:rsidR="004D4CA2" w:rsidRDefault="004D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3F08B" w14:textId="77777777" w:rsidR="004D4CA2" w:rsidRDefault="004D4CA2">
      <w:r>
        <w:separator/>
      </w:r>
    </w:p>
  </w:footnote>
  <w:footnote w:type="continuationSeparator" w:id="0">
    <w:p w14:paraId="68EFBA44" w14:textId="77777777" w:rsidR="004D4CA2" w:rsidRDefault="004D4CA2">
      <w:r>
        <w:continuationSeparator/>
      </w:r>
    </w:p>
  </w:footnote>
  <w:footnote w:id="1">
    <w:p w14:paraId="697CDB4D" w14:textId="7279EE08" w:rsidR="00ED5D59" w:rsidRPr="00C7616A" w:rsidRDefault="00A21F96" w:rsidP="00CA266B">
      <w:pPr>
        <w:pStyle w:val="FootnoteText"/>
        <w:ind w:left="720" w:hanging="360"/>
      </w:pPr>
      <w:r>
        <w:rPr>
          <w:rStyle w:val="FootnoteReference"/>
          <w:vertAlign w:val="baseline"/>
        </w:rPr>
        <w:footnoteRef/>
      </w:r>
      <w:r>
        <w:t>.</w:t>
      </w:r>
      <w:r>
        <w:tab/>
      </w:r>
      <w:hyperlink r:id="rId1" w:history="1">
        <w:r>
          <w:rPr>
            <w:rStyle w:val="Hyperlink"/>
          </w:rPr>
          <w:t>https://www.cepal.org/en/pressreleases/labor-markets-region-will-be-slow-recover-severe-impact-covid-19-pandemic-2020</w:t>
        </w:r>
      </w:hyperlink>
    </w:p>
  </w:footnote>
  <w:footnote w:id="2">
    <w:p w14:paraId="3F362085" w14:textId="4AAD945A" w:rsidR="00ED5D59" w:rsidRPr="00ED5D59" w:rsidRDefault="00A21F96" w:rsidP="00CA266B">
      <w:pPr>
        <w:pStyle w:val="FootnoteText"/>
        <w:ind w:left="720" w:hanging="360"/>
        <w:rPr>
          <w:color w:val="000000"/>
        </w:rPr>
      </w:pPr>
      <w:r>
        <w:rPr>
          <w:rStyle w:val="FootnoteReference"/>
          <w:vertAlign w:val="baseline"/>
        </w:rPr>
        <w:footnoteRef/>
      </w:r>
      <w:r>
        <w:t>.</w:t>
      </w:r>
      <w:r>
        <w:tab/>
      </w:r>
      <w:hyperlink r:id="rId2" w:history="1">
        <w:r>
          <w:rPr>
            <w:rStyle w:val="Hyperlink"/>
          </w:rPr>
          <w:t>https://blogs.imf.org/2021/04/15/short-term-shot-and-long-term-healing-for-latin-america-and-the-caribbean/</w:t>
        </w:r>
      </w:hyperlink>
    </w:p>
  </w:footnote>
  <w:footnote w:id="3">
    <w:p w14:paraId="45E23A2F" w14:textId="00212CD2" w:rsidR="00C7616A" w:rsidRPr="004A383E" w:rsidRDefault="00C7616A" w:rsidP="00ED5D59">
      <w:pPr>
        <w:pStyle w:val="FootnoteText"/>
        <w:ind w:left="720" w:hanging="360"/>
        <w:rPr>
          <w:lang w:val="en-US"/>
        </w:rPr>
      </w:pPr>
      <w:r>
        <w:rPr>
          <w:rStyle w:val="FootnoteReference"/>
          <w:color w:val="000000"/>
          <w:vertAlign w:val="baseline"/>
        </w:rPr>
        <w:footnoteRef/>
      </w:r>
      <w:r w:rsidRPr="004A383E">
        <w:rPr>
          <w:color w:val="000000"/>
          <w:lang w:val="en-US"/>
        </w:rPr>
        <w:t>.</w:t>
      </w:r>
      <w:r w:rsidRPr="004A383E">
        <w:rPr>
          <w:color w:val="000000"/>
          <w:lang w:val="en-US"/>
        </w:rPr>
        <w:tab/>
        <w:t xml:space="preserve"> </w:t>
      </w:r>
      <w:r w:rsidRPr="004A383E">
        <w:rPr>
          <w:color w:val="000000"/>
          <w:shd w:val="clear" w:color="auto" w:fill="FAFAFA"/>
          <w:lang w:val="en-US"/>
        </w:rPr>
        <w:t xml:space="preserve">National Women’s Law Center, </w:t>
      </w:r>
      <w:hyperlink r:id="rId3" w:history="1">
        <w:r w:rsidRPr="004A383E">
          <w:rPr>
            <w:rStyle w:val="Hyperlink"/>
            <w:shd w:val="clear" w:color="auto" w:fill="FAFAFA"/>
            <w:lang w:val="en-US"/>
          </w:rPr>
          <w:t>https://nwlc.org/resources/january-jobs-day-2021/</w:t>
        </w:r>
      </w:hyperlink>
      <w:r w:rsidRPr="004A383E">
        <w:rPr>
          <w:color w:val="000000"/>
          <w:shd w:val="clear" w:color="auto" w:fill="FAFAFA"/>
          <w:lang w:val="en-US"/>
        </w:rPr>
        <w:t xml:space="preserve"> </w:t>
      </w:r>
    </w:p>
  </w:footnote>
  <w:footnote w:id="4">
    <w:p w14:paraId="750D4FD3" w14:textId="76832DBD" w:rsidR="003614A1" w:rsidRPr="00ED5D59" w:rsidRDefault="003614A1" w:rsidP="00ED5D59">
      <w:pPr>
        <w:pStyle w:val="FootnoteText"/>
        <w:ind w:left="720" w:hanging="360"/>
      </w:pPr>
      <w:r>
        <w:rPr>
          <w:rStyle w:val="FootnoteReference"/>
          <w:vertAlign w:val="baseline"/>
        </w:rPr>
        <w:footnoteRef/>
      </w:r>
      <w:r>
        <w:t>.</w:t>
      </w:r>
      <w:r>
        <w:tab/>
        <w:t xml:space="preserve">McKinsey Global Institute, março de 2021.  </w:t>
      </w:r>
    </w:p>
  </w:footnote>
  <w:footnote w:id="5">
    <w:p w14:paraId="5079B04C" w14:textId="0EDC9443" w:rsidR="00F41616" w:rsidRPr="00ED5D59" w:rsidRDefault="00F41616" w:rsidP="00ED5D59">
      <w:pPr>
        <w:pStyle w:val="FootnoteText"/>
        <w:ind w:left="720" w:hanging="360"/>
      </w:pPr>
      <w:r>
        <w:rPr>
          <w:rStyle w:val="FootnoteReference"/>
          <w:vertAlign w:val="baseline"/>
        </w:rPr>
        <w:footnoteRef/>
      </w:r>
      <w:r>
        <w:t>.</w:t>
      </w:r>
      <w:r>
        <w:tab/>
        <w:t>McKinsey Global Institute, junho de 2021.</w:t>
      </w:r>
    </w:p>
  </w:footnote>
  <w:footnote w:id="6">
    <w:p w14:paraId="17B1FAAB" w14:textId="01F86FC4" w:rsidR="009B7761" w:rsidRPr="00C7616A" w:rsidRDefault="009B7761" w:rsidP="00ED5D59">
      <w:pPr>
        <w:pStyle w:val="FootnoteText"/>
        <w:ind w:left="720" w:hanging="360"/>
        <w:jc w:val="both"/>
      </w:pPr>
      <w:r>
        <w:rPr>
          <w:rStyle w:val="FootnoteReference"/>
          <w:vertAlign w:val="baseline"/>
        </w:rPr>
        <w:footnoteRef/>
      </w:r>
      <w:r>
        <w:t>.</w:t>
      </w:r>
      <w:r>
        <w:tab/>
      </w:r>
      <w:hyperlink r:id="rId4" w:history="1">
        <w:r>
          <w:rPr>
            <w:rStyle w:val="Hyperlink"/>
          </w:rPr>
          <w:t>https://www.worldbank.org/en/region/lac/overview</w:t>
        </w:r>
      </w:hyperlink>
      <w:r>
        <w:t>. De acordo com a análise do Banco Mundial, a digitalização poderia impulsionar os serviços financeiros</w:t>
      </w:r>
      <w:r w:rsidR="0040562E">
        <w:t xml:space="preserve"> e</w:t>
      </w:r>
      <w:r>
        <w:t xml:space="preserve"> as oportunidades de emprego para os trabalhadores por meio de plataformas eletrônicas</w:t>
      </w:r>
      <w:r w:rsidR="0040562E">
        <w:t>, bem como</w:t>
      </w:r>
      <w:r>
        <w:t xml:space="preserve"> apoiar a formalização de empregos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422E6" w14:textId="77777777" w:rsidR="0073480E" w:rsidRPr="009C75F5" w:rsidRDefault="00FA607C">
    <w:pPr>
      <w:pStyle w:val="Header"/>
      <w:jc w:val="center"/>
      <w:rPr>
        <w:sz w:val="22"/>
        <w:szCs w:val="22"/>
      </w:rPr>
    </w:pPr>
    <w:r w:rsidRPr="009C75F5">
      <w:rPr>
        <w:sz w:val="22"/>
      </w:rPr>
      <w:fldChar w:fldCharType="begin"/>
    </w:r>
    <w:r w:rsidRPr="009C75F5">
      <w:rPr>
        <w:sz w:val="22"/>
      </w:rPr>
      <w:instrText xml:space="preserve"> PAGE   \* MERGEFORMAT </w:instrText>
    </w:r>
    <w:r w:rsidRPr="009C75F5">
      <w:rPr>
        <w:sz w:val="22"/>
      </w:rPr>
      <w:fldChar w:fldCharType="separate"/>
    </w:r>
    <w:r w:rsidR="00650EFA">
      <w:rPr>
        <w:sz w:val="22"/>
      </w:rPr>
      <w:t>- 2 -</w:t>
    </w:r>
    <w:r w:rsidRPr="009C75F5">
      <w:rPr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C77F2" w14:textId="6EE6AA8F" w:rsidR="0073480E" w:rsidRDefault="00C611B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0D35AC" wp14:editId="4724EEB7">
              <wp:simplePos x="0" y="0"/>
              <wp:positionH relativeFrom="column">
                <wp:posOffset>440690</wp:posOffset>
              </wp:positionH>
              <wp:positionV relativeFrom="paragraph">
                <wp:posOffset>-501650</wp:posOffset>
              </wp:positionV>
              <wp:extent cx="4728845" cy="8432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843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131F49" w14:textId="77777777" w:rsidR="00921E9E" w:rsidRPr="00133A15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 xml:space="preserve">ORGANIZAÇÃO DOS ESTADOS AMERICANOS </w:t>
                          </w:r>
                        </w:p>
                        <w:p w14:paraId="2CA4038B" w14:textId="77777777" w:rsidR="00921E9E" w:rsidRPr="00133A15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 xml:space="preserve">Conselho Interamericano de Desenvolvimento Integral </w:t>
                          </w:r>
                        </w:p>
                        <w:p w14:paraId="2B28C509" w14:textId="77777777" w:rsidR="00921E9E" w:rsidRPr="00EA7DE7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0D35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.7pt;margin-top:-39.5pt;width:372.35pt;height:6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" stroked="f">
              <v:textbox>
                <w:txbxContent>
                  <w:p w14:paraId="44131F49" w14:textId="77777777" w:rsidR="00921E9E" w:rsidRPr="00133A15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  <w:rFonts w:ascii="Garamond" w:hAnsi="Garamond"/>
                      </w:rPr>
                    </w:pPr>
                    <w:r>
                      <w:rPr>
                        <w:b/>
                        <w:sz w:val="28"/>
                        <w:rFonts w:ascii="Garamond" w:hAnsi="Garamond"/>
                      </w:rPr>
                      <w:t xml:space="preserve">ORGANIZAÇÃO DOS ESTADOS AMERICANOS</w:t>
                    </w:r>
                    <w:r>
                      <w:rPr>
                        <w:b/>
                        <w:sz w:val="28"/>
                        <w:rFonts w:ascii="Garamond" w:hAnsi="Garamond"/>
                      </w:rPr>
                      <w:t xml:space="preserve"> </w:t>
                    </w:r>
                  </w:p>
                  <w:p w14:paraId="2CA4038B" w14:textId="77777777" w:rsidR="00921E9E" w:rsidRPr="00133A15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Cs w:val="22"/>
                        <w:rFonts w:ascii="Garamond" w:hAnsi="Garamond"/>
                      </w:rPr>
                    </w:pPr>
                    <w:r>
                      <w:rPr>
                        <w:b/>
                        <w:rFonts w:ascii="Garamond" w:hAnsi="Garamond"/>
                      </w:rPr>
                      <w:t xml:space="preserve">Conselho Interamericano de Desenvolvimento Integral</w:t>
                    </w:r>
                    <w:r>
                      <w:rPr>
                        <w:b/>
                        <w:rFonts w:ascii="Garamond" w:hAnsi="Garamond"/>
                      </w:rPr>
                      <w:t xml:space="preserve"> </w:t>
                    </w:r>
                  </w:p>
                  <w:p w14:paraId="2B28C509" w14:textId="77777777" w:rsidR="00921E9E" w:rsidRPr="00EA7DE7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Cs w:val="22"/>
                      </w:rPr>
                    </w:pPr>
                    <w:r>
                      <w:rPr>
                        <w:b/>
                        <w:rFonts w:ascii="Garamond" w:hAnsi="Garamond"/>
                      </w:rPr>
                      <w:t xml:space="preserve"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D0F5DB" wp14:editId="07906BBB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9853D7" w14:textId="49A0E44B" w:rsidR="0073480E" w:rsidRDefault="00C611B0" w:rsidP="00AB7175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17E0D900" wp14:editId="2F181315">
                                <wp:extent cx="1104900" cy="768350"/>
                                <wp:effectExtent l="0" t="0" r="0" b="0"/>
                                <wp:docPr id="3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68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D0F5DB" id="_x0000_s1028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" stroked="f">
              <v:textbox>
                <w:txbxContent>
                  <w:p w14:paraId="029853D7" w14:textId="49A0E44B" w:rsidR="0073480E" w:rsidRDefault="00C611B0" w:rsidP="00AB7175">
                    <w:pPr>
                      <w:ind w:right="-130"/>
                    </w:pPr>
                    <w:r>
                      <w:rPr>
                        <w:color w:val="000000"/>
                        <w:rFonts w:ascii="News Gothic MT" w:hAnsi="News Gothic MT"/>
                      </w:rPr>
                      <w:drawing>
                        <wp:inline distT="0" distB="0" distL="0" distR="0" wp14:anchorId="17E0D900" wp14:editId="2F181315">
                          <wp:extent cx="1104900" cy="768350"/>
                          <wp:effectExtent l="0" t="0" r="0" b="0"/>
                          <wp:docPr id="3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68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24749B64" wp14:editId="584630E9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2260FF" w14:textId="77777777" w:rsidR="001B0828" w:rsidRDefault="001B08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631D2"/>
    <w:multiLevelType w:val="hybridMultilevel"/>
    <w:tmpl w:val="ED74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11570"/>
    <w:multiLevelType w:val="hybridMultilevel"/>
    <w:tmpl w:val="16BEEAE6"/>
    <w:lvl w:ilvl="0" w:tplc="729E7A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B40943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81CFB2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35A989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9369E8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D236D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3C61CC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5E745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CD8F67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B946C0"/>
    <w:multiLevelType w:val="hybridMultilevel"/>
    <w:tmpl w:val="2312D3E0"/>
    <w:lvl w:ilvl="0" w:tplc="41303644">
      <w:start w:val="1"/>
      <w:numFmt w:val="decimal"/>
      <w:lvlText w:val="%1."/>
      <w:lvlJc w:val="left"/>
      <w:pPr>
        <w:ind w:left="720" w:hanging="360"/>
      </w:pPr>
    </w:lvl>
    <w:lvl w:ilvl="1" w:tplc="4C28FAA2">
      <w:start w:val="1"/>
      <w:numFmt w:val="lowerLetter"/>
      <w:lvlText w:val="%2."/>
      <w:lvlJc w:val="left"/>
      <w:pPr>
        <w:ind w:left="1440" w:hanging="360"/>
      </w:pPr>
    </w:lvl>
    <w:lvl w:ilvl="2" w:tplc="B0FAD326">
      <w:start w:val="1"/>
      <w:numFmt w:val="lowerRoman"/>
      <w:lvlText w:val="%3."/>
      <w:lvlJc w:val="right"/>
      <w:pPr>
        <w:ind w:left="2160" w:hanging="180"/>
      </w:pPr>
    </w:lvl>
    <w:lvl w:ilvl="3" w:tplc="EB524A52">
      <w:start w:val="1"/>
      <w:numFmt w:val="decimal"/>
      <w:lvlText w:val="%4."/>
      <w:lvlJc w:val="left"/>
      <w:pPr>
        <w:ind w:left="2880" w:hanging="360"/>
      </w:pPr>
    </w:lvl>
    <w:lvl w:ilvl="4" w:tplc="B0542ADC">
      <w:start w:val="1"/>
      <w:numFmt w:val="lowerLetter"/>
      <w:lvlText w:val="%5."/>
      <w:lvlJc w:val="left"/>
      <w:pPr>
        <w:ind w:left="3600" w:hanging="360"/>
      </w:pPr>
    </w:lvl>
    <w:lvl w:ilvl="5" w:tplc="8DEE7CEA">
      <w:start w:val="1"/>
      <w:numFmt w:val="lowerRoman"/>
      <w:lvlText w:val="%6."/>
      <w:lvlJc w:val="right"/>
      <w:pPr>
        <w:ind w:left="4320" w:hanging="180"/>
      </w:pPr>
    </w:lvl>
    <w:lvl w:ilvl="6" w:tplc="B45CDBC8">
      <w:start w:val="1"/>
      <w:numFmt w:val="decimal"/>
      <w:lvlText w:val="%7."/>
      <w:lvlJc w:val="left"/>
      <w:pPr>
        <w:ind w:left="5040" w:hanging="360"/>
      </w:pPr>
    </w:lvl>
    <w:lvl w:ilvl="7" w:tplc="2E5E1244">
      <w:start w:val="1"/>
      <w:numFmt w:val="lowerLetter"/>
      <w:lvlText w:val="%8."/>
      <w:lvlJc w:val="left"/>
      <w:pPr>
        <w:ind w:left="5760" w:hanging="360"/>
      </w:pPr>
    </w:lvl>
    <w:lvl w:ilvl="8" w:tplc="0478E93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B5F5B20"/>
    <w:multiLevelType w:val="hybridMultilevel"/>
    <w:tmpl w:val="33FC9AB2"/>
    <w:lvl w:ilvl="0" w:tplc="271CE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B2B5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A5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3CE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43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EA6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8C0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8A2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BEE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37C3483"/>
    <w:multiLevelType w:val="hybridMultilevel"/>
    <w:tmpl w:val="57B8A406"/>
    <w:lvl w:ilvl="0" w:tplc="93C21FA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AD50589"/>
    <w:multiLevelType w:val="hybridMultilevel"/>
    <w:tmpl w:val="9E3CDDEE"/>
    <w:lvl w:ilvl="0" w:tplc="69B26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1216E9"/>
    <w:multiLevelType w:val="hybridMultilevel"/>
    <w:tmpl w:val="5FD4B1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BC3554"/>
    <w:multiLevelType w:val="hybridMultilevel"/>
    <w:tmpl w:val="1A64F3C8"/>
    <w:lvl w:ilvl="0" w:tplc="A2645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5220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329E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C416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9AB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C8FA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D06A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D9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3254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57D26"/>
    <w:multiLevelType w:val="hybridMultilevel"/>
    <w:tmpl w:val="DC5E8800"/>
    <w:lvl w:ilvl="0" w:tplc="C73CF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C06F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2456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D28D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62D2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8E20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D87A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CAE6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04E4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C113C6"/>
    <w:multiLevelType w:val="hybridMultilevel"/>
    <w:tmpl w:val="BD62DA58"/>
    <w:lvl w:ilvl="0" w:tplc="680291FA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9"/>
  </w:num>
  <w:num w:numId="5">
    <w:abstractNumId w:val="3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5"/>
  </w:num>
  <w:num w:numId="11">
    <w:abstractNumId w:val="6"/>
  </w:num>
  <w:num w:numId="12">
    <w:abstractNumId w:val="10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3737D5B-8688-4836-905C-7B9ECD5EB404}"/>
    <w:docVar w:name="dgnword-eventsink" w:val="100576536"/>
  </w:docVars>
  <w:rsids>
    <w:rsidRoot w:val="007F2774"/>
    <w:rsid w:val="00011272"/>
    <w:rsid w:val="000129E8"/>
    <w:rsid w:val="000205EC"/>
    <w:rsid w:val="00030887"/>
    <w:rsid w:val="000427B5"/>
    <w:rsid w:val="00050886"/>
    <w:rsid w:val="00061861"/>
    <w:rsid w:val="00064A6B"/>
    <w:rsid w:val="00064DCC"/>
    <w:rsid w:val="000661F4"/>
    <w:rsid w:val="00070537"/>
    <w:rsid w:val="000736AA"/>
    <w:rsid w:val="00073CCC"/>
    <w:rsid w:val="00074325"/>
    <w:rsid w:val="00074E66"/>
    <w:rsid w:val="000969F9"/>
    <w:rsid w:val="00097899"/>
    <w:rsid w:val="000A72E3"/>
    <w:rsid w:val="000B1FCF"/>
    <w:rsid w:val="000B43F5"/>
    <w:rsid w:val="000B6478"/>
    <w:rsid w:val="000C3438"/>
    <w:rsid w:val="000C344F"/>
    <w:rsid w:val="000D4368"/>
    <w:rsid w:val="000D540D"/>
    <w:rsid w:val="000D6070"/>
    <w:rsid w:val="000E313E"/>
    <w:rsid w:val="000E439E"/>
    <w:rsid w:val="000E6C8E"/>
    <w:rsid w:val="00100FE1"/>
    <w:rsid w:val="00103208"/>
    <w:rsid w:val="001069A4"/>
    <w:rsid w:val="00106D57"/>
    <w:rsid w:val="001259E2"/>
    <w:rsid w:val="0012611C"/>
    <w:rsid w:val="0013037E"/>
    <w:rsid w:val="00133A15"/>
    <w:rsid w:val="001405C9"/>
    <w:rsid w:val="00142D34"/>
    <w:rsid w:val="00146FB1"/>
    <w:rsid w:val="00150AE4"/>
    <w:rsid w:val="00152D2E"/>
    <w:rsid w:val="00153DD8"/>
    <w:rsid w:val="0016660D"/>
    <w:rsid w:val="00166C73"/>
    <w:rsid w:val="00171B89"/>
    <w:rsid w:val="00180746"/>
    <w:rsid w:val="00183C2C"/>
    <w:rsid w:val="001842C2"/>
    <w:rsid w:val="00187D59"/>
    <w:rsid w:val="00194B58"/>
    <w:rsid w:val="001B0828"/>
    <w:rsid w:val="001B0AB0"/>
    <w:rsid w:val="001B193D"/>
    <w:rsid w:val="001C6DC5"/>
    <w:rsid w:val="001D0221"/>
    <w:rsid w:val="001D738C"/>
    <w:rsid w:val="001E3150"/>
    <w:rsid w:val="001E3C78"/>
    <w:rsid w:val="001F2739"/>
    <w:rsid w:val="0020227F"/>
    <w:rsid w:val="002024FE"/>
    <w:rsid w:val="00203839"/>
    <w:rsid w:val="00203F80"/>
    <w:rsid w:val="0020460C"/>
    <w:rsid w:val="002050F0"/>
    <w:rsid w:val="00222AFE"/>
    <w:rsid w:val="00224C3F"/>
    <w:rsid w:val="00225597"/>
    <w:rsid w:val="00234996"/>
    <w:rsid w:val="00235CB9"/>
    <w:rsid w:val="00264202"/>
    <w:rsid w:val="0026449A"/>
    <w:rsid w:val="00267E1B"/>
    <w:rsid w:val="0027412E"/>
    <w:rsid w:val="00277682"/>
    <w:rsid w:val="00281CAA"/>
    <w:rsid w:val="002822E7"/>
    <w:rsid w:val="0028278B"/>
    <w:rsid w:val="00282ED9"/>
    <w:rsid w:val="0028696A"/>
    <w:rsid w:val="00286D8C"/>
    <w:rsid w:val="002A03E9"/>
    <w:rsid w:val="002A1985"/>
    <w:rsid w:val="002A1CB2"/>
    <w:rsid w:val="002A3CB5"/>
    <w:rsid w:val="002A63EC"/>
    <w:rsid w:val="002B0898"/>
    <w:rsid w:val="002B2DE0"/>
    <w:rsid w:val="002B44E1"/>
    <w:rsid w:val="002C6B0D"/>
    <w:rsid w:val="002D412D"/>
    <w:rsid w:val="002E1F2D"/>
    <w:rsid w:val="002E2CC7"/>
    <w:rsid w:val="002E609F"/>
    <w:rsid w:val="002F0A27"/>
    <w:rsid w:val="002F0AF9"/>
    <w:rsid w:val="002F25F2"/>
    <w:rsid w:val="002F5352"/>
    <w:rsid w:val="00305E93"/>
    <w:rsid w:val="0031130C"/>
    <w:rsid w:val="003116AC"/>
    <w:rsid w:val="003143F1"/>
    <w:rsid w:val="0032713A"/>
    <w:rsid w:val="003302CF"/>
    <w:rsid w:val="00335ABE"/>
    <w:rsid w:val="003366D5"/>
    <w:rsid w:val="00345C27"/>
    <w:rsid w:val="00345DCF"/>
    <w:rsid w:val="00350910"/>
    <w:rsid w:val="003529F3"/>
    <w:rsid w:val="00352BB7"/>
    <w:rsid w:val="00353D7A"/>
    <w:rsid w:val="00357684"/>
    <w:rsid w:val="003614A1"/>
    <w:rsid w:val="00362D68"/>
    <w:rsid w:val="0037599C"/>
    <w:rsid w:val="003775B4"/>
    <w:rsid w:val="003805E5"/>
    <w:rsid w:val="003836D2"/>
    <w:rsid w:val="00390A70"/>
    <w:rsid w:val="00390D0F"/>
    <w:rsid w:val="003923A6"/>
    <w:rsid w:val="003945DC"/>
    <w:rsid w:val="003A5B70"/>
    <w:rsid w:val="003B0B19"/>
    <w:rsid w:val="003B40C4"/>
    <w:rsid w:val="003C332F"/>
    <w:rsid w:val="003C448A"/>
    <w:rsid w:val="003D0721"/>
    <w:rsid w:val="003D13AD"/>
    <w:rsid w:val="003D4305"/>
    <w:rsid w:val="003E687F"/>
    <w:rsid w:val="003F023D"/>
    <w:rsid w:val="003F4FA0"/>
    <w:rsid w:val="003F6FF7"/>
    <w:rsid w:val="0040562E"/>
    <w:rsid w:val="004113BA"/>
    <w:rsid w:val="00413FE5"/>
    <w:rsid w:val="00414A9D"/>
    <w:rsid w:val="00421AA1"/>
    <w:rsid w:val="004279F5"/>
    <w:rsid w:val="00457B19"/>
    <w:rsid w:val="00461F49"/>
    <w:rsid w:val="0046301C"/>
    <w:rsid w:val="00463A6B"/>
    <w:rsid w:val="0046512F"/>
    <w:rsid w:val="00467A8F"/>
    <w:rsid w:val="004732D7"/>
    <w:rsid w:val="00476255"/>
    <w:rsid w:val="00490731"/>
    <w:rsid w:val="00493B12"/>
    <w:rsid w:val="00496643"/>
    <w:rsid w:val="00496BBC"/>
    <w:rsid w:val="004A1D26"/>
    <w:rsid w:val="004A383E"/>
    <w:rsid w:val="004A6065"/>
    <w:rsid w:val="004A7C48"/>
    <w:rsid w:val="004B2B39"/>
    <w:rsid w:val="004B387B"/>
    <w:rsid w:val="004B5C41"/>
    <w:rsid w:val="004D2279"/>
    <w:rsid w:val="004D44C9"/>
    <w:rsid w:val="004D4CA2"/>
    <w:rsid w:val="004F0EF3"/>
    <w:rsid w:val="004F4571"/>
    <w:rsid w:val="004F6805"/>
    <w:rsid w:val="0050011F"/>
    <w:rsid w:val="00502854"/>
    <w:rsid w:val="0050667F"/>
    <w:rsid w:val="005112C3"/>
    <w:rsid w:val="00513B4E"/>
    <w:rsid w:val="00514EDB"/>
    <w:rsid w:val="005336D0"/>
    <w:rsid w:val="0053678B"/>
    <w:rsid w:val="00540938"/>
    <w:rsid w:val="005462E3"/>
    <w:rsid w:val="0055186F"/>
    <w:rsid w:val="00564C90"/>
    <w:rsid w:val="00564FA3"/>
    <w:rsid w:val="005679D8"/>
    <w:rsid w:val="00575576"/>
    <w:rsid w:val="00577517"/>
    <w:rsid w:val="0058420A"/>
    <w:rsid w:val="00594069"/>
    <w:rsid w:val="00597477"/>
    <w:rsid w:val="005A5372"/>
    <w:rsid w:val="005B5F61"/>
    <w:rsid w:val="005B7D03"/>
    <w:rsid w:val="005C20AF"/>
    <w:rsid w:val="005D1365"/>
    <w:rsid w:val="005D44CE"/>
    <w:rsid w:val="005D74F2"/>
    <w:rsid w:val="005E085B"/>
    <w:rsid w:val="005F1964"/>
    <w:rsid w:val="005F29C1"/>
    <w:rsid w:val="005F78BB"/>
    <w:rsid w:val="00602980"/>
    <w:rsid w:val="006123C5"/>
    <w:rsid w:val="00612E0C"/>
    <w:rsid w:val="00622F41"/>
    <w:rsid w:val="00631FB8"/>
    <w:rsid w:val="00634E7B"/>
    <w:rsid w:val="006374D0"/>
    <w:rsid w:val="00642E66"/>
    <w:rsid w:val="0064648A"/>
    <w:rsid w:val="00650EFA"/>
    <w:rsid w:val="00655B90"/>
    <w:rsid w:val="00656B5A"/>
    <w:rsid w:val="00663D49"/>
    <w:rsid w:val="00666B25"/>
    <w:rsid w:val="00670E8A"/>
    <w:rsid w:val="006711F3"/>
    <w:rsid w:val="00675F54"/>
    <w:rsid w:val="00680EA5"/>
    <w:rsid w:val="006839FF"/>
    <w:rsid w:val="00685580"/>
    <w:rsid w:val="00686FEA"/>
    <w:rsid w:val="00691B9D"/>
    <w:rsid w:val="006A1A6B"/>
    <w:rsid w:val="006A483E"/>
    <w:rsid w:val="006A545B"/>
    <w:rsid w:val="006A6025"/>
    <w:rsid w:val="006A67F9"/>
    <w:rsid w:val="006B21AD"/>
    <w:rsid w:val="006B3BA2"/>
    <w:rsid w:val="006B710A"/>
    <w:rsid w:val="006C6F0E"/>
    <w:rsid w:val="006C7485"/>
    <w:rsid w:val="006D11BB"/>
    <w:rsid w:val="006D1E13"/>
    <w:rsid w:val="006D5A66"/>
    <w:rsid w:val="006D7239"/>
    <w:rsid w:val="006F0712"/>
    <w:rsid w:val="006F4488"/>
    <w:rsid w:val="007026A5"/>
    <w:rsid w:val="00721843"/>
    <w:rsid w:val="00722693"/>
    <w:rsid w:val="00723DE2"/>
    <w:rsid w:val="00723EE9"/>
    <w:rsid w:val="0072562F"/>
    <w:rsid w:val="00730E0A"/>
    <w:rsid w:val="00731A03"/>
    <w:rsid w:val="007325A6"/>
    <w:rsid w:val="0073480E"/>
    <w:rsid w:val="00743DD7"/>
    <w:rsid w:val="007443E9"/>
    <w:rsid w:val="00756232"/>
    <w:rsid w:val="0076198A"/>
    <w:rsid w:val="007648E4"/>
    <w:rsid w:val="007703A2"/>
    <w:rsid w:val="00772F05"/>
    <w:rsid w:val="00781CB8"/>
    <w:rsid w:val="00781D3F"/>
    <w:rsid w:val="00783480"/>
    <w:rsid w:val="00787435"/>
    <w:rsid w:val="00791388"/>
    <w:rsid w:val="00791916"/>
    <w:rsid w:val="00794A66"/>
    <w:rsid w:val="00794BF4"/>
    <w:rsid w:val="00796149"/>
    <w:rsid w:val="007A307C"/>
    <w:rsid w:val="007B08BF"/>
    <w:rsid w:val="007B2DE5"/>
    <w:rsid w:val="007B5591"/>
    <w:rsid w:val="007B6A70"/>
    <w:rsid w:val="007B6AD7"/>
    <w:rsid w:val="007B7D90"/>
    <w:rsid w:val="007C2A94"/>
    <w:rsid w:val="007C565B"/>
    <w:rsid w:val="007C6CAB"/>
    <w:rsid w:val="007D0B50"/>
    <w:rsid w:val="007D2223"/>
    <w:rsid w:val="007D3DC1"/>
    <w:rsid w:val="007D5C3E"/>
    <w:rsid w:val="007D764E"/>
    <w:rsid w:val="007E4931"/>
    <w:rsid w:val="007E4BB3"/>
    <w:rsid w:val="007E57B0"/>
    <w:rsid w:val="007E6D06"/>
    <w:rsid w:val="007F13AB"/>
    <w:rsid w:val="007F22EF"/>
    <w:rsid w:val="007F2774"/>
    <w:rsid w:val="007F764A"/>
    <w:rsid w:val="00801C23"/>
    <w:rsid w:val="008023AC"/>
    <w:rsid w:val="008026FE"/>
    <w:rsid w:val="00815A1F"/>
    <w:rsid w:val="00820F66"/>
    <w:rsid w:val="00821E7C"/>
    <w:rsid w:val="00827358"/>
    <w:rsid w:val="00836740"/>
    <w:rsid w:val="00836CCC"/>
    <w:rsid w:val="0084046A"/>
    <w:rsid w:val="00860083"/>
    <w:rsid w:val="00860DE1"/>
    <w:rsid w:val="00864149"/>
    <w:rsid w:val="00865686"/>
    <w:rsid w:val="00865B5C"/>
    <w:rsid w:val="008814B8"/>
    <w:rsid w:val="008819DA"/>
    <w:rsid w:val="00887A65"/>
    <w:rsid w:val="0089063B"/>
    <w:rsid w:val="00890C34"/>
    <w:rsid w:val="008917B9"/>
    <w:rsid w:val="00896014"/>
    <w:rsid w:val="008A2F14"/>
    <w:rsid w:val="008B4134"/>
    <w:rsid w:val="008B5AF8"/>
    <w:rsid w:val="008C254E"/>
    <w:rsid w:val="008D2C52"/>
    <w:rsid w:val="008D487B"/>
    <w:rsid w:val="008D57AD"/>
    <w:rsid w:val="008F747C"/>
    <w:rsid w:val="0090209F"/>
    <w:rsid w:val="009054CB"/>
    <w:rsid w:val="00910645"/>
    <w:rsid w:val="00920867"/>
    <w:rsid w:val="00920F2A"/>
    <w:rsid w:val="00921B83"/>
    <w:rsid w:val="00921E9E"/>
    <w:rsid w:val="00922D98"/>
    <w:rsid w:val="00924BA1"/>
    <w:rsid w:val="009304AE"/>
    <w:rsid w:val="00934888"/>
    <w:rsid w:val="0093527F"/>
    <w:rsid w:val="00942059"/>
    <w:rsid w:val="00942174"/>
    <w:rsid w:val="00943F3F"/>
    <w:rsid w:val="00945D81"/>
    <w:rsid w:val="009571C8"/>
    <w:rsid w:val="0096142F"/>
    <w:rsid w:val="00962EF0"/>
    <w:rsid w:val="00965A6D"/>
    <w:rsid w:val="0097131C"/>
    <w:rsid w:val="00972027"/>
    <w:rsid w:val="00984C5A"/>
    <w:rsid w:val="00986E8C"/>
    <w:rsid w:val="009979A7"/>
    <w:rsid w:val="009A194A"/>
    <w:rsid w:val="009B2AE9"/>
    <w:rsid w:val="009B2F59"/>
    <w:rsid w:val="009B307F"/>
    <w:rsid w:val="009B7761"/>
    <w:rsid w:val="009C0065"/>
    <w:rsid w:val="009C3EA4"/>
    <w:rsid w:val="009C6F26"/>
    <w:rsid w:val="009C75F5"/>
    <w:rsid w:val="009C7AAB"/>
    <w:rsid w:val="009E628C"/>
    <w:rsid w:val="009F0791"/>
    <w:rsid w:val="009F392F"/>
    <w:rsid w:val="00A06676"/>
    <w:rsid w:val="00A06AF5"/>
    <w:rsid w:val="00A06FE9"/>
    <w:rsid w:val="00A115F5"/>
    <w:rsid w:val="00A12EA0"/>
    <w:rsid w:val="00A13E2C"/>
    <w:rsid w:val="00A21F96"/>
    <w:rsid w:val="00A232CD"/>
    <w:rsid w:val="00A256AB"/>
    <w:rsid w:val="00A323C5"/>
    <w:rsid w:val="00A34777"/>
    <w:rsid w:val="00A36552"/>
    <w:rsid w:val="00A5263A"/>
    <w:rsid w:val="00A52CAE"/>
    <w:rsid w:val="00A61635"/>
    <w:rsid w:val="00A65508"/>
    <w:rsid w:val="00A67CD8"/>
    <w:rsid w:val="00A74B2B"/>
    <w:rsid w:val="00A840AC"/>
    <w:rsid w:val="00A851C2"/>
    <w:rsid w:val="00A86D6C"/>
    <w:rsid w:val="00A870BA"/>
    <w:rsid w:val="00A9203C"/>
    <w:rsid w:val="00A946F7"/>
    <w:rsid w:val="00A96D30"/>
    <w:rsid w:val="00A97B79"/>
    <w:rsid w:val="00AA2AE0"/>
    <w:rsid w:val="00AA7CBB"/>
    <w:rsid w:val="00AB7175"/>
    <w:rsid w:val="00AC3A0C"/>
    <w:rsid w:val="00AC4232"/>
    <w:rsid w:val="00AC7FA2"/>
    <w:rsid w:val="00AD4B7D"/>
    <w:rsid w:val="00AD6394"/>
    <w:rsid w:val="00AE13AF"/>
    <w:rsid w:val="00AF06BC"/>
    <w:rsid w:val="00AF0C03"/>
    <w:rsid w:val="00B05197"/>
    <w:rsid w:val="00B16016"/>
    <w:rsid w:val="00B234AF"/>
    <w:rsid w:val="00B27F1B"/>
    <w:rsid w:val="00B43107"/>
    <w:rsid w:val="00B439EC"/>
    <w:rsid w:val="00B47109"/>
    <w:rsid w:val="00B50945"/>
    <w:rsid w:val="00B5122D"/>
    <w:rsid w:val="00B53242"/>
    <w:rsid w:val="00B5382C"/>
    <w:rsid w:val="00B5781C"/>
    <w:rsid w:val="00B624CF"/>
    <w:rsid w:val="00B63B4B"/>
    <w:rsid w:val="00B6694A"/>
    <w:rsid w:val="00B847B7"/>
    <w:rsid w:val="00B90CD0"/>
    <w:rsid w:val="00B930C9"/>
    <w:rsid w:val="00B94C7D"/>
    <w:rsid w:val="00B97D8D"/>
    <w:rsid w:val="00BA3604"/>
    <w:rsid w:val="00BB0341"/>
    <w:rsid w:val="00BB0755"/>
    <w:rsid w:val="00BB4A78"/>
    <w:rsid w:val="00BB7135"/>
    <w:rsid w:val="00BC5445"/>
    <w:rsid w:val="00BC7B0E"/>
    <w:rsid w:val="00BD2433"/>
    <w:rsid w:val="00BD4B3F"/>
    <w:rsid w:val="00BD6CF4"/>
    <w:rsid w:val="00BE0DFE"/>
    <w:rsid w:val="00BE262D"/>
    <w:rsid w:val="00BE3015"/>
    <w:rsid w:val="00BF1293"/>
    <w:rsid w:val="00C02DB7"/>
    <w:rsid w:val="00C02DEE"/>
    <w:rsid w:val="00C05556"/>
    <w:rsid w:val="00C11323"/>
    <w:rsid w:val="00C223D4"/>
    <w:rsid w:val="00C41591"/>
    <w:rsid w:val="00C45F98"/>
    <w:rsid w:val="00C46BCF"/>
    <w:rsid w:val="00C51DDA"/>
    <w:rsid w:val="00C52216"/>
    <w:rsid w:val="00C607E3"/>
    <w:rsid w:val="00C611B0"/>
    <w:rsid w:val="00C61825"/>
    <w:rsid w:val="00C6456D"/>
    <w:rsid w:val="00C7616A"/>
    <w:rsid w:val="00C81A83"/>
    <w:rsid w:val="00C83711"/>
    <w:rsid w:val="00C8384A"/>
    <w:rsid w:val="00C878A5"/>
    <w:rsid w:val="00C90BA2"/>
    <w:rsid w:val="00C92818"/>
    <w:rsid w:val="00C962B2"/>
    <w:rsid w:val="00CA12D4"/>
    <w:rsid w:val="00CA2349"/>
    <w:rsid w:val="00CA266B"/>
    <w:rsid w:val="00CB0A35"/>
    <w:rsid w:val="00CB2F2F"/>
    <w:rsid w:val="00CC49AE"/>
    <w:rsid w:val="00CC550E"/>
    <w:rsid w:val="00CC7FAC"/>
    <w:rsid w:val="00CD3A0E"/>
    <w:rsid w:val="00CD3B89"/>
    <w:rsid w:val="00CD472D"/>
    <w:rsid w:val="00CE52EB"/>
    <w:rsid w:val="00CF4554"/>
    <w:rsid w:val="00CF4D95"/>
    <w:rsid w:val="00CF629A"/>
    <w:rsid w:val="00CF6933"/>
    <w:rsid w:val="00CF6FDB"/>
    <w:rsid w:val="00D07BD9"/>
    <w:rsid w:val="00D108CD"/>
    <w:rsid w:val="00D12A50"/>
    <w:rsid w:val="00D307BF"/>
    <w:rsid w:val="00D31989"/>
    <w:rsid w:val="00D324C0"/>
    <w:rsid w:val="00D32A6A"/>
    <w:rsid w:val="00D57730"/>
    <w:rsid w:val="00D57B6F"/>
    <w:rsid w:val="00D643E9"/>
    <w:rsid w:val="00D64EA6"/>
    <w:rsid w:val="00D6769E"/>
    <w:rsid w:val="00D676CC"/>
    <w:rsid w:val="00D80335"/>
    <w:rsid w:val="00D8755F"/>
    <w:rsid w:val="00DA67FE"/>
    <w:rsid w:val="00DB360D"/>
    <w:rsid w:val="00DB36EA"/>
    <w:rsid w:val="00DB3B6E"/>
    <w:rsid w:val="00DB5D3D"/>
    <w:rsid w:val="00DB6799"/>
    <w:rsid w:val="00DC24A9"/>
    <w:rsid w:val="00DC4BF4"/>
    <w:rsid w:val="00DC520A"/>
    <w:rsid w:val="00DD0139"/>
    <w:rsid w:val="00DD0DD6"/>
    <w:rsid w:val="00DE2DA4"/>
    <w:rsid w:val="00DF12CD"/>
    <w:rsid w:val="00E0149A"/>
    <w:rsid w:val="00E0378E"/>
    <w:rsid w:val="00E0439B"/>
    <w:rsid w:val="00E0528B"/>
    <w:rsid w:val="00E06590"/>
    <w:rsid w:val="00E072BE"/>
    <w:rsid w:val="00E16177"/>
    <w:rsid w:val="00E209E8"/>
    <w:rsid w:val="00E23168"/>
    <w:rsid w:val="00E3284A"/>
    <w:rsid w:val="00E40079"/>
    <w:rsid w:val="00E423A7"/>
    <w:rsid w:val="00E50C47"/>
    <w:rsid w:val="00E51CC2"/>
    <w:rsid w:val="00E55047"/>
    <w:rsid w:val="00E55B8A"/>
    <w:rsid w:val="00E61585"/>
    <w:rsid w:val="00E62556"/>
    <w:rsid w:val="00E65892"/>
    <w:rsid w:val="00E83BE7"/>
    <w:rsid w:val="00E90F30"/>
    <w:rsid w:val="00E946CB"/>
    <w:rsid w:val="00EA7DE7"/>
    <w:rsid w:val="00EB09BC"/>
    <w:rsid w:val="00EB69E3"/>
    <w:rsid w:val="00EB7237"/>
    <w:rsid w:val="00EB7C4A"/>
    <w:rsid w:val="00EC00D8"/>
    <w:rsid w:val="00EC5E91"/>
    <w:rsid w:val="00EC7711"/>
    <w:rsid w:val="00ED2AF4"/>
    <w:rsid w:val="00ED2DE0"/>
    <w:rsid w:val="00ED5D59"/>
    <w:rsid w:val="00ED7C6A"/>
    <w:rsid w:val="00EE1EC8"/>
    <w:rsid w:val="00EE29AE"/>
    <w:rsid w:val="00EE51B7"/>
    <w:rsid w:val="00EE7D67"/>
    <w:rsid w:val="00EF5709"/>
    <w:rsid w:val="00F013AE"/>
    <w:rsid w:val="00F0248D"/>
    <w:rsid w:val="00F0479A"/>
    <w:rsid w:val="00F103CE"/>
    <w:rsid w:val="00F213D6"/>
    <w:rsid w:val="00F256C7"/>
    <w:rsid w:val="00F31B9A"/>
    <w:rsid w:val="00F41616"/>
    <w:rsid w:val="00F4735E"/>
    <w:rsid w:val="00F5197F"/>
    <w:rsid w:val="00F524DB"/>
    <w:rsid w:val="00F530B2"/>
    <w:rsid w:val="00F53223"/>
    <w:rsid w:val="00F663E8"/>
    <w:rsid w:val="00F76DC9"/>
    <w:rsid w:val="00F773E4"/>
    <w:rsid w:val="00F8041D"/>
    <w:rsid w:val="00F8105E"/>
    <w:rsid w:val="00F82046"/>
    <w:rsid w:val="00F87541"/>
    <w:rsid w:val="00F91F7C"/>
    <w:rsid w:val="00FA607C"/>
    <w:rsid w:val="00FA61C9"/>
    <w:rsid w:val="00FA6A04"/>
    <w:rsid w:val="00FB0853"/>
    <w:rsid w:val="00FB6445"/>
    <w:rsid w:val="00FC16EC"/>
    <w:rsid w:val="00FC73C7"/>
    <w:rsid w:val="00FD02D9"/>
    <w:rsid w:val="00FD4F65"/>
    <w:rsid w:val="00FE356F"/>
    <w:rsid w:val="00FE404F"/>
    <w:rsid w:val="00FE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C603033"/>
  <w15:chartTrackingRefBased/>
  <w15:docId w15:val="{A4F4A650-9BC7-461A-8250-D6B0AAD5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7616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rsid w:val="00653821"/>
  </w:style>
  <w:style w:type="character" w:styleId="FootnoteReference">
    <w:name w:val="footnote reference"/>
    <w:aliases w:val="Ref,de nota al pie,Footnote Reference Number,ftref,16 Point,Superscript 6 Point,footnote ref,BVI fnr,RSC_WP (footnote reference),Footnote symbol,Footnote Reference1,Error-Fußnotenzeichen5,Error-Fußnotenzeichen6,Texto de nota al pie,f"/>
    <w:uiPriority w:val="99"/>
    <w:rsid w:val="00653821"/>
    <w:rPr>
      <w:vertAlign w:val="superscript"/>
      <w:lang w:val="pt-BR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pt-BR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pt-BR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pt-BR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pt-BR" w:eastAsia="en-US"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pt-BR" w:eastAsia="en-US"/>
    </w:rPr>
  </w:style>
  <w:style w:type="character" w:customStyle="1" w:styleId="style21">
    <w:name w:val="style21"/>
    <w:rsid w:val="00F869FB"/>
    <w:rPr>
      <w:sz w:val="24"/>
      <w:szCs w:val="24"/>
      <w:lang w:val="pt-BR" w:eastAsia="en-US"/>
    </w:rPr>
  </w:style>
  <w:style w:type="character" w:customStyle="1" w:styleId="FootnoteTextChar">
    <w:name w:val="Footnote Text Char"/>
    <w:link w:val="FootnoteText"/>
    <w:uiPriority w:val="99"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pt-BR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pt-BR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character" w:styleId="UnresolvedMention">
    <w:name w:val="Unresolved Mention"/>
    <w:uiPriority w:val="99"/>
    <w:semiHidden/>
    <w:unhideWhenUsed/>
    <w:rsid w:val="00C7616A"/>
    <w:rPr>
      <w:color w:val="605E5C"/>
      <w:shd w:val="clear" w:color="auto" w:fill="E1DFDD"/>
    </w:rPr>
  </w:style>
  <w:style w:type="character" w:customStyle="1" w:styleId="Heading2Char">
    <w:name w:val="Heading 2 Char"/>
    <w:link w:val="Heading2"/>
    <w:semiHidden/>
    <w:rsid w:val="00C7616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Revision">
    <w:name w:val="Revision"/>
    <w:hidden/>
    <w:uiPriority w:val="99"/>
    <w:semiHidden/>
    <w:rsid w:val="00597477"/>
  </w:style>
  <w:style w:type="paragraph" w:styleId="CommentSubject">
    <w:name w:val="annotation subject"/>
    <w:basedOn w:val="CommentText"/>
    <w:next w:val="CommentText"/>
    <w:link w:val="CommentSubjectChar"/>
    <w:rsid w:val="00631FB8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631FB8"/>
    <w:rPr>
      <w:rFonts w:ascii="Calibri" w:eastAsia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nwlc.org/resources/january-jobs-day-2021/" TargetMode="External"/><Relationship Id="rId2" Type="http://schemas.openxmlformats.org/officeDocument/2006/relationships/hyperlink" Target="https://blogs.imf.org/2021/04/15/short-term-shot-and-long-term-healing-for-latin-america-and-the-caribbean/" TargetMode="External"/><Relationship Id="rId1" Type="http://schemas.openxmlformats.org/officeDocument/2006/relationships/hyperlink" Target="https://www.cepal.org/en/pressreleases/labor-markets-region-will-be-slow-recover-severe-impact-covid-19-pandemic-2020" TargetMode="External"/><Relationship Id="rId4" Type="http://schemas.openxmlformats.org/officeDocument/2006/relationships/hyperlink" Target="https://www.worldbank.org/en/region/lac/overview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7353BFE9827438EBF19872927A460" ma:contentTypeVersion="2" ma:contentTypeDescription="Create a new document." ma:contentTypeScope="" ma:versionID="3fac8f4b2963bf67bb1a5529083331b3">
  <xsd:schema xmlns:xsd="http://www.w3.org/2001/XMLSchema" xmlns:xs="http://www.w3.org/2001/XMLSchema" xmlns:p="http://schemas.microsoft.com/office/2006/metadata/properties" xmlns:ns3="d96ab0fc-bb98-41ac-b264-64d49f623ac2" targetNamespace="http://schemas.microsoft.com/office/2006/metadata/properties" ma:root="true" ma:fieldsID="16368bdbdd264b17f260b841c8052a6f" ns3:_="">
    <xsd:import namespace="d96ab0fc-bb98-41ac-b264-64d49f623a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ab0fc-bb98-41ac-b264-64d49f623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14AB09-83A4-4CA2-8304-7ED7600BC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6C2610-BCF7-4072-8423-35C735557A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B23C0D-C0DA-4547-9D8F-25A13B9EDD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371AAC-6C65-4E0A-B317-5080527E3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6ab0fc-bb98-41ac-b264-64d49f623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</TotalTime>
  <Pages>4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3</cp:revision>
  <cp:lastPrinted>2021-06-15T17:56:00Z</cp:lastPrinted>
  <dcterms:created xsi:type="dcterms:W3CDTF">2021-06-21T18:16:00Z</dcterms:created>
  <dcterms:modified xsi:type="dcterms:W3CDTF">2021-06-21T18:16:00Z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4" name="MAIL_MSG_ID2">
    <vt:lpwstr>5DlMxpL3YkBvOpEoY33bLlNZ1U/oFbVLZLvb2CGDwgknBIBRQeBPjgRZtmA_x000d_
Zp3ht2cmokxaR2vuh8CL8XonvNM=</vt:lpwstr>
  </property>
  <property fmtid="{D5CDD505-2E9C-101B-9397-08002B2CF9AE}" pid="5" name="RESPONSE_SENDER_NAME">
    <vt:lpwstr>sAAA4E8dREqJqIoYVO7W0BwIOSDDCJO7VXUk6QBWjHbMZwE=</vt:lpwstr>
  </property>
  <property fmtid="{D5CDD505-2E9C-101B-9397-08002B2CF9AE}" pid="6" name="ContentTypeId">
    <vt:lpwstr>0x01010082B7353BFE9827438EBF19872927A460</vt:lpwstr>
  </property>
</Properties>
</file>