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A97B79" w:rsidRDefault="00AB7175" w:rsidP="005627C6">
      <w:pPr>
        <w:tabs>
          <w:tab w:val="left" w:pos="7200"/>
        </w:tabs>
        <w:ind w:right="-1080"/>
        <w:rPr>
          <w:sz w:val="22"/>
          <w:szCs w:val="22"/>
          <w:lang w:val="pt-BR"/>
        </w:rPr>
      </w:pPr>
      <w:bookmarkStart w:id="0" w:name="_top"/>
      <w:bookmarkEnd w:id="0"/>
      <w:r w:rsidRPr="004279F5">
        <w:rPr>
          <w:sz w:val="22"/>
          <w:lang w:val="es-ES"/>
        </w:rPr>
        <w:tab/>
      </w:r>
      <w:r w:rsidR="00722693" w:rsidRPr="00A97B79">
        <w:rPr>
          <w:sz w:val="22"/>
          <w:szCs w:val="22"/>
          <w:lang w:val="pt-BR"/>
        </w:rPr>
        <w:t>OEA/Ser.W</w:t>
      </w:r>
    </w:p>
    <w:p w14:paraId="63A7DEB5" w14:textId="03C3BF1F" w:rsidR="00722693" w:rsidRPr="005627C6" w:rsidRDefault="00722693" w:rsidP="005627C6">
      <w:pPr>
        <w:tabs>
          <w:tab w:val="left" w:pos="7200"/>
        </w:tabs>
        <w:ind w:right="-1080"/>
        <w:rPr>
          <w:sz w:val="22"/>
          <w:szCs w:val="22"/>
          <w:lang w:val="pt-BR"/>
        </w:rPr>
      </w:pPr>
      <w:r w:rsidRPr="00A97B79">
        <w:rPr>
          <w:sz w:val="22"/>
          <w:szCs w:val="22"/>
          <w:lang w:val="pt-BR"/>
        </w:rPr>
        <w:tab/>
      </w:r>
      <w:r w:rsidRPr="005627C6">
        <w:rPr>
          <w:sz w:val="22"/>
          <w:szCs w:val="22"/>
          <w:lang w:val="pt-BR"/>
        </w:rPr>
        <w:t>CIDI/INF.</w:t>
      </w:r>
      <w:r w:rsidR="00B23532">
        <w:rPr>
          <w:sz w:val="22"/>
          <w:szCs w:val="22"/>
          <w:lang w:val="pt-BR"/>
        </w:rPr>
        <w:t xml:space="preserve"> 487</w:t>
      </w:r>
      <w:r w:rsidR="003D1EB1">
        <w:rPr>
          <w:sz w:val="22"/>
          <w:szCs w:val="22"/>
          <w:lang w:val="pt-BR"/>
        </w:rPr>
        <w:t>/</w:t>
      </w:r>
      <w:r w:rsidR="005627C6" w:rsidRPr="005627C6">
        <w:rPr>
          <w:sz w:val="22"/>
          <w:szCs w:val="22"/>
          <w:lang w:val="pt-BR"/>
        </w:rPr>
        <w:t>2</w:t>
      </w:r>
      <w:r w:rsidR="00BA75AC">
        <w:rPr>
          <w:sz w:val="22"/>
          <w:szCs w:val="22"/>
          <w:lang w:val="pt-BR"/>
        </w:rPr>
        <w:t>2</w:t>
      </w:r>
    </w:p>
    <w:p w14:paraId="3A17B420" w14:textId="4667DF19" w:rsidR="00921E9E" w:rsidRPr="00D9223F" w:rsidRDefault="00722693" w:rsidP="005627C6">
      <w:pPr>
        <w:tabs>
          <w:tab w:val="left" w:pos="7200"/>
        </w:tabs>
        <w:ind w:right="-1080"/>
        <w:rPr>
          <w:sz w:val="22"/>
          <w:szCs w:val="22"/>
          <w:lang w:val="es-US"/>
        </w:rPr>
      </w:pPr>
      <w:r w:rsidRPr="005627C6">
        <w:rPr>
          <w:sz w:val="22"/>
          <w:szCs w:val="22"/>
          <w:lang w:val="pt-BR"/>
        </w:rPr>
        <w:tab/>
      </w:r>
      <w:r w:rsidR="00BA75AC" w:rsidRPr="00961003">
        <w:rPr>
          <w:sz w:val="22"/>
          <w:szCs w:val="22"/>
          <w:lang w:val="es-US"/>
        </w:rPr>
        <w:t>18 febrero</w:t>
      </w:r>
      <w:r w:rsidR="005627C6" w:rsidRPr="00D9223F">
        <w:rPr>
          <w:sz w:val="22"/>
          <w:szCs w:val="22"/>
          <w:lang w:val="es-US"/>
        </w:rPr>
        <w:t xml:space="preserve"> 202</w:t>
      </w:r>
      <w:r w:rsidR="00BA75AC">
        <w:rPr>
          <w:sz w:val="22"/>
          <w:szCs w:val="22"/>
          <w:lang w:val="es-US"/>
        </w:rPr>
        <w:t>2</w:t>
      </w:r>
    </w:p>
    <w:p w14:paraId="3A65F875" w14:textId="77777777" w:rsidR="00921E9E" w:rsidRPr="00A97B79" w:rsidRDefault="00921E9E" w:rsidP="005627C6">
      <w:pPr>
        <w:pBdr>
          <w:bottom w:val="single" w:sz="12" w:space="1" w:color="auto"/>
        </w:pBdr>
        <w:tabs>
          <w:tab w:val="left" w:pos="7200"/>
        </w:tabs>
        <w:ind w:right="-389"/>
        <w:rPr>
          <w:sz w:val="22"/>
          <w:szCs w:val="22"/>
          <w:lang w:val="es-ES"/>
        </w:rPr>
      </w:pPr>
      <w:r w:rsidRPr="00D9223F">
        <w:rPr>
          <w:sz w:val="22"/>
          <w:szCs w:val="22"/>
          <w:lang w:val="es-US"/>
        </w:rPr>
        <w:tab/>
      </w:r>
      <w:r w:rsidR="00663A6E">
        <w:rPr>
          <w:sz w:val="22"/>
          <w:szCs w:val="22"/>
          <w:lang w:val="es-ES"/>
        </w:rPr>
        <w:t>TEXTUAL</w:t>
      </w:r>
    </w:p>
    <w:p w14:paraId="74F96942" w14:textId="77777777" w:rsidR="00921E9E" w:rsidRPr="00A97B79" w:rsidRDefault="00921E9E" w:rsidP="005627C6">
      <w:pPr>
        <w:pBdr>
          <w:bottom w:val="single" w:sz="12" w:space="1" w:color="auto"/>
        </w:pBdr>
        <w:tabs>
          <w:tab w:val="left" w:pos="7200"/>
        </w:tabs>
        <w:ind w:right="-389"/>
        <w:rPr>
          <w:sz w:val="22"/>
          <w:szCs w:val="22"/>
          <w:lang w:val="es-ES"/>
        </w:rPr>
      </w:pPr>
    </w:p>
    <w:p w14:paraId="1F47F121" w14:textId="77777777" w:rsidR="00722693" w:rsidRPr="00A97B79" w:rsidRDefault="00722693" w:rsidP="005627C6">
      <w:pPr>
        <w:tabs>
          <w:tab w:val="left" w:pos="7200"/>
        </w:tabs>
        <w:ind w:right="-1080"/>
        <w:rPr>
          <w:sz w:val="22"/>
          <w:szCs w:val="22"/>
          <w:lang w:val="es-ES"/>
        </w:rPr>
      </w:pPr>
    </w:p>
    <w:p w14:paraId="25FA450C" w14:textId="77777777" w:rsidR="00AB7175" w:rsidRDefault="00AB7175" w:rsidP="005627C6">
      <w:pPr>
        <w:jc w:val="both"/>
        <w:outlineLvl w:val="0"/>
        <w:rPr>
          <w:sz w:val="22"/>
          <w:szCs w:val="22"/>
          <w:lang w:val="es-ES"/>
        </w:rPr>
      </w:pPr>
    </w:p>
    <w:p w14:paraId="0D37B0D5" w14:textId="77777777" w:rsidR="00663A6E" w:rsidRDefault="00663A6E" w:rsidP="005627C6">
      <w:pPr>
        <w:jc w:val="both"/>
        <w:outlineLvl w:val="0"/>
        <w:rPr>
          <w:sz w:val="22"/>
          <w:szCs w:val="22"/>
          <w:lang w:val="es-ES"/>
        </w:rPr>
      </w:pPr>
    </w:p>
    <w:p w14:paraId="2C879C32" w14:textId="77777777" w:rsidR="00663A6E" w:rsidRDefault="00663A6E" w:rsidP="005627C6">
      <w:pPr>
        <w:jc w:val="both"/>
        <w:outlineLvl w:val="0"/>
        <w:rPr>
          <w:sz w:val="22"/>
          <w:szCs w:val="22"/>
          <w:lang w:val="es-ES"/>
        </w:rPr>
      </w:pPr>
    </w:p>
    <w:p w14:paraId="697FE235" w14:textId="77777777" w:rsidR="00663A6E" w:rsidRDefault="00663A6E" w:rsidP="005627C6">
      <w:pPr>
        <w:jc w:val="both"/>
        <w:outlineLvl w:val="0"/>
        <w:rPr>
          <w:sz w:val="22"/>
          <w:szCs w:val="22"/>
          <w:lang w:val="es-ES"/>
        </w:rPr>
      </w:pPr>
    </w:p>
    <w:p w14:paraId="6A16065C" w14:textId="77777777" w:rsidR="00663A6E" w:rsidRDefault="00663A6E" w:rsidP="005627C6">
      <w:pPr>
        <w:jc w:val="both"/>
        <w:outlineLvl w:val="0"/>
        <w:rPr>
          <w:sz w:val="22"/>
          <w:szCs w:val="22"/>
          <w:lang w:val="es-ES"/>
        </w:rPr>
      </w:pPr>
    </w:p>
    <w:p w14:paraId="69FEE1F8" w14:textId="77777777" w:rsidR="00663A6E" w:rsidRDefault="00663A6E" w:rsidP="005627C6">
      <w:pPr>
        <w:jc w:val="both"/>
        <w:outlineLvl w:val="0"/>
        <w:rPr>
          <w:sz w:val="22"/>
          <w:szCs w:val="22"/>
          <w:lang w:val="es-ES"/>
        </w:rPr>
      </w:pPr>
    </w:p>
    <w:p w14:paraId="722FCC2B" w14:textId="77777777" w:rsidR="00663A6E" w:rsidRDefault="00663A6E" w:rsidP="005627C6">
      <w:pPr>
        <w:jc w:val="both"/>
        <w:outlineLvl w:val="0"/>
        <w:rPr>
          <w:sz w:val="22"/>
          <w:szCs w:val="22"/>
          <w:lang w:val="es-ES"/>
        </w:rPr>
      </w:pPr>
    </w:p>
    <w:p w14:paraId="7956871F" w14:textId="77777777" w:rsidR="00663A6E" w:rsidRDefault="00663A6E" w:rsidP="005627C6">
      <w:pPr>
        <w:jc w:val="both"/>
        <w:outlineLvl w:val="0"/>
        <w:rPr>
          <w:sz w:val="22"/>
          <w:szCs w:val="22"/>
          <w:lang w:val="es-ES"/>
        </w:rPr>
      </w:pPr>
    </w:p>
    <w:p w14:paraId="078AB6B0" w14:textId="77777777" w:rsidR="00663A6E" w:rsidRDefault="00663A6E" w:rsidP="005627C6">
      <w:pPr>
        <w:jc w:val="both"/>
        <w:outlineLvl w:val="0"/>
        <w:rPr>
          <w:sz w:val="22"/>
          <w:szCs w:val="22"/>
          <w:lang w:val="es-ES"/>
        </w:rPr>
      </w:pPr>
    </w:p>
    <w:p w14:paraId="6F8F2C51" w14:textId="77777777" w:rsidR="00663A6E" w:rsidRDefault="00663A6E" w:rsidP="005627C6">
      <w:pPr>
        <w:jc w:val="both"/>
        <w:outlineLvl w:val="0"/>
        <w:rPr>
          <w:sz w:val="22"/>
          <w:szCs w:val="22"/>
          <w:lang w:val="es-ES"/>
        </w:rPr>
      </w:pPr>
    </w:p>
    <w:p w14:paraId="4A1F7AAF" w14:textId="77777777" w:rsidR="00663A6E" w:rsidRDefault="00663A6E" w:rsidP="005627C6">
      <w:pPr>
        <w:jc w:val="center"/>
        <w:outlineLvl w:val="0"/>
        <w:rPr>
          <w:sz w:val="22"/>
          <w:szCs w:val="22"/>
          <w:lang w:val="es-ES"/>
        </w:rPr>
      </w:pPr>
      <w:r>
        <w:rPr>
          <w:sz w:val="22"/>
          <w:szCs w:val="22"/>
          <w:lang w:val="es-ES"/>
        </w:rPr>
        <w:t>REUNIÓN ORDINARIA DEL</w:t>
      </w:r>
    </w:p>
    <w:p w14:paraId="34B274A0" w14:textId="77777777" w:rsidR="00663A6E" w:rsidRDefault="00663A6E" w:rsidP="005627C6">
      <w:pPr>
        <w:jc w:val="center"/>
        <w:outlineLvl w:val="0"/>
        <w:rPr>
          <w:sz w:val="22"/>
          <w:szCs w:val="22"/>
          <w:lang w:val="es-ES"/>
        </w:rPr>
      </w:pPr>
      <w:r>
        <w:rPr>
          <w:sz w:val="22"/>
          <w:szCs w:val="22"/>
          <w:lang w:val="es-ES"/>
        </w:rPr>
        <w:t>CONSEJO INTERAMERICANO PARA EL DESARROLLO INTEGRAL (CIDI)</w:t>
      </w:r>
    </w:p>
    <w:p w14:paraId="3D30EAED" w14:textId="3B13932F" w:rsidR="00663A6E" w:rsidRDefault="00663A6E" w:rsidP="005627C6">
      <w:pPr>
        <w:jc w:val="center"/>
        <w:outlineLvl w:val="0"/>
        <w:rPr>
          <w:sz w:val="22"/>
          <w:szCs w:val="22"/>
          <w:lang w:val="es-ES"/>
        </w:rPr>
      </w:pPr>
      <w:r>
        <w:rPr>
          <w:sz w:val="22"/>
          <w:szCs w:val="22"/>
          <w:lang w:val="es-ES"/>
        </w:rPr>
        <w:t>2</w:t>
      </w:r>
      <w:r w:rsidR="00BA75AC">
        <w:rPr>
          <w:sz w:val="22"/>
          <w:szCs w:val="22"/>
          <w:lang w:val="es-ES"/>
        </w:rPr>
        <w:t>2</w:t>
      </w:r>
      <w:r w:rsidR="00686AD6">
        <w:rPr>
          <w:sz w:val="22"/>
          <w:szCs w:val="22"/>
          <w:lang w:val="es-ES"/>
        </w:rPr>
        <w:t xml:space="preserve"> DE </w:t>
      </w:r>
      <w:r w:rsidR="00BA75AC">
        <w:rPr>
          <w:sz w:val="22"/>
          <w:szCs w:val="22"/>
          <w:lang w:val="es-ES"/>
        </w:rPr>
        <w:t>FEBRERO</w:t>
      </w:r>
      <w:r w:rsidR="00686AD6">
        <w:rPr>
          <w:sz w:val="22"/>
          <w:szCs w:val="22"/>
          <w:lang w:val="es-ES"/>
        </w:rPr>
        <w:t xml:space="preserve"> DE </w:t>
      </w:r>
      <w:r>
        <w:rPr>
          <w:sz w:val="22"/>
          <w:szCs w:val="22"/>
          <w:lang w:val="es-ES"/>
        </w:rPr>
        <w:t>20</w:t>
      </w:r>
      <w:r w:rsidR="005627C6">
        <w:rPr>
          <w:sz w:val="22"/>
          <w:szCs w:val="22"/>
          <w:lang w:val="es-ES"/>
        </w:rPr>
        <w:t>2</w:t>
      </w:r>
      <w:r w:rsidR="00BA75AC">
        <w:rPr>
          <w:sz w:val="22"/>
          <w:szCs w:val="22"/>
          <w:lang w:val="es-ES"/>
        </w:rPr>
        <w:t>2</w:t>
      </w:r>
    </w:p>
    <w:p w14:paraId="18B166E8" w14:textId="77777777" w:rsidR="005627C6" w:rsidRDefault="005627C6" w:rsidP="005627C6">
      <w:pPr>
        <w:jc w:val="center"/>
        <w:outlineLvl w:val="0"/>
        <w:rPr>
          <w:sz w:val="22"/>
          <w:szCs w:val="22"/>
          <w:lang w:val="es-ES"/>
        </w:rPr>
      </w:pPr>
    </w:p>
    <w:p w14:paraId="00918826" w14:textId="77CD1D77" w:rsidR="005627C6" w:rsidRPr="005627C6" w:rsidRDefault="00663A6E" w:rsidP="005627C6">
      <w:pPr>
        <w:pStyle w:val="TableHeading"/>
        <w:tabs>
          <w:tab w:val="left" w:pos="720"/>
        </w:tabs>
        <w:snapToGrid w:val="0"/>
        <w:rPr>
          <w:b w:val="0"/>
          <w:bCs w:val="0"/>
          <w:caps/>
          <w:sz w:val="22"/>
          <w:szCs w:val="22"/>
          <w:lang w:val="es-US"/>
        </w:rPr>
      </w:pPr>
      <w:r w:rsidRPr="005627C6">
        <w:rPr>
          <w:b w:val="0"/>
          <w:bCs w:val="0"/>
          <w:caps/>
          <w:sz w:val="22"/>
          <w:szCs w:val="22"/>
          <w:lang w:val="es-ES"/>
        </w:rPr>
        <w:t>SOBRE</w:t>
      </w:r>
      <w:r w:rsidR="003D1EB1">
        <w:rPr>
          <w:b w:val="0"/>
          <w:bCs w:val="0"/>
          <w:caps/>
          <w:sz w:val="22"/>
          <w:szCs w:val="22"/>
          <w:lang w:val="es-ES"/>
        </w:rPr>
        <w:t xml:space="preserve">   EL TEMA:</w:t>
      </w:r>
    </w:p>
    <w:p w14:paraId="052B6EF5" w14:textId="36FD4D34" w:rsidR="00663A6E" w:rsidRDefault="00663A6E" w:rsidP="00BA75AC">
      <w:pPr>
        <w:outlineLvl w:val="0"/>
        <w:rPr>
          <w:sz w:val="22"/>
          <w:szCs w:val="22"/>
          <w:lang w:val="es-US"/>
        </w:rPr>
      </w:pPr>
    </w:p>
    <w:p w14:paraId="2E8793EA" w14:textId="585D10A6" w:rsidR="00BA75AC" w:rsidRPr="00BA75AC" w:rsidRDefault="00BA75AC" w:rsidP="00BA75AC">
      <w:pPr>
        <w:jc w:val="center"/>
        <w:outlineLvl w:val="0"/>
        <w:rPr>
          <w:caps/>
          <w:sz w:val="22"/>
          <w:szCs w:val="22"/>
          <w:lang w:val="es-US"/>
        </w:rPr>
      </w:pPr>
      <w:r w:rsidRPr="00BA75AC">
        <w:rPr>
          <w:caps/>
          <w:sz w:val="22"/>
          <w:szCs w:val="22"/>
          <w:lang w:val="es-ES_tradnl"/>
        </w:rPr>
        <w:t>Fortaleciendo Redes de Protección Social para una Recuperación Inclusiva, Resiliente y Sostenible desde un Enfoque de Derechos Humanos: reconociendo y atendiendo los impactos diferenciales de las crisis sobre las mujeres y grupos en situación de vulnerabilidad en las américas</w:t>
      </w:r>
    </w:p>
    <w:p w14:paraId="653F4405" w14:textId="77777777" w:rsidR="00BA75AC" w:rsidRPr="00BA75AC" w:rsidRDefault="00BA75AC" w:rsidP="00BA75AC">
      <w:pPr>
        <w:jc w:val="center"/>
        <w:outlineLvl w:val="0"/>
        <w:rPr>
          <w:caps/>
          <w:sz w:val="22"/>
          <w:szCs w:val="22"/>
          <w:lang w:val="es-US"/>
        </w:rPr>
      </w:pPr>
    </w:p>
    <w:p w14:paraId="6E4C5FF4" w14:textId="77777777" w:rsidR="00663A6E" w:rsidRDefault="00663A6E" w:rsidP="005627C6">
      <w:pPr>
        <w:jc w:val="center"/>
        <w:outlineLvl w:val="0"/>
        <w:rPr>
          <w:sz w:val="22"/>
          <w:szCs w:val="22"/>
          <w:lang w:val="es-ES"/>
        </w:rPr>
      </w:pPr>
    </w:p>
    <w:p w14:paraId="030A0144" w14:textId="56D7FC77" w:rsidR="00663A6E" w:rsidRDefault="00663A6E" w:rsidP="005627C6">
      <w:pPr>
        <w:jc w:val="center"/>
        <w:outlineLvl w:val="0"/>
        <w:rPr>
          <w:sz w:val="22"/>
          <w:szCs w:val="22"/>
          <w:lang w:val="es-ES"/>
        </w:rPr>
      </w:pPr>
      <w:r>
        <w:rPr>
          <w:sz w:val="22"/>
          <w:szCs w:val="22"/>
          <w:lang w:val="es-ES"/>
        </w:rPr>
        <w:t xml:space="preserve">BIOGRAFÍA DE LOS </w:t>
      </w:r>
      <w:r w:rsidR="00BA75AC">
        <w:rPr>
          <w:sz w:val="22"/>
          <w:szCs w:val="22"/>
          <w:lang w:val="es-ES"/>
        </w:rPr>
        <w:t>PANELISTAS</w:t>
      </w:r>
      <w:r>
        <w:rPr>
          <w:sz w:val="22"/>
          <w:szCs w:val="22"/>
          <w:lang w:val="es-ES"/>
        </w:rPr>
        <w:t xml:space="preserve"> INVITADOS</w:t>
      </w:r>
    </w:p>
    <w:p w14:paraId="20B5CEC2" w14:textId="77777777" w:rsidR="003D1EB1" w:rsidRPr="003D1EB1" w:rsidRDefault="00663A6E" w:rsidP="003D1EB1">
      <w:pPr>
        <w:pStyle w:val="ListParagraph0"/>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Pr>
          <w:sz w:val="22"/>
          <w:szCs w:val="22"/>
          <w:lang w:val="es-ES"/>
        </w:rPr>
        <w:br w:type="page"/>
      </w:r>
    </w:p>
    <w:p w14:paraId="56F8C5EC" w14:textId="77777777" w:rsidR="003D1EB1" w:rsidRDefault="003D1EB1" w:rsidP="003D1EB1">
      <w:pPr>
        <w:ind w:left="360"/>
        <w:jc w:val="center"/>
        <w:outlineLvl w:val="0"/>
        <w:rPr>
          <w:sz w:val="22"/>
          <w:szCs w:val="22"/>
          <w:lang w:val="es-ES"/>
        </w:rPr>
      </w:pPr>
      <w:r w:rsidRPr="003D1EB1">
        <w:rPr>
          <w:sz w:val="22"/>
          <w:szCs w:val="22"/>
          <w:lang w:val="es-ES"/>
        </w:rPr>
        <w:lastRenderedPageBreak/>
        <w:t>REUNIÓN ORDINARIA DEL</w:t>
      </w:r>
      <w:r>
        <w:rPr>
          <w:sz w:val="22"/>
          <w:szCs w:val="22"/>
          <w:lang w:val="es-ES"/>
        </w:rPr>
        <w:t xml:space="preserve"> </w:t>
      </w:r>
    </w:p>
    <w:p w14:paraId="56E81D0C" w14:textId="7AFD0013" w:rsidR="003D1EB1" w:rsidRDefault="003D1EB1" w:rsidP="003D1EB1">
      <w:pPr>
        <w:ind w:left="360"/>
        <w:jc w:val="center"/>
        <w:outlineLvl w:val="0"/>
        <w:rPr>
          <w:sz w:val="22"/>
          <w:szCs w:val="22"/>
          <w:lang w:val="es-ES"/>
        </w:rPr>
      </w:pPr>
      <w:r w:rsidRPr="003D1EB1">
        <w:rPr>
          <w:sz w:val="22"/>
          <w:szCs w:val="22"/>
          <w:lang w:val="es-ES"/>
        </w:rPr>
        <w:t>CONSEJO INTERAMERICANO PARA EL DESARROLLO INTEGRAL (CIDI)</w:t>
      </w:r>
    </w:p>
    <w:p w14:paraId="77A4CEB1" w14:textId="60F55A08" w:rsidR="003D1EB1" w:rsidRPr="003D1EB1" w:rsidRDefault="003D1EB1" w:rsidP="003D1EB1">
      <w:pPr>
        <w:ind w:left="360"/>
        <w:jc w:val="center"/>
        <w:outlineLvl w:val="0"/>
        <w:rPr>
          <w:sz w:val="22"/>
          <w:szCs w:val="22"/>
          <w:lang w:val="es-ES"/>
        </w:rPr>
      </w:pPr>
      <w:r w:rsidRPr="003D1EB1">
        <w:rPr>
          <w:sz w:val="22"/>
          <w:szCs w:val="22"/>
          <w:lang w:val="es-ES"/>
        </w:rPr>
        <w:t>2</w:t>
      </w:r>
      <w:r w:rsidR="00BA75AC">
        <w:rPr>
          <w:sz w:val="22"/>
          <w:szCs w:val="22"/>
          <w:lang w:val="es-ES"/>
        </w:rPr>
        <w:t>2 DE FEBERO DE 2022</w:t>
      </w:r>
    </w:p>
    <w:p w14:paraId="47B2A2D4" w14:textId="31A4C85F" w:rsidR="003D1EB1" w:rsidRDefault="003D1EB1" w:rsidP="003D1EB1">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2"/>
          <w:szCs w:val="22"/>
          <w:lang w:val="es-US"/>
        </w:rPr>
      </w:pPr>
    </w:p>
    <w:p w14:paraId="5960F1A8" w14:textId="7C5FEDF1" w:rsidR="003D1EB1" w:rsidRDefault="003D1EB1" w:rsidP="003D1EB1">
      <w:pPr>
        <w:ind w:left="360"/>
        <w:jc w:val="center"/>
        <w:outlineLvl w:val="0"/>
        <w:rPr>
          <w:sz w:val="22"/>
          <w:szCs w:val="22"/>
          <w:lang w:val="es-ES"/>
        </w:rPr>
      </w:pPr>
      <w:r w:rsidRPr="003D1EB1">
        <w:rPr>
          <w:sz w:val="22"/>
          <w:szCs w:val="22"/>
          <w:lang w:val="es-ES"/>
        </w:rPr>
        <w:t xml:space="preserve">BIOGRAFÍA DE LOS </w:t>
      </w:r>
      <w:r w:rsidR="00BA75AC">
        <w:rPr>
          <w:sz w:val="22"/>
          <w:szCs w:val="22"/>
          <w:lang w:val="es-ES"/>
        </w:rPr>
        <w:t>PANELISTAS</w:t>
      </w:r>
      <w:r w:rsidRPr="003D1EB1">
        <w:rPr>
          <w:sz w:val="22"/>
          <w:szCs w:val="22"/>
          <w:lang w:val="es-ES"/>
        </w:rPr>
        <w:t xml:space="preserve"> INVITADOS</w:t>
      </w:r>
    </w:p>
    <w:p w14:paraId="073823CD" w14:textId="0FC23396" w:rsidR="00BA75AC" w:rsidRDefault="00BA75AC" w:rsidP="003D1EB1">
      <w:pPr>
        <w:ind w:left="360"/>
        <w:jc w:val="center"/>
        <w:outlineLvl w:val="0"/>
        <w:rPr>
          <w:sz w:val="22"/>
          <w:szCs w:val="22"/>
          <w:lang w:val="es-ES"/>
        </w:rPr>
      </w:pPr>
    </w:p>
    <w:p w14:paraId="58BFB4A6" w14:textId="4D82171A" w:rsidR="00B23532" w:rsidRDefault="00B23532" w:rsidP="00BA75AC">
      <w:pPr>
        <w:jc w:val="both"/>
        <w:rPr>
          <w:rFonts w:eastAsiaTheme="minorHAnsi"/>
          <w:sz w:val="22"/>
          <w:szCs w:val="22"/>
          <w:lang w:val="es-US"/>
        </w:rPr>
      </w:pPr>
    </w:p>
    <w:p w14:paraId="12BD0F46" w14:textId="3272A7D1" w:rsidR="00B23532" w:rsidRDefault="00B23532" w:rsidP="00BA75AC">
      <w:pPr>
        <w:jc w:val="both"/>
        <w:rPr>
          <w:rFonts w:eastAsiaTheme="minorHAnsi"/>
          <w:sz w:val="22"/>
          <w:szCs w:val="22"/>
          <w:lang w:val="es-US"/>
        </w:rPr>
      </w:pPr>
      <w:r>
        <w:rPr>
          <w:noProof/>
        </w:rPr>
        <w:drawing>
          <wp:inline distT="0" distB="0" distL="0" distR="0" wp14:anchorId="739CD3EA" wp14:editId="1A857C08">
            <wp:extent cx="1971675" cy="2053988"/>
            <wp:effectExtent l="0" t="0" r="0" b="3810"/>
            <wp:docPr id="8" name="Picture 8"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 smiling&#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922" cy="2065704"/>
                    </a:xfrm>
                    <a:prstGeom prst="rect">
                      <a:avLst/>
                    </a:prstGeom>
                    <a:noFill/>
                    <a:ln>
                      <a:noFill/>
                    </a:ln>
                  </pic:spPr>
                </pic:pic>
              </a:graphicData>
            </a:graphic>
          </wp:inline>
        </w:drawing>
      </w:r>
    </w:p>
    <w:p w14:paraId="77D51AA7" w14:textId="77777777" w:rsidR="00BA75AC" w:rsidRDefault="00BA75AC" w:rsidP="00BA75AC">
      <w:pPr>
        <w:jc w:val="both"/>
        <w:rPr>
          <w:rFonts w:eastAsiaTheme="minorHAnsi"/>
          <w:b/>
          <w:bCs/>
          <w:sz w:val="22"/>
          <w:szCs w:val="22"/>
          <w:lang w:val="es-US"/>
        </w:rPr>
      </w:pPr>
      <w:r w:rsidRPr="00BA75AC">
        <w:rPr>
          <w:rFonts w:eastAsiaTheme="minorHAnsi"/>
          <w:b/>
          <w:bCs/>
          <w:sz w:val="22"/>
          <w:szCs w:val="22"/>
          <w:lang w:val="es-US"/>
        </w:rPr>
        <w:t xml:space="preserve">Dr. </w:t>
      </w:r>
      <w:bookmarkStart w:id="1" w:name="_Hlk95916748"/>
      <w:r w:rsidRPr="00BA75AC">
        <w:rPr>
          <w:rFonts w:eastAsiaTheme="minorHAnsi"/>
          <w:b/>
          <w:bCs/>
          <w:sz w:val="22"/>
          <w:szCs w:val="22"/>
          <w:lang w:val="es-US"/>
        </w:rPr>
        <w:t>Ramón Montes Barreto</w:t>
      </w:r>
      <w:bookmarkEnd w:id="1"/>
    </w:p>
    <w:p w14:paraId="6159B2AE" w14:textId="77777777" w:rsidR="00BA75AC" w:rsidRDefault="00BA75AC" w:rsidP="00BA75AC">
      <w:pPr>
        <w:jc w:val="both"/>
        <w:rPr>
          <w:rFonts w:eastAsiaTheme="minorHAnsi"/>
          <w:b/>
          <w:bCs/>
          <w:sz w:val="22"/>
          <w:szCs w:val="22"/>
          <w:lang w:val="es-US"/>
        </w:rPr>
      </w:pPr>
      <w:r w:rsidRPr="00BA75AC">
        <w:rPr>
          <w:rFonts w:eastAsiaTheme="minorHAnsi"/>
          <w:b/>
          <w:bCs/>
          <w:sz w:val="22"/>
          <w:szCs w:val="22"/>
          <w:lang w:val="es-US"/>
        </w:rPr>
        <w:t>Director General de Monitoreo y Evaluación para el Desarrollo</w:t>
      </w:r>
    </w:p>
    <w:p w14:paraId="56F85832" w14:textId="4928AB21" w:rsidR="00BA75AC" w:rsidRPr="00BA75AC" w:rsidRDefault="00BA75AC" w:rsidP="00BA75AC">
      <w:pPr>
        <w:jc w:val="both"/>
        <w:rPr>
          <w:rFonts w:eastAsiaTheme="minorHAnsi"/>
          <w:b/>
          <w:bCs/>
          <w:sz w:val="22"/>
          <w:szCs w:val="22"/>
          <w:lang w:val="es-US"/>
        </w:rPr>
      </w:pPr>
      <w:r w:rsidRPr="00BA75AC">
        <w:rPr>
          <w:rFonts w:eastAsiaTheme="minorHAnsi"/>
          <w:b/>
          <w:bCs/>
          <w:sz w:val="22"/>
          <w:szCs w:val="22"/>
          <w:lang w:val="es-US"/>
        </w:rPr>
        <w:t xml:space="preserve">Secretaría de Bienestar, México </w:t>
      </w:r>
    </w:p>
    <w:p w14:paraId="105C5D6B" w14:textId="77777777" w:rsidR="00BA75AC" w:rsidRPr="00BA75AC" w:rsidRDefault="00BA75AC" w:rsidP="00BA75AC">
      <w:pPr>
        <w:jc w:val="both"/>
        <w:rPr>
          <w:rFonts w:eastAsiaTheme="minorHAnsi"/>
          <w:sz w:val="22"/>
          <w:szCs w:val="22"/>
          <w:lang w:val="es-US"/>
        </w:rPr>
      </w:pPr>
    </w:p>
    <w:p w14:paraId="427890E3" w14:textId="3839FCBC" w:rsidR="00BA75AC" w:rsidRDefault="00BA75AC" w:rsidP="00BA75AC">
      <w:pPr>
        <w:ind w:firstLine="720"/>
        <w:jc w:val="both"/>
        <w:rPr>
          <w:rFonts w:eastAsiaTheme="minorHAnsi"/>
          <w:sz w:val="22"/>
          <w:szCs w:val="22"/>
          <w:lang w:val="es-US"/>
        </w:rPr>
      </w:pPr>
      <w:r w:rsidRPr="00BA75AC">
        <w:rPr>
          <w:rFonts w:eastAsiaTheme="minorHAnsi"/>
          <w:sz w:val="22"/>
          <w:szCs w:val="22"/>
          <w:lang w:val="es-US"/>
        </w:rPr>
        <w:t xml:space="preserve">Es un investigador, académico, activista y servidor público, ha publicado diversas obras sobre salud pública, planeación, organización, análisis de riesgo, educación, género, pobreza y administración. </w:t>
      </w:r>
    </w:p>
    <w:p w14:paraId="23A199C8" w14:textId="77777777" w:rsidR="00BA75AC" w:rsidRPr="00BA75AC" w:rsidRDefault="00BA75AC" w:rsidP="00BA75AC">
      <w:pPr>
        <w:ind w:firstLine="720"/>
        <w:jc w:val="both"/>
        <w:rPr>
          <w:rFonts w:eastAsiaTheme="minorHAnsi"/>
          <w:sz w:val="22"/>
          <w:szCs w:val="22"/>
          <w:lang w:val="es-US"/>
        </w:rPr>
      </w:pPr>
    </w:p>
    <w:p w14:paraId="265B2517" w14:textId="2A11A671" w:rsidR="00BA75AC" w:rsidRDefault="00BA75AC" w:rsidP="00BA75AC">
      <w:pPr>
        <w:ind w:firstLine="720"/>
        <w:jc w:val="both"/>
        <w:rPr>
          <w:rFonts w:eastAsiaTheme="minorHAnsi"/>
          <w:sz w:val="22"/>
          <w:szCs w:val="22"/>
          <w:lang w:val="es-US"/>
        </w:rPr>
      </w:pPr>
      <w:r w:rsidRPr="00BA75AC">
        <w:rPr>
          <w:rFonts w:eastAsiaTheme="minorHAnsi"/>
          <w:sz w:val="22"/>
          <w:szCs w:val="22"/>
          <w:lang w:val="es-US"/>
        </w:rPr>
        <w:t>Obtuvo la licenciatura en Psicología del Trabajo con mención honorífica por la Universidad Nacional Autónoma de México, tiene la Maestría en Desarrollo Organizacional por la Universidad de Monterrey (UDEM), es doctorado en Administración Pública con mención honorífica por el Instituto de Administración Pública del Estado de Puebla, además posee el grado de doctor en Género y Derecho por el Instituto Universitario Puebla y tiene los estudios del doctorado en administración de organizaciones por la Universidad Nacional Autónoma de México (UNAM).</w:t>
      </w:r>
    </w:p>
    <w:p w14:paraId="3FBF5234" w14:textId="77777777" w:rsidR="00BA75AC" w:rsidRPr="00BA75AC" w:rsidRDefault="00BA75AC" w:rsidP="00BA75AC">
      <w:pPr>
        <w:ind w:firstLine="720"/>
        <w:jc w:val="both"/>
        <w:rPr>
          <w:rFonts w:eastAsiaTheme="minorHAnsi"/>
          <w:sz w:val="22"/>
          <w:szCs w:val="22"/>
          <w:lang w:val="es-US"/>
        </w:rPr>
      </w:pPr>
    </w:p>
    <w:p w14:paraId="11AAA7EB" w14:textId="29C162F8" w:rsidR="00BA75AC" w:rsidRDefault="00BA75AC" w:rsidP="00BA75AC">
      <w:pPr>
        <w:ind w:firstLine="720"/>
        <w:jc w:val="both"/>
        <w:rPr>
          <w:rFonts w:eastAsiaTheme="minorHAnsi"/>
          <w:sz w:val="22"/>
          <w:szCs w:val="22"/>
          <w:lang w:val="es-US"/>
        </w:rPr>
      </w:pPr>
      <w:r w:rsidRPr="00BA75AC">
        <w:rPr>
          <w:rFonts w:eastAsiaTheme="minorHAnsi"/>
          <w:sz w:val="22"/>
          <w:szCs w:val="22"/>
          <w:lang w:val="es-US"/>
        </w:rPr>
        <w:t>Es profesor universitario por invitación en las universidades e institutos de educación superior de México. Ha obtenido diversos premios como son Premio Nacional FIMPES a la Excelencia Académica en 1997, el Premio Nacional de Investigación. 1994 y Premio Nacional de Psicología del Trabajo (Mención Honorífica) 1993.</w:t>
      </w:r>
    </w:p>
    <w:p w14:paraId="7AFE81E8" w14:textId="77777777" w:rsidR="00BA75AC" w:rsidRPr="00BA75AC" w:rsidRDefault="00BA75AC" w:rsidP="00BA75AC">
      <w:pPr>
        <w:ind w:firstLine="720"/>
        <w:jc w:val="both"/>
        <w:rPr>
          <w:rFonts w:eastAsiaTheme="minorHAnsi"/>
          <w:sz w:val="22"/>
          <w:szCs w:val="22"/>
          <w:lang w:val="es-US"/>
        </w:rPr>
      </w:pPr>
    </w:p>
    <w:p w14:paraId="0EC18A30" w14:textId="490BC6A8" w:rsidR="00BA75AC" w:rsidRPr="00BA75AC" w:rsidRDefault="00BA75AC" w:rsidP="00BA75AC">
      <w:pPr>
        <w:ind w:firstLine="720"/>
        <w:jc w:val="both"/>
        <w:rPr>
          <w:rFonts w:eastAsiaTheme="minorHAnsi"/>
          <w:sz w:val="22"/>
          <w:szCs w:val="22"/>
          <w:lang w:val="es-US"/>
        </w:rPr>
      </w:pPr>
      <w:r w:rsidRPr="00BA75AC">
        <w:rPr>
          <w:rFonts w:eastAsiaTheme="minorHAnsi"/>
          <w:sz w:val="22"/>
          <w:szCs w:val="22"/>
          <w:lang w:val="es-US"/>
        </w:rPr>
        <w:t>Ha recibido reconocimientos por la Evaluación del Programa de Alfabetización (2010), por la destacada labor en Metodología de Investigación, Sujetos, interdisciplinaria y complejidad de la Investigación Social (2008) y Reconocimiento a la Innovación, Modernización y Desarrollo Administrativo (2007),</w:t>
      </w:r>
      <w:r w:rsidRPr="00BA75AC">
        <w:rPr>
          <w:rFonts w:eastAsiaTheme="minorHAnsi"/>
          <w:b/>
          <w:i/>
          <w:sz w:val="22"/>
          <w:szCs w:val="22"/>
          <w:lang w:val="es-US"/>
        </w:rPr>
        <w:t xml:space="preserve"> </w:t>
      </w:r>
      <w:r w:rsidRPr="00BA75AC">
        <w:rPr>
          <w:rFonts w:eastAsiaTheme="minorHAnsi"/>
          <w:sz w:val="22"/>
          <w:szCs w:val="22"/>
          <w:lang w:val="es-US"/>
        </w:rPr>
        <w:t>entre otros</w:t>
      </w:r>
      <w:r>
        <w:rPr>
          <w:rFonts w:eastAsiaTheme="minorHAnsi"/>
          <w:sz w:val="22"/>
          <w:szCs w:val="22"/>
          <w:lang w:val="es-US"/>
        </w:rPr>
        <w:t>. A</w:t>
      </w:r>
      <w:r w:rsidRPr="00BA75AC">
        <w:rPr>
          <w:rFonts w:eastAsiaTheme="minorHAnsi"/>
          <w:sz w:val="22"/>
          <w:szCs w:val="22"/>
          <w:lang w:val="es-US"/>
        </w:rPr>
        <w:t>ctualmente imparte cátedra en el Instituto de Administración Pública de Puebla, en el Tecnológico de Monterrey, Campus Puebla desde 2013, y ha impartido cátedra desde 1986 y por nombrar algunas en la Universidad La Salle, Ciudad de México 1998-2000; Universidad de las Américas, A.C. (UDLA-México) 1986-2000, Instituto Tecnológico Autónomo de México (ITAM), el Instituto Mexicano de Administración Bancaria (IMAB). 1982-1988 y, el Instituto Tecnológico Autónomo de México (ITAM). 1990-1998</w:t>
      </w:r>
    </w:p>
    <w:p w14:paraId="67F7B05F" w14:textId="77777777" w:rsidR="00B23532" w:rsidRDefault="00B23532" w:rsidP="00BA75AC">
      <w:pPr>
        <w:jc w:val="both"/>
        <w:rPr>
          <w:rFonts w:eastAsiaTheme="minorHAnsi"/>
          <w:b/>
          <w:bCs/>
          <w:sz w:val="22"/>
          <w:szCs w:val="22"/>
          <w:lang w:val="es-DO"/>
        </w:rPr>
      </w:pPr>
    </w:p>
    <w:p w14:paraId="4CFF5E6B" w14:textId="0E4C24E4" w:rsidR="00B23532" w:rsidRDefault="00B23532" w:rsidP="00BA75AC">
      <w:pPr>
        <w:jc w:val="both"/>
        <w:rPr>
          <w:rFonts w:eastAsiaTheme="minorHAnsi"/>
          <w:b/>
          <w:bCs/>
          <w:sz w:val="22"/>
          <w:szCs w:val="22"/>
          <w:lang w:val="es-DO"/>
        </w:rPr>
      </w:pPr>
      <w:r>
        <w:rPr>
          <w:noProof/>
        </w:rPr>
        <w:drawing>
          <wp:inline distT="0" distB="0" distL="0" distR="0" wp14:anchorId="1A2FF6CD" wp14:editId="6791813B">
            <wp:extent cx="2148474" cy="2122227"/>
            <wp:effectExtent l="0" t="0" r="4445" b="0"/>
            <wp:docPr id="7" name="Picture 7" descr="Van Elder Espinal Martinez (@espinal_va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Elder Espinal Martinez (@espinal_van)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132" cy="2139669"/>
                    </a:xfrm>
                    <a:prstGeom prst="rect">
                      <a:avLst/>
                    </a:prstGeom>
                    <a:noFill/>
                    <a:ln>
                      <a:noFill/>
                    </a:ln>
                  </pic:spPr>
                </pic:pic>
              </a:graphicData>
            </a:graphic>
          </wp:inline>
        </w:drawing>
      </w:r>
    </w:p>
    <w:p w14:paraId="02542447" w14:textId="24362A3E" w:rsidR="00BA75AC" w:rsidRDefault="00BA75AC" w:rsidP="00BA75AC">
      <w:pPr>
        <w:jc w:val="both"/>
        <w:rPr>
          <w:rFonts w:eastAsiaTheme="minorHAnsi"/>
          <w:b/>
          <w:bCs/>
          <w:sz w:val="22"/>
          <w:szCs w:val="22"/>
          <w:lang w:val="es-DO"/>
        </w:rPr>
      </w:pPr>
      <w:r w:rsidRPr="00BA75AC">
        <w:rPr>
          <w:rFonts w:eastAsiaTheme="minorHAnsi"/>
          <w:b/>
          <w:bCs/>
          <w:sz w:val="22"/>
          <w:szCs w:val="22"/>
          <w:lang w:val="es-DO"/>
        </w:rPr>
        <w:t>Ing</w:t>
      </w:r>
      <w:r>
        <w:rPr>
          <w:rFonts w:eastAsiaTheme="minorHAnsi"/>
          <w:b/>
          <w:bCs/>
          <w:sz w:val="22"/>
          <w:szCs w:val="22"/>
          <w:lang w:val="es-DO"/>
        </w:rPr>
        <w:t>eniero</w:t>
      </w:r>
      <w:r w:rsidRPr="00BA75AC">
        <w:rPr>
          <w:rFonts w:eastAsiaTheme="minorHAnsi"/>
          <w:b/>
          <w:bCs/>
          <w:sz w:val="22"/>
          <w:szCs w:val="22"/>
          <w:lang w:val="es-DO"/>
        </w:rPr>
        <w:t xml:space="preserve"> Van Elder Espinal Martínez,</w:t>
      </w:r>
    </w:p>
    <w:p w14:paraId="3882F29A" w14:textId="77777777" w:rsidR="00BA75AC" w:rsidRDefault="00BA75AC" w:rsidP="00BA75AC">
      <w:pPr>
        <w:jc w:val="both"/>
        <w:rPr>
          <w:rFonts w:eastAsiaTheme="minorHAnsi"/>
          <w:b/>
          <w:bCs/>
          <w:sz w:val="22"/>
          <w:szCs w:val="22"/>
          <w:lang w:val="es-US"/>
        </w:rPr>
      </w:pPr>
      <w:r w:rsidRPr="00BA75AC">
        <w:rPr>
          <w:rFonts w:eastAsiaTheme="minorHAnsi"/>
          <w:b/>
          <w:bCs/>
          <w:sz w:val="22"/>
          <w:szCs w:val="22"/>
          <w:lang w:val="es-US"/>
        </w:rPr>
        <w:t xml:space="preserve">Director Técnico del Gabinete de Coordinación de Políticas Sociales de </w:t>
      </w:r>
      <w:r>
        <w:rPr>
          <w:rFonts w:eastAsiaTheme="minorHAnsi"/>
          <w:b/>
          <w:bCs/>
          <w:sz w:val="22"/>
          <w:szCs w:val="22"/>
          <w:lang w:val="es-US"/>
        </w:rPr>
        <w:t xml:space="preserve">la </w:t>
      </w:r>
      <w:r w:rsidRPr="00BA75AC">
        <w:rPr>
          <w:rFonts w:eastAsiaTheme="minorHAnsi"/>
          <w:b/>
          <w:bCs/>
          <w:sz w:val="22"/>
          <w:szCs w:val="22"/>
          <w:lang w:val="es-US"/>
        </w:rPr>
        <w:t>República Dominicana</w:t>
      </w:r>
    </w:p>
    <w:p w14:paraId="656D10DD" w14:textId="77777777" w:rsidR="00BA75AC" w:rsidRDefault="00BA75AC" w:rsidP="00BA75AC">
      <w:pPr>
        <w:jc w:val="both"/>
        <w:rPr>
          <w:rFonts w:eastAsiaTheme="minorHAnsi"/>
          <w:b/>
          <w:bCs/>
          <w:sz w:val="22"/>
          <w:szCs w:val="22"/>
          <w:lang w:val="es-US"/>
        </w:rPr>
      </w:pPr>
    </w:p>
    <w:p w14:paraId="53A8F5B9" w14:textId="386320CC" w:rsidR="00BA75AC" w:rsidRDefault="00BA75AC" w:rsidP="00BA75AC">
      <w:pPr>
        <w:ind w:firstLine="720"/>
        <w:jc w:val="both"/>
        <w:rPr>
          <w:rFonts w:eastAsiaTheme="minorHAnsi"/>
          <w:sz w:val="22"/>
          <w:szCs w:val="22"/>
          <w:lang w:val="es-US"/>
        </w:rPr>
      </w:pPr>
      <w:r>
        <w:rPr>
          <w:rFonts w:eastAsiaTheme="minorHAnsi"/>
          <w:sz w:val="22"/>
          <w:szCs w:val="22"/>
          <w:lang w:val="es-US"/>
        </w:rPr>
        <w:t xml:space="preserve">Es </w:t>
      </w:r>
      <w:proofErr w:type="gramStart"/>
      <w:r w:rsidRPr="00BA75AC">
        <w:rPr>
          <w:rFonts w:eastAsiaTheme="minorHAnsi"/>
          <w:sz w:val="22"/>
          <w:szCs w:val="22"/>
          <w:lang w:val="es-US"/>
        </w:rPr>
        <w:t>Presidente</w:t>
      </w:r>
      <w:proofErr w:type="gramEnd"/>
      <w:r w:rsidRPr="00BA75AC">
        <w:rPr>
          <w:rFonts w:eastAsiaTheme="minorHAnsi"/>
          <w:sz w:val="22"/>
          <w:szCs w:val="22"/>
          <w:lang w:val="es-US"/>
        </w:rPr>
        <w:t xml:space="preserve"> del Grupo de Trabajo 2 "Sistemas de protección social que conducen al desarrollo social a través de la reducción de la pobreza y la desigualdad y amplían la protección social con un enfoque integral”, de la Comisión Interamericana de Desarrollo Social (CIDES)</w:t>
      </w:r>
    </w:p>
    <w:p w14:paraId="4DEE0DE5" w14:textId="77777777" w:rsidR="00B23532" w:rsidRPr="00BA75AC" w:rsidRDefault="00B23532" w:rsidP="00BA75AC">
      <w:pPr>
        <w:ind w:firstLine="720"/>
        <w:jc w:val="both"/>
        <w:rPr>
          <w:rFonts w:eastAsiaTheme="minorHAnsi"/>
          <w:b/>
          <w:bCs/>
          <w:sz w:val="22"/>
          <w:szCs w:val="22"/>
          <w:lang w:val="es-US"/>
        </w:rPr>
      </w:pPr>
    </w:p>
    <w:p w14:paraId="13E79ADE" w14:textId="3508DAD4" w:rsidR="00BA75AC" w:rsidRDefault="00BA75AC" w:rsidP="00BA75AC">
      <w:pPr>
        <w:ind w:firstLine="720"/>
        <w:jc w:val="both"/>
        <w:rPr>
          <w:rFonts w:eastAsiaTheme="minorHAnsi"/>
          <w:sz w:val="22"/>
          <w:szCs w:val="22"/>
          <w:lang w:val="es-DO"/>
        </w:rPr>
      </w:pPr>
      <w:r w:rsidRPr="00BA75AC">
        <w:rPr>
          <w:rFonts w:eastAsiaTheme="minorHAnsi"/>
          <w:sz w:val="22"/>
          <w:szCs w:val="22"/>
          <w:lang w:val="es-DO"/>
        </w:rPr>
        <w:t xml:space="preserve">Es Ingeniero Industrial, con Maestrías y Postgrados en Economía, Finanzas, Alta Gerencia Pública y Empresarial, y con experiencia en instituciones orientadas al desarrollo económico y social. </w:t>
      </w:r>
      <w:proofErr w:type="gramStart"/>
      <w:r w:rsidRPr="00BA75AC">
        <w:rPr>
          <w:rFonts w:eastAsiaTheme="minorHAnsi"/>
          <w:sz w:val="22"/>
          <w:szCs w:val="22"/>
          <w:lang w:val="es-DO"/>
        </w:rPr>
        <w:t>Además</w:t>
      </w:r>
      <w:proofErr w:type="gramEnd"/>
      <w:r>
        <w:rPr>
          <w:rFonts w:eastAsiaTheme="minorHAnsi"/>
          <w:sz w:val="22"/>
          <w:szCs w:val="22"/>
          <w:lang w:val="es-DO"/>
        </w:rPr>
        <w:t xml:space="preserve"> </w:t>
      </w:r>
      <w:r w:rsidRPr="00BA75AC">
        <w:rPr>
          <w:rFonts w:eastAsiaTheme="minorHAnsi"/>
          <w:sz w:val="22"/>
          <w:szCs w:val="22"/>
          <w:lang w:val="es-DO"/>
        </w:rPr>
        <w:t>es consultor empresarial</w:t>
      </w:r>
      <w:r>
        <w:rPr>
          <w:rFonts w:eastAsiaTheme="minorHAnsi"/>
          <w:sz w:val="22"/>
          <w:szCs w:val="22"/>
          <w:lang w:val="es-DO"/>
        </w:rPr>
        <w:t xml:space="preserve"> </w:t>
      </w:r>
      <w:r w:rsidRPr="00BA75AC">
        <w:rPr>
          <w:rFonts w:eastAsiaTheme="minorHAnsi"/>
          <w:sz w:val="22"/>
          <w:szCs w:val="22"/>
          <w:lang w:val="es-DO"/>
        </w:rPr>
        <w:t>de gobierno y de organismos internacionales.</w:t>
      </w:r>
    </w:p>
    <w:p w14:paraId="224F16CE" w14:textId="77777777" w:rsidR="00BA75AC" w:rsidRPr="00BA75AC" w:rsidRDefault="00BA75AC" w:rsidP="00BA75AC">
      <w:pPr>
        <w:jc w:val="both"/>
        <w:rPr>
          <w:rFonts w:eastAsiaTheme="minorHAnsi"/>
          <w:sz w:val="22"/>
          <w:szCs w:val="22"/>
          <w:lang w:val="es-DO"/>
        </w:rPr>
      </w:pPr>
    </w:p>
    <w:p w14:paraId="67610249" w14:textId="5507DF62" w:rsidR="00BA75AC" w:rsidRPr="00BA75AC" w:rsidRDefault="00BA75AC" w:rsidP="00BA75AC">
      <w:pPr>
        <w:ind w:firstLine="720"/>
        <w:jc w:val="both"/>
        <w:rPr>
          <w:rFonts w:eastAsiaTheme="minorHAnsi"/>
          <w:sz w:val="22"/>
          <w:szCs w:val="22"/>
          <w:lang w:val="es-DO"/>
        </w:rPr>
      </w:pPr>
      <w:r w:rsidRPr="00BA75AC">
        <w:rPr>
          <w:rFonts w:eastAsiaTheme="minorHAnsi"/>
          <w:sz w:val="22"/>
          <w:szCs w:val="22"/>
          <w:lang w:val="es-DO"/>
        </w:rPr>
        <w:t xml:space="preserve">Es fundador de la Administradora de Subsidios Sociales (ADESS), agencia especializada en la administración de las transferencias a los beneficiarios de los programas sociales, así como de los comercios que conforman la Red de Abastecimiento Social; fue </w:t>
      </w:r>
      <w:proofErr w:type="gramStart"/>
      <w:r w:rsidRPr="00BA75AC">
        <w:rPr>
          <w:rFonts w:eastAsiaTheme="minorHAnsi"/>
          <w:sz w:val="22"/>
          <w:szCs w:val="22"/>
          <w:lang w:val="es-DO"/>
        </w:rPr>
        <w:t>Director General</w:t>
      </w:r>
      <w:proofErr w:type="gramEnd"/>
      <w:r w:rsidRPr="00BA75AC">
        <w:rPr>
          <w:rFonts w:eastAsiaTheme="minorHAnsi"/>
          <w:sz w:val="22"/>
          <w:szCs w:val="22"/>
          <w:lang w:val="es-DO"/>
        </w:rPr>
        <w:t xml:space="preserve"> de esta institución entre los años 2004 a 2012.</w:t>
      </w:r>
      <w:r>
        <w:rPr>
          <w:rFonts w:eastAsiaTheme="minorHAnsi"/>
          <w:sz w:val="22"/>
          <w:szCs w:val="22"/>
          <w:lang w:val="es-DO"/>
        </w:rPr>
        <w:t xml:space="preserve"> </w:t>
      </w:r>
      <w:r w:rsidRPr="00BA75AC">
        <w:rPr>
          <w:rFonts w:eastAsiaTheme="minorHAnsi"/>
          <w:sz w:val="22"/>
          <w:szCs w:val="22"/>
          <w:lang w:val="es-DO"/>
        </w:rPr>
        <w:t xml:space="preserve">Se desempeñó como </w:t>
      </w:r>
      <w:proofErr w:type="gramStart"/>
      <w:r w:rsidRPr="00BA75AC">
        <w:rPr>
          <w:rFonts w:eastAsiaTheme="minorHAnsi"/>
          <w:sz w:val="22"/>
          <w:szCs w:val="22"/>
          <w:lang w:val="es-DO"/>
        </w:rPr>
        <w:t>Director Técnico</w:t>
      </w:r>
      <w:proofErr w:type="gramEnd"/>
      <w:r w:rsidRPr="00BA75AC">
        <w:rPr>
          <w:rFonts w:eastAsiaTheme="minorHAnsi"/>
          <w:sz w:val="22"/>
          <w:szCs w:val="22"/>
          <w:lang w:val="es-DO"/>
        </w:rPr>
        <w:t xml:space="preserve"> de la Superintendencia de Salud y Riesgos Laborales en el periodo 2012-2014.</w:t>
      </w:r>
      <w:r>
        <w:rPr>
          <w:rFonts w:eastAsiaTheme="minorHAnsi"/>
          <w:sz w:val="22"/>
          <w:szCs w:val="22"/>
          <w:lang w:val="es-DO"/>
        </w:rPr>
        <w:t xml:space="preserve"> </w:t>
      </w:r>
      <w:r w:rsidRPr="00BA75AC">
        <w:rPr>
          <w:rFonts w:eastAsiaTheme="minorHAnsi"/>
          <w:sz w:val="22"/>
          <w:szCs w:val="22"/>
          <w:lang w:val="es-DO"/>
        </w:rPr>
        <w:t xml:space="preserve">Desde 2020 funge como </w:t>
      </w:r>
      <w:proofErr w:type="gramStart"/>
      <w:r w:rsidRPr="00BA75AC">
        <w:rPr>
          <w:rFonts w:eastAsiaTheme="minorHAnsi"/>
          <w:sz w:val="22"/>
          <w:szCs w:val="22"/>
          <w:lang w:val="es-DO"/>
        </w:rPr>
        <w:t>Director Técnico</w:t>
      </w:r>
      <w:proofErr w:type="gramEnd"/>
      <w:r w:rsidRPr="00BA75AC">
        <w:rPr>
          <w:rFonts w:eastAsiaTheme="minorHAnsi"/>
          <w:sz w:val="22"/>
          <w:szCs w:val="22"/>
          <w:lang w:val="es-DO"/>
        </w:rPr>
        <w:t xml:space="preserve"> del Gabinete de Política Social, instancia encargada de definir y coordinar la política social del Gobierno dominicano.</w:t>
      </w:r>
    </w:p>
    <w:p w14:paraId="0FA18F14" w14:textId="77777777" w:rsidR="00BA75AC" w:rsidRPr="00BA75AC" w:rsidRDefault="00BA75AC" w:rsidP="00BA75AC">
      <w:pPr>
        <w:jc w:val="both"/>
        <w:rPr>
          <w:rFonts w:eastAsiaTheme="minorHAnsi"/>
          <w:sz w:val="22"/>
          <w:szCs w:val="22"/>
          <w:lang w:val="es-DO"/>
        </w:rPr>
      </w:pPr>
    </w:p>
    <w:p w14:paraId="1617CB01" w14:textId="277D5C4F" w:rsidR="00B23532" w:rsidRDefault="00B23532" w:rsidP="00BA75AC">
      <w:pPr>
        <w:jc w:val="both"/>
        <w:rPr>
          <w:rFonts w:eastAsiaTheme="minorHAnsi"/>
          <w:b/>
          <w:bCs/>
          <w:sz w:val="22"/>
          <w:szCs w:val="22"/>
          <w:lang w:val="es-US"/>
        </w:rPr>
      </w:pPr>
      <w:r>
        <w:rPr>
          <w:rFonts w:eastAsiaTheme="minorHAnsi"/>
          <w:b/>
          <w:bCs/>
          <w:sz w:val="22"/>
          <w:szCs w:val="22"/>
          <w:lang w:val="es-US"/>
        </w:rPr>
        <w:br w:type="page"/>
      </w:r>
    </w:p>
    <w:p w14:paraId="398394C6" w14:textId="0DB652EE" w:rsidR="00B23532" w:rsidRDefault="00B23532" w:rsidP="00BA75AC">
      <w:pPr>
        <w:jc w:val="both"/>
        <w:rPr>
          <w:rFonts w:eastAsiaTheme="minorHAnsi"/>
          <w:b/>
          <w:bCs/>
          <w:sz w:val="22"/>
          <w:szCs w:val="22"/>
          <w:lang w:val="es-US"/>
        </w:rPr>
      </w:pPr>
      <w:r>
        <w:rPr>
          <w:noProof/>
        </w:rPr>
        <w:lastRenderedPageBreak/>
        <w:drawing>
          <wp:anchor distT="0" distB="0" distL="114300" distR="114300" simplePos="0" relativeHeight="251658240" behindDoc="0" locked="0" layoutInCell="1" allowOverlap="1" wp14:anchorId="52A21C6B" wp14:editId="146683EE">
            <wp:simplePos x="0" y="0"/>
            <wp:positionH relativeFrom="margin">
              <wp:align>left</wp:align>
            </wp:positionH>
            <wp:positionV relativeFrom="paragraph">
              <wp:posOffset>163195</wp:posOffset>
            </wp:positionV>
            <wp:extent cx="1739900" cy="2101215"/>
            <wp:effectExtent l="0" t="0" r="0" b="0"/>
            <wp:wrapSquare wrapText="bothSides"/>
            <wp:docPr id="6" name="Picture 6"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a bea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950" cy="2105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CED42" w14:textId="7BF1FE51" w:rsidR="00BA75AC" w:rsidRDefault="00B23532" w:rsidP="00BA75AC">
      <w:pPr>
        <w:jc w:val="both"/>
        <w:rPr>
          <w:rFonts w:eastAsiaTheme="minorHAnsi"/>
          <w:b/>
          <w:bCs/>
          <w:sz w:val="22"/>
          <w:szCs w:val="22"/>
          <w:lang w:val="es-US"/>
        </w:rPr>
      </w:pPr>
      <w:r>
        <w:rPr>
          <w:rFonts w:eastAsiaTheme="minorHAnsi"/>
          <w:b/>
          <w:bCs/>
          <w:sz w:val="22"/>
          <w:szCs w:val="22"/>
          <w:lang w:val="es-US"/>
        </w:rPr>
        <w:br w:type="textWrapping" w:clear="all"/>
      </w:r>
      <w:r w:rsidR="00BA75AC" w:rsidRPr="00BA75AC">
        <w:rPr>
          <w:rFonts w:eastAsiaTheme="minorHAnsi"/>
          <w:b/>
          <w:bCs/>
          <w:sz w:val="22"/>
          <w:szCs w:val="22"/>
          <w:lang w:val="es-US"/>
        </w:rPr>
        <w:t>Camilo Cid</w:t>
      </w:r>
    </w:p>
    <w:p w14:paraId="23FDBDDB" w14:textId="77777777" w:rsidR="00BA75AC" w:rsidRDefault="00BA75AC" w:rsidP="00BA75AC">
      <w:pPr>
        <w:jc w:val="both"/>
        <w:rPr>
          <w:rFonts w:eastAsiaTheme="minorHAnsi"/>
          <w:b/>
          <w:bCs/>
          <w:sz w:val="22"/>
          <w:szCs w:val="22"/>
          <w:lang w:val="es-ES_tradnl"/>
        </w:rPr>
      </w:pPr>
      <w:r w:rsidRPr="00BA75AC">
        <w:rPr>
          <w:rFonts w:eastAsiaTheme="minorHAnsi"/>
          <w:b/>
          <w:bCs/>
          <w:sz w:val="22"/>
          <w:szCs w:val="22"/>
          <w:lang w:val="es-ES_tradnl"/>
        </w:rPr>
        <w:t>Oficial a Cargo de la División de Desarrollo Social</w:t>
      </w:r>
    </w:p>
    <w:p w14:paraId="43FA9C9A" w14:textId="11AF2778" w:rsidR="00BA75AC" w:rsidRDefault="00BA75AC" w:rsidP="00BA75AC">
      <w:pPr>
        <w:jc w:val="both"/>
        <w:rPr>
          <w:rFonts w:eastAsiaTheme="minorHAnsi"/>
          <w:b/>
          <w:bCs/>
          <w:sz w:val="22"/>
          <w:szCs w:val="22"/>
          <w:lang w:val="es-ES_tradnl"/>
        </w:rPr>
      </w:pPr>
      <w:r w:rsidRPr="00BA75AC">
        <w:rPr>
          <w:rFonts w:eastAsiaTheme="minorHAnsi"/>
          <w:b/>
          <w:bCs/>
          <w:sz w:val="22"/>
          <w:szCs w:val="22"/>
          <w:lang w:val="es-ES_tradnl"/>
        </w:rPr>
        <w:t>Comisión Económica para América Latina y el Caribe</w:t>
      </w:r>
      <w:r>
        <w:rPr>
          <w:rFonts w:eastAsiaTheme="minorHAnsi"/>
          <w:b/>
          <w:bCs/>
          <w:sz w:val="22"/>
          <w:szCs w:val="22"/>
          <w:lang w:val="es-ES_tradnl"/>
        </w:rPr>
        <w:t xml:space="preserve"> (</w:t>
      </w:r>
      <w:r w:rsidRPr="00BA75AC">
        <w:rPr>
          <w:rFonts w:eastAsiaTheme="minorHAnsi"/>
          <w:b/>
          <w:bCs/>
          <w:sz w:val="22"/>
          <w:szCs w:val="22"/>
          <w:lang w:val="es-ES_tradnl"/>
        </w:rPr>
        <w:t>CEPAL</w:t>
      </w:r>
      <w:r>
        <w:rPr>
          <w:rFonts w:eastAsiaTheme="minorHAnsi"/>
          <w:b/>
          <w:bCs/>
          <w:sz w:val="22"/>
          <w:szCs w:val="22"/>
          <w:lang w:val="es-ES_tradnl"/>
        </w:rPr>
        <w:t>)</w:t>
      </w:r>
    </w:p>
    <w:p w14:paraId="0789D248" w14:textId="77777777" w:rsidR="00BA75AC" w:rsidRPr="00BA75AC" w:rsidRDefault="00BA75AC" w:rsidP="00BA75AC">
      <w:pPr>
        <w:jc w:val="both"/>
        <w:rPr>
          <w:rFonts w:eastAsiaTheme="minorHAnsi"/>
          <w:b/>
          <w:bCs/>
          <w:sz w:val="22"/>
          <w:szCs w:val="22"/>
          <w:lang w:val="es-US"/>
        </w:rPr>
      </w:pPr>
    </w:p>
    <w:p w14:paraId="00568B7A" w14:textId="4721B584" w:rsidR="00BA75AC" w:rsidRPr="00BA75AC" w:rsidRDefault="00BA75AC" w:rsidP="00BA75AC">
      <w:pPr>
        <w:ind w:firstLine="720"/>
        <w:jc w:val="both"/>
        <w:rPr>
          <w:rFonts w:eastAsiaTheme="minorHAnsi"/>
          <w:sz w:val="22"/>
          <w:szCs w:val="22"/>
          <w:lang w:val="es-US"/>
        </w:rPr>
      </w:pPr>
      <w:r w:rsidRPr="00BA75AC">
        <w:rPr>
          <w:rFonts w:eastAsiaTheme="minorHAnsi"/>
          <w:sz w:val="22"/>
          <w:szCs w:val="22"/>
          <w:lang w:val="es-US"/>
        </w:rPr>
        <w:t xml:space="preserve">Economista, </w:t>
      </w:r>
      <w:proofErr w:type="gramStart"/>
      <w:r w:rsidRPr="00BA75AC">
        <w:rPr>
          <w:rFonts w:eastAsiaTheme="minorHAnsi"/>
          <w:sz w:val="22"/>
          <w:szCs w:val="22"/>
          <w:lang w:val="es-US"/>
        </w:rPr>
        <w:t>master</w:t>
      </w:r>
      <w:proofErr w:type="gramEnd"/>
      <w:r w:rsidRPr="00BA75AC">
        <w:rPr>
          <w:rFonts w:eastAsiaTheme="minorHAnsi"/>
          <w:sz w:val="22"/>
          <w:szCs w:val="22"/>
          <w:lang w:val="es-US"/>
        </w:rPr>
        <w:t xml:space="preserve"> en economía por </w:t>
      </w:r>
      <w:r w:rsidRPr="00BA75AC">
        <w:rPr>
          <w:rFonts w:eastAsiaTheme="minorHAnsi"/>
          <w:i/>
          <w:iCs/>
          <w:sz w:val="22"/>
          <w:szCs w:val="22"/>
          <w:lang w:val="es-US"/>
        </w:rPr>
        <w:t xml:space="preserve">Georgetown </w:t>
      </w:r>
      <w:proofErr w:type="spellStart"/>
      <w:r w:rsidRPr="00BA75AC">
        <w:rPr>
          <w:rFonts w:eastAsiaTheme="minorHAnsi"/>
          <w:i/>
          <w:iCs/>
          <w:sz w:val="22"/>
          <w:szCs w:val="22"/>
          <w:lang w:val="es-US"/>
        </w:rPr>
        <w:t>University</w:t>
      </w:r>
      <w:proofErr w:type="spellEnd"/>
      <w:r w:rsidRPr="00BA75AC">
        <w:rPr>
          <w:rFonts w:eastAsiaTheme="minorHAnsi"/>
          <w:sz w:val="22"/>
          <w:szCs w:val="22"/>
          <w:lang w:val="es-US"/>
        </w:rPr>
        <w:t xml:space="preserve"> y PhD en economía por la </w:t>
      </w:r>
      <w:proofErr w:type="spellStart"/>
      <w:r w:rsidRPr="00BA75AC">
        <w:rPr>
          <w:rFonts w:eastAsiaTheme="minorHAnsi"/>
          <w:i/>
          <w:iCs/>
          <w:sz w:val="22"/>
          <w:szCs w:val="22"/>
          <w:lang w:val="es-US"/>
        </w:rPr>
        <w:t>Universität</w:t>
      </w:r>
      <w:proofErr w:type="spellEnd"/>
      <w:r w:rsidRPr="00BA75AC">
        <w:rPr>
          <w:rFonts w:eastAsiaTheme="minorHAnsi"/>
          <w:i/>
          <w:iCs/>
          <w:sz w:val="22"/>
          <w:szCs w:val="22"/>
          <w:lang w:val="es-US"/>
        </w:rPr>
        <w:t xml:space="preserve"> </w:t>
      </w:r>
      <w:proofErr w:type="spellStart"/>
      <w:r w:rsidRPr="00BA75AC">
        <w:rPr>
          <w:rFonts w:eastAsiaTheme="minorHAnsi"/>
          <w:i/>
          <w:iCs/>
          <w:sz w:val="22"/>
          <w:szCs w:val="22"/>
          <w:lang w:val="es-US"/>
        </w:rPr>
        <w:t>Duisburg</w:t>
      </w:r>
      <w:proofErr w:type="spellEnd"/>
      <w:r w:rsidRPr="00BA75AC">
        <w:rPr>
          <w:rFonts w:eastAsiaTheme="minorHAnsi"/>
          <w:i/>
          <w:iCs/>
          <w:sz w:val="22"/>
          <w:szCs w:val="22"/>
          <w:lang w:val="es-US"/>
        </w:rPr>
        <w:t>-Essen</w:t>
      </w:r>
      <w:r w:rsidR="00B23532">
        <w:rPr>
          <w:rFonts w:eastAsiaTheme="minorHAnsi"/>
          <w:i/>
          <w:iCs/>
          <w:sz w:val="22"/>
          <w:szCs w:val="22"/>
          <w:lang w:val="es-US"/>
        </w:rPr>
        <w:t xml:space="preserve"> </w:t>
      </w:r>
      <w:r w:rsidRPr="00BA75AC">
        <w:rPr>
          <w:rFonts w:eastAsiaTheme="minorHAnsi"/>
          <w:sz w:val="22"/>
          <w:szCs w:val="22"/>
          <w:lang w:val="es-US"/>
        </w:rPr>
        <w:t>de Alemania. Previamente fue asesor regional en economía y financiamiento de la salud en OPS/OMS en Washington</w:t>
      </w:r>
      <w:r>
        <w:rPr>
          <w:rFonts w:eastAsiaTheme="minorHAnsi"/>
          <w:sz w:val="22"/>
          <w:szCs w:val="22"/>
          <w:lang w:val="es-US"/>
        </w:rPr>
        <w:t>,</w:t>
      </w:r>
      <w:r w:rsidRPr="00BA75AC">
        <w:rPr>
          <w:rFonts w:eastAsiaTheme="minorHAnsi"/>
          <w:sz w:val="22"/>
          <w:szCs w:val="22"/>
          <w:lang w:val="es-US"/>
        </w:rPr>
        <w:t xml:space="preserve"> D</w:t>
      </w:r>
      <w:r>
        <w:rPr>
          <w:rFonts w:eastAsiaTheme="minorHAnsi"/>
          <w:sz w:val="22"/>
          <w:szCs w:val="22"/>
          <w:lang w:val="es-US"/>
        </w:rPr>
        <w:t>.</w:t>
      </w:r>
      <w:r w:rsidRPr="00BA75AC">
        <w:rPr>
          <w:rFonts w:eastAsiaTheme="minorHAnsi"/>
          <w:sz w:val="22"/>
          <w:szCs w:val="22"/>
          <w:lang w:val="es-US"/>
        </w:rPr>
        <w:t>C</w:t>
      </w:r>
      <w:r>
        <w:rPr>
          <w:rFonts w:eastAsiaTheme="minorHAnsi"/>
          <w:sz w:val="22"/>
          <w:szCs w:val="22"/>
          <w:lang w:val="es-US"/>
        </w:rPr>
        <w:t>.,</w:t>
      </w:r>
      <w:r w:rsidRPr="00BA75AC">
        <w:rPr>
          <w:rFonts w:eastAsiaTheme="minorHAnsi"/>
          <w:sz w:val="22"/>
          <w:szCs w:val="22"/>
          <w:lang w:val="es-US"/>
        </w:rPr>
        <w:t xml:space="preserve"> durante 6 años. En su país y por cerca de dos décadas, se desempeñó en diversos cargos en el ámbito público y académico. Ocupó diversas posiciones en el sector público de salud, fue jefe de una comisión presidencial para reformar el sistema de salud y profesor </w:t>
      </w:r>
      <w:r w:rsidR="005C3AD1">
        <w:rPr>
          <w:rFonts w:eastAsiaTheme="minorHAnsi"/>
          <w:sz w:val="22"/>
          <w:szCs w:val="22"/>
          <w:lang w:val="es-US"/>
        </w:rPr>
        <w:t xml:space="preserve">a tiempo completo </w:t>
      </w:r>
      <w:r w:rsidRPr="00BA75AC">
        <w:rPr>
          <w:rFonts w:eastAsiaTheme="minorHAnsi"/>
          <w:sz w:val="22"/>
          <w:szCs w:val="22"/>
          <w:lang w:val="es-US"/>
        </w:rPr>
        <w:t>en la Universidad Católica de Chile</w:t>
      </w:r>
      <w:r w:rsidR="005C3AD1">
        <w:rPr>
          <w:rFonts w:eastAsiaTheme="minorHAnsi"/>
          <w:sz w:val="22"/>
          <w:szCs w:val="22"/>
          <w:lang w:val="es-US"/>
        </w:rPr>
        <w:t xml:space="preserve">. Es también </w:t>
      </w:r>
      <w:r w:rsidRPr="00BA75AC">
        <w:rPr>
          <w:rFonts w:eastAsiaTheme="minorHAnsi"/>
          <w:sz w:val="22"/>
          <w:szCs w:val="22"/>
          <w:lang w:val="es-US"/>
        </w:rPr>
        <w:t>consultor para diversos organismos y países de la región en torno a políticas públicas y de salud.</w:t>
      </w:r>
    </w:p>
    <w:p w14:paraId="13317E65" w14:textId="77777777" w:rsidR="00BA75AC" w:rsidRPr="00BA75AC" w:rsidRDefault="00BA75AC" w:rsidP="00BA75AC">
      <w:pPr>
        <w:jc w:val="both"/>
        <w:rPr>
          <w:rFonts w:eastAsiaTheme="minorHAnsi"/>
          <w:sz w:val="22"/>
          <w:szCs w:val="22"/>
          <w:lang w:val="es-US"/>
        </w:rPr>
      </w:pPr>
    </w:p>
    <w:p w14:paraId="2478BDD2" w14:textId="2FE38A8C" w:rsidR="003D1EB1" w:rsidRPr="00BA75AC" w:rsidRDefault="00961003" w:rsidP="00BA75AC">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Pr>
          <w:noProof/>
          <w:color w:val="202124"/>
          <w:sz w:val="22"/>
          <w:szCs w:val="22"/>
          <w:lang w:val="es-US"/>
        </w:rPr>
        <mc:AlternateContent>
          <mc:Choice Requires="wps">
            <w:drawing>
              <wp:anchor distT="0" distB="0" distL="114300" distR="114300" simplePos="0" relativeHeight="251659264" behindDoc="0" locked="1" layoutInCell="1" allowOverlap="1" wp14:anchorId="4746F37A" wp14:editId="7F27467C">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9618EF8" w14:textId="4926D2C9" w:rsidR="00961003" w:rsidRPr="00961003" w:rsidRDefault="00961003">
                            <w:pPr>
                              <w:rPr>
                                <w:sz w:val="18"/>
                              </w:rPr>
                            </w:pPr>
                            <w:r>
                              <w:rPr>
                                <w:sz w:val="18"/>
                              </w:rPr>
                              <w:fldChar w:fldCharType="begin"/>
                            </w:r>
                            <w:r>
                              <w:rPr>
                                <w:sz w:val="18"/>
                              </w:rPr>
                              <w:instrText xml:space="preserve"> FILENAME  \* MERGEFORMAT </w:instrText>
                            </w:r>
                            <w:r>
                              <w:rPr>
                                <w:sz w:val="18"/>
                              </w:rPr>
                              <w:fldChar w:fldCharType="separate"/>
                            </w:r>
                            <w:r>
                              <w:rPr>
                                <w:noProof/>
                                <w:sz w:val="18"/>
                              </w:rPr>
                              <w:t>CIDRP03460T01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46F37A"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9618EF8" w14:textId="4926D2C9" w:rsidR="00961003" w:rsidRPr="00961003" w:rsidRDefault="00961003">
                      <w:pPr>
                        <w:rPr>
                          <w:sz w:val="18"/>
                        </w:rPr>
                      </w:pPr>
                      <w:r>
                        <w:rPr>
                          <w:sz w:val="18"/>
                        </w:rPr>
                        <w:fldChar w:fldCharType="begin"/>
                      </w:r>
                      <w:r>
                        <w:rPr>
                          <w:sz w:val="18"/>
                        </w:rPr>
                        <w:instrText xml:space="preserve"> FILENAME  \* MERGEFORMAT </w:instrText>
                      </w:r>
                      <w:r>
                        <w:rPr>
                          <w:sz w:val="18"/>
                        </w:rPr>
                        <w:fldChar w:fldCharType="separate"/>
                      </w:r>
                      <w:r>
                        <w:rPr>
                          <w:noProof/>
                          <w:sz w:val="18"/>
                        </w:rPr>
                        <w:t>CIDRP03460T01</w:t>
                      </w:r>
                      <w:r>
                        <w:rPr>
                          <w:sz w:val="18"/>
                        </w:rPr>
                        <w:fldChar w:fldCharType="end"/>
                      </w:r>
                    </w:p>
                  </w:txbxContent>
                </v:textbox>
                <w10:wrap anchory="page"/>
                <w10:anchorlock/>
              </v:shape>
            </w:pict>
          </mc:Fallback>
        </mc:AlternateContent>
      </w:r>
    </w:p>
    <w:sectPr w:rsidR="003D1EB1" w:rsidRPr="00BA75AC" w:rsidSect="00175EBD">
      <w:headerReference w:type="default" r:id="rId11"/>
      <w:headerReference w:type="first" r:id="rId12"/>
      <w:type w:val="continuous"/>
      <w:pgSz w:w="12240" w:h="15840" w:code="1"/>
      <w:pgMar w:top="2160" w:right="1570" w:bottom="1296" w:left="1670" w:header="1296" w:footer="432" w:gutter="0"/>
      <w:pgNumType w:fmt="numberInDash"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722C" w14:textId="77777777" w:rsidR="00743799" w:rsidRDefault="00743799">
      <w:r>
        <w:separator/>
      </w:r>
    </w:p>
  </w:endnote>
  <w:endnote w:type="continuationSeparator" w:id="0">
    <w:p w14:paraId="01B1A93B" w14:textId="77777777" w:rsidR="00743799" w:rsidRDefault="0074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AC9F" w14:textId="77777777" w:rsidR="00743799" w:rsidRDefault="00743799">
      <w:r>
        <w:separator/>
      </w:r>
    </w:p>
  </w:footnote>
  <w:footnote w:type="continuationSeparator" w:id="0">
    <w:p w14:paraId="3EC00DDE" w14:textId="77777777" w:rsidR="00743799" w:rsidRDefault="0074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0E537964">
              <wp:simplePos x="0" y="0"/>
              <wp:positionH relativeFrom="column">
                <wp:posOffset>444500</wp:posOffset>
              </wp:positionH>
              <wp:positionV relativeFrom="paragraph">
                <wp:posOffset>-346710</wp:posOffset>
              </wp:positionV>
              <wp:extent cx="4728845" cy="7810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5pt;margin-top:-27.3pt;width:372.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" stroked="f">
              <v:textbo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3"/>
  </w:num>
  <w:num w:numId="7">
    <w:abstractNumId w:val="1"/>
  </w:num>
  <w:num w:numId="8">
    <w:abstractNumId w:val="2"/>
  </w:num>
  <w:num w:numId="9">
    <w:abstractNumId w:val="8"/>
  </w:num>
  <w:num w:numId="10">
    <w:abstractNumId w:val="7"/>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D2E"/>
    <w:rsid w:val="00153DD8"/>
    <w:rsid w:val="0016660D"/>
    <w:rsid w:val="00166C73"/>
    <w:rsid w:val="00171B89"/>
    <w:rsid w:val="00175EBD"/>
    <w:rsid w:val="00183C2C"/>
    <w:rsid w:val="001842C2"/>
    <w:rsid w:val="00187D59"/>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7412E"/>
    <w:rsid w:val="002746C5"/>
    <w:rsid w:val="00277682"/>
    <w:rsid w:val="00282ED9"/>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C3AD1"/>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91B9D"/>
    <w:rsid w:val="006A1A6B"/>
    <w:rsid w:val="006A483E"/>
    <w:rsid w:val="006A545B"/>
    <w:rsid w:val="006A6025"/>
    <w:rsid w:val="006A67F9"/>
    <w:rsid w:val="006B21AD"/>
    <w:rsid w:val="006B710A"/>
    <w:rsid w:val="006C6F0E"/>
    <w:rsid w:val="006D11BB"/>
    <w:rsid w:val="006D7239"/>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60083"/>
    <w:rsid w:val="00860DE1"/>
    <w:rsid w:val="00865686"/>
    <w:rsid w:val="00865B5C"/>
    <w:rsid w:val="008814B8"/>
    <w:rsid w:val="008819DA"/>
    <w:rsid w:val="00887A65"/>
    <w:rsid w:val="0089063B"/>
    <w:rsid w:val="00890C34"/>
    <w:rsid w:val="008917B9"/>
    <w:rsid w:val="008A2F14"/>
    <w:rsid w:val="008B5AF8"/>
    <w:rsid w:val="008C254E"/>
    <w:rsid w:val="008E1FD5"/>
    <w:rsid w:val="008F747C"/>
    <w:rsid w:val="0090209F"/>
    <w:rsid w:val="00910645"/>
    <w:rsid w:val="00920867"/>
    <w:rsid w:val="00921B83"/>
    <w:rsid w:val="00921E9E"/>
    <w:rsid w:val="009304AE"/>
    <w:rsid w:val="00934888"/>
    <w:rsid w:val="0093527F"/>
    <w:rsid w:val="00935463"/>
    <w:rsid w:val="00942059"/>
    <w:rsid w:val="00945D81"/>
    <w:rsid w:val="009571C8"/>
    <w:rsid w:val="00961003"/>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3532"/>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A75AC"/>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4697</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2022-02-18T21:21:00Z</dcterms:created>
  <dcterms:modified xsi:type="dcterms:W3CDTF">2022-02-18T21:22:00Z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