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34789492" w:rsidR="00722693" w:rsidRPr="00663FF7" w:rsidRDefault="00FA607C" w:rsidP="00AF1D15">
      <w:pPr>
        <w:tabs>
          <w:tab w:val="left" w:pos="7200"/>
        </w:tabs>
        <w:ind w:right="-1080"/>
        <w:rPr>
          <w:sz w:val="22"/>
          <w:szCs w:val="22"/>
          <w:lang w:val="pt-BR"/>
        </w:rPr>
      </w:pPr>
      <w:r w:rsidRPr="003C17C7">
        <w:rPr>
          <w:sz w:val="22"/>
          <w:szCs w:val="22"/>
          <w:lang w:val="es"/>
        </w:rPr>
        <w:tab/>
      </w:r>
      <w:r w:rsidRPr="00663FF7">
        <w:rPr>
          <w:sz w:val="22"/>
          <w:szCs w:val="22"/>
          <w:lang w:val="pt-BR"/>
        </w:rPr>
        <w:t>OEA/</w:t>
      </w:r>
      <w:r w:rsidR="00246862" w:rsidRPr="00663FF7">
        <w:rPr>
          <w:sz w:val="22"/>
          <w:szCs w:val="22"/>
          <w:lang w:val="pt-BR"/>
        </w:rPr>
        <w:t>Ser.W</w:t>
      </w:r>
    </w:p>
    <w:p w14:paraId="47887D17" w14:textId="5C24B259" w:rsidR="00722693" w:rsidRPr="00663FF7" w:rsidRDefault="00FA607C" w:rsidP="00AF1D15">
      <w:pPr>
        <w:tabs>
          <w:tab w:val="left" w:pos="7200"/>
        </w:tabs>
        <w:ind w:right="-1080"/>
        <w:rPr>
          <w:sz w:val="22"/>
          <w:szCs w:val="22"/>
          <w:lang w:val="pt-BR"/>
        </w:rPr>
      </w:pPr>
      <w:r w:rsidRPr="00663FF7">
        <w:rPr>
          <w:sz w:val="22"/>
          <w:szCs w:val="22"/>
          <w:lang w:val="pt-BR"/>
        </w:rPr>
        <w:tab/>
        <w:t>CIDI/</w:t>
      </w:r>
      <w:r w:rsidR="00246862" w:rsidRPr="00663FF7">
        <w:rPr>
          <w:sz w:val="22"/>
          <w:szCs w:val="22"/>
          <w:lang w:val="pt-BR"/>
        </w:rPr>
        <w:t>INF.</w:t>
      </w:r>
      <w:r w:rsidR="007A597F">
        <w:rPr>
          <w:sz w:val="22"/>
          <w:szCs w:val="22"/>
          <w:lang w:val="pt-BR"/>
        </w:rPr>
        <w:t xml:space="preserve"> </w:t>
      </w:r>
      <w:r w:rsidR="00582B16">
        <w:rPr>
          <w:sz w:val="22"/>
          <w:szCs w:val="22"/>
          <w:lang w:val="pt-BR"/>
        </w:rPr>
        <w:t>497</w:t>
      </w:r>
      <w:r w:rsidR="00246862" w:rsidRPr="00663FF7">
        <w:rPr>
          <w:sz w:val="22"/>
          <w:szCs w:val="22"/>
          <w:lang w:val="pt-BR"/>
        </w:rPr>
        <w:t>/22</w:t>
      </w:r>
      <w:r w:rsidR="0093391D">
        <w:rPr>
          <w:sz w:val="22"/>
          <w:szCs w:val="22"/>
          <w:lang w:val="pt-BR"/>
        </w:rPr>
        <w:t xml:space="preserve"> </w:t>
      </w:r>
      <w:r w:rsidR="00862FA2">
        <w:rPr>
          <w:sz w:val="22"/>
          <w:szCs w:val="22"/>
          <w:lang w:val="pt-BR"/>
        </w:rPr>
        <w:t>rev.</w:t>
      </w:r>
      <w:r w:rsidR="00C75DC1">
        <w:rPr>
          <w:sz w:val="22"/>
          <w:szCs w:val="22"/>
          <w:lang w:val="pt-BR"/>
        </w:rPr>
        <w:t>2</w:t>
      </w:r>
    </w:p>
    <w:p w14:paraId="5A33C6A7" w14:textId="1CED525A" w:rsidR="00921E9E" w:rsidRPr="0093391D" w:rsidRDefault="00FA607C" w:rsidP="00AF1D15">
      <w:pPr>
        <w:tabs>
          <w:tab w:val="left" w:pos="7200"/>
        </w:tabs>
        <w:ind w:right="-1080"/>
        <w:rPr>
          <w:sz w:val="22"/>
          <w:szCs w:val="22"/>
          <w:lang w:val="es-US"/>
        </w:rPr>
      </w:pPr>
      <w:r w:rsidRPr="00663FF7">
        <w:rPr>
          <w:sz w:val="22"/>
          <w:szCs w:val="22"/>
          <w:lang w:val="pt-BR"/>
        </w:rPr>
        <w:tab/>
      </w:r>
      <w:r w:rsidR="00C75DC1">
        <w:rPr>
          <w:sz w:val="22"/>
          <w:szCs w:val="22"/>
          <w:lang w:val="pt-BR"/>
        </w:rPr>
        <w:t>25</w:t>
      </w:r>
      <w:r w:rsidR="00386DD7" w:rsidRPr="00C34E94">
        <w:rPr>
          <w:sz w:val="22"/>
          <w:szCs w:val="22"/>
          <w:lang w:val="es-US"/>
        </w:rPr>
        <w:t xml:space="preserve"> </w:t>
      </w:r>
      <w:r w:rsidR="00AF1D15" w:rsidRPr="0093391D">
        <w:rPr>
          <w:sz w:val="22"/>
          <w:szCs w:val="22"/>
          <w:lang w:val="es-US"/>
        </w:rPr>
        <w:t xml:space="preserve">abril </w:t>
      </w:r>
      <w:r w:rsidR="004A7C48" w:rsidRPr="0093391D">
        <w:rPr>
          <w:sz w:val="22"/>
          <w:szCs w:val="22"/>
          <w:lang w:val="es-US"/>
        </w:rPr>
        <w:t>202</w:t>
      </w:r>
      <w:r w:rsidR="00D956FD" w:rsidRPr="0093391D">
        <w:rPr>
          <w:sz w:val="22"/>
          <w:szCs w:val="22"/>
          <w:lang w:val="es-US"/>
        </w:rPr>
        <w:t>2</w:t>
      </w:r>
    </w:p>
    <w:p w14:paraId="0F58D2B5" w14:textId="24BEBB87" w:rsidR="00921E9E" w:rsidRPr="003C17C7" w:rsidRDefault="00FA607C" w:rsidP="00AF1D15">
      <w:pPr>
        <w:pBdr>
          <w:bottom w:val="single" w:sz="12" w:space="1" w:color="auto"/>
        </w:pBdr>
        <w:tabs>
          <w:tab w:val="left" w:pos="7200"/>
        </w:tabs>
        <w:ind w:right="-389"/>
        <w:rPr>
          <w:sz w:val="22"/>
          <w:szCs w:val="22"/>
          <w:lang w:val="es-US"/>
        </w:rPr>
      </w:pPr>
      <w:r w:rsidRPr="0093391D">
        <w:rPr>
          <w:sz w:val="22"/>
          <w:szCs w:val="22"/>
          <w:lang w:val="es-US"/>
        </w:rPr>
        <w:tab/>
      </w:r>
      <w:r w:rsidRPr="003C17C7">
        <w:rPr>
          <w:sz w:val="22"/>
          <w:szCs w:val="22"/>
          <w:lang w:val="es"/>
        </w:rPr>
        <w:t xml:space="preserve">Original: </w:t>
      </w:r>
      <w:r w:rsidR="00D956FD" w:rsidRPr="003C17C7">
        <w:rPr>
          <w:sz w:val="22"/>
          <w:szCs w:val="22"/>
          <w:lang w:val="es"/>
        </w:rPr>
        <w:t>español</w:t>
      </w:r>
    </w:p>
    <w:p w14:paraId="5D981BA8" w14:textId="77777777" w:rsidR="00921E9E" w:rsidRPr="003C17C7" w:rsidRDefault="00921E9E" w:rsidP="00AF1D15">
      <w:pPr>
        <w:pBdr>
          <w:bottom w:val="single" w:sz="12" w:space="1" w:color="auto"/>
        </w:pBdr>
        <w:tabs>
          <w:tab w:val="left" w:pos="7200"/>
        </w:tabs>
        <w:ind w:right="-389"/>
        <w:rPr>
          <w:sz w:val="22"/>
          <w:szCs w:val="22"/>
          <w:lang w:val="es-US"/>
        </w:rPr>
      </w:pPr>
    </w:p>
    <w:p w14:paraId="407B376A" w14:textId="77777777" w:rsidR="00246862" w:rsidRDefault="00246862" w:rsidP="00AF1D15">
      <w:pPr>
        <w:jc w:val="center"/>
        <w:rPr>
          <w:sz w:val="22"/>
          <w:szCs w:val="22"/>
          <w:lang w:val="es-ES_tradnl"/>
        </w:rPr>
      </w:pPr>
    </w:p>
    <w:p w14:paraId="4B4BCD98" w14:textId="77777777" w:rsidR="00AF1D15" w:rsidRDefault="00AF1D15" w:rsidP="00AF1D15">
      <w:pPr>
        <w:jc w:val="center"/>
        <w:rPr>
          <w:sz w:val="22"/>
          <w:szCs w:val="22"/>
          <w:lang w:val="es-MX"/>
        </w:rPr>
      </w:pPr>
    </w:p>
    <w:p w14:paraId="7397F04E" w14:textId="6D3FFFF8" w:rsidR="00AF1D15" w:rsidRPr="00C772FB" w:rsidRDefault="00AF1D15" w:rsidP="00AF1D15">
      <w:pPr>
        <w:jc w:val="center"/>
        <w:rPr>
          <w:rFonts w:eastAsia="Calibri"/>
          <w:sz w:val="22"/>
          <w:szCs w:val="22"/>
          <w:lang w:val="es-MX"/>
        </w:rPr>
      </w:pPr>
      <w:r w:rsidRPr="00C772FB">
        <w:rPr>
          <w:sz w:val="22"/>
          <w:szCs w:val="22"/>
          <w:lang w:val="es-MX"/>
        </w:rPr>
        <w:t>NOTA CONCEPTUAL</w:t>
      </w:r>
    </w:p>
    <w:p w14:paraId="26EAC3D8" w14:textId="77777777" w:rsidR="00AF1D15" w:rsidRPr="00C772FB" w:rsidRDefault="00AF1D15" w:rsidP="00AF1D15">
      <w:pPr>
        <w:rPr>
          <w:rFonts w:eastAsia="Calibri"/>
          <w:sz w:val="22"/>
          <w:szCs w:val="22"/>
          <w:lang w:val="es-MX"/>
        </w:rPr>
      </w:pPr>
    </w:p>
    <w:p w14:paraId="1767F157" w14:textId="77777777" w:rsidR="00AF1D15" w:rsidRPr="00C772FB" w:rsidRDefault="00AF1D15" w:rsidP="00AF1D15">
      <w:pPr>
        <w:jc w:val="center"/>
        <w:rPr>
          <w:rFonts w:eastAsia="Calibri"/>
          <w:caps/>
          <w:sz w:val="22"/>
          <w:szCs w:val="22"/>
          <w:lang w:val="es-MX"/>
        </w:rPr>
      </w:pPr>
      <w:r w:rsidRPr="00C772FB">
        <w:rPr>
          <w:caps/>
          <w:sz w:val="22"/>
          <w:szCs w:val="22"/>
          <w:lang w:val="es-MX"/>
        </w:rPr>
        <w:t xml:space="preserve">Reunión ordinaria del </w:t>
      </w:r>
    </w:p>
    <w:p w14:paraId="09A24F1B" w14:textId="77777777" w:rsidR="00AF1D15" w:rsidRPr="00C772FB" w:rsidRDefault="00AF1D15" w:rsidP="00AF1D15">
      <w:pPr>
        <w:jc w:val="center"/>
        <w:rPr>
          <w:rFonts w:eastAsia="Calibri"/>
          <w:caps/>
          <w:sz w:val="22"/>
          <w:szCs w:val="22"/>
          <w:lang w:val="es-MX"/>
        </w:rPr>
      </w:pPr>
      <w:r w:rsidRPr="00C772FB">
        <w:rPr>
          <w:caps/>
          <w:sz w:val="22"/>
          <w:szCs w:val="22"/>
          <w:lang w:val="es-MX"/>
        </w:rPr>
        <w:t xml:space="preserve">Consejo Interamericano para el Desarrollo Integral (CIDI) </w:t>
      </w:r>
    </w:p>
    <w:p w14:paraId="32C170A3" w14:textId="77777777" w:rsidR="00AF1D15" w:rsidRPr="00C772FB" w:rsidRDefault="00AF1D15" w:rsidP="00AF1D15">
      <w:pPr>
        <w:jc w:val="center"/>
        <w:rPr>
          <w:rFonts w:eastAsia="Calibri"/>
          <w:caps/>
          <w:sz w:val="22"/>
          <w:szCs w:val="22"/>
          <w:lang w:val="es-MX"/>
        </w:rPr>
      </w:pPr>
      <w:r w:rsidRPr="00C772FB">
        <w:rPr>
          <w:caps/>
          <w:sz w:val="22"/>
          <w:szCs w:val="22"/>
          <w:lang w:val="es-MX"/>
        </w:rPr>
        <w:t>26 DE ABRIL de 2022</w:t>
      </w:r>
    </w:p>
    <w:p w14:paraId="420AEF09" w14:textId="77777777" w:rsidR="00AF1D15" w:rsidRPr="00C772FB" w:rsidRDefault="00AF1D15" w:rsidP="00AF1D15">
      <w:pPr>
        <w:rPr>
          <w:rFonts w:eastAsia="Calibri"/>
          <w:caps/>
          <w:sz w:val="22"/>
          <w:szCs w:val="22"/>
          <w:highlight w:val="yellow"/>
          <w:lang w:val="es-MX"/>
        </w:rPr>
      </w:pPr>
    </w:p>
    <w:p w14:paraId="38811399" w14:textId="77777777" w:rsidR="00AF1D15" w:rsidRPr="00C772FB" w:rsidRDefault="00AF1D15" w:rsidP="00A51061">
      <w:pPr>
        <w:jc w:val="both"/>
        <w:rPr>
          <w:rFonts w:eastAsia="Calibri"/>
          <w:sz w:val="22"/>
          <w:szCs w:val="22"/>
          <w:highlight w:val="yellow"/>
          <w:lang w:val="es-MX"/>
        </w:rPr>
      </w:pPr>
    </w:p>
    <w:p w14:paraId="4AD99A91" w14:textId="2FFFA03B" w:rsidR="00AF1D15" w:rsidRPr="00C772FB" w:rsidRDefault="00A51061" w:rsidP="00425D77">
      <w:pPr>
        <w:tabs>
          <w:tab w:val="left" w:pos="1620"/>
        </w:tabs>
        <w:ind w:left="1620" w:hanging="900"/>
        <w:jc w:val="both"/>
        <w:rPr>
          <w:b/>
          <w:sz w:val="22"/>
          <w:szCs w:val="22"/>
          <w:lang w:val="es-MX"/>
        </w:rPr>
      </w:pPr>
      <w:r w:rsidRPr="00425D77">
        <w:rPr>
          <w:b/>
          <w:caps/>
          <w:sz w:val="22"/>
          <w:szCs w:val="22"/>
          <w:lang w:val="es-MX"/>
        </w:rPr>
        <w:t>Tema:</w:t>
      </w:r>
      <w:r>
        <w:rPr>
          <w:b/>
          <w:sz w:val="22"/>
          <w:szCs w:val="22"/>
          <w:lang w:val="es-MX"/>
        </w:rPr>
        <w:t xml:space="preserve"> </w:t>
      </w:r>
      <w:r w:rsidR="00425D77">
        <w:rPr>
          <w:b/>
          <w:sz w:val="22"/>
          <w:szCs w:val="22"/>
          <w:lang w:val="es-MX"/>
        </w:rPr>
        <w:tab/>
      </w:r>
      <w:r w:rsidR="00AF1D15" w:rsidRPr="00C772FB">
        <w:rPr>
          <w:b/>
          <w:sz w:val="22"/>
          <w:szCs w:val="22"/>
          <w:lang w:val="es-MX"/>
        </w:rPr>
        <w:t xml:space="preserve">HACIA LA CONSTRUCCIÓN DE UN NUEVO PACTO EDUCATIVO </w:t>
      </w:r>
      <w:r>
        <w:rPr>
          <w:b/>
          <w:sz w:val="22"/>
          <w:szCs w:val="22"/>
          <w:lang w:val="es-MX"/>
        </w:rPr>
        <w:t>H</w:t>
      </w:r>
      <w:r w:rsidR="00AF1D15" w:rsidRPr="00C772FB">
        <w:rPr>
          <w:b/>
          <w:sz w:val="22"/>
          <w:szCs w:val="22"/>
          <w:lang w:val="es-MX"/>
        </w:rPr>
        <w:t>EMISFÉRICO EN CONTEXTOS DE CAMBIO: LA RECUPERACIÓN Y REPARACIÓN EDUCATIVA POSTPANDEMIA</w:t>
      </w:r>
    </w:p>
    <w:p w14:paraId="190B792E" w14:textId="77777777" w:rsidR="00AF1D15" w:rsidRDefault="00AF1D15" w:rsidP="00A51061">
      <w:pPr>
        <w:tabs>
          <w:tab w:val="left" w:pos="900"/>
        </w:tabs>
        <w:jc w:val="both"/>
        <w:rPr>
          <w:caps/>
          <w:sz w:val="22"/>
          <w:szCs w:val="22"/>
          <w:highlight w:val="yellow"/>
          <w:lang w:val="es-MX"/>
        </w:rPr>
      </w:pPr>
    </w:p>
    <w:p w14:paraId="45B6FDFA" w14:textId="77777777" w:rsidR="00AF1D15" w:rsidRPr="00C772FB" w:rsidRDefault="00AF1D15" w:rsidP="00A51061">
      <w:pPr>
        <w:tabs>
          <w:tab w:val="left" w:pos="900"/>
        </w:tabs>
        <w:rPr>
          <w:caps/>
          <w:sz w:val="22"/>
          <w:szCs w:val="22"/>
          <w:highlight w:val="yellow"/>
          <w:lang w:val="es-MX"/>
        </w:rPr>
      </w:pPr>
    </w:p>
    <w:p w14:paraId="183A3817" w14:textId="451F8380" w:rsidR="00AF1D15" w:rsidRPr="00C772FB" w:rsidRDefault="00AF1D15" w:rsidP="00AF1D15">
      <w:pPr>
        <w:numPr>
          <w:ilvl w:val="0"/>
          <w:numId w:val="17"/>
        </w:numPr>
        <w:tabs>
          <w:tab w:val="left" w:pos="720"/>
          <w:tab w:val="left" w:pos="1440"/>
          <w:tab w:val="left" w:pos="2160"/>
        </w:tabs>
        <w:ind w:left="0" w:firstLine="0"/>
        <w:rPr>
          <w:b/>
          <w:sz w:val="22"/>
          <w:szCs w:val="22"/>
          <w:lang w:val="es-MX"/>
        </w:rPr>
      </w:pPr>
      <w:r w:rsidRPr="00C772FB">
        <w:rPr>
          <w:b/>
          <w:sz w:val="22"/>
          <w:szCs w:val="22"/>
          <w:lang w:val="es-MX"/>
        </w:rPr>
        <w:t>Antecedentes y Justificación</w:t>
      </w:r>
    </w:p>
    <w:p w14:paraId="0C867CC9" w14:textId="77777777" w:rsidR="00AF1D15" w:rsidRPr="00C772FB" w:rsidRDefault="00AF1D15" w:rsidP="00AF1D15">
      <w:pPr>
        <w:rPr>
          <w:caps/>
          <w:sz w:val="22"/>
          <w:szCs w:val="22"/>
          <w:highlight w:val="yellow"/>
          <w:lang w:val="es-MX"/>
        </w:rPr>
      </w:pPr>
    </w:p>
    <w:p w14:paraId="1E6DE7DD" w14:textId="77777777" w:rsidR="00AF1D15" w:rsidRPr="007E54F7" w:rsidRDefault="00AF1D15" w:rsidP="00AF1D15">
      <w:pPr>
        <w:tabs>
          <w:tab w:val="left" w:pos="720"/>
          <w:tab w:val="left" w:pos="1530"/>
          <w:tab w:val="left" w:pos="7380"/>
        </w:tabs>
        <w:ind w:firstLine="720"/>
        <w:jc w:val="both"/>
        <w:rPr>
          <w:rFonts w:eastAsia="MS Mincho"/>
          <w:sz w:val="22"/>
          <w:szCs w:val="22"/>
          <w:lang w:val="es-MX"/>
        </w:rPr>
      </w:pPr>
      <w:r w:rsidRPr="00C772FB">
        <w:rPr>
          <w:rFonts w:eastAsia="MS Mincho"/>
          <w:sz w:val="22"/>
          <w:szCs w:val="22"/>
          <w:lang w:val="es-MX"/>
        </w:rPr>
        <w:t>En medio de un panorama de crisis sanitaria mundial que implicó el cierre masivo de centros educativos, las autoridades educativas han manifestado que la educación es un derecho y como tal</w:t>
      </w:r>
      <w:r>
        <w:rPr>
          <w:rFonts w:eastAsia="MS Mincho"/>
          <w:sz w:val="22"/>
          <w:szCs w:val="22"/>
          <w:lang w:val="es-MX"/>
        </w:rPr>
        <w:t>,</w:t>
      </w:r>
      <w:r w:rsidRPr="00C772FB">
        <w:rPr>
          <w:rFonts w:eastAsia="MS Mincho"/>
          <w:sz w:val="22"/>
          <w:szCs w:val="22"/>
          <w:lang w:val="es-MX"/>
        </w:rPr>
        <w:t xml:space="preserve"> un compromiso ineludible del Estado. En ese sentido, los Ministerios de Educación han enfocado su trabajo en generar un marco de acción que permita garantizar la continuidad de la educación en los diferentes niveles del sistema educativo, promoviendo la atención de aquellos más afectados por tales circunstancias.</w:t>
      </w:r>
      <w:r>
        <w:rPr>
          <w:rFonts w:eastAsia="MS Mincho"/>
          <w:sz w:val="22"/>
          <w:szCs w:val="22"/>
          <w:lang w:val="es-MX"/>
        </w:rPr>
        <w:t xml:space="preserve"> </w:t>
      </w:r>
      <w:r w:rsidRPr="00AF1D15">
        <w:rPr>
          <w:sz w:val="22"/>
          <w:szCs w:val="22"/>
          <w:lang w:val="es-US"/>
        </w:rPr>
        <w:t>Por ello, líderes y decididores de políticas públicas de los Estados Miembros de la Organización de los Estados Americanos (OEA) a través de diversos espacios de diálogo, han considerado que, e</w:t>
      </w:r>
      <w:r w:rsidRPr="00AF1D15">
        <w:rPr>
          <w:rFonts w:eastAsia="MS Mincho"/>
          <w:sz w:val="22"/>
          <w:szCs w:val="22"/>
          <w:lang w:val="es-US"/>
        </w:rPr>
        <w:t>n lugar de buscar el regreso a la normalidad, éste es quizás el momento de imaginar un nuevo y mejor futuro para los sistemas educativos en todo el mundo. Sistemas que sirvan mejor a estudiantes y sociedades. Sistemas que sean resistentes y respondan al cambio rápido. Sistemas que aprovechen los nuevos conocimientos sobre el aprendizaje efectivo y las nuevas tecnologías para el aprendizaje digital para proporcionar a todas las personas acceso a una educación asequible y de alta calidad que les brinde las habilidades para prosperar en la economía del futuro y convertirse en ciudadanos informados y comprometidos.</w:t>
      </w:r>
    </w:p>
    <w:p w14:paraId="7964CFA4" w14:textId="77777777" w:rsidR="00AF1D15" w:rsidRPr="00AF1D15" w:rsidRDefault="00AF1D15" w:rsidP="00AF1D15">
      <w:pPr>
        <w:tabs>
          <w:tab w:val="left" w:pos="720"/>
          <w:tab w:val="left" w:pos="1530"/>
          <w:tab w:val="left" w:pos="7380"/>
        </w:tabs>
        <w:ind w:firstLine="720"/>
        <w:jc w:val="both"/>
        <w:rPr>
          <w:rFonts w:eastAsia="MS Mincho"/>
          <w:sz w:val="22"/>
          <w:szCs w:val="22"/>
          <w:lang w:val="es-US"/>
        </w:rPr>
      </w:pPr>
    </w:p>
    <w:p w14:paraId="2B7EB5EC" w14:textId="77777777" w:rsidR="00AF1D15" w:rsidRDefault="00AF1D15" w:rsidP="00AF1D15">
      <w:pPr>
        <w:pStyle w:val="paragraph"/>
        <w:spacing w:before="0" w:beforeAutospacing="0" w:after="0" w:afterAutospacing="0"/>
        <w:ind w:firstLine="709"/>
        <w:jc w:val="both"/>
        <w:textAlignment w:val="baseline"/>
        <w:rPr>
          <w:sz w:val="22"/>
          <w:szCs w:val="22"/>
          <w:lang w:val="es-ES"/>
        </w:rPr>
      </w:pPr>
      <w:r w:rsidRPr="00C772FB">
        <w:rPr>
          <w:sz w:val="22"/>
          <w:szCs w:val="22"/>
          <w:lang w:val="es-ES"/>
        </w:rPr>
        <w:t>Ya se han vislumbrado posibilidades prometedoras a través de soluciones innovadoras impulsadas por el aprendizaje digital, y se ha sugerido que incluso podríamos estar bien posicionados para dar pasos hacia una reinvención reflexiva de cómo aprendemos a lo largo de nuestras vidas para lograr una educación de calidad y equitativa en todo el mundo.</w:t>
      </w:r>
      <w:r>
        <w:rPr>
          <w:sz w:val="22"/>
          <w:szCs w:val="22"/>
          <w:lang w:val="es-ES"/>
        </w:rPr>
        <w:t xml:space="preserve"> De esa forma, se ha establecido como una de las prioridades para la región el desarrollar</w:t>
      </w:r>
      <w:r w:rsidRPr="00C772FB">
        <w:rPr>
          <w:sz w:val="22"/>
          <w:szCs w:val="22"/>
        </w:rPr>
        <w:t xml:space="preserve"> sistemas resilientes para la educación que permitan gestionar interrupciones de diferente naturaleza</w:t>
      </w:r>
      <w:r>
        <w:rPr>
          <w:sz w:val="22"/>
          <w:szCs w:val="22"/>
        </w:rPr>
        <w:t xml:space="preserve">, </w:t>
      </w:r>
      <w:r w:rsidRPr="00C772FB">
        <w:rPr>
          <w:sz w:val="22"/>
          <w:szCs w:val="22"/>
        </w:rPr>
        <w:t xml:space="preserve">como </w:t>
      </w:r>
      <w:r>
        <w:rPr>
          <w:sz w:val="22"/>
          <w:szCs w:val="22"/>
        </w:rPr>
        <w:t xml:space="preserve">la provocada por </w:t>
      </w:r>
      <w:r w:rsidRPr="00C772FB">
        <w:rPr>
          <w:sz w:val="22"/>
          <w:szCs w:val="22"/>
        </w:rPr>
        <w:t>la pandemia de COVID-19 o interrupciones futuras.</w:t>
      </w:r>
      <w:r>
        <w:rPr>
          <w:sz w:val="22"/>
          <w:szCs w:val="22"/>
        </w:rPr>
        <w:t xml:space="preserve"> </w:t>
      </w:r>
      <w:r w:rsidRPr="00903A35">
        <w:rPr>
          <w:sz w:val="22"/>
          <w:szCs w:val="22"/>
          <w:lang w:val="es-ES"/>
        </w:rPr>
        <w:t>En 2021, las Secretarías de la Internacional de la Educación (IE) y la Organización para la Cooperación y el Desarrollo Económico (OCDE)</w:t>
      </w:r>
      <w:r w:rsidRPr="00B13A07">
        <w:rPr>
          <w:rStyle w:val="FootnoteReference"/>
          <w:sz w:val="22"/>
          <w:szCs w:val="22"/>
          <w:u w:val="single"/>
        </w:rPr>
        <w:footnoteReference w:id="1"/>
      </w:r>
      <w:r w:rsidRPr="00B13A07">
        <w:rPr>
          <w:sz w:val="22"/>
          <w:szCs w:val="22"/>
          <w:vertAlign w:val="superscript"/>
          <w:lang w:val="es-ES"/>
        </w:rPr>
        <w:t xml:space="preserve">/ </w:t>
      </w:r>
      <w:r w:rsidRPr="00903A35">
        <w:rPr>
          <w:sz w:val="22"/>
          <w:szCs w:val="22"/>
          <w:lang w:val="es-ES"/>
        </w:rPr>
        <w:t xml:space="preserve">propusieron </w:t>
      </w:r>
      <w:r>
        <w:rPr>
          <w:sz w:val="22"/>
          <w:szCs w:val="22"/>
          <w:lang w:val="es-ES"/>
        </w:rPr>
        <w:t>una serie de</w:t>
      </w:r>
      <w:r w:rsidRPr="00903A35">
        <w:rPr>
          <w:sz w:val="22"/>
          <w:szCs w:val="22"/>
          <w:lang w:val="es-ES"/>
        </w:rPr>
        <w:t xml:space="preserve"> principios para la recuperación educativa, eficaz y equitativa en los que extraen lecciones aprendidas de la pandemia, fomentan la colaboración entre las autoridades educativas y recopilan las experiencias </w:t>
      </w:r>
      <w:r w:rsidRPr="00903A35">
        <w:rPr>
          <w:sz w:val="22"/>
          <w:szCs w:val="22"/>
          <w:lang w:val="es-ES"/>
        </w:rPr>
        <w:lastRenderedPageBreak/>
        <w:t>de los países que pueden contribuir a la recuperación educativa para así alcanzar mayores niveles de calidad y equidad.</w:t>
      </w:r>
      <w:r>
        <w:rPr>
          <w:sz w:val="22"/>
          <w:szCs w:val="22"/>
          <w:lang w:val="es-ES"/>
        </w:rPr>
        <w:t xml:space="preserve"> Entre los principios propuestos se destacan: p</w:t>
      </w:r>
      <w:r w:rsidRPr="00F932EB">
        <w:rPr>
          <w:sz w:val="22"/>
          <w:szCs w:val="22"/>
          <w:lang w:val="es-ES"/>
        </w:rPr>
        <w:t>roporcionar apoyo específico para satisfacer las necesidades de aprendizaje, sociales y emocionales del alumnado</w:t>
      </w:r>
      <w:r>
        <w:rPr>
          <w:sz w:val="22"/>
          <w:szCs w:val="22"/>
          <w:lang w:val="es-ES"/>
        </w:rPr>
        <w:t>; d</w:t>
      </w:r>
      <w:r w:rsidRPr="00F932EB">
        <w:rPr>
          <w:sz w:val="22"/>
          <w:szCs w:val="22"/>
          <w:lang w:val="es-ES"/>
        </w:rPr>
        <w:t>iseñar junto con el personal docente y las partes interesadas una infraestructura de aprendizaje digital sólida</w:t>
      </w:r>
      <w:r>
        <w:rPr>
          <w:sz w:val="22"/>
          <w:szCs w:val="22"/>
          <w:lang w:val="es-ES"/>
        </w:rPr>
        <w:t>; c</w:t>
      </w:r>
      <w:r w:rsidRPr="00F932EB">
        <w:rPr>
          <w:sz w:val="22"/>
          <w:szCs w:val="22"/>
          <w:lang w:val="es-ES"/>
        </w:rPr>
        <w:t>apacitar al profesorado para que ejerza su profesionalidad y se beneficie de oportunidades de formación profesional</w:t>
      </w:r>
      <w:r>
        <w:rPr>
          <w:sz w:val="22"/>
          <w:szCs w:val="22"/>
          <w:lang w:val="es-ES"/>
        </w:rPr>
        <w:t>; f</w:t>
      </w:r>
      <w:r w:rsidRPr="00F932EB">
        <w:rPr>
          <w:sz w:val="22"/>
          <w:szCs w:val="22"/>
          <w:lang w:val="es-ES"/>
        </w:rPr>
        <w:t>omentar una cultura de innovación colaborativa</w:t>
      </w:r>
      <w:r>
        <w:rPr>
          <w:sz w:val="22"/>
          <w:szCs w:val="22"/>
          <w:lang w:val="es-ES"/>
        </w:rPr>
        <w:t xml:space="preserve"> y a</w:t>
      </w:r>
      <w:r w:rsidRPr="00F932EB">
        <w:rPr>
          <w:sz w:val="22"/>
          <w:szCs w:val="22"/>
          <w:lang w:val="es-ES"/>
        </w:rPr>
        <w:t>prender de los datos nacionales e internacionales.</w:t>
      </w:r>
    </w:p>
    <w:p w14:paraId="3715F594" w14:textId="77777777" w:rsidR="00AF1D15" w:rsidRPr="00C772FB" w:rsidRDefault="00AF1D15" w:rsidP="00AF1D15">
      <w:pPr>
        <w:tabs>
          <w:tab w:val="left" w:pos="720"/>
          <w:tab w:val="left" w:pos="1530"/>
          <w:tab w:val="left" w:pos="7380"/>
        </w:tabs>
        <w:jc w:val="both"/>
        <w:rPr>
          <w:rFonts w:eastAsia="MS Mincho"/>
          <w:sz w:val="22"/>
          <w:szCs w:val="22"/>
          <w:highlight w:val="yellow"/>
          <w:lang w:val="es-MX"/>
        </w:rPr>
      </w:pPr>
    </w:p>
    <w:p w14:paraId="607AF63F" w14:textId="77777777" w:rsidR="00AF1D15" w:rsidRPr="00AC7EEC" w:rsidRDefault="00AF1D15" w:rsidP="00AF1D15">
      <w:pPr>
        <w:pStyle w:val="ListParagraph0"/>
        <w:numPr>
          <w:ilvl w:val="0"/>
          <w:numId w:val="17"/>
        </w:numPr>
        <w:ind w:left="720" w:hanging="720"/>
        <w:jc w:val="both"/>
        <w:rPr>
          <w:b/>
          <w:sz w:val="22"/>
          <w:szCs w:val="22"/>
          <w:lang w:val="es-MX"/>
        </w:rPr>
      </w:pPr>
      <w:r w:rsidRPr="00AC7EEC">
        <w:rPr>
          <w:b/>
          <w:sz w:val="22"/>
          <w:szCs w:val="22"/>
          <w:lang w:val="es-MX"/>
        </w:rPr>
        <w:t>Objetivo de la reunión</w:t>
      </w:r>
    </w:p>
    <w:p w14:paraId="6845B3AA" w14:textId="77777777" w:rsidR="00AF1D15" w:rsidRPr="00AC7EEC" w:rsidRDefault="00AF1D15" w:rsidP="00AF1D15">
      <w:pPr>
        <w:jc w:val="both"/>
        <w:rPr>
          <w:bCs/>
          <w:iCs/>
          <w:sz w:val="22"/>
          <w:szCs w:val="22"/>
          <w:lang w:val="es-MX"/>
        </w:rPr>
      </w:pPr>
    </w:p>
    <w:p w14:paraId="550A665C" w14:textId="322633C9" w:rsidR="00AF1D15" w:rsidRDefault="00AF1D15" w:rsidP="00AF1D15">
      <w:pPr>
        <w:pStyle w:val="ListParagraph0"/>
        <w:numPr>
          <w:ilvl w:val="0"/>
          <w:numId w:val="46"/>
        </w:numPr>
        <w:ind w:hanging="720"/>
        <w:jc w:val="both"/>
        <w:rPr>
          <w:bCs/>
          <w:iCs/>
          <w:sz w:val="22"/>
          <w:szCs w:val="22"/>
          <w:lang w:val="es-MX"/>
        </w:rPr>
      </w:pPr>
      <w:r w:rsidRPr="00AC7EEC">
        <w:rPr>
          <w:bCs/>
          <w:iCs/>
          <w:sz w:val="22"/>
          <w:szCs w:val="22"/>
          <w:lang w:val="es-MX"/>
        </w:rPr>
        <w:t xml:space="preserve">Compartir los retos y oportunidades que afectan a la región en términos de continuidad educativa; con un enfoque especial en poblaciones en condiciones de vulnerabilidad y a partir de las acciones y decisiones tomadas por sus </w:t>
      </w:r>
      <w:r>
        <w:rPr>
          <w:bCs/>
          <w:iCs/>
          <w:sz w:val="22"/>
          <w:szCs w:val="22"/>
          <w:lang w:val="es-MX"/>
        </w:rPr>
        <w:t>G</w:t>
      </w:r>
      <w:r w:rsidRPr="00AC7EEC">
        <w:rPr>
          <w:bCs/>
          <w:iCs/>
          <w:sz w:val="22"/>
          <w:szCs w:val="22"/>
          <w:lang w:val="es-MX"/>
        </w:rPr>
        <w:t>obiernos para enfrentar la pandemia de</w:t>
      </w:r>
      <w:r>
        <w:rPr>
          <w:bCs/>
          <w:iCs/>
          <w:sz w:val="22"/>
          <w:szCs w:val="22"/>
          <w:lang w:val="es-MX"/>
        </w:rPr>
        <w:t xml:space="preserve"> </w:t>
      </w:r>
      <w:r w:rsidRPr="00AC7EEC">
        <w:rPr>
          <w:bCs/>
          <w:iCs/>
          <w:sz w:val="22"/>
          <w:szCs w:val="22"/>
          <w:lang w:val="es-MX"/>
        </w:rPr>
        <w:t>l</w:t>
      </w:r>
      <w:r>
        <w:rPr>
          <w:bCs/>
          <w:iCs/>
          <w:sz w:val="22"/>
          <w:szCs w:val="22"/>
          <w:lang w:val="es-MX"/>
        </w:rPr>
        <w:t>a</w:t>
      </w:r>
      <w:r w:rsidRPr="00AC7EEC">
        <w:rPr>
          <w:bCs/>
          <w:iCs/>
          <w:sz w:val="22"/>
          <w:szCs w:val="22"/>
          <w:lang w:val="es-MX"/>
        </w:rPr>
        <w:t xml:space="preserve"> COVID-19.</w:t>
      </w:r>
    </w:p>
    <w:p w14:paraId="7E9D6FE5" w14:textId="77777777" w:rsidR="00913890" w:rsidRPr="00AC7EEC" w:rsidRDefault="00913890" w:rsidP="00D2102C">
      <w:pPr>
        <w:pStyle w:val="ListParagraph0"/>
        <w:ind w:left="1440"/>
        <w:jc w:val="both"/>
        <w:rPr>
          <w:bCs/>
          <w:iCs/>
          <w:sz w:val="22"/>
          <w:szCs w:val="22"/>
          <w:lang w:val="es-MX"/>
        </w:rPr>
      </w:pPr>
    </w:p>
    <w:p w14:paraId="0B05BCF4" w14:textId="77777777" w:rsidR="00AF1D15" w:rsidRPr="005768AB" w:rsidRDefault="00AF1D15" w:rsidP="00AF1D15">
      <w:pPr>
        <w:pStyle w:val="ListParagraph0"/>
        <w:numPr>
          <w:ilvl w:val="0"/>
          <w:numId w:val="46"/>
        </w:numPr>
        <w:ind w:hanging="720"/>
        <w:jc w:val="both"/>
        <w:rPr>
          <w:bCs/>
          <w:iCs/>
          <w:sz w:val="22"/>
          <w:szCs w:val="22"/>
          <w:lang w:val="es-MX"/>
        </w:rPr>
      </w:pPr>
      <w:r w:rsidRPr="00AC7EEC">
        <w:rPr>
          <w:bCs/>
          <w:iCs/>
          <w:sz w:val="22"/>
          <w:szCs w:val="22"/>
          <w:lang w:val="es-MX"/>
        </w:rPr>
        <w:t>Compartir buenas prácticas y programas concretos, así como ofertas de colaboración en 3 temas: la reactivación del sector educativo postpandemia, el retorno seguro a clases presenciales, y la agenda educativa digital</w:t>
      </w:r>
      <w:r>
        <w:rPr>
          <w:bCs/>
          <w:iCs/>
          <w:sz w:val="22"/>
          <w:szCs w:val="22"/>
          <w:lang w:val="es-MX"/>
        </w:rPr>
        <w:t>.</w:t>
      </w:r>
    </w:p>
    <w:p w14:paraId="762E94D5" w14:textId="77777777" w:rsidR="00AF1D15" w:rsidRPr="001D0A71" w:rsidRDefault="00AF1D15" w:rsidP="00AF1D15">
      <w:pPr>
        <w:jc w:val="both"/>
        <w:rPr>
          <w:b/>
          <w:sz w:val="22"/>
          <w:szCs w:val="22"/>
          <w:lang w:val="es-MX"/>
        </w:rPr>
      </w:pPr>
    </w:p>
    <w:p w14:paraId="7410B86B" w14:textId="77777777" w:rsidR="00AF1D15" w:rsidRPr="001D0A71" w:rsidRDefault="00AF1D15" w:rsidP="00AF1D15">
      <w:pPr>
        <w:pStyle w:val="ListParagraph0"/>
        <w:numPr>
          <w:ilvl w:val="0"/>
          <w:numId w:val="17"/>
        </w:numPr>
        <w:ind w:left="720" w:hanging="720"/>
        <w:jc w:val="both"/>
        <w:rPr>
          <w:b/>
          <w:sz w:val="22"/>
          <w:szCs w:val="22"/>
          <w:lang w:val="es-MX"/>
        </w:rPr>
      </w:pPr>
      <w:r w:rsidRPr="001D0A71">
        <w:rPr>
          <w:b/>
          <w:sz w:val="22"/>
          <w:szCs w:val="22"/>
          <w:lang w:val="es-MX"/>
        </w:rPr>
        <w:t>Relevancia para el CIDI y la labor de la Secretaría Ejecutiva para el Desarrollo Integral (SEDI)</w:t>
      </w:r>
    </w:p>
    <w:p w14:paraId="407FE99E" w14:textId="77777777" w:rsidR="00AF1D15" w:rsidRPr="001D0A71" w:rsidRDefault="00AF1D15" w:rsidP="00AF1D15">
      <w:pPr>
        <w:ind w:left="720"/>
        <w:jc w:val="both"/>
        <w:rPr>
          <w:sz w:val="22"/>
          <w:szCs w:val="22"/>
          <w:lang w:val="es-MX"/>
        </w:rPr>
      </w:pPr>
    </w:p>
    <w:p w14:paraId="063218E9" w14:textId="77777777" w:rsidR="00AF1D15" w:rsidRPr="001D0A71" w:rsidRDefault="00AF1D15" w:rsidP="00AF1D15">
      <w:pPr>
        <w:tabs>
          <w:tab w:val="left" w:pos="720"/>
          <w:tab w:val="left" w:pos="1530"/>
          <w:tab w:val="left" w:pos="7380"/>
        </w:tabs>
        <w:ind w:firstLine="720"/>
        <w:jc w:val="both"/>
        <w:rPr>
          <w:rFonts w:eastAsia="MS Mincho"/>
          <w:sz w:val="22"/>
          <w:szCs w:val="22"/>
          <w:lang w:val="es-MX"/>
        </w:rPr>
      </w:pPr>
      <w:r w:rsidRPr="001D0A71">
        <w:rPr>
          <w:rFonts w:eastAsia="MS Mincho"/>
          <w:sz w:val="22"/>
          <w:szCs w:val="22"/>
          <w:lang w:val="es-MX"/>
        </w:rPr>
        <w:t xml:space="preserve">En la resolución </w:t>
      </w:r>
      <w:hyperlink r:id="rId11" w:history="1">
        <w:r w:rsidRPr="00AF1D15">
          <w:rPr>
            <w:rFonts w:eastAsia="MS Mincho"/>
            <w:sz w:val="22"/>
            <w:szCs w:val="22"/>
            <w:lang w:val="es-US"/>
          </w:rPr>
          <w:t>AG/RES.2955 (L-O/20)</w:t>
        </w:r>
      </w:hyperlink>
      <w:r w:rsidRPr="001D0A71">
        <w:rPr>
          <w:rFonts w:eastAsia="MS Mincho"/>
          <w:sz w:val="22"/>
          <w:szCs w:val="22"/>
          <w:lang w:val="es-MX"/>
        </w:rPr>
        <w:t xml:space="preserve"> “Impulsando </w:t>
      </w:r>
      <w:r>
        <w:rPr>
          <w:rFonts w:eastAsia="MS Mincho"/>
          <w:sz w:val="22"/>
          <w:szCs w:val="22"/>
          <w:lang w:val="es-MX"/>
        </w:rPr>
        <w:t>i</w:t>
      </w:r>
      <w:r w:rsidRPr="001D0A71">
        <w:rPr>
          <w:rFonts w:eastAsia="MS Mincho"/>
          <w:sz w:val="22"/>
          <w:szCs w:val="22"/>
          <w:lang w:val="es-MX"/>
        </w:rPr>
        <w:t xml:space="preserve">niciativas </w:t>
      </w:r>
      <w:r>
        <w:rPr>
          <w:rFonts w:eastAsia="MS Mincho"/>
          <w:sz w:val="22"/>
          <w:szCs w:val="22"/>
          <w:lang w:val="es-MX"/>
        </w:rPr>
        <w:t>h</w:t>
      </w:r>
      <w:r w:rsidRPr="001D0A71">
        <w:rPr>
          <w:rFonts w:eastAsia="MS Mincho"/>
          <w:sz w:val="22"/>
          <w:szCs w:val="22"/>
          <w:lang w:val="es-MX"/>
        </w:rPr>
        <w:t xml:space="preserve">emisféricas en </w:t>
      </w:r>
      <w:r>
        <w:rPr>
          <w:rFonts w:eastAsia="MS Mincho"/>
          <w:sz w:val="22"/>
          <w:szCs w:val="22"/>
          <w:lang w:val="es-MX"/>
        </w:rPr>
        <w:t>m</w:t>
      </w:r>
      <w:r w:rsidRPr="001D0A71">
        <w:rPr>
          <w:rFonts w:eastAsia="MS Mincho"/>
          <w:sz w:val="22"/>
          <w:szCs w:val="22"/>
          <w:lang w:val="es-MX"/>
        </w:rPr>
        <w:t xml:space="preserve">ateria de </w:t>
      </w:r>
      <w:r>
        <w:rPr>
          <w:rFonts w:eastAsia="MS Mincho"/>
          <w:sz w:val="22"/>
          <w:szCs w:val="22"/>
          <w:lang w:val="es-MX"/>
        </w:rPr>
        <w:t>d</w:t>
      </w:r>
      <w:r w:rsidRPr="001D0A71">
        <w:rPr>
          <w:rFonts w:eastAsia="MS Mincho"/>
          <w:sz w:val="22"/>
          <w:szCs w:val="22"/>
          <w:lang w:val="es-MX"/>
        </w:rPr>
        <w:t xml:space="preserve">esarrollo </w:t>
      </w:r>
      <w:r>
        <w:rPr>
          <w:rFonts w:eastAsia="MS Mincho"/>
          <w:sz w:val="22"/>
          <w:szCs w:val="22"/>
          <w:lang w:val="es-MX"/>
        </w:rPr>
        <w:t>i</w:t>
      </w:r>
      <w:r w:rsidRPr="001D0A71">
        <w:rPr>
          <w:rFonts w:eastAsia="MS Mincho"/>
          <w:sz w:val="22"/>
          <w:szCs w:val="22"/>
          <w:lang w:val="es-MX"/>
        </w:rPr>
        <w:t xml:space="preserve">ntegral: </w:t>
      </w:r>
      <w:r>
        <w:rPr>
          <w:rFonts w:eastAsia="MS Mincho"/>
          <w:sz w:val="22"/>
          <w:szCs w:val="22"/>
          <w:lang w:val="es-MX"/>
        </w:rPr>
        <w:t>p</w:t>
      </w:r>
      <w:r w:rsidRPr="001D0A71">
        <w:rPr>
          <w:rFonts w:eastAsia="MS Mincho"/>
          <w:sz w:val="22"/>
          <w:szCs w:val="22"/>
          <w:lang w:val="es-MX"/>
        </w:rPr>
        <w:t xml:space="preserve">romoción de la </w:t>
      </w:r>
      <w:r>
        <w:rPr>
          <w:rFonts w:eastAsia="MS Mincho"/>
          <w:sz w:val="22"/>
          <w:szCs w:val="22"/>
          <w:lang w:val="es-MX"/>
        </w:rPr>
        <w:t>r</w:t>
      </w:r>
      <w:r w:rsidRPr="001D0A71">
        <w:rPr>
          <w:rFonts w:eastAsia="MS Mincho"/>
          <w:sz w:val="22"/>
          <w:szCs w:val="22"/>
          <w:lang w:val="es-MX"/>
        </w:rPr>
        <w:t xml:space="preserve">esiliencia”, </w:t>
      </w:r>
      <w:r>
        <w:rPr>
          <w:rFonts w:eastAsia="MS Mincho"/>
          <w:sz w:val="22"/>
          <w:szCs w:val="22"/>
          <w:lang w:val="es-MX"/>
        </w:rPr>
        <w:t>la Asamblea General reconoció</w:t>
      </w:r>
      <w:r w:rsidRPr="001D0A71">
        <w:rPr>
          <w:rFonts w:eastAsia="MS Mincho"/>
          <w:sz w:val="22"/>
          <w:szCs w:val="22"/>
          <w:lang w:val="es-MX"/>
        </w:rPr>
        <w:t xml:space="preserve"> que la pandemia reforzó la necesidad de que los Estados Miembros de la OEA formulen e implementen con urgencia políticas, estrategias y programas encaminados a reducir su vulnerabilidad y fomentar su resiliencia ante perturbaciones externas. </w:t>
      </w:r>
    </w:p>
    <w:p w14:paraId="4AF25333" w14:textId="77777777" w:rsidR="00AF1D15" w:rsidRPr="001D0A71" w:rsidRDefault="00AF1D15" w:rsidP="00AF1D15">
      <w:pPr>
        <w:tabs>
          <w:tab w:val="left" w:pos="720"/>
          <w:tab w:val="left" w:pos="1530"/>
          <w:tab w:val="left" w:pos="7380"/>
        </w:tabs>
        <w:ind w:firstLine="720"/>
        <w:jc w:val="both"/>
        <w:rPr>
          <w:rFonts w:eastAsia="MS Mincho"/>
          <w:sz w:val="22"/>
          <w:szCs w:val="22"/>
          <w:lang w:val="es-MX"/>
        </w:rPr>
      </w:pPr>
    </w:p>
    <w:p w14:paraId="4D6E99FA" w14:textId="77777777" w:rsidR="00AF1D15" w:rsidRDefault="00AF1D15" w:rsidP="00AF1D15">
      <w:pPr>
        <w:tabs>
          <w:tab w:val="left" w:pos="720"/>
          <w:tab w:val="left" w:pos="1530"/>
          <w:tab w:val="left" w:pos="7380"/>
        </w:tabs>
        <w:ind w:firstLine="720"/>
        <w:jc w:val="both"/>
        <w:rPr>
          <w:rFonts w:eastAsia="MS Mincho"/>
          <w:sz w:val="22"/>
          <w:szCs w:val="22"/>
          <w:lang w:val="es-MX"/>
        </w:rPr>
      </w:pPr>
      <w:r w:rsidRPr="001D0A71">
        <w:rPr>
          <w:rFonts w:eastAsia="MS Mincho"/>
          <w:sz w:val="22"/>
          <w:szCs w:val="22"/>
          <w:lang w:val="es-MX"/>
        </w:rPr>
        <w:t>Para el 2021, mediante la resolución AG/RES. 2967 (LI-O/21) “Impulsando iniciativas hemisféricas en materia de desarrollo integral: promoción de la resiliencia”, se instruyó a la SEDI para que fortalezca sus mecanismos de cooperación para el desarrollo orientados a mejorar la capacidad técnica e institucional de los Estados Miembros a nivel comunitario, nacional y regional, así como a la construcción de alianzas y alianzas multisectoriales sostenibles, para ayudar a los Estados Miembros enfocándose particularmente en la asistencia para su recuperación post COVID-19.</w:t>
      </w:r>
    </w:p>
    <w:p w14:paraId="2715EC7B" w14:textId="77777777" w:rsidR="00AF1D15" w:rsidRDefault="00AF1D15" w:rsidP="00AF1D15">
      <w:pPr>
        <w:tabs>
          <w:tab w:val="left" w:pos="720"/>
          <w:tab w:val="left" w:pos="1530"/>
          <w:tab w:val="left" w:pos="7380"/>
        </w:tabs>
        <w:jc w:val="both"/>
        <w:rPr>
          <w:rFonts w:eastAsia="Calibri"/>
          <w:sz w:val="22"/>
          <w:szCs w:val="22"/>
          <w:highlight w:val="yellow"/>
          <w:lang w:val="es-MX"/>
        </w:rPr>
      </w:pPr>
    </w:p>
    <w:p w14:paraId="0F1DEA4D" w14:textId="77777777" w:rsidR="00AF1D15" w:rsidRDefault="00AF1D15" w:rsidP="00AF1D15">
      <w:pPr>
        <w:pStyle w:val="ListParagraph0"/>
        <w:numPr>
          <w:ilvl w:val="0"/>
          <w:numId w:val="17"/>
        </w:numPr>
        <w:ind w:left="720" w:hanging="720"/>
        <w:jc w:val="both"/>
        <w:rPr>
          <w:b/>
          <w:sz w:val="22"/>
          <w:szCs w:val="22"/>
          <w:lang w:val="es-MX"/>
        </w:rPr>
      </w:pPr>
      <w:r w:rsidRPr="00576A5C">
        <w:rPr>
          <w:b/>
          <w:sz w:val="22"/>
          <w:szCs w:val="22"/>
          <w:lang w:val="es-MX"/>
        </w:rPr>
        <w:t xml:space="preserve">Estructura de la reunión </w:t>
      </w:r>
    </w:p>
    <w:p w14:paraId="09B2479F" w14:textId="77777777" w:rsidR="00AF1D15" w:rsidRPr="003C17C7" w:rsidRDefault="00AF1D15" w:rsidP="00AF1D15">
      <w:pPr>
        <w:jc w:val="both"/>
        <w:rPr>
          <w:sz w:val="22"/>
          <w:szCs w:val="22"/>
          <w:lang w:val="es-ES_tradnl"/>
        </w:rPr>
      </w:pPr>
    </w:p>
    <w:p w14:paraId="1772425B" w14:textId="6AB87C91" w:rsidR="00AF1D15" w:rsidRDefault="00AF1D15" w:rsidP="00AF1D15">
      <w:pPr>
        <w:ind w:firstLine="720"/>
        <w:jc w:val="both"/>
        <w:rPr>
          <w:sz w:val="22"/>
          <w:szCs w:val="22"/>
          <w:lang w:val="es-US"/>
        </w:rPr>
      </w:pPr>
      <w:r w:rsidRPr="00AF1D15">
        <w:rPr>
          <w:sz w:val="22"/>
          <w:szCs w:val="22"/>
          <w:lang w:val="es-US"/>
        </w:rPr>
        <w:t xml:space="preserve">Para el desarrollo de la reunión se convocarán a diversos oradores para abordar los principales desafíos y oportunidades que la construcción de pactos educativos presenta en términos de superar la fragmentación, la ruptura y la exclusión, así como para intercambiar experiencias acerca de la formulación e implementación de respuestas más inclusivas y accesibles que sean flexibles, efectivas y contextualizadas. Los Estados Miembros tendrán la oportunidad de participar en un diálogo interactivo guiado por la </w:t>
      </w:r>
      <w:proofErr w:type="gramStart"/>
      <w:r w:rsidRPr="00AF1D15">
        <w:rPr>
          <w:sz w:val="22"/>
          <w:szCs w:val="22"/>
          <w:lang w:val="es-US"/>
        </w:rPr>
        <w:t>Presidenta</w:t>
      </w:r>
      <w:proofErr w:type="gramEnd"/>
      <w:r w:rsidRPr="00AF1D15">
        <w:rPr>
          <w:sz w:val="22"/>
          <w:szCs w:val="22"/>
          <w:lang w:val="es-US"/>
        </w:rPr>
        <w:t xml:space="preserve"> del CIDI.</w:t>
      </w:r>
    </w:p>
    <w:p w14:paraId="428FA709" w14:textId="1878B565" w:rsidR="0093391D" w:rsidRDefault="0093391D" w:rsidP="00AF1D15">
      <w:pPr>
        <w:ind w:firstLine="720"/>
        <w:jc w:val="both"/>
        <w:rPr>
          <w:sz w:val="22"/>
          <w:szCs w:val="22"/>
          <w:lang w:val="es-US"/>
        </w:rPr>
      </w:pPr>
      <w:r>
        <w:rPr>
          <w:sz w:val="22"/>
          <w:szCs w:val="22"/>
          <w:lang w:val="es-US"/>
        </w:rPr>
        <w:br w:type="page"/>
      </w:r>
    </w:p>
    <w:p w14:paraId="2B597E93" w14:textId="5AD07AAD" w:rsidR="00862FA2" w:rsidRPr="00AF1D15" w:rsidRDefault="00862FA2" w:rsidP="00862FA2">
      <w:pPr>
        <w:ind w:left="720"/>
        <w:jc w:val="both"/>
        <w:rPr>
          <w:sz w:val="22"/>
          <w:szCs w:val="22"/>
          <w:lang w:val="es-US"/>
        </w:rPr>
      </w:pPr>
      <w:r w:rsidRPr="00AF1D15">
        <w:rPr>
          <w:b/>
          <w:bCs/>
          <w:sz w:val="22"/>
          <w:szCs w:val="22"/>
          <w:lang w:val="es-US"/>
        </w:rPr>
        <w:lastRenderedPageBreak/>
        <w:t>PRIMERA PARTE:</w:t>
      </w:r>
      <w:r w:rsidRPr="00AF1D15">
        <w:rPr>
          <w:sz w:val="22"/>
          <w:szCs w:val="22"/>
          <w:lang w:val="es-US"/>
        </w:rPr>
        <w:t xml:space="preserve"> Intervenciones de </w:t>
      </w:r>
      <w:r>
        <w:rPr>
          <w:sz w:val="22"/>
          <w:szCs w:val="22"/>
          <w:lang w:val="es-US"/>
        </w:rPr>
        <w:t>a</w:t>
      </w:r>
      <w:r w:rsidRPr="00AF1D15">
        <w:rPr>
          <w:sz w:val="22"/>
          <w:szCs w:val="22"/>
          <w:lang w:val="es-US"/>
        </w:rPr>
        <w:t>utoridades</w:t>
      </w:r>
      <w:r w:rsidR="00E60CA5">
        <w:rPr>
          <w:sz w:val="22"/>
          <w:szCs w:val="22"/>
          <w:lang w:val="es-US"/>
        </w:rPr>
        <w:t xml:space="preserve"> de educación -</w:t>
      </w:r>
      <w:r w:rsidRPr="00AF1D15">
        <w:rPr>
          <w:sz w:val="22"/>
          <w:szCs w:val="22"/>
          <w:lang w:val="es-US"/>
        </w:rPr>
        <w:t xml:space="preserve"> 5 minutos máximo para</w:t>
      </w:r>
      <w:r w:rsidR="0093391D">
        <w:rPr>
          <w:sz w:val="22"/>
          <w:szCs w:val="22"/>
          <w:lang w:val="es-US"/>
        </w:rPr>
        <w:t xml:space="preserve"> cada</w:t>
      </w:r>
      <w:r w:rsidRPr="00AF1D15">
        <w:rPr>
          <w:sz w:val="22"/>
          <w:szCs w:val="22"/>
          <w:lang w:val="es-US"/>
        </w:rPr>
        <w:t xml:space="preserve"> presentación. </w:t>
      </w:r>
    </w:p>
    <w:p w14:paraId="2359853A" w14:textId="77777777" w:rsidR="00862FA2" w:rsidRPr="003C17C7" w:rsidRDefault="00862FA2" w:rsidP="00862FA2">
      <w:pPr>
        <w:jc w:val="both"/>
        <w:rPr>
          <w:sz w:val="22"/>
          <w:szCs w:val="22"/>
          <w:lang w:val="es-ES_tradnl"/>
        </w:rPr>
      </w:pPr>
    </w:p>
    <w:p w14:paraId="368B3973" w14:textId="77777777" w:rsidR="007D23E2" w:rsidRPr="00356EF8" w:rsidRDefault="007D23E2" w:rsidP="007D23E2">
      <w:pPr>
        <w:pStyle w:val="ListParagraph0"/>
        <w:numPr>
          <w:ilvl w:val="0"/>
          <w:numId w:val="33"/>
        </w:num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contextualSpacing/>
        <w:rPr>
          <w:sz w:val="22"/>
          <w:szCs w:val="22"/>
          <w:lang w:val="es-US"/>
        </w:rPr>
      </w:pPr>
      <w:r w:rsidRPr="00356EF8">
        <w:rPr>
          <w:sz w:val="22"/>
          <w:szCs w:val="22"/>
          <w:lang w:val="es-US"/>
        </w:rPr>
        <w:t xml:space="preserve">Claudia Ruiz Casasola, </w:t>
      </w:r>
      <w:proofErr w:type="gramStart"/>
      <w:r w:rsidRPr="00356EF8">
        <w:rPr>
          <w:sz w:val="22"/>
          <w:szCs w:val="22"/>
          <w:lang w:val="es-US"/>
        </w:rPr>
        <w:t>Ministra</w:t>
      </w:r>
      <w:proofErr w:type="gramEnd"/>
      <w:r w:rsidRPr="00356EF8">
        <w:rPr>
          <w:sz w:val="22"/>
          <w:szCs w:val="22"/>
          <w:lang w:val="es-US"/>
        </w:rPr>
        <w:t xml:space="preserve"> de Educación de Guatemala</w:t>
      </w:r>
    </w:p>
    <w:p w14:paraId="3BAACB1F" w14:textId="77777777" w:rsidR="00862FA2" w:rsidRPr="00356EF8" w:rsidRDefault="00862FA2" w:rsidP="00862FA2">
      <w:pPr>
        <w:pStyle w:val="ListParagraph0"/>
        <w:numPr>
          <w:ilvl w:val="0"/>
          <w:numId w:val="33"/>
        </w:num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contextualSpacing/>
        <w:rPr>
          <w:sz w:val="22"/>
          <w:szCs w:val="22"/>
          <w:lang w:val="es-US"/>
        </w:rPr>
      </w:pPr>
      <w:r w:rsidRPr="00356EF8">
        <w:rPr>
          <w:sz w:val="22"/>
          <w:szCs w:val="22"/>
          <w:lang w:val="es-US"/>
        </w:rPr>
        <w:t xml:space="preserve">Curtis King, </w:t>
      </w:r>
      <w:proofErr w:type="gramStart"/>
      <w:r w:rsidRPr="00356EF8">
        <w:rPr>
          <w:sz w:val="22"/>
          <w:szCs w:val="22"/>
          <w:lang w:val="es-US"/>
        </w:rPr>
        <w:t>Ministro</w:t>
      </w:r>
      <w:proofErr w:type="gramEnd"/>
      <w:r w:rsidRPr="00356EF8">
        <w:rPr>
          <w:sz w:val="22"/>
          <w:szCs w:val="22"/>
          <w:lang w:val="es-US"/>
        </w:rPr>
        <w:t xml:space="preserve"> de Educación de San Vicente y las Granadinas</w:t>
      </w:r>
    </w:p>
    <w:p w14:paraId="2451D8CB" w14:textId="77777777" w:rsidR="00862FA2" w:rsidRPr="003C17C7" w:rsidRDefault="00862FA2" w:rsidP="00862FA2">
      <w:pPr>
        <w:ind w:firstLine="720"/>
        <w:jc w:val="both"/>
        <w:rPr>
          <w:sz w:val="22"/>
          <w:szCs w:val="22"/>
          <w:lang w:val="es-ES_tradnl"/>
        </w:rPr>
      </w:pPr>
    </w:p>
    <w:p w14:paraId="72F6A9F3" w14:textId="77777777" w:rsidR="00862FA2" w:rsidRPr="003C17C7" w:rsidRDefault="00862FA2" w:rsidP="00862FA2">
      <w:pPr>
        <w:ind w:firstLine="720"/>
        <w:jc w:val="both"/>
        <w:rPr>
          <w:sz w:val="22"/>
          <w:szCs w:val="22"/>
          <w:lang w:val="es-ES_tradnl"/>
        </w:rPr>
      </w:pPr>
      <w:r w:rsidRPr="003C17C7">
        <w:rPr>
          <w:sz w:val="22"/>
          <w:szCs w:val="22"/>
          <w:lang w:val="es-ES_tradnl"/>
        </w:rPr>
        <w:t xml:space="preserve">Preguntas orientadoras para las intervenciones de las </w:t>
      </w:r>
      <w:r>
        <w:rPr>
          <w:sz w:val="22"/>
          <w:szCs w:val="22"/>
          <w:lang w:val="es-ES_tradnl"/>
        </w:rPr>
        <w:t>a</w:t>
      </w:r>
      <w:r w:rsidRPr="003C17C7">
        <w:rPr>
          <w:sz w:val="22"/>
          <w:szCs w:val="22"/>
          <w:lang w:val="es-ES_tradnl"/>
        </w:rPr>
        <w:t xml:space="preserve">ltas </w:t>
      </w:r>
      <w:r>
        <w:rPr>
          <w:sz w:val="22"/>
          <w:szCs w:val="22"/>
          <w:lang w:val="es-ES_tradnl"/>
        </w:rPr>
        <w:t>a</w:t>
      </w:r>
      <w:r w:rsidRPr="003C17C7">
        <w:rPr>
          <w:sz w:val="22"/>
          <w:szCs w:val="22"/>
          <w:lang w:val="es-ES_tradnl"/>
        </w:rPr>
        <w:t>utoridades:</w:t>
      </w:r>
    </w:p>
    <w:p w14:paraId="3DB0FA7F" w14:textId="49869F98" w:rsidR="000660CF" w:rsidRDefault="000660CF" w:rsidP="00862FA2">
      <w:pPr>
        <w:ind w:firstLine="720"/>
        <w:jc w:val="both"/>
        <w:rPr>
          <w:sz w:val="22"/>
          <w:szCs w:val="22"/>
          <w:lang w:val="es-ES_tradnl"/>
        </w:rPr>
      </w:pPr>
    </w:p>
    <w:p w14:paraId="2DE26F25" w14:textId="14DA9645" w:rsidR="000660CF" w:rsidRDefault="000660CF" w:rsidP="000660CF">
      <w:pPr>
        <w:pStyle w:val="ListParagraph0"/>
        <w:numPr>
          <w:ilvl w:val="0"/>
          <w:numId w:val="29"/>
        </w:numPr>
        <w:ind w:hanging="720"/>
        <w:jc w:val="both"/>
        <w:rPr>
          <w:sz w:val="22"/>
          <w:szCs w:val="22"/>
          <w:lang w:val="es-US"/>
        </w:rPr>
      </w:pPr>
      <w:r w:rsidRPr="00AF1D15">
        <w:rPr>
          <w:sz w:val="22"/>
          <w:szCs w:val="22"/>
          <w:lang w:val="es-US"/>
        </w:rPr>
        <w:t>¿Qué elemento incluido en los pactos educativos garantizan la continuidad de las políticas educativas y qué rol juegan para ello los diferentes actores sociales? ¿Cuáles son las experiencias y lecciones aprendidas de su país?</w:t>
      </w:r>
    </w:p>
    <w:p w14:paraId="20C38360" w14:textId="77777777" w:rsidR="000660CF" w:rsidRPr="00AF1D15" w:rsidRDefault="000660CF" w:rsidP="000660CF">
      <w:pPr>
        <w:pStyle w:val="ListParagraph0"/>
        <w:ind w:left="1440"/>
        <w:jc w:val="both"/>
        <w:rPr>
          <w:sz w:val="22"/>
          <w:szCs w:val="22"/>
          <w:lang w:val="es-US"/>
        </w:rPr>
      </w:pPr>
    </w:p>
    <w:p w14:paraId="62CE9D9B" w14:textId="77777777" w:rsidR="000660CF" w:rsidRPr="00AF1D15" w:rsidRDefault="000660CF" w:rsidP="000660CF">
      <w:pPr>
        <w:pStyle w:val="ListParagraph0"/>
        <w:numPr>
          <w:ilvl w:val="0"/>
          <w:numId w:val="29"/>
        </w:numPr>
        <w:ind w:hanging="720"/>
        <w:jc w:val="both"/>
        <w:rPr>
          <w:sz w:val="22"/>
          <w:szCs w:val="22"/>
          <w:lang w:val="es-US"/>
        </w:rPr>
      </w:pPr>
      <w:r w:rsidRPr="00AF1D15">
        <w:rPr>
          <w:sz w:val="22"/>
          <w:szCs w:val="22"/>
          <w:lang w:val="es-US"/>
        </w:rPr>
        <w:t>¿Cuáles son los elementos diferenciadores en la implementación de estos pactos bajo contextos de cambio sobre todo para enfrentar las tendencias a la fragmentación, la ruptura y la exclusión?</w:t>
      </w:r>
    </w:p>
    <w:p w14:paraId="4CA572AB" w14:textId="022CEBE8" w:rsidR="000660CF" w:rsidRPr="000660CF" w:rsidRDefault="000660CF" w:rsidP="00862FA2">
      <w:pPr>
        <w:ind w:firstLine="720"/>
        <w:jc w:val="both"/>
        <w:rPr>
          <w:sz w:val="22"/>
          <w:szCs w:val="22"/>
          <w:lang w:val="es-US"/>
        </w:rPr>
      </w:pPr>
    </w:p>
    <w:p w14:paraId="46959146" w14:textId="00B7CCF3" w:rsidR="00862FA2" w:rsidRPr="003C17C7" w:rsidRDefault="00862FA2" w:rsidP="00862FA2">
      <w:pPr>
        <w:ind w:left="720"/>
        <w:jc w:val="both"/>
        <w:rPr>
          <w:sz w:val="22"/>
          <w:szCs w:val="22"/>
          <w:lang w:val="es-ES_tradnl"/>
        </w:rPr>
      </w:pPr>
      <w:r w:rsidRPr="003C17C7">
        <w:rPr>
          <w:b/>
          <w:bCs/>
          <w:sz w:val="22"/>
          <w:szCs w:val="22"/>
          <w:lang w:val="es-ES_tradnl"/>
        </w:rPr>
        <w:t xml:space="preserve">SEGUNDA PARTE: </w:t>
      </w:r>
      <w:r w:rsidRPr="003C17C7">
        <w:rPr>
          <w:sz w:val="22"/>
          <w:szCs w:val="22"/>
          <w:lang w:val="es-ES_tradnl"/>
        </w:rPr>
        <w:t xml:space="preserve">Panel Técnico en el cual los participantes tendrán un máximo de 5 </w:t>
      </w:r>
      <w:r>
        <w:rPr>
          <w:sz w:val="22"/>
          <w:szCs w:val="22"/>
          <w:lang w:val="es-ES_tradnl"/>
        </w:rPr>
        <w:t>m</w:t>
      </w:r>
      <w:r w:rsidRPr="003C17C7">
        <w:rPr>
          <w:sz w:val="22"/>
          <w:szCs w:val="22"/>
          <w:lang w:val="es-ES_tradnl"/>
        </w:rPr>
        <w:t xml:space="preserve">inutos inicialmente para presentar sus ideas fuerza y luego 2 minutos para contestar preguntas de enfoque </w:t>
      </w:r>
      <w:r w:rsidRPr="00070F73">
        <w:rPr>
          <w:sz w:val="22"/>
          <w:szCs w:val="22"/>
          <w:lang w:val="es-ES_tradnl"/>
        </w:rPr>
        <w:t>formuladas por la moderador</w:t>
      </w:r>
      <w:r w:rsidR="0093391D">
        <w:rPr>
          <w:sz w:val="22"/>
          <w:szCs w:val="22"/>
          <w:lang w:val="es-ES_tradnl"/>
        </w:rPr>
        <w:t>a</w:t>
      </w:r>
      <w:r w:rsidRPr="00070F73">
        <w:rPr>
          <w:sz w:val="22"/>
          <w:szCs w:val="22"/>
          <w:lang w:val="es-ES_tradnl"/>
        </w:rPr>
        <w:t>.</w:t>
      </w:r>
    </w:p>
    <w:p w14:paraId="72F313A0" w14:textId="77777777" w:rsidR="00862FA2" w:rsidRPr="003C17C7" w:rsidRDefault="00862FA2" w:rsidP="00862FA2">
      <w:pPr>
        <w:ind w:left="720"/>
        <w:jc w:val="both"/>
        <w:rPr>
          <w:sz w:val="22"/>
          <w:szCs w:val="22"/>
          <w:lang w:val="es-ES_tradnl"/>
        </w:rPr>
      </w:pPr>
    </w:p>
    <w:p w14:paraId="5F8176F2" w14:textId="121DF536" w:rsidR="00AF1D15" w:rsidRPr="00AB4271" w:rsidRDefault="00ED2BDF" w:rsidP="00AB4271">
      <w:pPr>
        <w:ind w:left="720"/>
        <w:jc w:val="both"/>
        <w:rPr>
          <w:b/>
          <w:bCs/>
          <w:sz w:val="22"/>
          <w:szCs w:val="22"/>
          <w:lang w:val="es-US"/>
        </w:rPr>
      </w:pPr>
      <w:r w:rsidRPr="00BE6263">
        <w:rPr>
          <w:b/>
          <w:bCs/>
          <w:sz w:val="22"/>
          <w:szCs w:val="22"/>
          <w:u w:val="single"/>
          <w:lang w:val="es-US"/>
        </w:rPr>
        <w:t>MODERADORA</w:t>
      </w:r>
      <w:r w:rsidRPr="00941C0F">
        <w:rPr>
          <w:b/>
          <w:bCs/>
          <w:sz w:val="22"/>
          <w:szCs w:val="22"/>
          <w:lang w:val="es-US"/>
        </w:rPr>
        <w:t>:</w:t>
      </w:r>
      <w:r w:rsidRPr="00941C0F">
        <w:rPr>
          <w:sz w:val="22"/>
          <w:szCs w:val="22"/>
          <w:lang w:val="es-US"/>
        </w:rPr>
        <w:t xml:space="preserve">  Kim Osborne, </w:t>
      </w:r>
      <w:proofErr w:type="gramStart"/>
      <w:r w:rsidRPr="00941C0F">
        <w:rPr>
          <w:sz w:val="22"/>
          <w:szCs w:val="22"/>
          <w:lang w:val="es-US"/>
        </w:rPr>
        <w:t>Secretaria Ejecutiva</w:t>
      </w:r>
      <w:proofErr w:type="gramEnd"/>
      <w:r w:rsidRPr="00941C0F">
        <w:rPr>
          <w:sz w:val="22"/>
          <w:szCs w:val="22"/>
          <w:lang w:val="es-US"/>
        </w:rPr>
        <w:t xml:space="preserve"> para el Desarrollo Integral. </w:t>
      </w:r>
    </w:p>
    <w:p w14:paraId="04BD13CF" w14:textId="6B9A0031" w:rsidR="00AF1D15" w:rsidRDefault="00AF1D15" w:rsidP="00AF1D15">
      <w:pPr>
        <w:jc w:val="both"/>
        <w:rPr>
          <w:sz w:val="22"/>
          <w:szCs w:val="22"/>
          <w:lang w:val="es-ES_tradnl"/>
        </w:rPr>
      </w:pPr>
    </w:p>
    <w:p w14:paraId="0E0653BC" w14:textId="6816DA08" w:rsidR="0093391D" w:rsidRPr="0093391D" w:rsidRDefault="0093391D" w:rsidP="00AF1D15">
      <w:pPr>
        <w:jc w:val="both"/>
        <w:rPr>
          <w:b/>
          <w:bCs/>
          <w:caps/>
          <w:sz w:val="22"/>
          <w:szCs w:val="22"/>
          <w:u w:val="single"/>
          <w:lang w:val="es-ES_tradnl"/>
        </w:rPr>
      </w:pPr>
      <w:r>
        <w:rPr>
          <w:sz w:val="22"/>
          <w:szCs w:val="22"/>
          <w:lang w:val="es-ES_tradnl"/>
        </w:rPr>
        <w:tab/>
      </w:r>
      <w:r w:rsidRPr="0093391D">
        <w:rPr>
          <w:b/>
          <w:bCs/>
          <w:caps/>
          <w:sz w:val="22"/>
          <w:szCs w:val="22"/>
          <w:u w:val="single"/>
          <w:lang w:val="es-ES_tradnl"/>
        </w:rPr>
        <w:t>Panelistas</w:t>
      </w:r>
      <w:r w:rsidRPr="0093391D">
        <w:rPr>
          <w:b/>
          <w:bCs/>
          <w:caps/>
          <w:sz w:val="22"/>
          <w:szCs w:val="22"/>
          <w:lang w:val="es-ES_tradnl"/>
        </w:rPr>
        <w:t>:</w:t>
      </w:r>
    </w:p>
    <w:p w14:paraId="5292E2E2" w14:textId="77777777" w:rsidR="0093391D" w:rsidRPr="0093391D" w:rsidRDefault="0093391D" w:rsidP="00AF1D15">
      <w:pPr>
        <w:jc w:val="both"/>
        <w:rPr>
          <w:sz w:val="22"/>
          <w:szCs w:val="22"/>
          <w:u w:val="single"/>
          <w:lang w:val="es-ES_tradnl"/>
        </w:rPr>
      </w:pPr>
    </w:p>
    <w:p w14:paraId="09699BA1" w14:textId="4D6C8166" w:rsidR="00356EF8" w:rsidRDefault="00356EF8" w:rsidP="0093391D">
      <w:pPr>
        <w:pStyle w:val="ListParagraph0"/>
        <w:numPr>
          <w:ilvl w:val="0"/>
          <w:numId w:val="33"/>
        </w:num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contextualSpacing/>
        <w:jc w:val="both"/>
        <w:rPr>
          <w:sz w:val="22"/>
          <w:szCs w:val="22"/>
          <w:lang w:val="es-US"/>
        </w:rPr>
      </w:pPr>
      <w:r w:rsidRPr="00356EF8">
        <w:rPr>
          <w:sz w:val="22"/>
          <w:szCs w:val="22"/>
          <w:lang w:val="es-US"/>
        </w:rPr>
        <w:t xml:space="preserve">Andrea García, </w:t>
      </w:r>
      <w:proofErr w:type="gramStart"/>
      <w:r w:rsidRPr="00356EF8">
        <w:rPr>
          <w:sz w:val="22"/>
          <w:szCs w:val="22"/>
          <w:lang w:val="es-US"/>
        </w:rPr>
        <w:t>Secretaria</w:t>
      </w:r>
      <w:proofErr w:type="gramEnd"/>
      <w:r w:rsidRPr="00356EF8">
        <w:rPr>
          <w:sz w:val="22"/>
          <w:szCs w:val="22"/>
          <w:lang w:val="es-US"/>
        </w:rPr>
        <w:t xml:space="preserve"> de Cooperación Educativa y Acciones Prioritarias</w:t>
      </w:r>
      <w:r w:rsidR="0093391D">
        <w:rPr>
          <w:sz w:val="22"/>
          <w:szCs w:val="22"/>
          <w:lang w:val="es-US"/>
        </w:rPr>
        <w:t xml:space="preserve">, </w:t>
      </w:r>
      <w:r w:rsidRPr="00356EF8">
        <w:rPr>
          <w:sz w:val="22"/>
          <w:szCs w:val="22"/>
          <w:lang w:val="es-US"/>
        </w:rPr>
        <w:t xml:space="preserve">Ministerio de Educación de </w:t>
      </w:r>
      <w:r w:rsidR="0093391D">
        <w:rPr>
          <w:sz w:val="22"/>
          <w:szCs w:val="22"/>
          <w:lang w:val="es-US"/>
        </w:rPr>
        <w:t xml:space="preserve">la </w:t>
      </w:r>
      <w:r w:rsidRPr="00356EF8">
        <w:rPr>
          <w:sz w:val="22"/>
          <w:szCs w:val="22"/>
          <w:lang w:val="es-US"/>
        </w:rPr>
        <w:t>Argentina</w:t>
      </w:r>
    </w:p>
    <w:p w14:paraId="33AFCBC6" w14:textId="6C787334" w:rsidR="007D23E2" w:rsidRPr="007D23E2" w:rsidRDefault="007D23E2" w:rsidP="0093391D">
      <w:pPr>
        <w:pStyle w:val="ListParagraph0"/>
        <w:numPr>
          <w:ilvl w:val="0"/>
          <w:numId w:val="33"/>
        </w:num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contextualSpacing/>
        <w:jc w:val="both"/>
        <w:rPr>
          <w:sz w:val="22"/>
          <w:szCs w:val="22"/>
          <w:lang w:val="es-US"/>
        </w:rPr>
      </w:pPr>
      <w:r w:rsidRPr="00356EF8">
        <w:rPr>
          <w:sz w:val="22"/>
          <w:szCs w:val="22"/>
          <w:lang w:val="es-US"/>
        </w:rPr>
        <w:t xml:space="preserve">Cinthya </w:t>
      </w:r>
      <w:proofErr w:type="spellStart"/>
      <w:r w:rsidRPr="00356EF8">
        <w:rPr>
          <w:sz w:val="22"/>
          <w:szCs w:val="22"/>
          <w:lang w:val="es-US"/>
        </w:rPr>
        <w:t>Game</w:t>
      </w:r>
      <w:proofErr w:type="spellEnd"/>
      <w:r w:rsidRPr="00356EF8">
        <w:rPr>
          <w:sz w:val="22"/>
          <w:szCs w:val="22"/>
          <w:lang w:val="es-US"/>
        </w:rPr>
        <w:t xml:space="preserve">, </w:t>
      </w:r>
      <w:proofErr w:type="gramStart"/>
      <w:r w:rsidRPr="00356EF8">
        <w:rPr>
          <w:sz w:val="22"/>
          <w:szCs w:val="22"/>
          <w:lang w:val="es-US"/>
        </w:rPr>
        <w:t>Viceministra</w:t>
      </w:r>
      <w:proofErr w:type="gramEnd"/>
      <w:r w:rsidRPr="00356EF8">
        <w:rPr>
          <w:sz w:val="22"/>
          <w:szCs w:val="22"/>
          <w:lang w:val="es-US"/>
        </w:rPr>
        <w:t xml:space="preserve"> de Educación</w:t>
      </w:r>
      <w:r w:rsidR="0093391D">
        <w:rPr>
          <w:sz w:val="22"/>
          <w:szCs w:val="22"/>
          <w:lang w:val="es-US"/>
        </w:rPr>
        <w:t>, M</w:t>
      </w:r>
      <w:r w:rsidRPr="00356EF8">
        <w:rPr>
          <w:sz w:val="22"/>
          <w:szCs w:val="22"/>
          <w:lang w:val="es-US"/>
        </w:rPr>
        <w:t>inisterio de Educación del Ecuador</w:t>
      </w:r>
    </w:p>
    <w:p w14:paraId="690A5C12" w14:textId="77777777" w:rsidR="00C75DC1" w:rsidRDefault="00356EF8" w:rsidP="00C75DC1">
      <w:pPr>
        <w:pStyle w:val="ListParagraph0"/>
        <w:numPr>
          <w:ilvl w:val="0"/>
          <w:numId w:val="33"/>
        </w:num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contextualSpacing/>
        <w:jc w:val="both"/>
        <w:rPr>
          <w:sz w:val="22"/>
          <w:szCs w:val="22"/>
          <w:lang w:val="es-US"/>
        </w:rPr>
      </w:pPr>
      <w:r w:rsidRPr="00356EF8">
        <w:rPr>
          <w:sz w:val="22"/>
          <w:szCs w:val="22"/>
          <w:lang w:val="es-US"/>
        </w:rPr>
        <w:t xml:space="preserve">Fiona Philip-Mayer, </w:t>
      </w:r>
      <w:proofErr w:type="gramStart"/>
      <w:r w:rsidRPr="00356EF8">
        <w:rPr>
          <w:sz w:val="22"/>
          <w:szCs w:val="22"/>
          <w:lang w:val="es-US"/>
        </w:rPr>
        <w:t>Directora</w:t>
      </w:r>
      <w:proofErr w:type="gramEnd"/>
      <w:r w:rsidRPr="00356EF8">
        <w:rPr>
          <w:sz w:val="22"/>
          <w:szCs w:val="22"/>
          <w:lang w:val="es-US"/>
        </w:rPr>
        <w:t xml:space="preserve"> de Educación</w:t>
      </w:r>
      <w:r w:rsidR="0093391D">
        <w:rPr>
          <w:sz w:val="22"/>
          <w:szCs w:val="22"/>
          <w:lang w:val="es-US"/>
        </w:rPr>
        <w:t xml:space="preserve">, </w:t>
      </w:r>
      <w:r w:rsidRPr="00356EF8">
        <w:rPr>
          <w:sz w:val="22"/>
          <w:szCs w:val="22"/>
          <w:lang w:val="es-US"/>
        </w:rPr>
        <w:t>Ministerio de Educación de Santa Lucía</w:t>
      </w:r>
    </w:p>
    <w:p w14:paraId="4E2A4B19" w14:textId="1D9144D5" w:rsidR="00C75DC1" w:rsidRPr="00C75DC1" w:rsidRDefault="00C75DC1" w:rsidP="00C75DC1">
      <w:pPr>
        <w:pStyle w:val="ListParagraph0"/>
        <w:numPr>
          <w:ilvl w:val="0"/>
          <w:numId w:val="33"/>
        </w:num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contextualSpacing/>
        <w:jc w:val="both"/>
        <w:rPr>
          <w:sz w:val="22"/>
          <w:szCs w:val="22"/>
          <w:lang w:val="es-US"/>
        </w:rPr>
      </w:pPr>
      <w:r w:rsidRPr="00C75DC1">
        <w:rPr>
          <w:sz w:val="22"/>
          <w:szCs w:val="22"/>
          <w:lang w:val="es-US"/>
        </w:rPr>
        <w:t xml:space="preserve">Silvia Martínez, </w:t>
      </w:r>
      <w:proofErr w:type="gramStart"/>
      <w:r w:rsidRPr="00C75DC1">
        <w:rPr>
          <w:sz w:val="22"/>
          <w:szCs w:val="22"/>
          <w:lang w:val="es-US"/>
        </w:rPr>
        <w:t>Jefa</w:t>
      </w:r>
      <w:proofErr w:type="gramEnd"/>
      <w:r w:rsidRPr="00C75DC1">
        <w:rPr>
          <w:sz w:val="22"/>
          <w:szCs w:val="22"/>
          <w:lang w:val="es-US"/>
        </w:rPr>
        <w:t xml:space="preserve"> de la Oficina General de Cooperación y Asuntos Internacionales, Ministerio de Educación del Perú</w:t>
      </w:r>
    </w:p>
    <w:p w14:paraId="48368BC9" w14:textId="77777777" w:rsidR="00AF1D15" w:rsidRPr="003C17C7" w:rsidRDefault="00AF1D15" w:rsidP="00D2102C">
      <w:pPr>
        <w:jc w:val="both"/>
        <w:rPr>
          <w:sz w:val="22"/>
          <w:szCs w:val="22"/>
          <w:lang w:val="es-ES_tradnl"/>
        </w:rPr>
      </w:pPr>
    </w:p>
    <w:p w14:paraId="6F9D8784" w14:textId="77777777" w:rsidR="00AF1D15" w:rsidRPr="003C17C7" w:rsidRDefault="00AF1D15" w:rsidP="00AF1D15">
      <w:pPr>
        <w:ind w:firstLine="720"/>
        <w:jc w:val="both"/>
        <w:rPr>
          <w:sz w:val="22"/>
          <w:szCs w:val="22"/>
          <w:lang w:val="es-ES_tradnl"/>
        </w:rPr>
      </w:pPr>
      <w:r w:rsidRPr="003C17C7">
        <w:rPr>
          <w:sz w:val="22"/>
          <w:szCs w:val="22"/>
          <w:lang w:val="es-ES_tradnl"/>
        </w:rPr>
        <w:t xml:space="preserve">Preguntas orientadoras para las intervenciones de las </w:t>
      </w:r>
      <w:r>
        <w:rPr>
          <w:sz w:val="22"/>
          <w:szCs w:val="22"/>
          <w:lang w:val="es-ES_tradnl"/>
        </w:rPr>
        <w:t>a</w:t>
      </w:r>
      <w:r w:rsidRPr="003C17C7">
        <w:rPr>
          <w:sz w:val="22"/>
          <w:szCs w:val="22"/>
          <w:lang w:val="es-ES_tradnl"/>
        </w:rPr>
        <w:t xml:space="preserve">ltas </w:t>
      </w:r>
      <w:r>
        <w:rPr>
          <w:sz w:val="22"/>
          <w:szCs w:val="22"/>
          <w:lang w:val="es-ES_tradnl"/>
        </w:rPr>
        <w:t>a</w:t>
      </w:r>
      <w:r w:rsidRPr="003C17C7">
        <w:rPr>
          <w:sz w:val="22"/>
          <w:szCs w:val="22"/>
          <w:lang w:val="es-ES_tradnl"/>
        </w:rPr>
        <w:t>utoridades:</w:t>
      </w:r>
    </w:p>
    <w:p w14:paraId="0964C991" w14:textId="457B832A" w:rsidR="00AF1D15" w:rsidRDefault="00AF1D15" w:rsidP="0093391D">
      <w:pPr>
        <w:ind w:left="1440" w:hanging="720"/>
        <w:jc w:val="both"/>
        <w:rPr>
          <w:sz w:val="22"/>
          <w:szCs w:val="22"/>
          <w:lang w:val="es-ES_tradnl"/>
        </w:rPr>
      </w:pPr>
    </w:p>
    <w:p w14:paraId="6C8F77A2" w14:textId="67AA653D" w:rsidR="000660CF" w:rsidRDefault="000660CF" w:rsidP="000660CF">
      <w:pPr>
        <w:pStyle w:val="ListParagraph0"/>
        <w:numPr>
          <w:ilvl w:val="0"/>
          <w:numId w:val="45"/>
        </w:numPr>
        <w:ind w:hanging="720"/>
        <w:jc w:val="both"/>
        <w:rPr>
          <w:sz w:val="22"/>
          <w:szCs w:val="22"/>
          <w:lang w:val="es-US"/>
        </w:rPr>
      </w:pPr>
      <w:r w:rsidRPr="00AF1D15">
        <w:rPr>
          <w:sz w:val="22"/>
          <w:szCs w:val="22"/>
          <w:lang w:val="es-US"/>
        </w:rPr>
        <w:t xml:space="preserve">Teniendo como contexto los </w:t>
      </w:r>
      <w:r>
        <w:rPr>
          <w:sz w:val="22"/>
          <w:szCs w:val="22"/>
          <w:lang w:val="es-US"/>
        </w:rPr>
        <w:t>p</w:t>
      </w:r>
      <w:r w:rsidRPr="00AF1D15">
        <w:rPr>
          <w:sz w:val="22"/>
          <w:szCs w:val="22"/>
          <w:lang w:val="es-US"/>
        </w:rPr>
        <w:t>actos educativos existentes a nivel nacional y las experiencias previas a nivel hemisférico y/o mundial ¿cuáles considera usted que serían los principales retos y oportunidades?</w:t>
      </w:r>
      <w:r w:rsidRPr="00070F73">
        <w:rPr>
          <w:sz w:val="22"/>
          <w:szCs w:val="22"/>
          <w:lang w:val="es-US"/>
        </w:rPr>
        <w:t xml:space="preserve"> </w:t>
      </w:r>
    </w:p>
    <w:p w14:paraId="0EFAB765" w14:textId="77777777" w:rsidR="000660CF" w:rsidRPr="00AF1D15" w:rsidRDefault="000660CF" w:rsidP="000660CF">
      <w:pPr>
        <w:pStyle w:val="ListParagraph0"/>
        <w:ind w:left="1440"/>
        <w:jc w:val="both"/>
        <w:rPr>
          <w:sz w:val="22"/>
          <w:szCs w:val="22"/>
          <w:lang w:val="es-US"/>
        </w:rPr>
      </w:pPr>
    </w:p>
    <w:p w14:paraId="56ED7397" w14:textId="77777777" w:rsidR="000660CF" w:rsidRPr="00AF1D15" w:rsidRDefault="000660CF" w:rsidP="000660CF">
      <w:pPr>
        <w:pStyle w:val="ListParagraph0"/>
        <w:numPr>
          <w:ilvl w:val="0"/>
          <w:numId w:val="45"/>
        </w:numPr>
        <w:ind w:hanging="720"/>
        <w:jc w:val="both"/>
        <w:rPr>
          <w:sz w:val="22"/>
          <w:szCs w:val="22"/>
          <w:lang w:val="es-US"/>
        </w:rPr>
      </w:pPr>
      <w:r w:rsidRPr="00070F73">
        <w:rPr>
          <w:sz w:val="22"/>
          <w:szCs w:val="22"/>
          <w:lang w:val="es-US"/>
        </w:rPr>
        <w:t>¿Qué rol juega la facilitación del diálogo en políticas públicas y la creación de consensos en la sustentabilidad de un marco de este tipo sobre todo en contextos de cambio?</w:t>
      </w:r>
    </w:p>
    <w:p w14:paraId="55A56BBE" w14:textId="46233F6D" w:rsidR="000660CF" w:rsidRPr="000660CF" w:rsidRDefault="000660CF" w:rsidP="0093391D">
      <w:pPr>
        <w:ind w:left="1440" w:hanging="720"/>
        <w:jc w:val="both"/>
        <w:rPr>
          <w:sz w:val="22"/>
          <w:szCs w:val="22"/>
          <w:lang w:val="es-US"/>
        </w:rPr>
      </w:pPr>
    </w:p>
    <w:p w14:paraId="6DC0F73F" w14:textId="4CB234A2" w:rsidR="00AF1D15" w:rsidRPr="005E5721" w:rsidRDefault="00AF1D15" w:rsidP="00AF1D15">
      <w:pPr>
        <w:ind w:firstLine="720"/>
        <w:jc w:val="both"/>
        <w:rPr>
          <w:sz w:val="22"/>
          <w:szCs w:val="22"/>
          <w:lang w:val="es-ES_tradnl"/>
        </w:rPr>
      </w:pPr>
      <w:r w:rsidRPr="005E5721">
        <w:rPr>
          <w:sz w:val="22"/>
          <w:szCs w:val="22"/>
          <w:lang w:val="es-ES_tradnl"/>
        </w:rPr>
        <w:t>Una vez concluido el espacio de preguntas y respuestas a l</w:t>
      </w:r>
      <w:r>
        <w:rPr>
          <w:sz w:val="22"/>
          <w:szCs w:val="22"/>
          <w:lang w:val="es-ES_tradnl"/>
        </w:rPr>
        <w:t>os panelistas</w:t>
      </w:r>
      <w:r w:rsidRPr="005E5721">
        <w:rPr>
          <w:sz w:val="22"/>
          <w:szCs w:val="22"/>
          <w:lang w:val="es-ES_tradnl"/>
        </w:rPr>
        <w:t xml:space="preserve">, </w:t>
      </w:r>
      <w:r>
        <w:rPr>
          <w:sz w:val="22"/>
          <w:szCs w:val="22"/>
          <w:lang w:val="es-ES_tradnl"/>
        </w:rPr>
        <w:t xml:space="preserve">la </w:t>
      </w:r>
      <w:proofErr w:type="gramStart"/>
      <w:r>
        <w:rPr>
          <w:sz w:val="22"/>
          <w:szCs w:val="22"/>
          <w:lang w:val="es-ES_tradnl"/>
        </w:rPr>
        <w:t>Presidenta</w:t>
      </w:r>
      <w:proofErr w:type="gramEnd"/>
      <w:r>
        <w:rPr>
          <w:sz w:val="22"/>
          <w:szCs w:val="22"/>
          <w:lang w:val="es-ES_tradnl"/>
        </w:rPr>
        <w:t xml:space="preserve"> invita</w:t>
      </w:r>
      <w:r w:rsidR="000B5734">
        <w:rPr>
          <w:sz w:val="22"/>
          <w:szCs w:val="22"/>
          <w:lang w:val="es-ES_tradnl"/>
        </w:rPr>
        <w:t>rá</w:t>
      </w:r>
      <w:r>
        <w:rPr>
          <w:sz w:val="22"/>
          <w:szCs w:val="22"/>
          <w:lang w:val="es-ES_tradnl"/>
        </w:rPr>
        <w:t xml:space="preserve"> a </w:t>
      </w:r>
      <w:r w:rsidRPr="005E5721">
        <w:rPr>
          <w:sz w:val="22"/>
          <w:szCs w:val="22"/>
          <w:lang w:val="es-ES_tradnl"/>
        </w:rPr>
        <w:t>las delegaciones a compartir buenas prácticas, necesidades, desafíos y oportunidades y/o demandas específicas de colaboración hemisférica en relación</w:t>
      </w:r>
      <w:r>
        <w:rPr>
          <w:sz w:val="22"/>
          <w:szCs w:val="22"/>
          <w:lang w:val="es-ES_tradnl"/>
        </w:rPr>
        <w:t xml:space="preserve"> con</w:t>
      </w:r>
      <w:r w:rsidRPr="005E5721">
        <w:rPr>
          <w:sz w:val="22"/>
          <w:szCs w:val="22"/>
          <w:lang w:val="es-ES_tradnl"/>
        </w:rPr>
        <w:t xml:space="preserve"> la temática.</w:t>
      </w:r>
    </w:p>
    <w:p w14:paraId="1EDA2041" w14:textId="6A9B8716" w:rsidR="0093391D" w:rsidRDefault="0093391D" w:rsidP="00AF1D15">
      <w:pPr>
        <w:rPr>
          <w:lang w:val="es-ES_tradnl"/>
        </w:rPr>
      </w:pPr>
      <w:r>
        <w:rPr>
          <w:lang w:val="es-ES_tradnl"/>
        </w:rPr>
        <w:br w:type="page"/>
      </w:r>
    </w:p>
    <w:p w14:paraId="3303F9E7" w14:textId="77777777" w:rsidR="00AF1D15" w:rsidRPr="00D762C6" w:rsidRDefault="00AF1D15" w:rsidP="00AF1D15">
      <w:pPr>
        <w:pStyle w:val="ListParagraph0"/>
        <w:numPr>
          <w:ilvl w:val="0"/>
          <w:numId w:val="17"/>
        </w:numPr>
        <w:ind w:left="720" w:hanging="720"/>
        <w:jc w:val="both"/>
        <w:rPr>
          <w:b/>
          <w:sz w:val="22"/>
          <w:szCs w:val="22"/>
          <w:lang w:val="es-MX"/>
        </w:rPr>
      </w:pPr>
      <w:r w:rsidRPr="00D762C6">
        <w:rPr>
          <w:b/>
          <w:sz w:val="22"/>
          <w:szCs w:val="22"/>
          <w:lang w:val="es-MX"/>
        </w:rPr>
        <w:lastRenderedPageBreak/>
        <w:t>Resultado de la reunión</w:t>
      </w:r>
    </w:p>
    <w:p w14:paraId="3A96F261" w14:textId="77777777" w:rsidR="00AF1D15" w:rsidRPr="00D762C6" w:rsidRDefault="00AF1D15" w:rsidP="00AF1D15">
      <w:pPr>
        <w:jc w:val="both"/>
        <w:rPr>
          <w:rFonts w:eastAsia="Calibri"/>
          <w:sz w:val="22"/>
          <w:szCs w:val="22"/>
          <w:lang w:val="es-MX"/>
        </w:rPr>
      </w:pPr>
    </w:p>
    <w:p w14:paraId="4BDD3673" w14:textId="4B23CD64" w:rsidR="00AF1D15" w:rsidRPr="00C772FB" w:rsidRDefault="00AF1D15" w:rsidP="00AF1D15">
      <w:pPr>
        <w:tabs>
          <w:tab w:val="left" w:pos="720"/>
          <w:tab w:val="left" w:pos="1530"/>
          <w:tab w:val="left" w:pos="7380"/>
        </w:tabs>
        <w:ind w:firstLine="720"/>
        <w:jc w:val="both"/>
        <w:rPr>
          <w:rFonts w:eastAsia="MS Mincho"/>
          <w:sz w:val="22"/>
          <w:szCs w:val="22"/>
          <w:lang w:val="es-MX"/>
        </w:rPr>
      </w:pPr>
      <w:r w:rsidRPr="00D762C6">
        <w:rPr>
          <w:rFonts w:eastAsia="MS Mincho"/>
          <w:sz w:val="22"/>
          <w:szCs w:val="22"/>
          <w:lang w:val="es-MX"/>
        </w:rPr>
        <w:t>Sinergias y oportunidades identificadas para la colaboración y cooperación entre los Estados Miembros, así como con las instituciones regionales para la implementación de las iniciativas relacionadas con la reactivación del sector educativo postpandemia, el retorno seguro a clases presenciales, y la agenda educativa digital, de conformidad con las resoluciones de la Asamblea General de la OEA AG/RES.</w:t>
      </w:r>
      <w:r w:rsidR="000B5734">
        <w:rPr>
          <w:rFonts w:eastAsia="MS Mincho"/>
          <w:sz w:val="22"/>
          <w:szCs w:val="22"/>
          <w:lang w:val="es-MX"/>
        </w:rPr>
        <w:t xml:space="preserve"> </w:t>
      </w:r>
      <w:r w:rsidRPr="00D762C6">
        <w:rPr>
          <w:rFonts w:eastAsia="MS Mincho"/>
          <w:sz w:val="22"/>
          <w:szCs w:val="22"/>
          <w:lang w:val="es-MX"/>
        </w:rPr>
        <w:t>2955 (L-O/20), y AG/RES. 2967 (LI-O/21) “Impulsando iniciativas hemisféricas en materia de desarrollo integral: promoción de la resiliencia”, en el marco de</w:t>
      </w:r>
      <w:r>
        <w:rPr>
          <w:rFonts w:eastAsia="MS Mincho"/>
          <w:sz w:val="22"/>
          <w:szCs w:val="22"/>
          <w:lang w:val="es-MX"/>
        </w:rPr>
        <w:t xml:space="preserve"> las discusiones sobre el </w:t>
      </w:r>
      <w:r w:rsidR="000B5734">
        <w:rPr>
          <w:rFonts w:eastAsia="MS Mincho"/>
          <w:sz w:val="22"/>
          <w:szCs w:val="22"/>
          <w:lang w:val="es-MX"/>
        </w:rPr>
        <w:t xml:space="preserve"> proyecto de </w:t>
      </w:r>
      <w:r w:rsidRPr="00D762C6">
        <w:rPr>
          <w:rFonts w:eastAsia="MS Mincho"/>
          <w:sz w:val="22"/>
          <w:szCs w:val="22"/>
          <w:lang w:val="es-MX"/>
        </w:rPr>
        <w:t xml:space="preserve">Plan de </w:t>
      </w:r>
      <w:r>
        <w:rPr>
          <w:rFonts w:eastAsia="MS Mincho"/>
          <w:sz w:val="22"/>
          <w:szCs w:val="22"/>
          <w:lang w:val="es-MX"/>
        </w:rPr>
        <w:t>Acción</w:t>
      </w:r>
      <w:r w:rsidRPr="00D762C6">
        <w:rPr>
          <w:rFonts w:eastAsia="MS Mincho"/>
          <w:sz w:val="22"/>
          <w:szCs w:val="22"/>
          <w:lang w:val="es-MX"/>
        </w:rPr>
        <w:t xml:space="preserve"> </w:t>
      </w:r>
      <w:r>
        <w:rPr>
          <w:rFonts w:eastAsia="MS Mincho"/>
          <w:sz w:val="22"/>
          <w:szCs w:val="22"/>
          <w:lang w:val="es-MX"/>
        </w:rPr>
        <w:t xml:space="preserve">de Buenos Aires </w:t>
      </w:r>
      <w:r w:rsidRPr="00D762C6">
        <w:rPr>
          <w:rFonts w:eastAsia="MS Mincho"/>
          <w:sz w:val="22"/>
          <w:szCs w:val="22"/>
          <w:lang w:val="es-MX"/>
        </w:rPr>
        <w:t>20</w:t>
      </w:r>
      <w:r>
        <w:rPr>
          <w:rFonts w:eastAsia="MS Mincho"/>
          <w:sz w:val="22"/>
          <w:szCs w:val="22"/>
          <w:lang w:val="es-MX"/>
        </w:rPr>
        <w:t>22</w:t>
      </w:r>
      <w:r w:rsidRPr="00D762C6">
        <w:rPr>
          <w:rFonts w:eastAsia="MS Mincho"/>
          <w:sz w:val="22"/>
          <w:szCs w:val="22"/>
          <w:lang w:val="es-MX"/>
        </w:rPr>
        <w:t>-202</w:t>
      </w:r>
      <w:r>
        <w:rPr>
          <w:rFonts w:eastAsia="MS Mincho"/>
          <w:sz w:val="22"/>
          <w:szCs w:val="22"/>
          <w:lang w:val="es-MX"/>
        </w:rPr>
        <w:t>5 que se considerará durante la XI Reunión Interamericana de Ministros de Educación</w:t>
      </w:r>
      <w:r w:rsidRPr="00D762C6">
        <w:rPr>
          <w:rFonts w:eastAsia="MS Mincho"/>
          <w:sz w:val="22"/>
          <w:szCs w:val="22"/>
          <w:lang w:val="es-MX"/>
        </w:rPr>
        <w:t>.</w:t>
      </w:r>
    </w:p>
    <w:p w14:paraId="08CEFE2C" w14:textId="49853D3C" w:rsidR="00BD00A0" w:rsidRPr="00AF1D15" w:rsidRDefault="00D474D3" w:rsidP="00AF1D15">
      <w:pPr>
        <w:jc w:val="center"/>
        <w:rPr>
          <w:sz w:val="22"/>
          <w:szCs w:val="22"/>
          <w:lang w:val="es-MX"/>
        </w:rPr>
      </w:pPr>
      <w:r>
        <w:rPr>
          <w:noProof/>
          <w:sz w:val="22"/>
          <w:szCs w:val="22"/>
          <w:lang w:val="es-MX"/>
        </w:rPr>
        <mc:AlternateContent>
          <mc:Choice Requires="wps">
            <w:drawing>
              <wp:anchor distT="0" distB="0" distL="114300" distR="114300" simplePos="0" relativeHeight="251659264" behindDoc="0" locked="1" layoutInCell="1" allowOverlap="1" wp14:anchorId="178B001D" wp14:editId="4589BCF7">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6207E9F" w14:textId="60DADAB0" w:rsidR="00D474D3" w:rsidRPr="00D474D3" w:rsidRDefault="00D474D3">
                            <w:pPr>
                              <w:rPr>
                                <w:caps/>
                                <w:sz w:val="18"/>
                              </w:rPr>
                            </w:pPr>
                            <w:r w:rsidRPr="00D474D3">
                              <w:rPr>
                                <w:caps/>
                                <w:sz w:val="18"/>
                              </w:rPr>
                              <w:fldChar w:fldCharType="begin"/>
                            </w:r>
                            <w:r w:rsidRPr="00D474D3">
                              <w:rPr>
                                <w:caps/>
                                <w:sz w:val="18"/>
                              </w:rPr>
                              <w:instrText xml:space="preserve"> FILENAME  \* MERGEFORMAT </w:instrText>
                            </w:r>
                            <w:r w:rsidRPr="00D474D3">
                              <w:rPr>
                                <w:caps/>
                                <w:sz w:val="18"/>
                              </w:rPr>
                              <w:fldChar w:fldCharType="separate"/>
                            </w:r>
                            <w:r w:rsidRPr="00D474D3">
                              <w:rPr>
                                <w:caps/>
                                <w:noProof/>
                                <w:sz w:val="18"/>
                              </w:rPr>
                              <w:t>cidrp03513s01</w:t>
                            </w:r>
                            <w:r w:rsidRPr="00D474D3">
                              <w:rPr>
                                <w:caps/>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8B001D"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6207E9F" w14:textId="60DADAB0" w:rsidR="00D474D3" w:rsidRPr="00D474D3" w:rsidRDefault="00D474D3">
                      <w:pPr>
                        <w:rPr>
                          <w:caps/>
                          <w:sz w:val="18"/>
                        </w:rPr>
                      </w:pPr>
                      <w:r w:rsidRPr="00D474D3">
                        <w:rPr>
                          <w:caps/>
                          <w:sz w:val="18"/>
                        </w:rPr>
                        <w:fldChar w:fldCharType="begin"/>
                      </w:r>
                      <w:r w:rsidRPr="00D474D3">
                        <w:rPr>
                          <w:caps/>
                          <w:sz w:val="18"/>
                        </w:rPr>
                        <w:instrText xml:space="preserve"> FILENAME  \* MERGEFORMAT </w:instrText>
                      </w:r>
                      <w:r w:rsidRPr="00D474D3">
                        <w:rPr>
                          <w:caps/>
                          <w:sz w:val="18"/>
                        </w:rPr>
                        <w:fldChar w:fldCharType="separate"/>
                      </w:r>
                      <w:r w:rsidRPr="00D474D3">
                        <w:rPr>
                          <w:caps/>
                          <w:noProof/>
                          <w:sz w:val="18"/>
                        </w:rPr>
                        <w:t>cidrp03513s01</w:t>
                      </w:r>
                      <w:r w:rsidRPr="00D474D3">
                        <w:rPr>
                          <w:caps/>
                          <w:sz w:val="18"/>
                        </w:rPr>
                        <w:fldChar w:fldCharType="end"/>
                      </w:r>
                    </w:p>
                  </w:txbxContent>
                </v:textbox>
                <w10:wrap anchory="page"/>
                <w10:anchorlock/>
              </v:shape>
            </w:pict>
          </mc:Fallback>
        </mc:AlternateContent>
      </w:r>
    </w:p>
    <w:sectPr w:rsidR="00BD00A0" w:rsidRPr="00AF1D15" w:rsidSect="00AF1D15">
      <w:headerReference w:type="default" r:id="rId12"/>
      <w:headerReference w:type="first" r:id="rId13"/>
      <w:type w:val="continuous"/>
      <w:pgSz w:w="12240" w:h="15840" w:code="1"/>
      <w:pgMar w:top="2160" w:right="1570" w:bottom="1296" w:left="1699"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820FA" w14:textId="77777777" w:rsidR="00A46270" w:rsidRDefault="00A46270">
      <w:r>
        <w:rPr>
          <w:lang w:val="es"/>
        </w:rPr>
        <w:separator/>
      </w:r>
    </w:p>
  </w:endnote>
  <w:endnote w:type="continuationSeparator" w:id="0">
    <w:p w14:paraId="767ED171" w14:textId="77777777" w:rsidR="00A46270" w:rsidRDefault="00A46270">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497DE" w14:textId="77777777" w:rsidR="00A46270" w:rsidRDefault="00A46270">
      <w:r>
        <w:rPr>
          <w:lang w:val="es"/>
        </w:rPr>
        <w:separator/>
      </w:r>
    </w:p>
  </w:footnote>
  <w:footnote w:type="continuationSeparator" w:id="0">
    <w:p w14:paraId="649717CF" w14:textId="77777777" w:rsidR="00A46270" w:rsidRDefault="00A46270">
      <w:r>
        <w:rPr>
          <w:lang w:val="es"/>
        </w:rPr>
        <w:continuationSeparator/>
      </w:r>
    </w:p>
  </w:footnote>
  <w:footnote w:id="1">
    <w:p w14:paraId="007EB100" w14:textId="77777777" w:rsidR="00AF1D15" w:rsidRPr="00AF1D15" w:rsidRDefault="00AF1D15" w:rsidP="00AF1D15">
      <w:pPr>
        <w:pStyle w:val="FootnoteText"/>
        <w:tabs>
          <w:tab w:val="left" w:pos="720"/>
        </w:tabs>
        <w:ind w:left="720" w:hanging="360"/>
        <w:rPr>
          <w:lang w:val="es-US"/>
        </w:rPr>
      </w:pPr>
      <w:r w:rsidRPr="00B13A07">
        <w:rPr>
          <w:rStyle w:val="FootnoteReference"/>
          <w:vertAlign w:val="baseline"/>
        </w:rPr>
        <w:footnoteRef/>
      </w:r>
      <w:r w:rsidRPr="00AF1D15">
        <w:rPr>
          <w:lang w:val="es-US"/>
        </w:rPr>
        <w:t>.</w:t>
      </w:r>
      <w:r w:rsidRPr="00AF1D15">
        <w:rPr>
          <w:lang w:val="es-US"/>
        </w:rPr>
        <w:tab/>
        <w:t xml:space="preserve"> </w:t>
      </w:r>
      <w:hyperlink r:id="rId1" w:history="1">
        <w:r w:rsidRPr="00AF1D15">
          <w:rPr>
            <w:rStyle w:val="Hyperlink"/>
            <w:lang w:val="es-US"/>
          </w:rPr>
          <w:t>OCDE-Internacional de la Educación (2021), Principios para una recuperación educativa eficaz y equitativa, Internacional de la Educación, Bruselas.</w:t>
        </w:r>
      </w:hyperlink>
      <w:r w:rsidRPr="00AF1D15">
        <w:rPr>
          <w:lang w:val="es-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szCs w:val="22"/>
        <w:lang w:val="es"/>
      </w:rPr>
      <w:fldChar w:fldCharType="begin"/>
    </w:r>
    <w:r w:rsidRPr="009C75F5">
      <w:rPr>
        <w:sz w:val="22"/>
        <w:szCs w:val="22"/>
        <w:lang w:val="es"/>
      </w:rPr>
      <w:instrText xml:space="preserve"> PAGE   \* MERGEFORMAT </w:instrText>
    </w:r>
    <w:r w:rsidRPr="009C75F5">
      <w:rPr>
        <w:sz w:val="22"/>
        <w:szCs w:val="22"/>
        <w:lang w:val="es"/>
      </w:rPr>
      <w:fldChar w:fldCharType="separate"/>
    </w:r>
    <w:r w:rsidR="00A924FE">
      <w:rPr>
        <w:noProof/>
        <w:sz w:val="22"/>
        <w:szCs w:val="22"/>
        <w:lang w:val="es"/>
      </w:rPr>
      <w:t>- 6 -</w:t>
    </w:r>
    <w:r w:rsidRPr="009C75F5">
      <w:rPr>
        <w:sz w:val="22"/>
        <w:szCs w:val="22"/>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rPr>
      <mc:AlternateContent>
        <mc:Choice Requires="wps">
          <w:drawing>
            <wp:anchor distT="0" distB="0" distL="114300" distR="114300" simplePos="0" relativeHeight="251658752" behindDoc="0" locked="0" layoutInCell="1" allowOverlap="1" wp14:anchorId="580D35AC" wp14:editId="39D4E55E">
              <wp:simplePos x="0" y="0"/>
              <wp:positionH relativeFrom="column">
                <wp:posOffset>444500</wp:posOffset>
              </wp:positionH>
              <wp:positionV relativeFrom="paragraph">
                <wp:posOffset>-394336</wp:posOffset>
              </wp:positionV>
              <wp:extent cx="4728845" cy="738505"/>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38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77777777" w:rsidR="00921E9E" w:rsidRPr="004F38E1" w:rsidRDefault="00FA607C" w:rsidP="00921E9E">
                          <w:pPr>
                            <w:pStyle w:val="Header"/>
                            <w:tabs>
                              <w:tab w:val="left" w:pos="900"/>
                            </w:tabs>
                            <w:spacing w:line="0" w:lineRule="atLeast"/>
                            <w:jc w:val="center"/>
                            <w:rPr>
                              <w:rFonts w:ascii="Garamond" w:hAnsi="Garamond"/>
                              <w:b/>
                              <w:sz w:val="28"/>
                              <w:lang w:val="es-US"/>
                            </w:rPr>
                          </w:pPr>
                          <w:r>
                            <w:rPr>
                              <w:b/>
                              <w:sz w:val="28"/>
                              <w:lang w:val="es"/>
                            </w:rPr>
                            <w:t xml:space="preserve">ORGANIZACIÓN DE LOS ESTADOS AMERICANOS </w:t>
                          </w:r>
                        </w:p>
                        <w:p w14:paraId="2CA4038B" w14:textId="77777777" w:rsidR="00921E9E" w:rsidRPr="004F38E1" w:rsidRDefault="00FA607C" w:rsidP="00921E9E">
                          <w:pPr>
                            <w:pStyle w:val="Header"/>
                            <w:tabs>
                              <w:tab w:val="left" w:pos="900"/>
                            </w:tabs>
                            <w:spacing w:line="0" w:lineRule="atLeast"/>
                            <w:jc w:val="center"/>
                            <w:rPr>
                              <w:rFonts w:ascii="Garamond" w:hAnsi="Garamond"/>
                              <w:b/>
                              <w:szCs w:val="22"/>
                              <w:lang w:val="es-US"/>
                            </w:rPr>
                          </w:pPr>
                          <w:r>
                            <w:rPr>
                              <w:b/>
                              <w:szCs w:val="22"/>
                              <w:lang w:val="es"/>
                            </w:rPr>
                            <w:t xml:space="preserve">Consejo Interamericano para el Desarrollo Integral </w:t>
                          </w:r>
                        </w:p>
                        <w:p w14:paraId="2B28C509" w14:textId="77777777" w:rsidR="00921E9E" w:rsidRPr="00EA7DE7" w:rsidRDefault="00FA607C" w:rsidP="00921E9E">
                          <w:pPr>
                            <w:pStyle w:val="Header"/>
                            <w:tabs>
                              <w:tab w:val="left" w:pos="900"/>
                            </w:tabs>
                            <w:spacing w:line="0" w:lineRule="atLeast"/>
                            <w:jc w:val="center"/>
                            <w:rPr>
                              <w:b/>
                              <w:szCs w:val="22"/>
                            </w:rPr>
                          </w:pPr>
                          <w:r>
                            <w:rPr>
                              <w:b/>
                              <w:szCs w:val="22"/>
                              <w:lang w:val="e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7" type="#_x0000_t202" style="position:absolute;margin-left:35pt;margin-top:-31.05pt;width:372.35pt;height:5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" stroked="f">
              <v:textbox>
                <w:txbxContent>
                  <w:p w14:paraId="44131F49" w14:textId="77777777" w:rsidR="00921E9E" w:rsidRPr="004F38E1" w:rsidRDefault="00FA607C" w:rsidP="00921E9E">
                    <w:pPr>
                      <w:pStyle w:val="Header"/>
                      <w:tabs>
                        <w:tab w:val="left" w:pos="900"/>
                      </w:tabs>
                      <w:spacing w:line="0" w:lineRule="atLeast"/>
                      <w:jc w:val="center"/>
                      <w:rPr>
                        <w:rFonts w:ascii="Garamond" w:hAnsi="Garamond"/>
                        <w:b/>
                        <w:sz w:val="28"/>
                        <w:lang w:val="es-US"/>
                      </w:rPr>
                    </w:pPr>
                    <w:r>
                      <w:rPr>
                        <w:b/>
                        <w:sz w:val="28"/>
                        <w:lang w:val="es"/>
                      </w:rPr>
                      <w:t xml:space="preserve">ORGANIZACIÓN DE LOS ESTADOS AMERICANOS </w:t>
                    </w:r>
                  </w:p>
                  <w:p w14:paraId="2CA4038B" w14:textId="77777777" w:rsidR="00921E9E" w:rsidRPr="004F38E1" w:rsidRDefault="00FA607C" w:rsidP="00921E9E">
                    <w:pPr>
                      <w:pStyle w:val="Header"/>
                      <w:tabs>
                        <w:tab w:val="left" w:pos="900"/>
                      </w:tabs>
                      <w:spacing w:line="0" w:lineRule="atLeast"/>
                      <w:jc w:val="center"/>
                      <w:rPr>
                        <w:rFonts w:ascii="Garamond" w:hAnsi="Garamond"/>
                        <w:b/>
                        <w:szCs w:val="22"/>
                        <w:lang w:val="es-US"/>
                      </w:rPr>
                    </w:pPr>
                    <w:r>
                      <w:rPr>
                        <w:b/>
                        <w:szCs w:val="22"/>
                        <w:lang w:val="es"/>
                      </w:rPr>
                      <w:t xml:space="preserve">Consejo Interamericano para el Desarrollo Integral </w:t>
                    </w:r>
                  </w:p>
                  <w:p w14:paraId="2B28C509" w14:textId="77777777" w:rsidR="00921E9E" w:rsidRPr="00EA7DE7" w:rsidRDefault="00FA607C" w:rsidP="00921E9E">
                    <w:pPr>
                      <w:pStyle w:val="Header"/>
                      <w:tabs>
                        <w:tab w:val="left" w:pos="900"/>
                      </w:tabs>
                      <w:spacing w:line="0" w:lineRule="atLeast"/>
                      <w:jc w:val="center"/>
                      <w:rPr>
                        <w:b/>
                        <w:szCs w:val="22"/>
                      </w:rPr>
                    </w:pPr>
                    <w:r>
                      <w:rPr>
                        <w:b/>
                        <w:szCs w:val="22"/>
                        <w:lang w:val="es"/>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48D"/>
    <w:multiLevelType w:val="multilevel"/>
    <w:tmpl w:val="57EEC768"/>
    <w:lvl w:ilvl="0">
      <w:start w:val="1"/>
      <w:numFmt w:val="upperRoman"/>
      <w:lvlText w:val="%1."/>
      <w:lvlJc w:val="left"/>
      <w:pPr>
        <w:ind w:left="1080" w:hanging="72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DE4D41"/>
    <w:multiLevelType w:val="hybridMultilevel"/>
    <w:tmpl w:val="EDF464C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EE1F9E"/>
    <w:multiLevelType w:val="hybridMultilevel"/>
    <w:tmpl w:val="5A7CD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6" w15:restartNumberingAfterBreak="0">
    <w:nsid w:val="15AA4CA5"/>
    <w:multiLevelType w:val="hybridMultilevel"/>
    <w:tmpl w:val="C18A3F14"/>
    <w:lvl w:ilvl="0" w:tplc="309E6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A356B1"/>
    <w:multiLevelType w:val="multilevel"/>
    <w:tmpl w:val="2BF835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831DB"/>
    <w:multiLevelType w:val="multilevel"/>
    <w:tmpl w:val="A63E41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3A7B9C"/>
    <w:multiLevelType w:val="hybridMultilevel"/>
    <w:tmpl w:val="AAD41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DA0738"/>
    <w:multiLevelType w:val="hybridMultilevel"/>
    <w:tmpl w:val="7DA4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12" w15:restartNumberingAfterBreak="0">
    <w:nsid w:val="258B6CCD"/>
    <w:multiLevelType w:val="multilevel"/>
    <w:tmpl w:val="6C4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241C65"/>
    <w:multiLevelType w:val="hybridMultilevel"/>
    <w:tmpl w:val="FDCE78AE"/>
    <w:lvl w:ilvl="0" w:tplc="18E8C8A6">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D861AC5"/>
    <w:multiLevelType w:val="hybridMultilevel"/>
    <w:tmpl w:val="E2E03E30"/>
    <w:lvl w:ilvl="0" w:tplc="D6CA9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730F30"/>
    <w:multiLevelType w:val="hybridMultilevel"/>
    <w:tmpl w:val="CFA6B98A"/>
    <w:lvl w:ilvl="0" w:tplc="824C03CA">
      <w:start w:val="1"/>
      <w:numFmt w:val="decimal"/>
      <w:lvlText w:val="%1."/>
      <w:lvlJc w:val="left"/>
      <w:pPr>
        <w:ind w:left="1080" w:hanging="360"/>
      </w:pPr>
      <w:rPr>
        <w:rFonts w:eastAsia="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86078A"/>
    <w:multiLevelType w:val="multilevel"/>
    <w:tmpl w:val="D40A30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401CB4"/>
    <w:multiLevelType w:val="hybridMultilevel"/>
    <w:tmpl w:val="11C880FC"/>
    <w:lvl w:ilvl="0" w:tplc="FFFFFFFF">
      <w:start w:val="1"/>
      <w:numFmt w:val="decimal"/>
      <w:lvlText w:val="%1)"/>
      <w:lvlJc w:val="left"/>
      <w:pPr>
        <w:ind w:left="1440" w:hanging="360"/>
      </w:pPr>
      <w:rPr>
        <w:rFonts w:hint="default"/>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48D19BC"/>
    <w:multiLevelType w:val="multilevel"/>
    <w:tmpl w:val="D1507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521425A"/>
    <w:multiLevelType w:val="hybridMultilevel"/>
    <w:tmpl w:val="33AA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6497C"/>
    <w:multiLevelType w:val="hybridMultilevel"/>
    <w:tmpl w:val="42E83D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A6E1E9F"/>
    <w:multiLevelType w:val="hybridMultilevel"/>
    <w:tmpl w:val="D9E27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2C22A3"/>
    <w:multiLevelType w:val="multilevel"/>
    <w:tmpl w:val="EB76C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E5521A"/>
    <w:multiLevelType w:val="multilevel"/>
    <w:tmpl w:val="E48C8A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802F2D"/>
    <w:multiLevelType w:val="multilevel"/>
    <w:tmpl w:val="22404B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3F5E9B"/>
    <w:multiLevelType w:val="multilevel"/>
    <w:tmpl w:val="38D0F1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C11CE6"/>
    <w:multiLevelType w:val="multilevel"/>
    <w:tmpl w:val="AAB8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1D6047"/>
    <w:multiLevelType w:val="multilevel"/>
    <w:tmpl w:val="923C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38" w15:restartNumberingAfterBreak="0">
    <w:nsid w:val="68DB5C9B"/>
    <w:multiLevelType w:val="hybridMultilevel"/>
    <w:tmpl w:val="0246866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15:restartNumberingAfterBreak="0">
    <w:nsid w:val="6A807121"/>
    <w:multiLevelType w:val="hybridMultilevel"/>
    <w:tmpl w:val="8332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983851"/>
    <w:multiLevelType w:val="multilevel"/>
    <w:tmpl w:val="08E2220C"/>
    <w:lvl w:ilvl="0">
      <w:start w:val="2"/>
      <w:numFmt w:val="decimal"/>
      <w:lvlText w:val="%1."/>
      <w:lvlJc w:val="left"/>
      <w:pPr>
        <w:ind w:left="126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1"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42" w15:restartNumberingAfterBreak="0">
    <w:nsid w:val="7B6D5593"/>
    <w:multiLevelType w:val="hybridMultilevel"/>
    <w:tmpl w:val="665C6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3"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91332867">
    <w:abstractNumId w:val="37"/>
  </w:num>
  <w:num w:numId="2" w16cid:durableId="1574657103">
    <w:abstractNumId w:val="11"/>
  </w:num>
  <w:num w:numId="3" w16cid:durableId="1309550881">
    <w:abstractNumId w:val="5"/>
  </w:num>
  <w:num w:numId="4" w16cid:durableId="58595673">
    <w:abstractNumId w:val="41"/>
  </w:num>
  <w:num w:numId="5" w16cid:durableId="1159688990">
    <w:abstractNumId w:val="13"/>
  </w:num>
  <w:num w:numId="6" w16cid:durableId="401367370">
    <w:abstractNumId w:val="11"/>
  </w:num>
  <w:num w:numId="7" w16cid:durableId="13604249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8711203">
    <w:abstractNumId w:val="37"/>
  </w:num>
  <w:num w:numId="9" w16cid:durableId="1569264541">
    <w:abstractNumId w:val="2"/>
  </w:num>
  <w:num w:numId="10" w16cid:durableId="1267809390">
    <w:abstractNumId w:val="21"/>
  </w:num>
  <w:num w:numId="11" w16cid:durableId="1655257321">
    <w:abstractNumId w:val="27"/>
  </w:num>
  <w:num w:numId="12" w16cid:durableId="566107188">
    <w:abstractNumId w:val="43"/>
  </w:num>
  <w:num w:numId="13" w16cid:durableId="461733068">
    <w:abstractNumId w:val="20"/>
  </w:num>
  <w:num w:numId="14" w16cid:durableId="1009261696">
    <w:abstractNumId w:val="35"/>
  </w:num>
  <w:num w:numId="15" w16cid:durableId="2053262394">
    <w:abstractNumId w:val="19"/>
  </w:num>
  <w:num w:numId="16" w16cid:durableId="407922113">
    <w:abstractNumId w:val="36"/>
  </w:num>
  <w:num w:numId="17" w16cid:durableId="19755219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0157679">
    <w:abstractNumId w:val="25"/>
  </w:num>
  <w:num w:numId="19" w16cid:durableId="939215803">
    <w:abstractNumId w:val="33"/>
  </w:num>
  <w:num w:numId="20" w16cid:durableId="683820779">
    <w:abstractNumId w:val="3"/>
  </w:num>
  <w:num w:numId="21" w16cid:durableId="547030847">
    <w:abstractNumId w:val="23"/>
  </w:num>
  <w:num w:numId="22" w16cid:durableId="1114208782">
    <w:abstractNumId w:val="6"/>
  </w:num>
  <w:num w:numId="23" w16cid:durableId="1748461192">
    <w:abstractNumId w:val="0"/>
  </w:num>
  <w:num w:numId="24" w16cid:durableId="1572692448">
    <w:abstractNumId w:val="40"/>
  </w:num>
  <w:num w:numId="25" w16cid:durableId="626743665">
    <w:abstractNumId w:val="42"/>
  </w:num>
  <w:num w:numId="26" w16cid:durableId="17898248">
    <w:abstractNumId w:val="32"/>
  </w:num>
  <w:num w:numId="27" w16cid:durableId="694844964">
    <w:abstractNumId w:val="10"/>
  </w:num>
  <w:num w:numId="28" w16cid:durableId="1998072814">
    <w:abstractNumId w:val="39"/>
  </w:num>
  <w:num w:numId="29" w16cid:durableId="2019572378">
    <w:abstractNumId w:val="38"/>
  </w:num>
  <w:num w:numId="30" w16cid:durableId="2048094387">
    <w:abstractNumId w:val="14"/>
  </w:num>
  <w:num w:numId="31" w16cid:durableId="222717515">
    <w:abstractNumId w:val="16"/>
  </w:num>
  <w:num w:numId="32" w16cid:durableId="142164484">
    <w:abstractNumId w:val="34"/>
  </w:num>
  <w:num w:numId="33" w16cid:durableId="21444472">
    <w:abstractNumId w:val="9"/>
  </w:num>
  <w:num w:numId="34" w16cid:durableId="1284799949">
    <w:abstractNumId w:val="24"/>
  </w:num>
  <w:num w:numId="35" w16cid:durableId="704913971">
    <w:abstractNumId w:val="22"/>
  </w:num>
  <w:num w:numId="36" w16cid:durableId="505630905">
    <w:abstractNumId w:val="12"/>
  </w:num>
  <w:num w:numId="37" w16cid:durableId="982344936">
    <w:abstractNumId w:val="28"/>
  </w:num>
  <w:num w:numId="38" w16cid:durableId="348026210">
    <w:abstractNumId w:val="8"/>
  </w:num>
  <w:num w:numId="39" w16cid:durableId="774907056">
    <w:abstractNumId w:val="29"/>
  </w:num>
  <w:num w:numId="40" w16cid:durableId="1254053753">
    <w:abstractNumId w:val="7"/>
  </w:num>
  <w:num w:numId="41" w16cid:durableId="239213080">
    <w:abstractNumId w:val="31"/>
  </w:num>
  <w:num w:numId="42" w16cid:durableId="896087080">
    <w:abstractNumId w:val="17"/>
  </w:num>
  <w:num w:numId="43" w16cid:durableId="1869179524">
    <w:abstractNumId w:val="30"/>
  </w:num>
  <w:num w:numId="44" w16cid:durableId="1640499194">
    <w:abstractNumId w:val="1"/>
  </w:num>
  <w:num w:numId="45" w16cid:durableId="1067218584">
    <w:abstractNumId w:val="18"/>
  </w:num>
  <w:num w:numId="46" w16cid:durableId="541334352">
    <w:abstractNumId w:val="26"/>
  </w:num>
  <w:num w:numId="47" w16cid:durableId="1108037376">
    <w:abstractNumId w:val="4"/>
  </w:num>
  <w:num w:numId="48" w16cid:durableId="14544003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34C7"/>
    <w:rsid w:val="00011272"/>
    <w:rsid w:val="000129E8"/>
    <w:rsid w:val="0001300D"/>
    <w:rsid w:val="00013932"/>
    <w:rsid w:val="000205EC"/>
    <w:rsid w:val="00024CFB"/>
    <w:rsid w:val="0002644D"/>
    <w:rsid w:val="00032777"/>
    <w:rsid w:val="0003440C"/>
    <w:rsid w:val="000366B7"/>
    <w:rsid w:val="000427B5"/>
    <w:rsid w:val="00043B49"/>
    <w:rsid w:val="0004458F"/>
    <w:rsid w:val="00045E53"/>
    <w:rsid w:val="00050886"/>
    <w:rsid w:val="000521E1"/>
    <w:rsid w:val="000533B5"/>
    <w:rsid w:val="0005466E"/>
    <w:rsid w:val="00055019"/>
    <w:rsid w:val="00055B43"/>
    <w:rsid w:val="00060836"/>
    <w:rsid w:val="00060E7D"/>
    <w:rsid w:val="00061861"/>
    <w:rsid w:val="00064A6B"/>
    <w:rsid w:val="00064DCC"/>
    <w:rsid w:val="00065A54"/>
    <w:rsid w:val="000660CF"/>
    <w:rsid w:val="000661F4"/>
    <w:rsid w:val="00070537"/>
    <w:rsid w:val="0007134D"/>
    <w:rsid w:val="000736AA"/>
    <w:rsid w:val="00073CCC"/>
    <w:rsid w:val="00074325"/>
    <w:rsid w:val="000744A2"/>
    <w:rsid w:val="00074E66"/>
    <w:rsid w:val="00081FB4"/>
    <w:rsid w:val="000969F9"/>
    <w:rsid w:val="00097899"/>
    <w:rsid w:val="000A0D59"/>
    <w:rsid w:val="000A55A9"/>
    <w:rsid w:val="000A72E3"/>
    <w:rsid w:val="000A7902"/>
    <w:rsid w:val="000B1FCF"/>
    <w:rsid w:val="000B285B"/>
    <w:rsid w:val="000B3763"/>
    <w:rsid w:val="000B43F5"/>
    <w:rsid w:val="000B5383"/>
    <w:rsid w:val="000B5734"/>
    <w:rsid w:val="000B6478"/>
    <w:rsid w:val="000B742B"/>
    <w:rsid w:val="000C1C8E"/>
    <w:rsid w:val="000C3438"/>
    <w:rsid w:val="000C344F"/>
    <w:rsid w:val="000C6047"/>
    <w:rsid w:val="000C6F5C"/>
    <w:rsid w:val="000D0D37"/>
    <w:rsid w:val="000D112E"/>
    <w:rsid w:val="000D4368"/>
    <w:rsid w:val="000D540D"/>
    <w:rsid w:val="000D6070"/>
    <w:rsid w:val="000E313E"/>
    <w:rsid w:val="000E439E"/>
    <w:rsid w:val="000E6C8E"/>
    <w:rsid w:val="000F3A74"/>
    <w:rsid w:val="00100FE1"/>
    <w:rsid w:val="001010F8"/>
    <w:rsid w:val="00103208"/>
    <w:rsid w:val="001069A4"/>
    <w:rsid w:val="00106D57"/>
    <w:rsid w:val="00115533"/>
    <w:rsid w:val="001155B8"/>
    <w:rsid w:val="001170ED"/>
    <w:rsid w:val="001211B0"/>
    <w:rsid w:val="0012371A"/>
    <w:rsid w:val="001259E2"/>
    <w:rsid w:val="0012611C"/>
    <w:rsid w:val="001301D2"/>
    <w:rsid w:val="0013037E"/>
    <w:rsid w:val="00133A15"/>
    <w:rsid w:val="00134690"/>
    <w:rsid w:val="001405C9"/>
    <w:rsid w:val="0014140A"/>
    <w:rsid w:val="001416DF"/>
    <w:rsid w:val="00142D34"/>
    <w:rsid w:val="00146FB1"/>
    <w:rsid w:val="0014761F"/>
    <w:rsid w:val="00150AE4"/>
    <w:rsid w:val="0015211B"/>
    <w:rsid w:val="00152D2E"/>
    <w:rsid w:val="00153DD8"/>
    <w:rsid w:val="001631D1"/>
    <w:rsid w:val="0016447F"/>
    <w:rsid w:val="00165F5E"/>
    <w:rsid w:val="0016660D"/>
    <w:rsid w:val="00166C73"/>
    <w:rsid w:val="001675EC"/>
    <w:rsid w:val="00171B89"/>
    <w:rsid w:val="00172D57"/>
    <w:rsid w:val="0017356B"/>
    <w:rsid w:val="0017389A"/>
    <w:rsid w:val="00180746"/>
    <w:rsid w:val="0018286A"/>
    <w:rsid w:val="00183C2C"/>
    <w:rsid w:val="001842C2"/>
    <w:rsid w:val="00187D59"/>
    <w:rsid w:val="00191516"/>
    <w:rsid w:val="00192A1A"/>
    <w:rsid w:val="00194645"/>
    <w:rsid w:val="00194B58"/>
    <w:rsid w:val="0019668A"/>
    <w:rsid w:val="001B0828"/>
    <w:rsid w:val="001B0AB0"/>
    <w:rsid w:val="001B193D"/>
    <w:rsid w:val="001B4D32"/>
    <w:rsid w:val="001C0AB3"/>
    <w:rsid w:val="001C6DC5"/>
    <w:rsid w:val="001D0221"/>
    <w:rsid w:val="001D02E9"/>
    <w:rsid w:val="001D738C"/>
    <w:rsid w:val="001E0458"/>
    <w:rsid w:val="001E3150"/>
    <w:rsid w:val="001E3C78"/>
    <w:rsid w:val="001E4B12"/>
    <w:rsid w:val="001F2739"/>
    <w:rsid w:val="001F523C"/>
    <w:rsid w:val="0020125B"/>
    <w:rsid w:val="00201C73"/>
    <w:rsid w:val="0020227F"/>
    <w:rsid w:val="002024FE"/>
    <w:rsid w:val="00203839"/>
    <w:rsid w:val="00203F80"/>
    <w:rsid w:val="0020460C"/>
    <w:rsid w:val="002050F0"/>
    <w:rsid w:val="002069D4"/>
    <w:rsid w:val="00211BAD"/>
    <w:rsid w:val="00211F7B"/>
    <w:rsid w:val="00212337"/>
    <w:rsid w:val="00214C2B"/>
    <w:rsid w:val="0021502A"/>
    <w:rsid w:val="00222AFE"/>
    <w:rsid w:val="00224C3F"/>
    <w:rsid w:val="00225597"/>
    <w:rsid w:val="00225B28"/>
    <w:rsid w:val="00226B7F"/>
    <w:rsid w:val="00233927"/>
    <w:rsid w:val="00234996"/>
    <w:rsid w:val="00235CB9"/>
    <w:rsid w:val="00236173"/>
    <w:rsid w:val="00237FB0"/>
    <w:rsid w:val="00246862"/>
    <w:rsid w:val="00250E6D"/>
    <w:rsid w:val="00253995"/>
    <w:rsid w:val="00256DD6"/>
    <w:rsid w:val="002613E4"/>
    <w:rsid w:val="00263DED"/>
    <w:rsid w:val="00264202"/>
    <w:rsid w:val="0026449A"/>
    <w:rsid w:val="00264AD3"/>
    <w:rsid w:val="00267E1B"/>
    <w:rsid w:val="0027412E"/>
    <w:rsid w:val="002772C8"/>
    <w:rsid w:val="00277682"/>
    <w:rsid w:val="00281CAA"/>
    <w:rsid w:val="002822E7"/>
    <w:rsid w:val="0028278B"/>
    <w:rsid w:val="00282ED9"/>
    <w:rsid w:val="00283827"/>
    <w:rsid w:val="00285FE8"/>
    <w:rsid w:val="0028696A"/>
    <w:rsid w:val="00286D8C"/>
    <w:rsid w:val="00291E8B"/>
    <w:rsid w:val="00292E95"/>
    <w:rsid w:val="002A03E9"/>
    <w:rsid w:val="002A1985"/>
    <w:rsid w:val="002A1CB2"/>
    <w:rsid w:val="002A1D17"/>
    <w:rsid w:val="002A3C38"/>
    <w:rsid w:val="002A3CB5"/>
    <w:rsid w:val="002A63EC"/>
    <w:rsid w:val="002B0898"/>
    <w:rsid w:val="002B2DE0"/>
    <w:rsid w:val="002B44E1"/>
    <w:rsid w:val="002C12AA"/>
    <w:rsid w:val="002C6B0D"/>
    <w:rsid w:val="002D15D5"/>
    <w:rsid w:val="002D412D"/>
    <w:rsid w:val="002E1F2D"/>
    <w:rsid w:val="002E2CC7"/>
    <w:rsid w:val="002E3DDA"/>
    <w:rsid w:val="002E4678"/>
    <w:rsid w:val="002E609F"/>
    <w:rsid w:val="002E7512"/>
    <w:rsid w:val="002F0A27"/>
    <w:rsid w:val="002F0AF9"/>
    <w:rsid w:val="002F25F2"/>
    <w:rsid w:val="002F34B3"/>
    <w:rsid w:val="002F5352"/>
    <w:rsid w:val="002F5A58"/>
    <w:rsid w:val="00305E93"/>
    <w:rsid w:val="00310D3E"/>
    <w:rsid w:val="0031130C"/>
    <w:rsid w:val="003116AC"/>
    <w:rsid w:val="00311EA4"/>
    <w:rsid w:val="0031291C"/>
    <w:rsid w:val="003143F1"/>
    <w:rsid w:val="0032233E"/>
    <w:rsid w:val="003254F3"/>
    <w:rsid w:val="0032713A"/>
    <w:rsid w:val="003302CF"/>
    <w:rsid w:val="00335ABE"/>
    <w:rsid w:val="003366D5"/>
    <w:rsid w:val="0034010F"/>
    <w:rsid w:val="00345C27"/>
    <w:rsid w:val="00345DCF"/>
    <w:rsid w:val="00350910"/>
    <w:rsid w:val="00351BC4"/>
    <w:rsid w:val="003529F3"/>
    <w:rsid w:val="00352BB7"/>
    <w:rsid w:val="00353D48"/>
    <w:rsid w:val="00353D7A"/>
    <w:rsid w:val="00356EF8"/>
    <w:rsid w:val="00356FCD"/>
    <w:rsid w:val="00357684"/>
    <w:rsid w:val="003614A1"/>
    <w:rsid w:val="00361ACA"/>
    <w:rsid w:val="00362D68"/>
    <w:rsid w:val="00363233"/>
    <w:rsid w:val="0036681A"/>
    <w:rsid w:val="0037599C"/>
    <w:rsid w:val="003775B4"/>
    <w:rsid w:val="003805E5"/>
    <w:rsid w:val="00383385"/>
    <w:rsid w:val="003836D2"/>
    <w:rsid w:val="00385985"/>
    <w:rsid w:val="00386DD7"/>
    <w:rsid w:val="00390A70"/>
    <w:rsid w:val="00390D0F"/>
    <w:rsid w:val="003923A6"/>
    <w:rsid w:val="003945DC"/>
    <w:rsid w:val="003A5B70"/>
    <w:rsid w:val="003A6437"/>
    <w:rsid w:val="003B0B19"/>
    <w:rsid w:val="003B40C4"/>
    <w:rsid w:val="003B58B4"/>
    <w:rsid w:val="003C17C7"/>
    <w:rsid w:val="003C213C"/>
    <w:rsid w:val="003C332F"/>
    <w:rsid w:val="003C448A"/>
    <w:rsid w:val="003D0721"/>
    <w:rsid w:val="003D13AD"/>
    <w:rsid w:val="003D2362"/>
    <w:rsid w:val="003D4305"/>
    <w:rsid w:val="003D6278"/>
    <w:rsid w:val="003D7152"/>
    <w:rsid w:val="003E687F"/>
    <w:rsid w:val="003F023D"/>
    <w:rsid w:val="003F4FA0"/>
    <w:rsid w:val="003F6FF7"/>
    <w:rsid w:val="00402DD8"/>
    <w:rsid w:val="00405557"/>
    <w:rsid w:val="004064B3"/>
    <w:rsid w:val="004113BA"/>
    <w:rsid w:val="00413FE5"/>
    <w:rsid w:val="00414A9D"/>
    <w:rsid w:val="00421AA1"/>
    <w:rsid w:val="00423375"/>
    <w:rsid w:val="00425D77"/>
    <w:rsid w:val="004279F5"/>
    <w:rsid w:val="004324F2"/>
    <w:rsid w:val="00433E13"/>
    <w:rsid w:val="004357CD"/>
    <w:rsid w:val="00445837"/>
    <w:rsid w:val="004460F9"/>
    <w:rsid w:val="00450F38"/>
    <w:rsid w:val="00457B19"/>
    <w:rsid w:val="004600F6"/>
    <w:rsid w:val="00461F49"/>
    <w:rsid w:val="0046301C"/>
    <w:rsid w:val="00463A6B"/>
    <w:rsid w:val="0046512F"/>
    <w:rsid w:val="00466136"/>
    <w:rsid w:val="00467A8F"/>
    <w:rsid w:val="004705BF"/>
    <w:rsid w:val="004712B6"/>
    <w:rsid w:val="00472B48"/>
    <w:rsid w:val="004732D7"/>
    <w:rsid w:val="00476154"/>
    <w:rsid w:val="00476255"/>
    <w:rsid w:val="004774F0"/>
    <w:rsid w:val="00490731"/>
    <w:rsid w:val="00493B12"/>
    <w:rsid w:val="004943F6"/>
    <w:rsid w:val="00495215"/>
    <w:rsid w:val="0049625D"/>
    <w:rsid w:val="00496643"/>
    <w:rsid w:val="00496977"/>
    <w:rsid w:val="00496BBC"/>
    <w:rsid w:val="00497068"/>
    <w:rsid w:val="004A1D26"/>
    <w:rsid w:val="004A4116"/>
    <w:rsid w:val="004A6065"/>
    <w:rsid w:val="004A7C48"/>
    <w:rsid w:val="004B1D9A"/>
    <w:rsid w:val="004B2B39"/>
    <w:rsid w:val="004B301B"/>
    <w:rsid w:val="004B3050"/>
    <w:rsid w:val="004B387B"/>
    <w:rsid w:val="004B5C41"/>
    <w:rsid w:val="004B6550"/>
    <w:rsid w:val="004B6C1E"/>
    <w:rsid w:val="004C13FA"/>
    <w:rsid w:val="004C1DF5"/>
    <w:rsid w:val="004C4A50"/>
    <w:rsid w:val="004C73A7"/>
    <w:rsid w:val="004D2279"/>
    <w:rsid w:val="004D3097"/>
    <w:rsid w:val="004D44C9"/>
    <w:rsid w:val="004D46FE"/>
    <w:rsid w:val="004D5D8F"/>
    <w:rsid w:val="004D5E4E"/>
    <w:rsid w:val="004E4195"/>
    <w:rsid w:val="004F0AD2"/>
    <w:rsid w:val="004F0EF3"/>
    <w:rsid w:val="004F0F63"/>
    <w:rsid w:val="004F29FC"/>
    <w:rsid w:val="004F38E1"/>
    <w:rsid w:val="004F4571"/>
    <w:rsid w:val="004F6805"/>
    <w:rsid w:val="0050011F"/>
    <w:rsid w:val="00502854"/>
    <w:rsid w:val="005061E1"/>
    <w:rsid w:val="0050667F"/>
    <w:rsid w:val="005076B4"/>
    <w:rsid w:val="00510EDF"/>
    <w:rsid w:val="005112C3"/>
    <w:rsid w:val="00513B4E"/>
    <w:rsid w:val="00514EDB"/>
    <w:rsid w:val="00515B70"/>
    <w:rsid w:val="00517A3F"/>
    <w:rsid w:val="0052023C"/>
    <w:rsid w:val="00527F6D"/>
    <w:rsid w:val="005336D0"/>
    <w:rsid w:val="0053678B"/>
    <w:rsid w:val="00540938"/>
    <w:rsid w:val="005421E0"/>
    <w:rsid w:val="005462E3"/>
    <w:rsid w:val="0055186F"/>
    <w:rsid w:val="005533CC"/>
    <w:rsid w:val="00556CA2"/>
    <w:rsid w:val="00561183"/>
    <w:rsid w:val="0056295B"/>
    <w:rsid w:val="00564C90"/>
    <w:rsid w:val="00564FA3"/>
    <w:rsid w:val="005679D8"/>
    <w:rsid w:val="00575576"/>
    <w:rsid w:val="00577517"/>
    <w:rsid w:val="00582B16"/>
    <w:rsid w:val="0058420A"/>
    <w:rsid w:val="00591CC8"/>
    <w:rsid w:val="00594069"/>
    <w:rsid w:val="00597477"/>
    <w:rsid w:val="005A5372"/>
    <w:rsid w:val="005A53C5"/>
    <w:rsid w:val="005A599A"/>
    <w:rsid w:val="005B2287"/>
    <w:rsid w:val="005B2929"/>
    <w:rsid w:val="005B5F61"/>
    <w:rsid w:val="005B7D03"/>
    <w:rsid w:val="005C20AF"/>
    <w:rsid w:val="005C3C0B"/>
    <w:rsid w:val="005C5181"/>
    <w:rsid w:val="005C617D"/>
    <w:rsid w:val="005C7638"/>
    <w:rsid w:val="005D1365"/>
    <w:rsid w:val="005D1D57"/>
    <w:rsid w:val="005D2F73"/>
    <w:rsid w:val="005D44CE"/>
    <w:rsid w:val="005D4ECD"/>
    <w:rsid w:val="005D5589"/>
    <w:rsid w:val="005D5A6F"/>
    <w:rsid w:val="005D74F2"/>
    <w:rsid w:val="005E085B"/>
    <w:rsid w:val="005E1785"/>
    <w:rsid w:val="005E4627"/>
    <w:rsid w:val="005F1964"/>
    <w:rsid w:val="005F29C1"/>
    <w:rsid w:val="005F78BB"/>
    <w:rsid w:val="005F7B63"/>
    <w:rsid w:val="00601200"/>
    <w:rsid w:val="00601668"/>
    <w:rsid w:val="00602399"/>
    <w:rsid w:val="00602980"/>
    <w:rsid w:val="006123C5"/>
    <w:rsid w:val="00612E0C"/>
    <w:rsid w:val="006148C2"/>
    <w:rsid w:val="006174D9"/>
    <w:rsid w:val="00622F41"/>
    <w:rsid w:val="00624103"/>
    <w:rsid w:val="00631FB8"/>
    <w:rsid w:val="00634271"/>
    <w:rsid w:val="00634E7B"/>
    <w:rsid w:val="00635145"/>
    <w:rsid w:val="0063562A"/>
    <w:rsid w:val="00636F9C"/>
    <w:rsid w:val="006374D0"/>
    <w:rsid w:val="00642E66"/>
    <w:rsid w:val="0064648A"/>
    <w:rsid w:val="00647CB9"/>
    <w:rsid w:val="00650EFA"/>
    <w:rsid w:val="00652833"/>
    <w:rsid w:val="00655B90"/>
    <w:rsid w:val="00656B5A"/>
    <w:rsid w:val="00661424"/>
    <w:rsid w:val="00663D49"/>
    <w:rsid w:val="00663FF7"/>
    <w:rsid w:val="00666B25"/>
    <w:rsid w:val="00670A7C"/>
    <w:rsid w:val="00670E8A"/>
    <w:rsid w:val="006711F3"/>
    <w:rsid w:val="006734B2"/>
    <w:rsid w:val="00675F54"/>
    <w:rsid w:val="006803D0"/>
    <w:rsid w:val="00680EA5"/>
    <w:rsid w:val="006839FF"/>
    <w:rsid w:val="00685580"/>
    <w:rsid w:val="00686FEA"/>
    <w:rsid w:val="00691B9D"/>
    <w:rsid w:val="00691F10"/>
    <w:rsid w:val="0069262F"/>
    <w:rsid w:val="00694D58"/>
    <w:rsid w:val="006A0998"/>
    <w:rsid w:val="006A1A6B"/>
    <w:rsid w:val="006A483E"/>
    <w:rsid w:val="006A545B"/>
    <w:rsid w:val="006A6025"/>
    <w:rsid w:val="006A67F9"/>
    <w:rsid w:val="006B1932"/>
    <w:rsid w:val="006B21AD"/>
    <w:rsid w:val="006B318C"/>
    <w:rsid w:val="006B3BA2"/>
    <w:rsid w:val="006B4518"/>
    <w:rsid w:val="006B710A"/>
    <w:rsid w:val="006C6F0E"/>
    <w:rsid w:val="006C7485"/>
    <w:rsid w:val="006D11BB"/>
    <w:rsid w:val="006D1E13"/>
    <w:rsid w:val="006D5A66"/>
    <w:rsid w:val="006D7239"/>
    <w:rsid w:val="006E25B8"/>
    <w:rsid w:val="006E4B41"/>
    <w:rsid w:val="006E6990"/>
    <w:rsid w:val="006F0712"/>
    <w:rsid w:val="006F1262"/>
    <w:rsid w:val="006F4488"/>
    <w:rsid w:val="006F6D5F"/>
    <w:rsid w:val="007026A5"/>
    <w:rsid w:val="007032D4"/>
    <w:rsid w:val="007051B5"/>
    <w:rsid w:val="00712521"/>
    <w:rsid w:val="00713D82"/>
    <w:rsid w:val="007147F0"/>
    <w:rsid w:val="0071494C"/>
    <w:rsid w:val="00716596"/>
    <w:rsid w:val="00721843"/>
    <w:rsid w:val="00722693"/>
    <w:rsid w:val="00723DE2"/>
    <w:rsid w:val="00723EE9"/>
    <w:rsid w:val="007248F2"/>
    <w:rsid w:val="0072562F"/>
    <w:rsid w:val="00726214"/>
    <w:rsid w:val="00730E0A"/>
    <w:rsid w:val="00731A03"/>
    <w:rsid w:val="0073209A"/>
    <w:rsid w:val="007325A6"/>
    <w:rsid w:val="0073480E"/>
    <w:rsid w:val="00735782"/>
    <w:rsid w:val="00742105"/>
    <w:rsid w:val="00743DD7"/>
    <w:rsid w:val="007443E9"/>
    <w:rsid w:val="00753D41"/>
    <w:rsid w:val="00756232"/>
    <w:rsid w:val="0076198A"/>
    <w:rsid w:val="007638EF"/>
    <w:rsid w:val="007648E4"/>
    <w:rsid w:val="007703A2"/>
    <w:rsid w:val="007714C3"/>
    <w:rsid w:val="00772F05"/>
    <w:rsid w:val="00777049"/>
    <w:rsid w:val="0078166A"/>
    <w:rsid w:val="00781CB8"/>
    <w:rsid w:val="00781D3F"/>
    <w:rsid w:val="00782CE9"/>
    <w:rsid w:val="00783480"/>
    <w:rsid w:val="00787435"/>
    <w:rsid w:val="00790B06"/>
    <w:rsid w:val="00791388"/>
    <w:rsid w:val="00791916"/>
    <w:rsid w:val="00792398"/>
    <w:rsid w:val="00794A66"/>
    <w:rsid w:val="00794BF4"/>
    <w:rsid w:val="00794E46"/>
    <w:rsid w:val="00796149"/>
    <w:rsid w:val="007A307C"/>
    <w:rsid w:val="007A597F"/>
    <w:rsid w:val="007A7104"/>
    <w:rsid w:val="007B08BF"/>
    <w:rsid w:val="007B0967"/>
    <w:rsid w:val="007B171E"/>
    <w:rsid w:val="007B2DE5"/>
    <w:rsid w:val="007B3903"/>
    <w:rsid w:val="007B5591"/>
    <w:rsid w:val="007B6A70"/>
    <w:rsid w:val="007B6AD7"/>
    <w:rsid w:val="007B7D90"/>
    <w:rsid w:val="007C2A94"/>
    <w:rsid w:val="007C38B9"/>
    <w:rsid w:val="007C42A2"/>
    <w:rsid w:val="007C565B"/>
    <w:rsid w:val="007C6CAB"/>
    <w:rsid w:val="007D0B50"/>
    <w:rsid w:val="007D1BF7"/>
    <w:rsid w:val="007D2223"/>
    <w:rsid w:val="007D23E2"/>
    <w:rsid w:val="007D3DC1"/>
    <w:rsid w:val="007D5C3E"/>
    <w:rsid w:val="007D6421"/>
    <w:rsid w:val="007D764E"/>
    <w:rsid w:val="007E4931"/>
    <w:rsid w:val="007E4BB3"/>
    <w:rsid w:val="007E57B0"/>
    <w:rsid w:val="007E6D06"/>
    <w:rsid w:val="007F13AB"/>
    <w:rsid w:val="007F22EF"/>
    <w:rsid w:val="007F2774"/>
    <w:rsid w:val="007F3CF5"/>
    <w:rsid w:val="007F764A"/>
    <w:rsid w:val="00801C23"/>
    <w:rsid w:val="008023AC"/>
    <w:rsid w:val="008026FE"/>
    <w:rsid w:val="00804323"/>
    <w:rsid w:val="00804DA9"/>
    <w:rsid w:val="00812E45"/>
    <w:rsid w:val="00815A1F"/>
    <w:rsid w:val="00820F66"/>
    <w:rsid w:val="00821E7C"/>
    <w:rsid w:val="0082268A"/>
    <w:rsid w:val="008260C9"/>
    <w:rsid w:val="00827358"/>
    <w:rsid w:val="008365F4"/>
    <w:rsid w:val="00836740"/>
    <w:rsid w:val="00836CCC"/>
    <w:rsid w:val="0084046A"/>
    <w:rsid w:val="0085184E"/>
    <w:rsid w:val="00852DA4"/>
    <w:rsid w:val="00856DC9"/>
    <w:rsid w:val="00860083"/>
    <w:rsid w:val="00860DE1"/>
    <w:rsid w:val="00862858"/>
    <w:rsid w:val="00862FA2"/>
    <w:rsid w:val="008632F7"/>
    <w:rsid w:val="0086513E"/>
    <w:rsid w:val="00865686"/>
    <w:rsid w:val="00865B5C"/>
    <w:rsid w:val="00870FD9"/>
    <w:rsid w:val="008814B8"/>
    <w:rsid w:val="008819DA"/>
    <w:rsid w:val="00887157"/>
    <w:rsid w:val="00887A65"/>
    <w:rsid w:val="0089063B"/>
    <w:rsid w:val="00890C34"/>
    <w:rsid w:val="008916E8"/>
    <w:rsid w:val="008917B9"/>
    <w:rsid w:val="00892C1A"/>
    <w:rsid w:val="00894F52"/>
    <w:rsid w:val="00896014"/>
    <w:rsid w:val="008A2F14"/>
    <w:rsid w:val="008A34DD"/>
    <w:rsid w:val="008B4134"/>
    <w:rsid w:val="008B504A"/>
    <w:rsid w:val="008B5AF8"/>
    <w:rsid w:val="008B5E4C"/>
    <w:rsid w:val="008B7715"/>
    <w:rsid w:val="008C254E"/>
    <w:rsid w:val="008D2C52"/>
    <w:rsid w:val="008D487B"/>
    <w:rsid w:val="008D57AD"/>
    <w:rsid w:val="008D6555"/>
    <w:rsid w:val="008E3561"/>
    <w:rsid w:val="008E4A93"/>
    <w:rsid w:val="008F2B9A"/>
    <w:rsid w:val="008F747C"/>
    <w:rsid w:val="0090209F"/>
    <w:rsid w:val="00902338"/>
    <w:rsid w:val="00902E94"/>
    <w:rsid w:val="00903889"/>
    <w:rsid w:val="00903C16"/>
    <w:rsid w:val="009054CB"/>
    <w:rsid w:val="00907232"/>
    <w:rsid w:val="00910645"/>
    <w:rsid w:val="00911C15"/>
    <w:rsid w:val="00913890"/>
    <w:rsid w:val="00920492"/>
    <w:rsid w:val="00920867"/>
    <w:rsid w:val="00920F2A"/>
    <w:rsid w:val="00921B83"/>
    <w:rsid w:val="00921E9E"/>
    <w:rsid w:val="00922D98"/>
    <w:rsid w:val="00924BA1"/>
    <w:rsid w:val="009304AE"/>
    <w:rsid w:val="0093391D"/>
    <w:rsid w:val="00934387"/>
    <w:rsid w:val="00934888"/>
    <w:rsid w:val="0093527F"/>
    <w:rsid w:val="00941B38"/>
    <w:rsid w:val="00942059"/>
    <w:rsid w:val="00942174"/>
    <w:rsid w:val="00943F3F"/>
    <w:rsid w:val="00945D81"/>
    <w:rsid w:val="009571C8"/>
    <w:rsid w:val="00960E3D"/>
    <w:rsid w:val="0096142F"/>
    <w:rsid w:val="00962EF0"/>
    <w:rsid w:val="00965A6D"/>
    <w:rsid w:val="009708DF"/>
    <w:rsid w:val="0097131C"/>
    <w:rsid w:val="00984450"/>
    <w:rsid w:val="00984C5A"/>
    <w:rsid w:val="00986E8C"/>
    <w:rsid w:val="009979A7"/>
    <w:rsid w:val="009A0557"/>
    <w:rsid w:val="009A194A"/>
    <w:rsid w:val="009B2AE9"/>
    <w:rsid w:val="009B2F59"/>
    <w:rsid w:val="009B307F"/>
    <w:rsid w:val="009B7761"/>
    <w:rsid w:val="009C0065"/>
    <w:rsid w:val="009C3EA4"/>
    <w:rsid w:val="009C5117"/>
    <w:rsid w:val="009C6DA5"/>
    <w:rsid w:val="009C6F26"/>
    <w:rsid w:val="009C75F5"/>
    <w:rsid w:val="009C7AAB"/>
    <w:rsid w:val="009D425A"/>
    <w:rsid w:val="009E01E7"/>
    <w:rsid w:val="009E628C"/>
    <w:rsid w:val="009F0791"/>
    <w:rsid w:val="009F0C3E"/>
    <w:rsid w:val="009F36D6"/>
    <w:rsid w:val="009F378B"/>
    <w:rsid w:val="009F392F"/>
    <w:rsid w:val="009F5A8B"/>
    <w:rsid w:val="00A06676"/>
    <w:rsid w:val="00A06AF5"/>
    <w:rsid w:val="00A06FE9"/>
    <w:rsid w:val="00A0711F"/>
    <w:rsid w:val="00A115F5"/>
    <w:rsid w:val="00A12EA0"/>
    <w:rsid w:val="00A13E2C"/>
    <w:rsid w:val="00A14C3C"/>
    <w:rsid w:val="00A178FB"/>
    <w:rsid w:val="00A21F96"/>
    <w:rsid w:val="00A232CD"/>
    <w:rsid w:val="00A256AB"/>
    <w:rsid w:val="00A30FFC"/>
    <w:rsid w:val="00A31AAD"/>
    <w:rsid w:val="00A323C5"/>
    <w:rsid w:val="00A34777"/>
    <w:rsid w:val="00A34E6E"/>
    <w:rsid w:val="00A36552"/>
    <w:rsid w:val="00A40903"/>
    <w:rsid w:val="00A46270"/>
    <w:rsid w:val="00A51061"/>
    <w:rsid w:val="00A5263A"/>
    <w:rsid w:val="00A52CAE"/>
    <w:rsid w:val="00A53F92"/>
    <w:rsid w:val="00A61635"/>
    <w:rsid w:val="00A61DEB"/>
    <w:rsid w:val="00A65508"/>
    <w:rsid w:val="00A67CD8"/>
    <w:rsid w:val="00A72B6B"/>
    <w:rsid w:val="00A734B5"/>
    <w:rsid w:val="00A74B2B"/>
    <w:rsid w:val="00A81E45"/>
    <w:rsid w:val="00A840AC"/>
    <w:rsid w:val="00A851C2"/>
    <w:rsid w:val="00A86D6C"/>
    <w:rsid w:val="00A870BA"/>
    <w:rsid w:val="00A9203C"/>
    <w:rsid w:val="00A924FE"/>
    <w:rsid w:val="00A946F7"/>
    <w:rsid w:val="00A95113"/>
    <w:rsid w:val="00A95E01"/>
    <w:rsid w:val="00A96D30"/>
    <w:rsid w:val="00A97B79"/>
    <w:rsid w:val="00AA2AE0"/>
    <w:rsid w:val="00AA3701"/>
    <w:rsid w:val="00AA7CBB"/>
    <w:rsid w:val="00AB0A11"/>
    <w:rsid w:val="00AB18ED"/>
    <w:rsid w:val="00AB4271"/>
    <w:rsid w:val="00AB4DE4"/>
    <w:rsid w:val="00AB7175"/>
    <w:rsid w:val="00AB7642"/>
    <w:rsid w:val="00AB7A69"/>
    <w:rsid w:val="00AC29B0"/>
    <w:rsid w:val="00AC3A0C"/>
    <w:rsid w:val="00AC3D69"/>
    <w:rsid w:val="00AC4232"/>
    <w:rsid w:val="00AC641C"/>
    <w:rsid w:val="00AC7FA2"/>
    <w:rsid w:val="00AD3A51"/>
    <w:rsid w:val="00AD4B7D"/>
    <w:rsid w:val="00AD6394"/>
    <w:rsid w:val="00AD72C9"/>
    <w:rsid w:val="00AE0E88"/>
    <w:rsid w:val="00AE13AF"/>
    <w:rsid w:val="00AF06BC"/>
    <w:rsid w:val="00AF0C03"/>
    <w:rsid w:val="00AF1D15"/>
    <w:rsid w:val="00B10D70"/>
    <w:rsid w:val="00B11CDC"/>
    <w:rsid w:val="00B14A42"/>
    <w:rsid w:val="00B16016"/>
    <w:rsid w:val="00B234AF"/>
    <w:rsid w:val="00B241C0"/>
    <w:rsid w:val="00B27F1B"/>
    <w:rsid w:val="00B33F4A"/>
    <w:rsid w:val="00B34C06"/>
    <w:rsid w:val="00B37C1B"/>
    <w:rsid w:val="00B37D65"/>
    <w:rsid w:val="00B40DC8"/>
    <w:rsid w:val="00B430CF"/>
    <w:rsid w:val="00B43107"/>
    <w:rsid w:val="00B43169"/>
    <w:rsid w:val="00B439EC"/>
    <w:rsid w:val="00B47109"/>
    <w:rsid w:val="00B50945"/>
    <w:rsid w:val="00B5122D"/>
    <w:rsid w:val="00B53242"/>
    <w:rsid w:val="00B5382C"/>
    <w:rsid w:val="00B5781C"/>
    <w:rsid w:val="00B624CF"/>
    <w:rsid w:val="00B63B4B"/>
    <w:rsid w:val="00B6694A"/>
    <w:rsid w:val="00B71785"/>
    <w:rsid w:val="00B739D0"/>
    <w:rsid w:val="00B80622"/>
    <w:rsid w:val="00B8071C"/>
    <w:rsid w:val="00B8324F"/>
    <w:rsid w:val="00B847B7"/>
    <w:rsid w:val="00B86EA8"/>
    <w:rsid w:val="00B87211"/>
    <w:rsid w:val="00B90CD0"/>
    <w:rsid w:val="00B930C9"/>
    <w:rsid w:val="00B94C7D"/>
    <w:rsid w:val="00B96148"/>
    <w:rsid w:val="00B97D8D"/>
    <w:rsid w:val="00BA0EED"/>
    <w:rsid w:val="00BA2194"/>
    <w:rsid w:val="00BA3604"/>
    <w:rsid w:val="00BA3A85"/>
    <w:rsid w:val="00BB0341"/>
    <w:rsid w:val="00BB0755"/>
    <w:rsid w:val="00BB0A02"/>
    <w:rsid w:val="00BB4A78"/>
    <w:rsid w:val="00BB5E0B"/>
    <w:rsid w:val="00BB7135"/>
    <w:rsid w:val="00BC149E"/>
    <w:rsid w:val="00BC28DA"/>
    <w:rsid w:val="00BC3CED"/>
    <w:rsid w:val="00BC5445"/>
    <w:rsid w:val="00BC6A7D"/>
    <w:rsid w:val="00BC78C5"/>
    <w:rsid w:val="00BC7B0E"/>
    <w:rsid w:val="00BD00A0"/>
    <w:rsid w:val="00BD2433"/>
    <w:rsid w:val="00BD4B3F"/>
    <w:rsid w:val="00BD6CF4"/>
    <w:rsid w:val="00BE0DFE"/>
    <w:rsid w:val="00BE3015"/>
    <w:rsid w:val="00BE6263"/>
    <w:rsid w:val="00BF1293"/>
    <w:rsid w:val="00BF2E31"/>
    <w:rsid w:val="00BF3B28"/>
    <w:rsid w:val="00BF5B49"/>
    <w:rsid w:val="00C02DB7"/>
    <w:rsid w:val="00C02DEE"/>
    <w:rsid w:val="00C05556"/>
    <w:rsid w:val="00C05F5D"/>
    <w:rsid w:val="00C11323"/>
    <w:rsid w:val="00C1307A"/>
    <w:rsid w:val="00C14A3E"/>
    <w:rsid w:val="00C15481"/>
    <w:rsid w:val="00C15EF3"/>
    <w:rsid w:val="00C2226C"/>
    <w:rsid w:val="00C223D4"/>
    <w:rsid w:val="00C30643"/>
    <w:rsid w:val="00C3079C"/>
    <w:rsid w:val="00C34E94"/>
    <w:rsid w:val="00C35FD0"/>
    <w:rsid w:val="00C41591"/>
    <w:rsid w:val="00C45F98"/>
    <w:rsid w:val="00C4655D"/>
    <w:rsid w:val="00C46BCF"/>
    <w:rsid w:val="00C47A8B"/>
    <w:rsid w:val="00C51DDA"/>
    <w:rsid w:val="00C52216"/>
    <w:rsid w:val="00C53DB0"/>
    <w:rsid w:val="00C607E3"/>
    <w:rsid w:val="00C611B0"/>
    <w:rsid w:val="00C61825"/>
    <w:rsid w:val="00C6184C"/>
    <w:rsid w:val="00C619FD"/>
    <w:rsid w:val="00C629B2"/>
    <w:rsid w:val="00C6456D"/>
    <w:rsid w:val="00C67644"/>
    <w:rsid w:val="00C75DC1"/>
    <w:rsid w:val="00C7616A"/>
    <w:rsid w:val="00C81A83"/>
    <w:rsid w:val="00C83349"/>
    <w:rsid w:val="00C83518"/>
    <w:rsid w:val="00C83711"/>
    <w:rsid w:val="00C8384A"/>
    <w:rsid w:val="00C86C6A"/>
    <w:rsid w:val="00C878A5"/>
    <w:rsid w:val="00C90BA2"/>
    <w:rsid w:val="00C92818"/>
    <w:rsid w:val="00C93D5F"/>
    <w:rsid w:val="00C962B2"/>
    <w:rsid w:val="00CA12D4"/>
    <w:rsid w:val="00CA2349"/>
    <w:rsid w:val="00CA266B"/>
    <w:rsid w:val="00CA3141"/>
    <w:rsid w:val="00CA7537"/>
    <w:rsid w:val="00CB0A35"/>
    <w:rsid w:val="00CB2F2F"/>
    <w:rsid w:val="00CB7C5C"/>
    <w:rsid w:val="00CC0341"/>
    <w:rsid w:val="00CC49AE"/>
    <w:rsid w:val="00CC550E"/>
    <w:rsid w:val="00CC5B7C"/>
    <w:rsid w:val="00CC7FAC"/>
    <w:rsid w:val="00CD3A0E"/>
    <w:rsid w:val="00CD3B89"/>
    <w:rsid w:val="00CD472D"/>
    <w:rsid w:val="00CD49CB"/>
    <w:rsid w:val="00CE26A3"/>
    <w:rsid w:val="00CE4110"/>
    <w:rsid w:val="00CE52EB"/>
    <w:rsid w:val="00CF4554"/>
    <w:rsid w:val="00CF4D95"/>
    <w:rsid w:val="00CF5033"/>
    <w:rsid w:val="00CF629A"/>
    <w:rsid w:val="00CF6933"/>
    <w:rsid w:val="00CF6FDB"/>
    <w:rsid w:val="00D0030D"/>
    <w:rsid w:val="00D07BD9"/>
    <w:rsid w:val="00D108CD"/>
    <w:rsid w:val="00D12A50"/>
    <w:rsid w:val="00D173F8"/>
    <w:rsid w:val="00D179B6"/>
    <w:rsid w:val="00D2102C"/>
    <w:rsid w:val="00D22FE3"/>
    <w:rsid w:val="00D307BF"/>
    <w:rsid w:val="00D3132C"/>
    <w:rsid w:val="00D31989"/>
    <w:rsid w:val="00D324C0"/>
    <w:rsid w:val="00D32A6A"/>
    <w:rsid w:val="00D41A87"/>
    <w:rsid w:val="00D474D3"/>
    <w:rsid w:val="00D52F3D"/>
    <w:rsid w:val="00D57730"/>
    <w:rsid w:val="00D57E47"/>
    <w:rsid w:val="00D602AD"/>
    <w:rsid w:val="00D610E3"/>
    <w:rsid w:val="00D643E9"/>
    <w:rsid w:val="00D64EA6"/>
    <w:rsid w:val="00D6769E"/>
    <w:rsid w:val="00D676CC"/>
    <w:rsid w:val="00D71ED9"/>
    <w:rsid w:val="00D752E0"/>
    <w:rsid w:val="00D80335"/>
    <w:rsid w:val="00D8755F"/>
    <w:rsid w:val="00D93A61"/>
    <w:rsid w:val="00D956FD"/>
    <w:rsid w:val="00DA08F9"/>
    <w:rsid w:val="00DA390C"/>
    <w:rsid w:val="00DA67FE"/>
    <w:rsid w:val="00DB1315"/>
    <w:rsid w:val="00DB360D"/>
    <w:rsid w:val="00DB36EA"/>
    <w:rsid w:val="00DB3B6E"/>
    <w:rsid w:val="00DB4FF9"/>
    <w:rsid w:val="00DB57F5"/>
    <w:rsid w:val="00DB5D3D"/>
    <w:rsid w:val="00DC19D4"/>
    <w:rsid w:val="00DC24A9"/>
    <w:rsid w:val="00DC4BF4"/>
    <w:rsid w:val="00DC520A"/>
    <w:rsid w:val="00DD0139"/>
    <w:rsid w:val="00DD0DD6"/>
    <w:rsid w:val="00DD14D2"/>
    <w:rsid w:val="00DD2368"/>
    <w:rsid w:val="00DD2D47"/>
    <w:rsid w:val="00DD505E"/>
    <w:rsid w:val="00DD6B3C"/>
    <w:rsid w:val="00DE0405"/>
    <w:rsid w:val="00DE2DA4"/>
    <w:rsid w:val="00DE2EB1"/>
    <w:rsid w:val="00DE36D5"/>
    <w:rsid w:val="00DE39A3"/>
    <w:rsid w:val="00DF12CD"/>
    <w:rsid w:val="00DF60D0"/>
    <w:rsid w:val="00E00527"/>
    <w:rsid w:val="00E0149A"/>
    <w:rsid w:val="00E0378E"/>
    <w:rsid w:val="00E0439B"/>
    <w:rsid w:val="00E0528B"/>
    <w:rsid w:val="00E05817"/>
    <w:rsid w:val="00E06590"/>
    <w:rsid w:val="00E072BE"/>
    <w:rsid w:val="00E115B5"/>
    <w:rsid w:val="00E1293F"/>
    <w:rsid w:val="00E12BDF"/>
    <w:rsid w:val="00E16177"/>
    <w:rsid w:val="00E209E8"/>
    <w:rsid w:val="00E22A0F"/>
    <w:rsid w:val="00E23168"/>
    <w:rsid w:val="00E24342"/>
    <w:rsid w:val="00E3284A"/>
    <w:rsid w:val="00E351A1"/>
    <w:rsid w:val="00E40079"/>
    <w:rsid w:val="00E40D0E"/>
    <w:rsid w:val="00E423A7"/>
    <w:rsid w:val="00E50C47"/>
    <w:rsid w:val="00E51CC2"/>
    <w:rsid w:val="00E55047"/>
    <w:rsid w:val="00E55B8A"/>
    <w:rsid w:val="00E60CA5"/>
    <w:rsid w:val="00E61585"/>
    <w:rsid w:val="00E62556"/>
    <w:rsid w:val="00E65762"/>
    <w:rsid w:val="00E65892"/>
    <w:rsid w:val="00E75DF0"/>
    <w:rsid w:val="00E768B6"/>
    <w:rsid w:val="00E7737C"/>
    <w:rsid w:val="00E81A17"/>
    <w:rsid w:val="00E83BE7"/>
    <w:rsid w:val="00E90F30"/>
    <w:rsid w:val="00E946CB"/>
    <w:rsid w:val="00EA008C"/>
    <w:rsid w:val="00EA01A8"/>
    <w:rsid w:val="00EA7DE7"/>
    <w:rsid w:val="00EB09BC"/>
    <w:rsid w:val="00EB69E3"/>
    <w:rsid w:val="00EB7237"/>
    <w:rsid w:val="00EB7C4A"/>
    <w:rsid w:val="00EC00D8"/>
    <w:rsid w:val="00EC03FF"/>
    <w:rsid w:val="00EC35C0"/>
    <w:rsid w:val="00EC4BFD"/>
    <w:rsid w:val="00EC5E91"/>
    <w:rsid w:val="00EC7711"/>
    <w:rsid w:val="00ED2AF4"/>
    <w:rsid w:val="00ED2B07"/>
    <w:rsid w:val="00ED2BDF"/>
    <w:rsid w:val="00ED2DE0"/>
    <w:rsid w:val="00ED43A1"/>
    <w:rsid w:val="00ED5D59"/>
    <w:rsid w:val="00ED7C6A"/>
    <w:rsid w:val="00EE1EC8"/>
    <w:rsid w:val="00EE29AE"/>
    <w:rsid w:val="00EE4B48"/>
    <w:rsid w:val="00EE5066"/>
    <w:rsid w:val="00EE51B7"/>
    <w:rsid w:val="00EE7D67"/>
    <w:rsid w:val="00EF382D"/>
    <w:rsid w:val="00EF4600"/>
    <w:rsid w:val="00EF494E"/>
    <w:rsid w:val="00EF5709"/>
    <w:rsid w:val="00EF6DE2"/>
    <w:rsid w:val="00EF76D9"/>
    <w:rsid w:val="00EF772D"/>
    <w:rsid w:val="00F013AE"/>
    <w:rsid w:val="00F0248D"/>
    <w:rsid w:val="00F030B2"/>
    <w:rsid w:val="00F040F8"/>
    <w:rsid w:val="00F0479A"/>
    <w:rsid w:val="00F068C1"/>
    <w:rsid w:val="00F06E39"/>
    <w:rsid w:val="00F103CE"/>
    <w:rsid w:val="00F12D31"/>
    <w:rsid w:val="00F213D6"/>
    <w:rsid w:val="00F256C7"/>
    <w:rsid w:val="00F31B9A"/>
    <w:rsid w:val="00F35272"/>
    <w:rsid w:val="00F35671"/>
    <w:rsid w:val="00F41616"/>
    <w:rsid w:val="00F416F7"/>
    <w:rsid w:val="00F41F0F"/>
    <w:rsid w:val="00F4735E"/>
    <w:rsid w:val="00F5197F"/>
    <w:rsid w:val="00F524DB"/>
    <w:rsid w:val="00F530B2"/>
    <w:rsid w:val="00F53223"/>
    <w:rsid w:val="00F5469A"/>
    <w:rsid w:val="00F63010"/>
    <w:rsid w:val="00F663E8"/>
    <w:rsid w:val="00F70A2C"/>
    <w:rsid w:val="00F725A2"/>
    <w:rsid w:val="00F746FE"/>
    <w:rsid w:val="00F760D5"/>
    <w:rsid w:val="00F76DC9"/>
    <w:rsid w:val="00F773E4"/>
    <w:rsid w:val="00F8041D"/>
    <w:rsid w:val="00F8105E"/>
    <w:rsid w:val="00F815A6"/>
    <w:rsid w:val="00F82046"/>
    <w:rsid w:val="00F82C91"/>
    <w:rsid w:val="00F87541"/>
    <w:rsid w:val="00F91F7C"/>
    <w:rsid w:val="00FA607C"/>
    <w:rsid w:val="00FA61C9"/>
    <w:rsid w:val="00FA6A04"/>
    <w:rsid w:val="00FA771B"/>
    <w:rsid w:val="00FA7D08"/>
    <w:rsid w:val="00FB0853"/>
    <w:rsid w:val="00FB0CBD"/>
    <w:rsid w:val="00FB219A"/>
    <w:rsid w:val="00FB33AD"/>
    <w:rsid w:val="00FB4770"/>
    <w:rsid w:val="00FB53DB"/>
    <w:rsid w:val="00FB6445"/>
    <w:rsid w:val="00FC0500"/>
    <w:rsid w:val="00FC16EC"/>
    <w:rsid w:val="00FC73C7"/>
    <w:rsid w:val="00FD02D9"/>
    <w:rsid w:val="00FD3002"/>
    <w:rsid w:val="00FD4F65"/>
    <w:rsid w:val="00FD5B50"/>
    <w:rsid w:val="00FE1847"/>
    <w:rsid w:val="00FE24CB"/>
    <w:rsid w:val="00FE356F"/>
    <w:rsid w:val="00FE404F"/>
    <w:rsid w:val="00FE7AA0"/>
    <w:rsid w:val="00FF2762"/>
    <w:rsid w:val="00FF4055"/>
    <w:rsid w:val="00FF4097"/>
    <w:rsid w:val="00FF48BA"/>
    <w:rsid w:val="00FF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Mencinsinresolver1">
    <w:name w:val="Mención sin resolver1"/>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Heading1Char">
    <w:name w:val="Heading 1 Char"/>
    <w:basedOn w:val="DefaultParagraphFont"/>
    <w:link w:val="Heading1"/>
    <w:rsid w:val="00B40DC8"/>
    <w:rPr>
      <w:rFonts w:ascii="Arial" w:hAnsi="Arial"/>
      <w:b/>
      <w:bCs/>
      <w:sz w:val="22"/>
    </w:rPr>
  </w:style>
  <w:style w:type="character" w:styleId="PlaceholderText">
    <w:name w:val="Placeholder Text"/>
    <w:basedOn w:val="DefaultParagraphFont"/>
    <w:uiPriority w:val="99"/>
    <w:semiHidden/>
    <w:rsid w:val="004F38E1"/>
    <w:rPr>
      <w:color w:val="808080"/>
    </w:rPr>
  </w:style>
  <w:style w:type="character" w:customStyle="1" w:styleId="y2iqfc">
    <w:name w:val="y2iqfc"/>
    <w:basedOn w:val="DefaultParagraphFont"/>
    <w:rsid w:val="001416DF"/>
  </w:style>
  <w:style w:type="paragraph" w:customStyle="1" w:styleId="m-4290360834521496077msolistparagraph">
    <w:name w:val="m_-4290360834521496077msolistparagraph"/>
    <w:basedOn w:val="Normal"/>
    <w:rsid w:val="00C83518"/>
    <w:pPr>
      <w:spacing w:before="100" w:beforeAutospacing="1" w:after="100" w:afterAutospacing="1"/>
    </w:pPr>
    <w:rPr>
      <w:sz w:val="24"/>
      <w:szCs w:val="24"/>
      <w:lang w:val="es-UY" w:eastAsia="es-MX"/>
    </w:rPr>
  </w:style>
  <w:style w:type="character" w:customStyle="1" w:styleId="ListParagraphChar">
    <w:name w:val="List Paragraph Char"/>
    <w:aliases w:val="Fundamentacion Char,Bulleted List Char,SubPárrafo de lista Char"/>
    <w:basedOn w:val="DefaultParagraphFont"/>
    <w:link w:val="ListParagraph0"/>
    <w:qFormat/>
    <w:locked/>
    <w:rsid w:val="00B11CDC"/>
    <w:rPr>
      <w:rFonts w:eastAsia="Calibri"/>
      <w:sz w:val="24"/>
      <w:szCs w:val="24"/>
    </w:rPr>
  </w:style>
  <w:style w:type="paragraph" w:customStyle="1" w:styleId="first">
    <w:name w:val="first"/>
    <w:basedOn w:val="Normal"/>
    <w:rsid w:val="00FA771B"/>
    <w:pPr>
      <w:spacing w:before="100" w:beforeAutospacing="1" w:after="100" w:afterAutospacing="1"/>
    </w:pPr>
    <w:rPr>
      <w:sz w:val="24"/>
      <w:szCs w:val="24"/>
      <w:lang w:val="es-UY" w:eastAsia="es-MX"/>
    </w:rPr>
  </w:style>
  <w:style w:type="paragraph" w:customStyle="1" w:styleId="odd">
    <w:name w:val="odd"/>
    <w:basedOn w:val="Normal"/>
    <w:rsid w:val="00FA771B"/>
    <w:pPr>
      <w:spacing w:before="100" w:beforeAutospacing="1" w:after="100" w:afterAutospacing="1"/>
    </w:pPr>
    <w:rPr>
      <w:sz w:val="24"/>
      <w:szCs w:val="24"/>
      <w:lang w:val="es-UY" w:eastAsia="es-MX"/>
    </w:rPr>
  </w:style>
  <w:style w:type="paragraph" w:customStyle="1" w:styleId="even">
    <w:name w:val="even"/>
    <w:basedOn w:val="Normal"/>
    <w:rsid w:val="00FA771B"/>
    <w:pPr>
      <w:spacing w:before="100" w:beforeAutospacing="1" w:after="100" w:afterAutospacing="1"/>
    </w:pPr>
    <w:rPr>
      <w:sz w:val="24"/>
      <w:szCs w:val="24"/>
      <w:lang w:val="es-UY" w:eastAsia="es-MX"/>
    </w:rPr>
  </w:style>
  <w:style w:type="paragraph" w:customStyle="1" w:styleId="last">
    <w:name w:val="last"/>
    <w:basedOn w:val="Normal"/>
    <w:rsid w:val="00FA771B"/>
    <w:pPr>
      <w:spacing w:before="100" w:beforeAutospacing="1" w:after="100" w:afterAutospacing="1"/>
    </w:pPr>
    <w:rPr>
      <w:sz w:val="24"/>
      <w:szCs w:val="24"/>
      <w:lang w:val="es-UY" w:eastAsia="es-MX"/>
    </w:rPr>
  </w:style>
  <w:style w:type="character" w:styleId="UnresolvedMention">
    <w:name w:val="Unresolved Mention"/>
    <w:basedOn w:val="DefaultParagraphFont"/>
    <w:uiPriority w:val="99"/>
    <w:semiHidden/>
    <w:unhideWhenUsed/>
    <w:rsid w:val="000F3A74"/>
    <w:rPr>
      <w:color w:val="605E5C"/>
      <w:shd w:val="clear" w:color="auto" w:fill="E1DFDD"/>
    </w:rPr>
  </w:style>
  <w:style w:type="paragraph" w:customStyle="1" w:styleId="paragraph">
    <w:name w:val="paragraph"/>
    <w:basedOn w:val="Normal"/>
    <w:rsid w:val="00AF1D15"/>
    <w:pPr>
      <w:spacing w:before="100" w:beforeAutospacing="1" w:after="100" w:afterAutospacing="1"/>
    </w:pPr>
    <w:rPr>
      <w:sz w:val="24"/>
      <w:szCs w:val="24"/>
      <w:lang w:val="es-CR"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13851460">
      <w:bodyDiv w:val="1"/>
      <w:marLeft w:val="0"/>
      <w:marRight w:val="0"/>
      <w:marTop w:val="0"/>
      <w:marBottom w:val="0"/>
      <w:divBdr>
        <w:top w:val="none" w:sz="0" w:space="0" w:color="auto"/>
        <w:left w:val="none" w:sz="0" w:space="0" w:color="auto"/>
        <w:bottom w:val="none" w:sz="0" w:space="0" w:color="auto"/>
        <w:right w:val="none" w:sz="0" w:space="0" w:color="auto"/>
      </w:divBdr>
    </w:div>
    <w:div w:id="230039763">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385757831">
      <w:bodyDiv w:val="1"/>
      <w:marLeft w:val="0"/>
      <w:marRight w:val="0"/>
      <w:marTop w:val="0"/>
      <w:marBottom w:val="0"/>
      <w:divBdr>
        <w:top w:val="none" w:sz="0" w:space="0" w:color="auto"/>
        <w:left w:val="none" w:sz="0" w:space="0" w:color="auto"/>
        <w:bottom w:val="none" w:sz="0" w:space="0" w:color="auto"/>
        <w:right w:val="none" w:sz="0" w:space="0" w:color="auto"/>
      </w:divBdr>
      <w:divsChild>
        <w:div w:id="456725306">
          <w:marLeft w:val="0"/>
          <w:marRight w:val="0"/>
          <w:marTop w:val="0"/>
          <w:marBottom w:val="0"/>
          <w:divBdr>
            <w:top w:val="none" w:sz="0" w:space="0" w:color="auto"/>
            <w:left w:val="none" w:sz="0" w:space="0" w:color="auto"/>
            <w:bottom w:val="none" w:sz="0" w:space="0" w:color="auto"/>
            <w:right w:val="none" w:sz="0" w:space="0" w:color="auto"/>
          </w:divBdr>
          <w:divsChild>
            <w:div w:id="244535619">
              <w:marLeft w:val="0"/>
              <w:marRight w:val="0"/>
              <w:marTop w:val="0"/>
              <w:marBottom w:val="0"/>
              <w:divBdr>
                <w:top w:val="none" w:sz="0" w:space="0" w:color="auto"/>
                <w:left w:val="none" w:sz="0" w:space="0" w:color="auto"/>
                <w:bottom w:val="none" w:sz="0" w:space="0" w:color="auto"/>
                <w:right w:val="none" w:sz="0" w:space="0" w:color="auto"/>
              </w:divBdr>
              <w:divsChild>
                <w:div w:id="2584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00064">
      <w:bodyDiv w:val="1"/>
      <w:marLeft w:val="0"/>
      <w:marRight w:val="0"/>
      <w:marTop w:val="0"/>
      <w:marBottom w:val="0"/>
      <w:divBdr>
        <w:top w:val="none" w:sz="0" w:space="0" w:color="auto"/>
        <w:left w:val="none" w:sz="0" w:space="0" w:color="auto"/>
        <w:bottom w:val="none" w:sz="0" w:space="0" w:color="auto"/>
        <w:right w:val="none" w:sz="0" w:space="0" w:color="auto"/>
      </w:divBdr>
      <w:divsChild>
        <w:div w:id="132602173">
          <w:marLeft w:val="0"/>
          <w:marRight w:val="0"/>
          <w:marTop w:val="0"/>
          <w:marBottom w:val="0"/>
          <w:divBdr>
            <w:top w:val="none" w:sz="0" w:space="0" w:color="auto"/>
            <w:left w:val="none" w:sz="0" w:space="0" w:color="auto"/>
            <w:bottom w:val="none" w:sz="0" w:space="0" w:color="auto"/>
            <w:right w:val="none" w:sz="0" w:space="0" w:color="auto"/>
          </w:divBdr>
          <w:divsChild>
            <w:div w:id="930505471">
              <w:marLeft w:val="0"/>
              <w:marRight w:val="0"/>
              <w:marTop w:val="0"/>
              <w:marBottom w:val="0"/>
              <w:divBdr>
                <w:top w:val="none" w:sz="0" w:space="0" w:color="auto"/>
                <w:left w:val="none" w:sz="0" w:space="0" w:color="auto"/>
                <w:bottom w:val="none" w:sz="0" w:space="0" w:color="auto"/>
                <w:right w:val="none" w:sz="0" w:space="0" w:color="auto"/>
              </w:divBdr>
              <w:divsChild>
                <w:div w:id="1875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1886">
      <w:bodyDiv w:val="1"/>
      <w:marLeft w:val="0"/>
      <w:marRight w:val="0"/>
      <w:marTop w:val="0"/>
      <w:marBottom w:val="0"/>
      <w:divBdr>
        <w:top w:val="none" w:sz="0" w:space="0" w:color="auto"/>
        <w:left w:val="none" w:sz="0" w:space="0" w:color="auto"/>
        <w:bottom w:val="none" w:sz="0" w:space="0" w:color="auto"/>
        <w:right w:val="none" w:sz="0" w:space="0" w:color="auto"/>
      </w:divBdr>
      <w:divsChild>
        <w:div w:id="453449947">
          <w:marLeft w:val="0"/>
          <w:marRight w:val="0"/>
          <w:marTop w:val="0"/>
          <w:marBottom w:val="0"/>
          <w:divBdr>
            <w:top w:val="none" w:sz="0" w:space="0" w:color="auto"/>
            <w:left w:val="none" w:sz="0" w:space="0" w:color="auto"/>
            <w:bottom w:val="none" w:sz="0" w:space="0" w:color="auto"/>
            <w:right w:val="none" w:sz="0" w:space="0" w:color="auto"/>
          </w:divBdr>
          <w:divsChild>
            <w:div w:id="743380424">
              <w:marLeft w:val="0"/>
              <w:marRight w:val="0"/>
              <w:marTop w:val="0"/>
              <w:marBottom w:val="0"/>
              <w:divBdr>
                <w:top w:val="none" w:sz="0" w:space="0" w:color="auto"/>
                <w:left w:val="none" w:sz="0" w:space="0" w:color="auto"/>
                <w:bottom w:val="none" w:sz="0" w:space="0" w:color="auto"/>
                <w:right w:val="none" w:sz="0" w:space="0" w:color="auto"/>
              </w:divBdr>
              <w:divsChild>
                <w:div w:id="1983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9444">
      <w:bodyDiv w:val="1"/>
      <w:marLeft w:val="0"/>
      <w:marRight w:val="0"/>
      <w:marTop w:val="0"/>
      <w:marBottom w:val="0"/>
      <w:divBdr>
        <w:top w:val="none" w:sz="0" w:space="0" w:color="auto"/>
        <w:left w:val="none" w:sz="0" w:space="0" w:color="auto"/>
        <w:bottom w:val="none" w:sz="0" w:space="0" w:color="auto"/>
        <w:right w:val="none" w:sz="0" w:space="0" w:color="auto"/>
      </w:divBdr>
      <w:divsChild>
        <w:div w:id="984553611">
          <w:marLeft w:val="0"/>
          <w:marRight w:val="0"/>
          <w:marTop w:val="0"/>
          <w:marBottom w:val="0"/>
          <w:divBdr>
            <w:top w:val="none" w:sz="0" w:space="0" w:color="auto"/>
            <w:left w:val="none" w:sz="0" w:space="0" w:color="auto"/>
            <w:bottom w:val="none" w:sz="0" w:space="0" w:color="auto"/>
            <w:right w:val="none" w:sz="0" w:space="0" w:color="auto"/>
          </w:divBdr>
          <w:divsChild>
            <w:div w:id="880937723">
              <w:marLeft w:val="0"/>
              <w:marRight w:val="0"/>
              <w:marTop w:val="0"/>
              <w:marBottom w:val="0"/>
              <w:divBdr>
                <w:top w:val="none" w:sz="0" w:space="0" w:color="auto"/>
                <w:left w:val="none" w:sz="0" w:space="0" w:color="auto"/>
                <w:bottom w:val="none" w:sz="0" w:space="0" w:color="auto"/>
                <w:right w:val="none" w:sz="0" w:space="0" w:color="auto"/>
              </w:divBdr>
              <w:divsChild>
                <w:div w:id="1852836452">
                  <w:marLeft w:val="0"/>
                  <w:marRight w:val="0"/>
                  <w:marTop w:val="0"/>
                  <w:marBottom w:val="0"/>
                  <w:divBdr>
                    <w:top w:val="none" w:sz="0" w:space="0" w:color="auto"/>
                    <w:left w:val="none" w:sz="0" w:space="0" w:color="auto"/>
                    <w:bottom w:val="none" w:sz="0" w:space="0" w:color="auto"/>
                    <w:right w:val="none" w:sz="0" w:space="0" w:color="auto"/>
                  </w:divBdr>
                  <w:divsChild>
                    <w:div w:id="19642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20964">
      <w:bodyDiv w:val="1"/>
      <w:marLeft w:val="0"/>
      <w:marRight w:val="0"/>
      <w:marTop w:val="0"/>
      <w:marBottom w:val="0"/>
      <w:divBdr>
        <w:top w:val="none" w:sz="0" w:space="0" w:color="auto"/>
        <w:left w:val="none" w:sz="0" w:space="0" w:color="auto"/>
        <w:bottom w:val="none" w:sz="0" w:space="0" w:color="auto"/>
        <w:right w:val="none" w:sz="0" w:space="0" w:color="auto"/>
      </w:divBdr>
      <w:divsChild>
        <w:div w:id="1309356617">
          <w:marLeft w:val="0"/>
          <w:marRight w:val="0"/>
          <w:marTop w:val="0"/>
          <w:marBottom w:val="0"/>
          <w:divBdr>
            <w:top w:val="none" w:sz="0" w:space="0" w:color="auto"/>
            <w:left w:val="none" w:sz="0" w:space="0" w:color="auto"/>
            <w:bottom w:val="none" w:sz="0" w:space="0" w:color="auto"/>
            <w:right w:val="none" w:sz="0" w:space="0" w:color="auto"/>
          </w:divBdr>
          <w:divsChild>
            <w:div w:id="353069833">
              <w:marLeft w:val="0"/>
              <w:marRight w:val="0"/>
              <w:marTop w:val="0"/>
              <w:marBottom w:val="0"/>
              <w:divBdr>
                <w:top w:val="none" w:sz="0" w:space="0" w:color="auto"/>
                <w:left w:val="none" w:sz="0" w:space="0" w:color="auto"/>
                <w:bottom w:val="none" w:sz="0" w:space="0" w:color="auto"/>
                <w:right w:val="none" w:sz="0" w:space="0" w:color="auto"/>
              </w:divBdr>
              <w:divsChild>
                <w:div w:id="20349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5868">
      <w:bodyDiv w:val="1"/>
      <w:marLeft w:val="0"/>
      <w:marRight w:val="0"/>
      <w:marTop w:val="0"/>
      <w:marBottom w:val="0"/>
      <w:divBdr>
        <w:top w:val="none" w:sz="0" w:space="0" w:color="auto"/>
        <w:left w:val="none" w:sz="0" w:space="0" w:color="auto"/>
        <w:bottom w:val="none" w:sz="0" w:space="0" w:color="auto"/>
        <w:right w:val="none" w:sz="0" w:space="0" w:color="auto"/>
      </w:divBdr>
      <w:divsChild>
        <w:div w:id="1319385213">
          <w:marLeft w:val="0"/>
          <w:marRight w:val="0"/>
          <w:marTop w:val="0"/>
          <w:marBottom w:val="0"/>
          <w:divBdr>
            <w:top w:val="none" w:sz="0" w:space="0" w:color="auto"/>
            <w:left w:val="none" w:sz="0" w:space="0" w:color="auto"/>
            <w:bottom w:val="none" w:sz="0" w:space="0" w:color="auto"/>
            <w:right w:val="none" w:sz="0" w:space="0" w:color="auto"/>
          </w:divBdr>
          <w:divsChild>
            <w:div w:id="1511682635">
              <w:marLeft w:val="0"/>
              <w:marRight w:val="0"/>
              <w:marTop w:val="0"/>
              <w:marBottom w:val="0"/>
              <w:divBdr>
                <w:top w:val="none" w:sz="0" w:space="0" w:color="auto"/>
                <w:left w:val="none" w:sz="0" w:space="0" w:color="auto"/>
                <w:bottom w:val="none" w:sz="0" w:space="0" w:color="auto"/>
                <w:right w:val="none" w:sz="0" w:space="0" w:color="auto"/>
              </w:divBdr>
              <w:divsChild>
                <w:div w:id="45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5737">
      <w:bodyDiv w:val="1"/>
      <w:marLeft w:val="0"/>
      <w:marRight w:val="0"/>
      <w:marTop w:val="0"/>
      <w:marBottom w:val="0"/>
      <w:divBdr>
        <w:top w:val="none" w:sz="0" w:space="0" w:color="auto"/>
        <w:left w:val="none" w:sz="0" w:space="0" w:color="auto"/>
        <w:bottom w:val="none" w:sz="0" w:space="0" w:color="auto"/>
        <w:right w:val="none" w:sz="0" w:space="0" w:color="auto"/>
      </w:divBdr>
      <w:divsChild>
        <w:div w:id="752362790">
          <w:marLeft w:val="0"/>
          <w:marRight w:val="0"/>
          <w:marTop w:val="0"/>
          <w:marBottom w:val="0"/>
          <w:divBdr>
            <w:top w:val="none" w:sz="0" w:space="0" w:color="auto"/>
            <w:left w:val="none" w:sz="0" w:space="0" w:color="auto"/>
            <w:bottom w:val="none" w:sz="0" w:space="0" w:color="auto"/>
            <w:right w:val="none" w:sz="0" w:space="0" w:color="auto"/>
          </w:divBdr>
          <w:divsChild>
            <w:div w:id="1937055013">
              <w:marLeft w:val="0"/>
              <w:marRight w:val="0"/>
              <w:marTop w:val="0"/>
              <w:marBottom w:val="0"/>
              <w:divBdr>
                <w:top w:val="none" w:sz="0" w:space="0" w:color="auto"/>
                <w:left w:val="none" w:sz="0" w:space="0" w:color="auto"/>
                <w:bottom w:val="none" w:sz="0" w:space="0" w:color="auto"/>
                <w:right w:val="none" w:sz="0" w:space="0" w:color="auto"/>
              </w:divBdr>
              <w:divsChild>
                <w:div w:id="491215744">
                  <w:marLeft w:val="0"/>
                  <w:marRight w:val="0"/>
                  <w:marTop w:val="0"/>
                  <w:marBottom w:val="0"/>
                  <w:divBdr>
                    <w:top w:val="none" w:sz="0" w:space="0" w:color="auto"/>
                    <w:left w:val="none" w:sz="0" w:space="0" w:color="auto"/>
                    <w:bottom w:val="none" w:sz="0" w:space="0" w:color="auto"/>
                    <w:right w:val="none" w:sz="0" w:space="0" w:color="auto"/>
                  </w:divBdr>
                  <w:divsChild>
                    <w:div w:id="9837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49829">
      <w:bodyDiv w:val="1"/>
      <w:marLeft w:val="0"/>
      <w:marRight w:val="0"/>
      <w:marTop w:val="0"/>
      <w:marBottom w:val="0"/>
      <w:divBdr>
        <w:top w:val="none" w:sz="0" w:space="0" w:color="auto"/>
        <w:left w:val="none" w:sz="0" w:space="0" w:color="auto"/>
        <w:bottom w:val="none" w:sz="0" w:space="0" w:color="auto"/>
        <w:right w:val="none" w:sz="0" w:space="0" w:color="auto"/>
      </w:divBdr>
      <w:divsChild>
        <w:div w:id="1792478067">
          <w:marLeft w:val="0"/>
          <w:marRight w:val="0"/>
          <w:marTop w:val="0"/>
          <w:marBottom w:val="0"/>
          <w:divBdr>
            <w:top w:val="none" w:sz="0" w:space="0" w:color="auto"/>
            <w:left w:val="none" w:sz="0" w:space="0" w:color="auto"/>
            <w:bottom w:val="none" w:sz="0" w:space="0" w:color="auto"/>
            <w:right w:val="none" w:sz="0" w:space="0" w:color="auto"/>
          </w:divBdr>
          <w:divsChild>
            <w:div w:id="1684940141">
              <w:marLeft w:val="0"/>
              <w:marRight w:val="0"/>
              <w:marTop w:val="0"/>
              <w:marBottom w:val="0"/>
              <w:divBdr>
                <w:top w:val="none" w:sz="0" w:space="0" w:color="auto"/>
                <w:left w:val="none" w:sz="0" w:space="0" w:color="auto"/>
                <w:bottom w:val="none" w:sz="0" w:space="0" w:color="auto"/>
                <w:right w:val="none" w:sz="0" w:space="0" w:color="auto"/>
              </w:divBdr>
              <w:divsChild>
                <w:div w:id="2600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8669">
      <w:bodyDiv w:val="1"/>
      <w:marLeft w:val="0"/>
      <w:marRight w:val="0"/>
      <w:marTop w:val="0"/>
      <w:marBottom w:val="0"/>
      <w:divBdr>
        <w:top w:val="none" w:sz="0" w:space="0" w:color="auto"/>
        <w:left w:val="none" w:sz="0" w:space="0" w:color="auto"/>
        <w:bottom w:val="none" w:sz="0" w:space="0" w:color="auto"/>
        <w:right w:val="none" w:sz="0" w:space="0" w:color="auto"/>
      </w:divBdr>
    </w:div>
    <w:div w:id="1058819795">
      <w:bodyDiv w:val="1"/>
      <w:marLeft w:val="0"/>
      <w:marRight w:val="0"/>
      <w:marTop w:val="0"/>
      <w:marBottom w:val="0"/>
      <w:divBdr>
        <w:top w:val="none" w:sz="0" w:space="0" w:color="auto"/>
        <w:left w:val="none" w:sz="0" w:space="0" w:color="auto"/>
        <w:bottom w:val="none" w:sz="0" w:space="0" w:color="auto"/>
        <w:right w:val="none" w:sz="0" w:space="0" w:color="auto"/>
      </w:divBdr>
      <w:divsChild>
        <w:div w:id="1172335842">
          <w:marLeft w:val="0"/>
          <w:marRight w:val="0"/>
          <w:marTop w:val="0"/>
          <w:marBottom w:val="0"/>
          <w:divBdr>
            <w:top w:val="none" w:sz="0" w:space="0" w:color="auto"/>
            <w:left w:val="none" w:sz="0" w:space="0" w:color="auto"/>
            <w:bottom w:val="none" w:sz="0" w:space="0" w:color="auto"/>
            <w:right w:val="none" w:sz="0" w:space="0" w:color="auto"/>
          </w:divBdr>
          <w:divsChild>
            <w:div w:id="578178529">
              <w:marLeft w:val="0"/>
              <w:marRight w:val="0"/>
              <w:marTop w:val="0"/>
              <w:marBottom w:val="0"/>
              <w:divBdr>
                <w:top w:val="none" w:sz="0" w:space="0" w:color="auto"/>
                <w:left w:val="none" w:sz="0" w:space="0" w:color="auto"/>
                <w:bottom w:val="none" w:sz="0" w:space="0" w:color="auto"/>
                <w:right w:val="none" w:sz="0" w:space="0" w:color="auto"/>
              </w:divBdr>
              <w:divsChild>
                <w:div w:id="11695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6694">
      <w:bodyDiv w:val="1"/>
      <w:marLeft w:val="0"/>
      <w:marRight w:val="0"/>
      <w:marTop w:val="0"/>
      <w:marBottom w:val="0"/>
      <w:divBdr>
        <w:top w:val="none" w:sz="0" w:space="0" w:color="auto"/>
        <w:left w:val="none" w:sz="0" w:space="0" w:color="auto"/>
        <w:bottom w:val="none" w:sz="0" w:space="0" w:color="auto"/>
        <w:right w:val="none" w:sz="0" w:space="0" w:color="auto"/>
      </w:divBdr>
      <w:divsChild>
        <w:div w:id="993921833">
          <w:marLeft w:val="0"/>
          <w:marRight w:val="0"/>
          <w:marTop w:val="0"/>
          <w:marBottom w:val="0"/>
          <w:divBdr>
            <w:top w:val="none" w:sz="0" w:space="0" w:color="auto"/>
            <w:left w:val="none" w:sz="0" w:space="0" w:color="auto"/>
            <w:bottom w:val="none" w:sz="0" w:space="0" w:color="auto"/>
            <w:right w:val="none" w:sz="0" w:space="0" w:color="auto"/>
          </w:divBdr>
          <w:divsChild>
            <w:div w:id="1564946590">
              <w:marLeft w:val="0"/>
              <w:marRight w:val="0"/>
              <w:marTop w:val="0"/>
              <w:marBottom w:val="0"/>
              <w:divBdr>
                <w:top w:val="none" w:sz="0" w:space="0" w:color="auto"/>
                <w:left w:val="none" w:sz="0" w:space="0" w:color="auto"/>
                <w:bottom w:val="none" w:sz="0" w:space="0" w:color="auto"/>
                <w:right w:val="none" w:sz="0" w:space="0" w:color="auto"/>
              </w:divBdr>
              <w:divsChild>
                <w:div w:id="444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5015">
      <w:bodyDiv w:val="1"/>
      <w:marLeft w:val="0"/>
      <w:marRight w:val="0"/>
      <w:marTop w:val="0"/>
      <w:marBottom w:val="0"/>
      <w:divBdr>
        <w:top w:val="none" w:sz="0" w:space="0" w:color="auto"/>
        <w:left w:val="none" w:sz="0" w:space="0" w:color="auto"/>
        <w:bottom w:val="none" w:sz="0" w:space="0" w:color="auto"/>
        <w:right w:val="none" w:sz="0" w:space="0" w:color="auto"/>
      </w:divBdr>
      <w:divsChild>
        <w:div w:id="946044735">
          <w:marLeft w:val="0"/>
          <w:marRight w:val="0"/>
          <w:marTop w:val="0"/>
          <w:marBottom w:val="0"/>
          <w:divBdr>
            <w:top w:val="none" w:sz="0" w:space="0" w:color="auto"/>
            <w:left w:val="none" w:sz="0" w:space="0" w:color="auto"/>
            <w:bottom w:val="none" w:sz="0" w:space="0" w:color="auto"/>
            <w:right w:val="none" w:sz="0" w:space="0" w:color="auto"/>
          </w:divBdr>
          <w:divsChild>
            <w:div w:id="86194285">
              <w:marLeft w:val="0"/>
              <w:marRight w:val="0"/>
              <w:marTop w:val="0"/>
              <w:marBottom w:val="0"/>
              <w:divBdr>
                <w:top w:val="none" w:sz="0" w:space="0" w:color="auto"/>
                <w:left w:val="none" w:sz="0" w:space="0" w:color="auto"/>
                <w:bottom w:val="none" w:sz="0" w:space="0" w:color="auto"/>
                <w:right w:val="none" w:sz="0" w:space="0" w:color="auto"/>
              </w:divBdr>
              <w:divsChild>
                <w:div w:id="19407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1357">
      <w:bodyDiv w:val="1"/>
      <w:marLeft w:val="0"/>
      <w:marRight w:val="0"/>
      <w:marTop w:val="0"/>
      <w:marBottom w:val="0"/>
      <w:divBdr>
        <w:top w:val="none" w:sz="0" w:space="0" w:color="auto"/>
        <w:left w:val="none" w:sz="0" w:space="0" w:color="auto"/>
        <w:bottom w:val="none" w:sz="0" w:space="0" w:color="auto"/>
        <w:right w:val="none" w:sz="0" w:space="0" w:color="auto"/>
      </w:divBdr>
      <w:divsChild>
        <w:div w:id="872183518">
          <w:marLeft w:val="0"/>
          <w:marRight w:val="0"/>
          <w:marTop w:val="0"/>
          <w:marBottom w:val="0"/>
          <w:divBdr>
            <w:top w:val="none" w:sz="0" w:space="0" w:color="auto"/>
            <w:left w:val="none" w:sz="0" w:space="0" w:color="auto"/>
            <w:bottom w:val="none" w:sz="0" w:space="0" w:color="auto"/>
            <w:right w:val="none" w:sz="0" w:space="0" w:color="auto"/>
          </w:divBdr>
          <w:divsChild>
            <w:div w:id="28454600">
              <w:marLeft w:val="0"/>
              <w:marRight w:val="0"/>
              <w:marTop w:val="0"/>
              <w:marBottom w:val="0"/>
              <w:divBdr>
                <w:top w:val="none" w:sz="0" w:space="0" w:color="auto"/>
                <w:left w:val="none" w:sz="0" w:space="0" w:color="auto"/>
                <w:bottom w:val="none" w:sz="0" w:space="0" w:color="auto"/>
                <w:right w:val="none" w:sz="0" w:space="0" w:color="auto"/>
              </w:divBdr>
              <w:divsChild>
                <w:div w:id="782964104">
                  <w:marLeft w:val="0"/>
                  <w:marRight w:val="0"/>
                  <w:marTop w:val="0"/>
                  <w:marBottom w:val="0"/>
                  <w:divBdr>
                    <w:top w:val="none" w:sz="0" w:space="0" w:color="auto"/>
                    <w:left w:val="none" w:sz="0" w:space="0" w:color="auto"/>
                    <w:bottom w:val="none" w:sz="0" w:space="0" w:color="auto"/>
                    <w:right w:val="none" w:sz="0" w:space="0" w:color="auto"/>
                  </w:divBdr>
                  <w:divsChild>
                    <w:div w:id="14541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20396">
      <w:bodyDiv w:val="1"/>
      <w:marLeft w:val="0"/>
      <w:marRight w:val="0"/>
      <w:marTop w:val="0"/>
      <w:marBottom w:val="0"/>
      <w:divBdr>
        <w:top w:val="none" w:sz="0" w:space="0" w:color="auto"/>
        <w:left w:val="none" w:sz="0" w:space="0" w:color="auto"/>
        <w:bottom w:val="none" w:sz="0" w:space="0" w:color="auto"/>
        <w:right w:val="none" w:sz="0" w:space="0" w:color="auto"/>
      </w:divBdr>
      <w:divsChild>
        <w:div w:id="1574656612">
          <w:marLeft w:val="0"/>
          <w:marRight w:val="0"/>
          <w:marTop w:val="0"/>
          <w:marBottom w:val="0"/>
          <w:divBdr>
            <w:top w:val="none" w:sz="0" w:space="0" w:color="auto"/>
            <w:left w:val="none" w:sz="0" w:space="0" w:color="auto"/>
            <w:bottom w:val="none" w:sz="0" w:space="0" w:color="auto"/>
            <w:right w:val="none" w:sz="0" w:space="0" w:color="auto"/>
          </w:divBdr>
          <w:divsChild>
            <w:div w:id="1300841529">
              <w:marLeft w:val="0"/>
              <w:marRight w:val="0"/>
              <w:marTop w:val="0"/>
              <w:marBottom w:val="0"/>
              <w:divBdr>
                <w:top w:val="none" w:sz="0" w:space="0" w:color="auto"/>
                <w:left w:val="none" w:sz="0" w:space="0" w:color="auto"/>
                <w:bottom w:val="none" w:sz="0" w:space="0" w:color="auto"/>
                <w:right w:val="none" w:sz="0" w:space="0" w:color="auto"/>
              </w:divBdr>
              <w:divsChild>
                <w:div w:id="2972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3126">
      <w:bodyDiv w:val="1"/>
      <w:marLeft w:val="0"/>
      <w:marRight w:val="0"/>
      <w:marTop w:val="0"/>
      <w:marBottom w:val="0"/>
      <w:divBdr>
        <w:top w:val="none" w:sz="0" w:space="0" w:color="auto"/>
        <w:left w:val="none" w:sz="0" w:space="0" w:color="auto"/>
        <w:bottom w:val="none" w:sz="0" w:space="0" w:color="auto"/>
        <w:right w:val="none" w:sz="0" w:space="0" w:color="auto"/>
      </w:divBdr>
      <w:divsChild>
        <w:div w:id="1582446481">
          <w:marLeft w:val="0"/>
          <w:marRight w:val="0"/>
          <w:marTop w:val="0"/>
          <w:marBottom w:val="0"/>
          <w:divBdr>
            <w:top w:val="none" w:sz="0" w:space="0" w:color="auto"/>
            <w:left w:val="none" w:sz="0" w:space="0" w:color="auto"/>
            <w:bottom w:val="none" w:sz="0" w:space="0" w:color="auto"/>
            <w:right w:val="none" w:sz="0" w:space="0" w:color="auto"/>
          </w:divBdr>
          <w:divsChild>
            <w:div w:id="1635674398">
              <w:marLeft w:val="0"/>
              <w:marRight w:val="0"/>
              <w:marTop w:val="0"/>
              <w:marBottom w:val="0"/>
              <w:divBdr>
                <w:top w:val="none" w:sz="0" w:space="0" w:color="auto"/>
                <w:left w:val="none" w:sz="0" w:space="0" w:color="auto"/>
                <w:bottom w:val="none" w:sz="0" w:space="0" w:color="auto"/>
                <w:right w:val="none" w:sz="0" w:space="0" w:color="auto"/>
              </w:divBdr>
              <w:divsChild>
                <w:div w:id="8557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0323">
          <w:marLeft w:val="0"/>
          <w:marRight w:val="0"/>
          <w:marTop w:val="0"/>
          <w:marBottom w:val="0"/>
          <w:divBdr>
            <w:top w:val="none" w:sz="0" w:space="0" w:color="auto"/>
            <w:left w:val="none" w:sz="0" w:space="0" w:color="auto"/>
            <w:bottom w:val="none" w:sz="0" w:space="0" w:color="auto"/>
            <w:right w:val="none" w:sz="0" w:space="0" w:color="auto"/>
          </w:divBdr>
          <w:divsChild>
            <w:div w:id="346712156">
              <w:marLeft w:val="0"/>
              <w:marRight w:val="0"/>
              <w:marTop w:val="0"/>
              <w:marBottom w:val="0"/>
              <w:divBdr>
                <w:top w:val="none" w:sz="0" w:space="0" w:color="auto"/>
                <w:left w:val="none" w:sz="0" w:space="0" w:color="auto"/>
                <w:bottom w:val="none" w:sz="0" w:space="0" w:color="auto"/>
                <w:right w:val="none" w:sz="0" w:space="0" w:color="auto"/>
              </w:divBdr>
              <w:divsChild>
                <w:div w:id="1278491956">
                  <w:marLeft w:val="0"/>
                  <w:marRight w:val="0"/>
                  <w:marTop w:val="0"/>
                  <w:marBottom w:val="0"/>
                  <w:divBdr>
                    <w:top w:val="none" w:sz="0" w:space="0" w:color="auto"/>
                    <w:left w:val="none" w:sz="0" w:space="0" w:color="auto"/>
                    <w:bottom w:val="none" w:sz="0" w:space="0" w:color="auto"/>
                    <w:right w:val="none" w:sz="0" w:space="0" w:color="auto"/>
                  </w:divBdr>
                </w:div>
              </w:divsChild>
            </w:div>
            <w:div w:id="147478321">
              <w:marLeft w:val="0"/>
              <w:marRight w:val="0"/>
              <w:marTop w:val="0"/>
              <w:marBottom w:val="0"/>
              <w:divBdr>
                <w:top w:val="none" w:sz="0" w:space="0" w:color="auto"/>
                <w:left w:val="none" w:sz="0" w:space="0" w:color="auto"/>
                <w:bottom w:val="none" w:sz="0" w:space="0" w:color="auto"/>
                <w:right w:val="none" w:sz="0" w:space="0" w:color="auto"/>
              </w:divBdr>
              <w:divsChild>
                <w:div w:id="11193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7525">
      <w:bodyDiv w:val="1"/>
      <w:marLeft w:val="0"/>
      <w:marRight w:val="0"/>
      <w:marTop w:val="0"/>
      <w:marBottom w:val="0"/>
      <w:divBdr>
        <w:top w:val="none" w:sz="0" w:space="0" w:color="auto"/>
        <w:left w:val="none" w:sz="0" w:space="0" w:color="auto"/>
        <w:bottom w:val="none" w:sz="0" w:space="0" w:color="auto"/>
        <w:right w:val="none" w:sz="0" w:space="0" w:color="auto"/>
      </w:divBdr>
    </w:div>
    <w:div w:id="1754817236">
      <w:bodyDiv w:val="1"/>
      <w:marLeft w:val="0"/>
      <w:marRight w:val="0"/>
      <w:marTop w:val="0"/>
      <w:marBottom w:val="0"/>
      <w:divBdr>
        <w:top w:val="none" w:sz="0" w:space="0" w:color="auto"/>
        <w:left w:val="none" w:sz="0" w:space="0" w:color="auto"/>
        <w:bottom w:val="none" w:sz="0" w:space="0" w:color="auto"/>
        <w:right w:val="none" w:sz="0" w:space="0" w:color="auto"/>
      </w:divBdr>
      <w:divsChild>
        <w:div w:id="506597243">
          <w:marLeft w:val="0"/>
          <w:marRight w:val="0"/>
          <w:marTop w:val="0"/>
          <w:marBottom w:val="0"/>
          <w:divBdr>
            <w:top w:val="none" w:sz="0" w:space="0" w:color="auto"/>
            <w:left w:val="none" w:sz="0" w:space="0" w:color="auto"/>
            <w:bottom w:val="none" w:sz="0" w:space="0" w:color="auto"/>
            <w:right w:val="none" w:sz="0" w:space="0" w:color="auto"/>
          </w:divBdr>
          <w:divsChild>
            <w:div w:id="2141027864">
              <w:marLeft w:val="0"/>
              <w:marRight w:val="0"/>
              <w:marTop w:val="0"/>
              <w:marBottom w:val="0"/>
              <w:divBdr>
                <w:top w:val="none" w:sz="0" w:space="0" w:color="auto"/>
                <w:left w:val="none" w:sz="0" w:space="0" w:color="auto"/>
                <w:bottom w:val="none" w:sz="0" w:space="0" w:color="auto"/>
                <w:right w:val="none" w:sz="0" w:space="0" w:color="auto"/>
              </w:divBdr>
              <w:divsChild>
                <w:div w:id="20610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432">
      <w:bodyDiv w:val="1"/>
      <w:marLeft w:val="0"/>
      <w:marRight w:val="0"/>
      <w:marTop w:val="0"/>
      <w:marBottom w:val="0"/>
      <w:divBdr>
        <w:top w:val="none" w:sz="0" w:space="0" w:color="auto"/>
        <w:left w:val="none" w:sz="0" w:space="0" w:color="auto"/>
        <w:bottom w:val="none" w:sz="0" w:space="0" w:color="auto"/>
        <w:right w:val="none" w:sz="0" w:space="0" w:color="auto"/>
      </w:divBdr>
      <w:divsChild>
        <w:div w:id="1944914400">
          <w:marLeft w:val="0"/>
          <w:marRight w:val="0"/>
          <w:marTop w:val="0"/>
          <w:marBottom w:val="0"/>
          <w:divBdr>
            <w:top w:val="none" w:sz="0" w:space="0" w:color="auto"/>
            <w:left w:val="none" w:sz="0" w:space="0" w:color="auto"/>
            <w:bottom w:val="none" w:sz="0" w:space="0" w:color="auto"/>
            <w:right w:val="none" w:sz="0" w:space="0" w:color="auto"/>
          </w:divBdr>
          <w:divsChild>
            <w:div w:id="960763311">
              <w:marLeft w:val="0"/>
              <w:marRight w:val="0"/>
              <w:marTop w:val="0"/>
              <w:marBottom w:val="0"/>
              <w:divBdr>
                <w:top w:val="none" w:sz="0" w:space="0" w:color="auto"/>
                <w:left w:val="none" w:sz="0" w:space="0" w:color="auto"/>
                <w:bottom w:val="none" w:sz="0" w:space="0" w:color="auto"/>
                <w:right w:val="none" w:sz="0" w:space="0" w:color="auto"/>
              </w:divBdr>
              <w:divsChild>
                <w:div w:id="11164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1084">
      <w:bodyDiv w:val="1"/>
      <w:marLeft w:val="0"/>
      <w:marRight w:val="0"/>
      <w:marTop w:val="0"/>
      <w:marBottom w:val="0"/>
      <w:divBdr>
        <w:top w:val="none" w:sz="0" w:space="0" w:color="auto"/>
        <w:left w:val="none" w:sz="0" w:space="0" w:color="auto"/>
        <w:bottom w:val="none" w:sz="0" w:space="0" w:color="auto"/>
        <w:right w:val="none" w:sz="0" w:space="0" w:color="auto"/>
      </w:divBdr>
      <w:divsChild>
        <w:div w:id="247886846">
          <w:marLeft w:val="0"/>
          <w:marRight w:val="0"/>
          <w:marTop w:val="0"/>
          <w:marBottom w:val="0"/>
          <w:divBdr>
            <w:top w:val="none" w:sz="0" w:space="0" w:color="auto"/>
            <w:left w:val="none" w:sz="0" w:space="0" w:color="auto"/>
            <w:bottom w:val="none" w:sz="0" w:space="0" w:color="auto"/>
            <w:right w:val="none" w:sz="0" w:space="0" w:color="auto"/>
          </w:divBdr>
          <w:divsChild>
            <w:div w:id="627706217">
              <w:marLeft w:val="0"/>
              <w:marRight w:val="0"/>
              <w:marTop w:val="0"/>
              <w:marBottom w:val="0"/>
              <w:divBdr>
                <w:top w:val="none" w:sz="0" w:space="0" w:color="auto"/>
                <w:left w:val="none" w:sz="0" w:space="0" w:color="auto"/>
                <w:bottom w:val="none" w:sz="0" w:space="0" w:color="auto"/>
                <w:right w:val="none" w:sz="0" w:space="0" w:color="auto"/>
              </w:divBdr>
              <w:divsChild>
                <w:div w:id="12430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239">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sChild>
        <w:div w:id="898513050">
          <w:marLeft w:val="0"/>
          <w:marRight w:val="0"/>
          <w:marTop w:val="0"/>
          <w:marBottom w:val="0"/>
          <w:divBdr>
            <w:top w:val="none" w:sz="0" w:space="0" w:color="auto"/>
            <w:left w:val="none" w:sz="0" w:space="0" w:color="auto"/>
            <w:bottom w:val="none" w:sz="0" w:space="0" w:color="auto"/>
            <w:right w:val="none" w:sz="0" w:space="0" w:color="auto"/>
          </w:divBdr>
          <w:divsChild>
            <w:div w:id="1503542331">
              <w:marLeft w:val="0"/>
              <w:marRight w:val="0"/>
              <w:marTop w:val="0"/>
              <w:marBottom w:val="0"/>
              <w:divBdr>
                <w:top w:val="none" w:sz="0" w:space="0" w:color="auto"/>
                <w:left w:val="none" w:sz="0" w:space="0" w:color="auto"/>
                <w:bottom w:val="none" w:sz="0" w:space="0" w:color="auto"/>
                <w:right w:val="none" w:sz="0" w:space="0" w:color="auto"/>
              </w:divBdr>
              <w:divsChild>
                <w:div w:id="1146623774">
                  <w:marLeft w:val="0"/>
                  <w:marRight w:val="0"/>
                  <w:marTop w:val="0"/>
                  <w:marBottom w:val="0"/>
                  <w:divBdr>
                    <w:top w:val="none" w:sz="0" w:space="0" w:color="auto"/>
                    <w:left w:val="none" w:sz="0" w:space="0" w:color="auto"/>
                    <w:bottom w:val="none" w:sz="0" w:space="0" w:color="auto"/>
                    <w:right w:val="none" w:sz="0" w:space="0" w:color="auto"/>
                  </w:divBdr>
                  <w:divsChild>
                    <w:div w:id="18266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oas.org/IDMS/Redirectpage.aspx?class=AG/doc.&amp;classNum=5717&amp;lang=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ecd.org/education/Recuperacion-educativa-eficaz-y-equitativa.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4.xml><?xml version="1.0" encoding="utf-8"?>
<ds:datastoreItem xmlns:ds="http://schemas.openxmlformats.org/officeDocument/2006/customXml" ds:itemID="{657E8988-1FDC-45A1-B239-279DAFB3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1261</Words>
  <Characters>7192</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PRIMERA REUNIÓN ESPECIAL DE LA COMISIÓN</vt:lpstr>
      <vt:lpstr>PRIMERA REUNIÓN ESPECIAL DE LA COMISIÓN</vt:lpstr>
    </vt:vector>
  </TitlesOfParts>
  <Company>Organization of American States</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2021-06-15T17:56:00Z</cp:lastPrinted>
  <dcterms:created xsi:type="dcterms:W3CDTF">2022-04-28T02:54:00Z</dcterms:created>
  <dcterms:modified xsi:type="dcterms:W3CDTF">2022-04-28T02:55:00Z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