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lang w:val="pt-BR"/>
        </w:rPr>
      </w:pPr>
      <w:r w:rsidRPr="005067D7">
        <w:rPr>
          <w:sz w:val="22"/>
          <w:szCs w:val="22"/>
          <w:lang w:val="es"/>
        </w:rPr>
        <w:tab/>
      </w:r>
      <w:r w:rsidRPr="00753C20">
        <w:rPr>
          <w:sz w:val="22"/>
          <w:szCs w:val="22"/>
          <w:lang w:val="pt-BR"/>
        </w:rPr>
        <w:t>OEA/</w:t>
      </w:r>
      <w:r w:rsidR="00C03EF7" w:rsidRPr="00753C20">
        <w:rPr>
          <w:sz w:val="22"/>
          <w:szCs w:val="22"/>
          <w:lang w:val="pt-BR"/>
        </w:rPr>
        <w:t>Ser.W</w:t>
      </w:r>
    </w:p>
    <w:p w14:paraId="47887D17" w14:textId="685DDD9E" w:rsidR="00722693" w:rsidRPr="00753C20" w:rsidRDefault="00FA607C" w:rsidP="005067D7">
      <w:pPr>
        <w:tabs>
          <w:tab w:val="left" w:pos="7200"/>
        </w:tabs>
        <w:ind w:right="-1080"/>
        <w:rPr>
          <w:sz w:val="22"/>
          <w:szCs w:val="22"/>
          <w:lang w:val="pt-BR"/>
        </w:rPr>
      </w:pPr>
      <w:r w:rsidRPr="00753C20">
        <w:rPr>
          <w:sz w:val="22"/>
          <w:szCs w:val="22"/>
          <w:lang w:val="pt-BR"/>
        </w:rPr>
        <w:tab/>
        <w:t>CIDI/</w:t>
      </w:r>
      <w:r w:rsidR="00C03EF7" w:rsidRPr="00753C20">
        <w:rPr>
          <w:sz w:val="22"/>
          <w:szCs w:val="22"/>
          <w:lang w:val="pt-BR"/>
        </w:rPr>
        <w:t>INF.</w:t>
      </w:r>
      <w:r w:rsidR="00FC715B" w:rsidRPr="00753C20">
        <w:rPr>
          <w:sz w:val="22"/>
          <w:szCs w:val="22"/>
          <w:lang w:val="pt-BR"/>
        </w:rPr>
        <w:t xml:space="preserve"> 50</w:t>
      </w:r>
      <w:r w:rsidR="00E87F6F">
        <w:rPr>
          <w:sz w:val="22"/>
          <w:szCs w:val="22"/>
          <w:lang w:val="pt-BR"/>
        </w:rPr>
        <w:t>4</w:t>
      </w:r>
      <w:r w:rsidR="00C03EF7" w:rsidRPr="00753C20">
        <w:rPr>
          <w:sz w:val="22"/>
          <w:szCs w:val="22"/>
          <w:lang w:val="pt-BR"/>
        </w:rPr>
        <w:t>/22</w:t>
      </w:r>
    </w:p>
    <w:p w14:paraId="5A33C6A7" w14:textId="05377307" w:rsidR="00921E9E" w:rsidRPr="005067D7" w:rsidRDefault="00FA607C" w:rsidP="005067D7">
      <w:pPr>
        <w:tabs>
          <w:tab w:val="left" w:pos="7200"/>
        </w:tabs>
        <w:ind w:right="-1080"/>
        <w:rPr>
          <w:sz w:val="22"/>
          <w:szCs w:val="22"/>
          <w:lang w:val="es-US"/>
        </w:rPr>
      </w:pPr>
      <w:r w:rsidRPr="00753C20">
        <w:rPr>
          <w:sz w:val="22"/>
          <w:szCs w:val="22"/>
          <w:lang w:val="pt-BR"/>
        </w:rPr>
        <w:tab/>
      </w:r>
      <w:r w:rsidR="005067D7">
        <w:rPr>
          <w:sz w:val="22"/>
          <w:szCs w:val="22"/>
          <w:lang w:val="es-US"/>
        </w:rPr>
        <w:t>2</w:t>
      </w:r>
      <w:r w:rsidR="005518AC">
        <w:rPr>
          <w:sz w:val="22"/>
          <w:szCs w:val="22"/>
          <w:lang w:val="es-US"/>
        </w:rPr>
        <w:t>5</w:t>
      </w:r>
      <w:r w:rsidR="00EA008C" w:rsidRPr="005067D7">
        <w:rPr>
          <w:sz w:val="22"/>
          <w:szCs w:val="22"/>
          <w:lang w:val="es"/>
        </w:rPr>
        <w:t xml:space="preserve"> </w:t>
      </w:r>
      <w:r w:rsidR="000A5C55" w:rsidRPr="005067D7">
        <w:rPr>
          <w:sz w:val="22"/>
          <w:szCs w:val="22"/>
          <w:lang w:val="es"/>
        </w:rPr>
        <w:t>mayo</w:t>
      </w:r>
      <w:r w:rsidR="00EA008C" w:rsidRPr="005067D7">
        <w:rPr>
          <w:sz w:val="22"/>
          <w:szCs w:val="22"/>
          <w:lang w:val="es"/>
        </w:rPr>
        <w:t xml:space="preserve"> </w:t>
      </w:r>
      <w:r w:rsidR="004A7C48" w:rsidRPr="005067D7">
        <w:rPr>
          <w:sz w:val="22"/>
          <w:szCs w:val="22"/>
          <w:lang w:val="es"/>
        </w:rPr>
        <w:t>202</w:t>
      </w:r>
      <w:r w:rsidR="00D956FD" w:rsidRPr="005067D7">
        <w:rPr>
          <w:sz w:val="22"/>
          <w:szCs w:val="22"/>
          <w:lang w:val="es"/>
        </w:rPr>
        <w:t>2</w:t>
      </w:r>
    </w:p>
    <w:p w14:paraId="0F58D2B5" w14:textId="24BEBB87" w:rsidR="00921E9E" w:rsidRPr="005067D7" w:rsidRDefault="00FA607C" w:rsidP="005067D7">
      <w:pPr>
        <w:pBdr>
          <w:bottom w:val="single" w:sz="12" w:space="1" w:color="auto"/>
        </w:pBdr>
        <w:tabs>
          <w:tab w:val="left" w:pos="7200"/>
        </w:tabs>
        <w:ind w:right="-389"/>
        <w:rPr>
          <w:sz w:val="22"/>
          <w:szCs w:val="22"/>
          <w:lang w:val="es-US"/>
        </w:rPr>
      </w:pPr>
      <w:r w:rsidRPr="005067D7">
        <w:rPr>
          <w:sz w:val="22"/>
          <w:szCs w:val="22"/>
          <w:lang w:val="es"/>
        </w:rPr>
        <w:tab/>
        <w:t xml:space="preserve">Original: </w:t>
      </w:r>
      <w:r w:rsidR="00D956FD" w:rsidRPr="005067D7">
        <w:rPr>
          <w:sz w:val="22"/>
          <w:szCs w:val="22"/>
          <w:lang w:val="es"/>
        </w:rPr>
        <w:t>español</w:t>
      </w:r>
    </w:p>
    <w:p w14:paraId="5D981BA8" w14:textId="77777777" w:rsidR="00921E9E" w:rsidRPr="005067D7" w:rsidRDefault="00921E9E" w:rsidP="005067D7">
      <w:pPr>
        <w:pBdr>
          <w:bottom w:val="single" w:sz="12" w:space="1" w:color="auto"/>
        </w:pBdr>
        <w:tabs>
          <w:tab w:val="left" w:pos="7200"/>
        </w:tabs>
        <w:ind w:right="-389"/>
        <w:rPr>
          <w:sz w:val="22"/>
          <w:szCs w:val="22"/>
          <w:lang w:val="es-US"/>
        </w:rPr>
      </w:pPr>
    </w:p>
    <w:p w14:paraId="2F69D4D3" w14:textId="16AABFC8" w:rsidR="00722693" w:rsidRDefault="00722693" w:rsidP="005067D7">
      <w:pPr>
        <w:tabs>
          <w:tab w:val="left" w:pos="7200"/>
        </w:tabs>
        <w:ind w:right="-1080"/>
        <w:rPr>
          <w:sz w:val="22"/>
          <w:szCs w:val="22"/>
          <w:lang w:val="es-US"/>
        </w:rPr>
      </w:pPr>
    </w:p>
    <w:p w14:paraId="2F8C1906" w14:textId="17345114" w:rsidR="006A5FCB" w:rsidRDefault="006A5FCB" w:rsidP="005067D7">
      <w:pPr>
        <w:tabs>
          <w:tab w:val="left" w:pos="7200"/>
        </w:tabs>
        <w:ind w:right="-1080"/>
        <w:rPr>
          <w:sz w:val="22"/>
          <w:szCs w:val="22"/>
          <w:lang w:val="es-US"/>
        </w:rPr>
      </w:pPr>
    </w:p>
    <w:p w14:paraId="4D171E2B" w14:textId="0AED306A" w:rsidR="006F2224" w:rsidRDefault="006F2224" w:rsidP="005067D7">
      <w:pPr>
        <w:tabs>
          <w:tab w:val="left" w:pos="7200"/>
        </w:tabs>
        <w:ind w:right="-1080"/>
        <w:rPr>
          <w:sz w:val="22"/>
          <w:szCs w:val="22"/>
          <w:lang w:val="es-US"/>
        </w:rPr>
      </w:pPr>
    </w:p>
    <w:p w14:paraId="48670F59" w14:textId="34C4B60E" w:rsidR="006F2224" w:rsidRDefault="006F2224" w:rsidP="005067D7">
      <w:pPr>
        <w:tabs>
          <w:tab w:val="left" w:pos="7200"/>
        </w:tabs>
        <w:ind w:right="-1080"/>
        <w:rPr>
          <w:sz w:val="22"/>
          <w:szCs w:val="22"/>
          <w:lang w:val="es-US"/>
        </w:rPr>
      </w:pPr>
    </w:p>
    <w:p w14:paraId="79890010" w14:textId="17D462DF" w:rsidR="006F2224" w:rsidRDefault="006F2224" w:rsidP="005067D7">
      <w:pPr>
        <w:tabs>
          <w:tab w:val="left" w:pos="7200"/>
        </w:tabs>
        <w:ind w:right="-1080"/>
        <w:rPr>
          <w:sz w:val="22"/>
          <w:szCs w:val="22"/>
          <w:lang w:val="es-US"/>
        </w:rPr>
      </w:pPr>
    </w:p>
    <w:p w14:paraId="49E1BEA2" w14:textId="745B1A79" w:rsidR="006F2224" w:rsidRDefault="006F2224" w:rsidP="005067D7">
      <w:pPr>
        <w:tabs>
          <w:tab w:val="left" w:pos="7200"/>
        </w:tabs>
        <w:ind w:right="-1080"/>
        <w:rPr>
          <w:sz w:val="22"/>
          <w:szCs w:val="22"/>
          <w:lang w:val="es-US"/>
        </w:rPr>
      </w:pPr>
    </w:p>
    <w:p w14:paraId="66139B0D" w14:textId="19302EBF" w:rsidR="006F2224" w:rsidRDefault="006F2224" w:rsidP="005067D7">
      <w:pPr>
        <w:tabs>
          <w:tab w:val="left" w:pos="7200"/>
        </w:tabs>
        <w:ind w:right="-1080"/>
        <w:rPr>
          <w:sz w:val="22"/>
          <w:szCs w:val="22"/>
          <w:lang w:val="es-US"/>
        </w:rPr>
      </w:pPr>
    </w:p>
    <w:p w14:paraId="687E13E0" w14:textId="47CD64F2" w:rsidR="006F2224" w:rsidRDefault="006F2224" w:rsidP="005067D7">
      <w:pPr>
        <w:tabs>
          <w:tab w:val="left" w:pos="7200"/>
        </w:tabs>
        <w:ind w:right="-1080"/>
        <w:rPr>
          <w:sz w:val="22"/>
          <w:szCs w:val="22"/>
          <w:lang w:val="es-US"/>
        </w:rPr>
      </w:pPr>
    </w:p>
    <w:p w14:paraId="2DA67953" w14:textId="66891DB9" w:rsidR="006F2224" w:rsidRDefault="006F2224" w:rsidP="005067D7">
      <w:pPr>
        <w:tabs>
          <w:tab w:val="left" w:pos="7200"/>
        </w:tabs>
        <w:ind w:right="-1080"/>
        <w:rPr>
          <w:sz w:val="22"/>
          <w:szCs w:val="22"/>
          <w:lang w:val="es-US"/>
        </w:rPr>
      </w:pPr>
    </w:p>
    <w:p w14:paraId="3546215E" w14:textId="5E7AE0D9" w:rsidR="006F2224" w:rsidRDefault="006F2224" w:rsidP="005067D7">
      <w:pPr>
        <w:tabs>
          <w:tab w:val="left" w:pos="7200"/>
        </w:tabs>
        <w:ind w:right="-1080"/>
        <w:rPr>
          <w:sz w:val="22"/>
          <w:szCs w:val="22"/>
          <w:lang w:val="es-US"/>
        </w:rPr>
      </w:pPr>
    </w:p>
    <w:p w14:paraId="2B10CC89" w14:textId="3E83663B" w:rsidR="006F2224" w:rsidRDefault="006F2224" w:rsidP="005067D7">
      <w:pPr>
        <w:tabs>
          <w:tab w:val="left" w:pos="7200"/>
        </w:tabs>
        <w:ind w:right="-1080"/>
        <w:rPr>
          <w:sz w:val="22"/>
          <w:szCs w:val="22"/>
          <w:lang w:val="es-US"/>
        </w:rPr>
      </w:pPr>
    </w:p>
    <w:p w14:paraId="51F5C3B1" w14:textId="5C614A78" w:rsidR="006F2224" w:rsidRDefault="006F2224" w:rsidP="005067D7">
      <w:pPr>
        <w:tabs>
          <w:tab w:val="left" w:pos="7200"/>
        </w:tabs>
        <w:ind w:right="-1080"/>
        <w:rPr>
          <w:sz w:val="22"/>
          <w:szCs w:val="22"/>
          <w:lang w:val="es-US"/>
        </w:rPr>
      </w:pPr>
    </w:p>
    <w:p w14:paraId="1B72D063" w14:textId="77777777" w:rsidR="006F2224" w:rsidRDefault="006F2224" w:rsidP="005067D7">
      <w:pPr>
        <w:tabs>
          <w:tab w:val="left" w:pos="7200"/>
        </w:tabs>
        <w:ind w:right="-1080"/>
        <w:rPr>
          <w:sz w:val="22"/>
          <w:szCs w:val="22"/>
          <w:lang w:val="es-US"/>
        </w:rPr>
      </w:pPr>
    </w:p>
    <w:p w14:paraId="62A52223" w14:textId="7F5D75CB" w:rsidR="006A5FCB" w:rsidRDefault="00B7684C" w:rsidP="006F2224">
      <w:pPr>
        <w:tabs>
          <w:tab w:val="left" w:pos="7200"/>
        </w:tabs>
        <w:ind w:right="-360"/>
        <w:jc w:val="center"/>
        <w:rPr>
          <w:sz w:val="22"/>
          <w:szCs w:val="22"/>
          <w:lang w:val="es-US"/>
        </w:rPr>
      </w:pPr>
      <w:r>
        <w:rPr>
          <w:sz w:val="22"/>
          <w:szCs w:val="22"/>
          <w:lang w:val="es-US"/>
        </w:rPr>
        <w:t>NOTA DE LA MISIÓN PERMANENT</w:t>
      </w:r>
      <w:r w:rsidR="00474A43">
        <w:rPr>
          <w:sz w:val="22"/>
          <w:szCs w:val="22"/>
          <w:lang w:val="es-US"/>
        </w:rPr>
        <w:t>E</w:t>
      </w:r>
      <w:r>
        <w:rPr>
          <w:sz w:val="22"/>
          <w:szCs w:val="22"/>
          <w:lang w:val="es-US"/>
        </w:rPr>
        <w:t xml:space="preserve"> DE</w:t>
      </w:r>
      <w:r w:rsidR="00E87F6F">
        <w:rPr>
          <w:sz w:val="22"/>
          <w:szCs w:val="22"/>
          <w:lang w:val="es-US"/>
        </w:rPr>
        <w:t xml:space="preserve"> </w:t>
      </w:r>
      <w:r w:rsidR="003217F9">
        <w:rPr>
          <w:sz w:val="22"/>
          <w:szCs w:val="22"/>
          <w:lang w:val="es-US"/>
        </w:rPr>
        <w:t xml:space="preserve">LA REPÚBLICA </w:t>
      </w:r>
      <w:r w:rsidR="00E87F6F">
        <w:rPr>
          <w:sz w:val="22"/>
          <w:szCs w:val="22"/>
          <w:lang w:val="es-US"/>
        </w:rPr>
        <w:t xml:space="preserve">ARGENTINA </w:t>
      </w:r>
      <w:r>
        <w:rPr>
          <w:sz w:val="22"/>
          <w:szCs w:val="22"/>
          <w:lang w:val="es-US"/>
        </w:rPr>
        <w:t xml:space="preserve">ANTE LA OEA MEDIANTE LA CUAL </w:t>
      </w:r>
      <w:r w:rsidR="00E87F6F">
        <w:rPr>
          <w:sz w:val="22"/>
          <w:szCs w:val="22"/>
          <w:lang w:val="es-US"/>
        </w:rPr>
        <w:t xml:space="preserve">INFORMA </w:t>
      </w:r>
      <w:proofErr w:type="gramStart"/>
      <w:r w:rsidR="00E87F6F">
        <w:rPr>
          <w:sz w:val="22"/>
          <w:szCs w:val="22"/>
          <w:lang w:val="es-US"/>
        </w:rPr>
        <w:t>QUE</w:t>
      </w:r>
      <w:proofErr w:type="gramEnd"/>
      <w:r w:rsidR="00E87F6F">
        <w:rPr>
          <w:sz w:val="22"/>
          <w:szCs w:val="22"/>
          <w:lang w:val="es-US"/>
        </w:rPr>
        <w:t xml:space="preserve"> </w:t>
      </w:r>
      <w:r w:rsidR="003217F9">
        <w:rPr>
          <w:sz w:val="22"/>
          <w:szCs w:val="22"/>
          <w:lang w:val="es-US"/>
        </w:rPr>
        <w:t>DEBIDO A</w:t>
      </w:r>
      <w:r w:rsidR="00E87F6F">
        <w:rPr>
          <w:sz w:val="22"/>
          <w:szCs w:val="22"/>
          <w:lang w:val="es-US"/>
        </w:rPr>
        <w:t xml:space="preserve"> RESTRICCIONES IMPUESTAS POR LA PANDEMI</w:t>
      </w:r>
      <w:r w:rsidR="003217F9">
        <w:rPr>
          <w:sz w:val="22"/>
          <w:szCs w:val="22"/>
          <w:lang w:val="es-US"/>
        </w:rPr>
        <w:t>A, EL GOBIERNO DE SU PAÍS</w:t>
      </w:r>
      <w:r w:rsidR="00E87F6F">
        <w:rPr>
          <w:sz w:val="22"/>
          <w:szCs w:val="22"/>
          <w:lang w:val="es-US"/>
        </w:rPr>
        <w:t xml:space="preserve"> NO PODRÁ HOSPEDAR LA D</w:t>
      </w:r>
      <w:r w:rsidR="003217F9">
        <w:rPr>
          <w:sz w:val="22"/>
          <w:szCs w:val="22"/>
          <w:lang w:val="es-US"/>
        </w:rPr>
        <w:t>É</w:t>
      </w:r>
      <w:r w:rsidR="00E87F6F">
        <w:rPr>
          <w:sz w:val="22"/>
          <w:szCs w:val="22"/>
          <w:lang w:val="es-US"/>
        </w:rPr>
        <w:t>CIMA PRIMERA REUNIÓN INTERAMERICANA DE MINISTROS DE EDUCACIÓN</w:t>
      </w:r>
      <w:r w:rsidR="003217F9">
        <w:rPr>
          <w:sz w:val="22"/>
          <w:szCs w:val="22"/>
          <w:lang w:val="es-US"/>
        </w:rPr>
        <w:t xml:space="preserve"> Y PROPONE QUE LA MISMA SE REALICE EN LA SEDE DE LA SECRETARÍA GENERAL</w:t>
      </w:r>
    </w:p>
    <w:p w14:paraId="5BF26429" w14:textId="7CF96F34" w:rsidR="006A5FCB" w:rsidRDefault="006A5FCB" w:rsidP="005067D7">
      <w:pPr>
        <w:tabs>
          <w:tab w:val="left" w:pos="7200"/>
        </w:tabs>
        <w:ind w:right="-1080"/>
        <w:rPr>
          <w:sz w:val="22"/>
          <w:szCs w:val="22"/>
          <w:lang w:val="es-US"/>
        </w:rPr>
      </w:pPr>
    </w:p>
    <w:p w14:paraId="082C16D4" w14:textId="4D09A962" w:rsidR="006A5FCB" w:rsidRDefault="006A5FCB" w:rsidP="005067D7">
      <w:pPr>
        <w:tabs>
          <w:tab w:val="left" w:pos="7200"/>
        </w:tabs>
        <w:ind w:right="-1080"/>
        <w:rPr>
          <w:sz w:val="22"/>
          <w:szCs w:val="22"/>
          <w:lang w:val="es-US"/>
        </w:rPr>
      </w:pPr>
      <w:r>
        <w:rPr>
          <w:sz w:val="22"/>
          <w:szCs w:val="22"/>
          <w:lang w:val="es-US"/>
        </w:rPr>
        <w:br w:type="page"/>
      </w:r>
    </w:p>
    <w:p w14:paraId="43DF3604" w14:textId="268A86B8" w:rsidR="00E87F6F" w:rsidRPr="00E87F6F" w:rsidRDefault="003217F9" w:rsidP="003217F9">
      <w:pPr>
        <w:tabs>
          <w:tab w:val="left" w:pos="2459"/>
          <w:tab w:val="right" w:pos="9000"/>
        </w:tabs>
        <w:spacing w:after="1329" w:line="259" w:lineRule="auto"/>
        <w:rPr>
          <w:rFonts w:ascii="Calibri" w:eastAsia="Calibri" w:hAnsi="Calibri" w:cs="Calibri"/>
          <w:color w:val="000000"/>
          <w:szCs w:val="22"/>
          <w:lang w:val="es-US"/>
        </w:rPr>
      </w:pPr>
      <w:r>
        <w:rPr>
          <w:color w:val="000000"/>
          <w:sz w:val="18"/>
          <w:szCs w:val="22"/>
          <w:lang w:val="es-US"/>
        </w:rPr>
        <w:lastRenderedPageBreak/>
        <w:tab/>
      </w:r>
      <w:r>
        <w:rPr>
          <w:color w:val="000000"/>
          <w:sz w:val="18"/>
          <w:szCs w:val="22"/>
          <w:lang w:val="es-US"/>
        </w:rPr>
        <w:tab/>
      </w:r>
      <w:r w:rsidR="00E87F6F" w:rsidRPr="00E87F6F">
        <w:rPr>
          <w:color w:val="000000"/>
          <w:sz w:val="18"/>
          <w:szCs w:val="22"/>
          <w:lang w:val="es-US"/>
        </w:rPr>
        <w:t>"2022 — Las Malvinas son argentinas"</w:t>
      </w:r>
    </w:p>
    <w:p w14:paraId="652811BD" w14:textId="77777777" w:rsidR="00E87F6F" w:rsidRPr="00E87F6F" w:rsidRDefault="00E87F6F" w:rsidP="00E87F6F">
      <w:pPr>
        <w:spacing w:after="35" w:line="260" w:lineRule="auto"/>
        <w:ind w:left="29" w:hanging="10"/>
        <w:jc w:val="both"/>
        <w:rPr>
          <w:rFonts w:ascii="Calibri" w:eastAsia="Calibri" w:hAnsi="Calibri" w:cs="Calibri"/>
          <w:color w:val="000000"/>
          <w:szCs w:val="22"/>
          <w:lang w:val="es-US"/>
        </w:rPr>
      </w:pPr>
      <w:r w:rsidRPr="00E87F6F">
        <w:rPr>
          <w:rFonts w:ascii="Calibri" w:eastAsia="Calibri" w:hAnsi="Calibri" w:cs="Calibri"/>
          <w:noProof/>
          <w:color w:val="000000"/>
          <w:szCs w:val="22"/>
        </w:rPr>
        <w:drawing>
          <wp:anchor distT="0" distB="0" distL="114300" distR="114300" simplePos="0" relativeHeight="251659264" behindDoc="0" locked="0" layoutInCell="1" allowOverlap="0" wp14:anchorId="4810CF4D" wp14:editId="47EDA4D3">
            <wp:simplePos x="0" y="0"/>
            <wp:positionH relativeFrom="column">
              <wp:posOffset>-70103</wp:posOffset>
            </wp:positionH>
            <wp:positionV relativeFrom="paragraph">
              <wp:posOffset>-201482</wp:posOffset>
            </wp:positionV>
            <wp:extent cx="475488" cy="750035"/>
            <wp:effectExtent l="0" t="0" r="0" b="0"/>
            <wp:wrapSquare wrapText="bothSides"/>
            <wp:docPr id="2142" name="Picture 214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142" name="Picture 2142" descr="A picture containing text&#10;&#10;Description automatically generated"/>
                    <pic:cNvPicPr/>
                  </pic:nvPicPr>
                  <pic:blipFill>
                    <a:blip r:embed="rId11"/>
                    <a:stretch>
                      <a:fillRect/>
                    </a:stretch>
                  </pic:blipFill>
                  <pic:spPr>
                    <a:xfrm>
                      <a:off x="0" y="0"/>
                      <a:ext cx="475488" cy="750035"/>
                    </a:xfrm>
                    <a:prstGeom prst="rect">
                      <a:avLst/>
                    </a:prstGeom>
                  </pic:spPr>
                </pic:pic>
              </a:graphicData>
            </a:graphic>
          </wp:anchor>
        </w:drawing>
      </w:r>
      <w:r w:rsidRPr="00E87F6F">
        <w:rPr>
          <w:rFonts w:ascii="Calibri" w:eastAsia="Calibri" w:hAnsi="Calibri" w:cs="Calibri"/>
          <w:color w:val="000000"/>
          <w:sz w:val="18"/>
          <w:szCs w:val="22"/>
          <w:lang w:val="es-US"/>
        </w:rPr>
        <w:t>Misión Permanente de la</w:t>
      </w:r>
    </w:p>
    <w:p w14:paraId="4D3D7B24" w14:textId="77777777" w:rsidR="00E87F6F" w:rsidRPr="00E87F6F" w:rsidRDefault="00E87F6F" w:rsidP="00E87F6F">
      <w:pPr>
        <w:keepNext/>
        <w:keepLines/>
        <w:spacing w:line="259" w:lineRule="auto"/>
        <w:ind w:left="859"/>
        <w:outlineLvl w:val="0"/>
        <w:rPr>
          <w:rFonts w:ascii="Calibri" w:eastAsia="Calibri" w:hAnsi="Calibri" w:cs="Calibri"/>
          <w:color w:val="000000"/>
          <w:sz w:val="36"/>
          <w:szCs w:val="22"/>
          <w:lang w:val="es-US"/>
        </w:rPr>
      </w:pPr>
      <w:r w:rsidRPr="00E87F6F">
        <w:rPr>
          <w:rFonts w:ascii="Calibri" w:eastAsia="Calibri" w:hAnsi="Calibri" w:cs="Calibri"/>
          <w:color w:val="000000"/>
          <w:sz w:val="36"/>
          <w:szCs w:val="22"/>
          <w:lang w:val="es-US"/>
        </w:rPr>
        <w:t>República Argentina</w:t>
      </w:r>
    </w:p>
    <w:p w14:paraId="4AA9FB1B" w14:textId="77777777" w:rsidR="00E87F6F" w:rsidRPr="00E87F6F" w:rsidRDefault="00E87F6F" w:rsidP="00E87F6F">
      <w:pPr>
        <w:spacing w:after="821" w:line="260" w:lineRule="auto"/>
        <w:ind w:left="29" w:hanging="10"/>
        <w:jc w:val="both"/>
        <w:rPr>
          <w:rFonts w:ascii="Calibri" w:eastAsia="Calibri" w:hAnsi="Calibri" w:cs="Calibri"/>
          <w:color w:val="000000"/>
          <w:szCs w:val="22"/>
          <w:lang w:val="es-US"/>
        </w:rPr>
      </w:pPr>
      <w:r w:rsidRPr="00E87F6F">
        <w:rPr>
          <w:rFonts w:ascii="Calibri" w:eastAsia="Calibri" w:hAnsi="Calibri" w:cs="Calibri"/>
          <w:color w:val="000000"/>
          <w:sz w:val="18"/>
          <w:szCs w:val="22"/>
          <w:lang w:val="es-US"/>
        </w:rPr>
        <w:t>Organización de Estados Americanos</w:t>
      </w:r>
    </w:p>
    <w:p w14:paraId="76130B47" w14:textId="77777777" w:rsidR="00E87F6F" w:rsidRPr="00E87F6F" w:rsidRDefault="00E87F6F" w:rsidP="00E87F6F">
      <w:pPr>
        <w:keepNext/>
        <w:keepLines/>
        <w:spacing w:after="187" w:line="259" w:lineRule="auto"/>
        <w:outlineLvl w:val="1"/>
        <w:rPr>
          <w:rFonts w:ascii="Calibri" w:eastAsia="Calibri" w:hAnsi="Calibri" w:cs="Calibri"/>
          <w:color w:val="000000"/>
          <w:sz w:val="24"/>
          <w:szCs w:val="22"/>
          <w:lang w:val="es-US"/>
        </w:rPr>
      </w:pPr>
      <w:r w:rsidRPr="00E87F6F">
        <w:rPr>
          <w:rFonts w:ascii="Calibri" w:eastAsia="Calibri" w:hAnsi="Calibri" w:cs="Calibri"/>
          <w:color w:val="000000"/>
          <w:sz w:val="24"/>
          <w:szCs w:val="22"/>
          <w:lang w:val="es-US"/>
        </w:rPr>
        <w:t>OEA 097</w:t>
      </w:r>
    </w:p>
    <w:p w14:paraId="53A4A624" w14:textId="77777777" w:rsidR="00E87F6F" w:rsidRPr="00E87F6F" w:rsidRDefault="00E87F6F" w:rsidP="00E87F6F">
      <w:pPr>
        <w:spacing w:after="231" w:line="227" w:lineRule="auto"/>
        <w:ind w:left="-1" w:firstLine="652"/>
        <w:jc w:val="both"/>
        <w:rPr>
          <w:rFonts w:ascii="Calibri" w:eastAsia="Calibri" w:hAnsi="Calibri" w:cs="Calibri"/>
          <w:color w:val="000000"/>
          <w:szCs w:val="22"/>
          <w:lang w:val="es-US"/>
        </w:rPr>
      </w:pPr>
      <w:r w:rsidRPr="00E87F6F">
        <w:rPr>
          <w:rFonts w:ascii="Calibri" w:eastAsia="Calibri" w:hAnsi="Calibri" w:cs="Calibri"/>
          <w:color w:val="000000"/>
          <w:szCs w:val="22"/>
          <w:lang w:val="es-US"/>
        </w:rPr>
        <w:t xml:space="preserve">La Misión Permanente de la República Argentina ante la Organización de los Estados Americanos (OEA) presenta sus atentos saludos </w:t>
      </w:r>
      <w:proofErr w:type="spellStart"/>
      <w:r w:rsidRPr="00E87F6F">
        <w:rPr>
          <w:rFonts w:ascii="Calibri" w:eastAsia="Calibri" w:hAnsi="Calibri" w:cs="Calibri"/>
          <w:color w:val="000000"/>
          <w:szCs w:val="22"/>
          <w:lang w:val="es-US"/>
        </w:rPr>
        <w:t>ai</w:t>
      </w:r>
      <w:proofErr w:type="spellEnd"/>
      <w:r w:rsidRPr="00E87F6F">
        <w:rPr>
          <w:rFonts w:ascii="Calibri" w:eastAsia="Calibri" w:hAnsi="Calibri" w:cs="Calibri"/>
          <w:color w:val="000000"/>
          <w:szCs w:val="22"/>
          <w:lang w:val="es-US"/>
        </w:rPr>
        <w:t xml:space="preserve"> Departamento de Desarrollo Humano, Educación y Empleo — Secretaría Ejecutiva para el Desarrollo Integral — de la OEA (DDHEE/SEDI), y tiene el agrado de dirigirse en relación con la XI Reunión Interamericana de </w:t>
      </w:r>
      <w:proofErr w:type="gramStart"/>
      <w:r w:rsidRPr="00E87F6F">
        <w:rPr>
          <w:rFonts w:ascii="Calibri" w:eastAsia="Calibri" w:hAnsi="Calibri" w:cs="Calibri"/>
          <w:color w:val="000000"/>
          <w:szCs w:val="22"/>
          <w:lang w:val="es-US"/>
        </w:rPr>
        <w:t>Ministros</w:t>
      </w:r>
      <w:proofErr w:type="gramEnd"/>
      <w:r w:rsidRPr="00E87F6F">
        <w:rPr>
          <w:rFonts w:ascii="Calibri" w:eastAsia="Calibri" w:hAnsi="Calibri" w:cs="Calibri"/>
          <w:color w:val="000000"/>
          <w:szCs w:val="22"/>
          <w:lang w:val="es-US"/>
        </w:rPr>
        <w:t xml:space="preserve"> de Educación.</w:t>
      </w:r>
    </w:p>
    <w:p w14:paraId="6E869CF3" w14:textId="77777777" w:rsidR="00E87F6F" w:rsidRPr="00E87F6F" w:rsidRDefault="00E87F6F" w:rsidP="00E87F6F">
      <w:pPr>
        <w:spacing w:after="231" w:line="227" w:lineRule="auto"/>
        <w:ind w:left="-1" w:firstLine="652"/>
        <w:jc w:val="both"/>
        <w:rPr>
          <w:rFonts w:ascii="Calibri" w:eastAsia="Calibri" w:hAnsi="Calibri" w:cs="Calibri"/>
          <w:color w:val="000000"/>
          <w:szCs w:val="22"/>
          <w:lang w:val="es-US"/>
        </w:rPr>
      </w:pPr>
      <w:r w:rsidRPr="00E87F6F">
        <w:rPr>
          <w:rFonts w:ascii="Calibri" w:eastAsia="Calibri" w:hAnsi="Calibri" w:cs="Calibri"/>
          <w:color w:val="000000"/>
          <w:szCs w:val="22"/>
          <w:lang w:val="es-US"/>
        </w:rPr>
        <w:t xml:space="preserve">Al respecto, esta Misión Permanente tiene a bien remitir nota de </w:t>
      </w:r>
      <w:proofErr w:type="spellStart"/>
      <w:r w:rsidRPr="00E87F6F">
        <w:rPr>
          <w:rFonts w:ascii="Calibri" w:eastAsia="Calibri" w:hAnsi="Calibri" w:cs="Calibri"/>
          <w:color w:val="000000"/>
          <w:szCs w:val="22"/>
          <w:lang w:val="es-US"/>
        </w:rPr>
        <w:t>ta</w:t>
      </w:r>
      <w:proofErr w:type="spellEnd"/>
      <w:r w:rsidRPr="00E87F6F">
        <w:rPr>
          <w:rFonts w:ascii="Calibri" w:eastAsia="Calibri" w:hAnsi="Calibri" w:cs="Calibri"/>
          <w:color w:val="000000"/>
          <w:szCs w:val="22"/>
          <w:lang w:val="es-US"/>
        </w:rPr>
        <w:t xml:space="preserve"> Dirección Nacional de Cooperación Internacional del Ministerio de Educación de la Argentina (NO-2022-46783744-APNDNCI#ME), por medio de la cual dicha Dirección solicita se comunique a la Secretaría Ejecutiva para et Desarrollo Integral la necesidad de que la misma convoque a la celebración de la XI Reunión Interamericana de Ministros de Educación (2022) en la sede de la OEA en Washington en formato virtual, y se considere incluir dicha convocatoria como tema de agenda en la próxima reunión ordinaria del Consejo Interamericano para el Desarrollo Integral en el mes de mayo.</w:t>
      </w:r>
    </w:p>
    <w:p w14:paraId="3D40095E" w14:textId="77777777" w:rsidR="00E87F6F" w:rsidRPr="00E87F6F" w:rsidRDefault="00E87F6F" w:rsidP="00E87F6F">
      <w:pPr>
        <w:spacing w:after="231" w:line="227" w:lineRule="auto"/>
        <w:ind w:left="-1" w:firstLine="652"/>
        <w:jc w:val="both"/>
        <w:rPr>
          <w:rFonts w:ascii="Calibri" w:eastAsia="Calibri" w:hAnsi="Calibri" w:cs="Calibri"/>
          <w:color w:val="000000"/>
          <w:szCs w:val="22"/>
          <w:lang w:val="es-US"/>
        </w:rPr>
      </w:pPr>
      <w:r w:rsidRPr="00E87F6F">
        <w:rPr>
          <w:rFonts w:ascii="Calibri" w:eastAsia="Calibri" w:hAnsi="Calibri" w:cs="Calibri"/>
          <w:color w:val="000000"/>
          <w:szCs w:val="22"/>
          <w:lang w:val="es-US"/>
        </w:rPr>
        <w:t xml:space="preserve">La Misión Permanente de la República Argentina ante </w:t>
      </w:r>
      <w:proofErr w:type="spellStart"/>
      <w:r w:rsidRPr="00E87F6F">
        <w:rPr>
          <w:rFonts w:ascii="Calibri" w:eastAsia="Calibri" w:hAnsi="Calibri" w:cs="Calibri"/>
          <w:color w:val="000000"/>
          <w:szCs w:val="22"/>
          <w:lang w:val="es-US"/>
        </w:rPr>
        <w:t>ta</w:t>
      </w:r>
      <w:proofErr w:type="spellEnd"/>
      <w:r w:rsidRPr="00E87F6F">
        <w:rPr>
          <w:rFonts w:ascii="Calibri" w:eastAsia="Calibri" w:hAnsi="Calibri" w:cs="Calibri"/>
          <w:color w:val="000000"/>
          <w:szCs w:val="22"/>
          <w:lang w:val="es-US"/>
        </w:rPr>
        <w:t xml:space="preserve"> Organización de los Estados Americanos saluda al Departamento de Desarrollo Humano, Educación y Empleo — Secretaría Ejecutiva para el Desarrollo Integral — de la OEA (DDHEE/SEDI) con su más distinguida consideración.</w:t>
      </w:r>
    </w:p>
    <w:p w14:paraId="5CB434FC" w14:textId="77777777" w:rsidR="00E87F6F" w:rsidRPr="00E87F6F" w:rsidRDefault="00E87F6F" w:rsidP="00E87F6F">
      <w:pPr>
        <w:spacing w:after="26" w:line="227" w:lineRule="auto"/>
        <w:ind w:left="-1"/>
        <w:jc w:val="both"/>
        <w:rPr>
          <w:rFonts w:ascii="Calibri" w:eastAsia="Calibri" w:hAnsi="Calibri" w:cs="Calibri"/>
          <w:color w:val="000000"/>
          <w:szCs w:val="22"/>
        </w:rPr>
      </w:pPr>
      <w:r w:rsidRPr="00E87F6F">
        <w:rPr>
          <w:rFonts w:ascii="Calibri" w:eastAsia="Calibri" w:hAnsi="Calibri" w:cs="Calibri"/>
          <w:color w:val="000000"/>
          <w:szCs w:val="22"/>
        </w:rPr>
        <w:t>Anexo: NO-2022-46783744-APN-DNCl#ME</w:t>
      </w:r>
    </w:p>
    <w:p w14:paraId="08619F96" w14:textId="77777777" w:rsidR="00E87F6F" w:rsidRPr="00E87F6F" w:rsidRDefault="00E87F6F" w:rsidP="00E87F6F">
      <w:pPr>
        <w:spacing w:line="259" w:lineRule="auto"/>
        <w:ind w:right="5"/>
        <w:jc w:val="right"/>
        <w:rPr>
          <w:rFonts w:ascii="Calibri" w:eastAsia="Calibri" w:hAnsi="Calibri" w:cs="Calibri"/>
          <w:color w:val="000000"/>
          <w:szCs w:val="22"/>
        </w:rPr>
      </w:pPr>
      <w:r w:rsidRPr="00E87F6F">
        <w:rPr>
          <w:rFonts w:ascii="Calibri" w:eastAsia="Calibri" w:hAnsi="Calibri" w:cs="Calibri"/>
          <w:color w:val="000000"/>
          <w:szCs w:val="22"/>
        </w:rPr>
        <w:t>Washington D.C., 24 de mayo 2022</w:t>
      </w:r>
    </w:p>
    <w:p w14:paraId="2433F085" w14:textId="77777777" w:rsidR="00E87F6F" w:rsidRPr="00E87F6F" w:rsidRDefault="00E87F6F" w:rsidP="00E87F6F">
      <w:pPr>
        <w:spacing w:after="403" w:line="259" w:lineRule="auto"/>
        <w:ind w:left="3792"/>
        <w:rPr>
          <w:rFonts w:ascii="Calibri" w:eastAsia="Calibri" w:hAnsi="Calibri" w:cs="Calibri"/>
          <w:color w:val="000000"/>
          <w:szCs w:val="22"/>
        </w:rPr>
      </w:pPr>
      <w:r w:rsidRPr="00E87F6F">
        <w:rPr>
          <w:rFonts w:ascii="Calibri" w:eastAsia="Calibri" w:hAnsi="Calibri" w:cs="Calibri"/>
          <w:noProof/>
          <w:color w:val="000000"/>
          <w:szCs w:val="22"/>
        </w:rPr>
        <w:drawing>
          <wp:inline distT="0" distB="0" distL="0" distR="0" wp14:anchorId="02D9030E" wp14:editId="5A56DFBD">
            <wp:extent cx="1432560" cy="1676908"/>
            <wp:effectExtent l="0" t="0" r="0" b="0"/>
            <wp:docPr id="2141" name="Picture 2141"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141" name="Picture 2141" descr="Logo&#10;&#10;Description automatically generated with low confidence"/>
                    <pic:cNvPicPr/>
                  </pic:nvPicPr>
                  <pic:blipFill>
                    <a:blip r:embed="rId12"/>
                    <a:stretch>
                      <a:fillRect/>
                    </a:stretch>
                  </pic:blipFill>
                  <pic:spPr>
                    <a:xfrm>
                      <a:off x="0" y="0"/>
                      <a:ext cx="1432560" cy="1676908"/>
                    </a:xfrm>
                    <a:prstGeom prst="rect">
                      <a:avLst/>
                    </a:prstGeom>
                  </pic:spPr>
                </pic:pic>
              </a:graphicData>
            </a:graphic>
          </wp:inline>
        </w:drawing>
      </w:r>
    </w:p>
    <w:p w14:paraId="779EEC8A" w14:textId="77777777" w:rsidR="00E87F6F" w:rsidRPr="00E87F6F" w:rsidRDefault="00E87F6F" w:rsidP="00E87F6F">
      <w:pPr>
        <w:spacing w:after="3" w:line="260" w:lineRule="auto"/>
        <w:ind w:left="29" w:hanging="10"/>
        <w:jc w:val="both"/>
        <w:rPr>
          <w:rFonts w:ascii="Calibri" w:eastAsia="Calibri" w:hAnsi="Calibri" w:cs="Calibri"/>
          <w:color w:val="000000"/>
          <w:szCs w:val="22"/>
          <w:lang w:val="es-US"/>
        </w:rPr>
      </w:pPr>
      <w:r w:rsidRPr="00E87F6F">
        <w:rPr>
          <w:rFonts w:ascii="Calibri" w:eastAsia="Calibri" w:hAnsi="Calibri" w:cs="Calibri"/>
          <w:color w:val="000000"/>
          <w:sz w:val="18"/>
          <w:szCs w:val="22"/>
          <w:lang w:val="es-US"/>
        </w:rPr>
        <w:t>Al Departamento de Desarrollo Humano, Educación y Empleo (DDHEE)</w:t>
      </w:r>
    </w:p>
    <w:p w14:paraId="26E55C40" w14:textId="3F7CE694" w:rsidR="00E87F6F" w:rsidRDefault="00E87F6F" w:rsidP="00E87F6F">
      <w:pPr>
        <w:spacing w:after="3" w:line="260" w:lineRule="auto"/>
        <w:ind w:left="29" w:right="4642" w:hanging="10"/>
        <w:jc w:val="both"/>
        <w:rPr>
          <w:rFonts w:ascii="Calibri" w:eastAsia="Calibri" w:hAnsi="Calibri" w:cs="Calibri"/>
          <w:color w:val="000000"/>
          <w:sz w:val="18"/>
          <w:szCs w:val="22"/>
          <w:lang w:val="es-US"/>
        </w:rPr>
      </w:pPr>
      <w:r w:rsidRPr="00E87F6F">
        <w:rPr>
          <w:rFonts w:ascii="Calibri" w:eastAsia="Calibri" w:hAnsi="Calibri" w:cs="Calibri"/>
          <w:color w:val="000000"/>
          <w:sz w:val="18"/>
          <w:szCs w:val="22"/>
          <w:lang w:val="es-US"/>
        </w:rPr>
        <w:t>Secretaría Ejecutiva para el Desarrollo Integral (SEDI) Organización de los Estados Americanos (OEA) Washington D.C.</w:t>
      </w:r>
    </w:p>
    <w:p w14:paraId="26E77F5E" w14:textId="54CB95B3" w:rsidR="00E87F6F" w:rsidRDefault="00E87F6F" w:rsidP="00E87F6F">
      <w:pPr>
        <w:spacing w:after="3" w:line="260" w:lineRule="auto"/>
        <w:ind w:left="29" w:right="4642" w:hanging="10"/>
        <w:jc w:val="both"/>
        <w:rPr>
          <w:rFonts w:ascii="Calibri" w:eastAsia="Calibri" w:hAnsi="Calibri" w:cs="Calibri"/>
          <w:color w:val="000000"/>
          <w:sz w:val="18"/>
          <w:szCs w:val="22"/>
          <w:lang w:val="es-US"/>
        </w:rPr>
      </w:pPr>
    </w:p>
    <w:p w14:paraId="213AE6E5" w14:textId="77777777" w:rsidR="003217F9" w:rsidRDefault="003217F9" w:rsidP="00E87F6F">
      <w:pPr>
        <w:spacing w:after="3" w:line="260" w:lineRule="auto"/>
        <w:ind w:left="29" w:right="4642" w:hanging="10"/>
        <w:jc w:val="both"/>
        <w:rPr>
          <w:rFonts w:ascii="Calibri" w:eastAsia="Calibri" w:hAnsi="Calibri" w:cs="Calibri"/>
          <w:color w:val="000000"/>
          <w:sz w:val="18"/>
          <w:szCs w:val="22"/>
          <w:lang w:val="es-US"/>
        </w:rPr>
      </w:pPr>
    </w:p>
    <w:p w14:paraId="5130A123" w14:textId="51A298DA" w:rsidR="00E87F6F" w:rsidRDefault="00E87F6F" w:rsidP="00E87F6F">
      <w:pPr>
        <w:spacing w:after="3" w:line="260" w:lineRule="auto"/>
        <w:ind w:left="29" w:right="4642" w:hanging="10"/>
        <w:jc w:val="both"/>
        <w:rPr>
          <w:rFonts w:ascii="Calibri" w:eastAsia="Calibri" w:hAnsi="Calibri" w:cs="Calibri"/>
          <w:color w:val="000000"/>
          <w:sz w:val="18"/>
          <w:szCs w:val="22"/>
          <w:lang w:val="es-US"/>
        </w:rPr>
      </w:pPr>
    </w:p>
    <w:p w14:paraId="65CEB491" w14:textId="066A9BAA" w:rsidR="00E87F6F" w:rsidRPr="00E87F6F" w:rsidRDefault="00E87F6F" w:rsidP="00E87F6F">
      <w:pPr>
        <w:spacing w:after="3" w:line="260" w:lineRule="auto"/>
        <w:ind w:left="29" w:hanging="10"/>
        <w:jc w:val="right"/>
        <w:rPr>
          <w:rFonts w:ascii="Calibri" w:eastAsia="Calibri" w:hAnsi="Calibri" w:cs="Calibri"/>
          <w:color w:val="000000"/>
          <w:szCs w:val="22"/>
          <w:lang w:val="es-US"/>
        </w:rPr>
      </w:pPr>
      <w:r>
        <w:rPr>
          <w:rFonts w:ascii="Calibri" w:eastAsia="Calibri" w:hAnsi="Calibri" w:cs="Calibri"/>
          <w:color w:val="000000"/>
          <w:sz w:val="18"/>
          <w:szCs w:val="22"/>
          <w:lang w:val="es-US"/>
        </w:rPr>
        <w:t>ANEXO</w:t>
      </w:r>
    </w:p>
    <w:p w14:paraId="1CCDB2FA" w14:textId="77777777" w:rsidR="00E87F6F" w:rsidRPr="00E87F6F" w:rsidRDefault="00E87F6F" w:rsidP="003217F9">
      <w:pPr>
        <w:spacing w:after="55" w:line="259" w:lineRule="auto"/>
        <w:ind w:left="8180" w:hanging="4130"/>
        <w:rPr>
          <w:color w:val="000000"/>
          <w:sz w:val="23"/>
          <w:szCs w:val="22"/>
        </w:rPr>
      </w:pPr>
      <w:r w:rsidRPr="00E87F6F">
        <w:rPr>
          <w:noProof/>
          <w:color w:val="000000"/>
          <w:sz w:val="23"/>
          <w:szCs w:val="22"/>
        </w:rPr>
        <w:drawing>
          <wp:inline distT="0" distB="0" distL="0" distR="0" wp14:anchorId="6BA535C0" wp14:editId="1DDD93E7">
            <wp:extent cx="552450" cy="772424"/>
            <wp:effectExtent l="0" t="0" r="0" b="889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a:stretch>
                      <a:fillRect/>
                    </a:stretch>
                  </pic:blipFill>
                  <pic:spPr>
                    <a:xfrm>
                      <a:off x="0" y="0"/>
                      <a:ext cx="552450" cy="772424"/>
                    </a:xfrm>
                    <a:prstGeom prst="rect">
                      <a:avLst/>
                    </a:prstGeom>
                  </pic:spPr>
                </pic:pic>
              </a:graphicData>
            </a:graphic>
          </wp:inline>
        </w:drawing>
      </w:r>
    </w:p>
    <w:p w14:paraId="1A57F0D9" w14:textId="77777777" w:rsidR="00E87F6F" w:rsidRPr="00E87F6F" w:rsidRDefault="00E87F6F" w:rsidP="00E87F6F">
      <w:pPr>
        <w:spacing w:after="10" w:line="259" w:lineRule="auto"/>
        <w:ind w:left="99" w:hanging="10"/>
        <w:jc w:val="center"/>
        <w:rPr>
          <w:color w:val="000000"/>
          <w:sz w:val="23"/>
          <w:szCs w:val="22"/>
          <w:lang w:val="es-US"/>
        </w:rPr>
      </w:pPr>
      <w:r w:rsidRPr="00E87F6F">
        <w:rPr>
          <w:color w:val="000000"/>
          <w:sz w:val="23"/>
          <w:szCs w:val="22"/>
          <w:lang w:val="es-US"/>
        </w:rPr>
        <w:t>República Argentina - Poder Ejecutivo Nacional</w:t>
      </w:r>
    </w:p>
    <w:p w14:paraId="3ABF6802" w14:textId="77777777" w:rsidR="00E87F6F" w:rsidRPr="00E87F6F" w:rsidRDefault="00E87F6F" w:rsidP="00E87F6F">
      <w:pPr>
        <w:spacing w:after="10" w:line="259" w:lineRule="auto"/>
        <w:ind w:left="99" w:hanging="10"/>
        <w:jc w:val="center"/>
        <w:rPr>
          <w:color w:val="000000"/>
          <w:sz w:val="23"/>
          <w:szCs w:val="22"/>
          <w:lang w:val="es-US"/>
        </w:rPr>
      </w:pPr>
      <w:r w:rsidRPr="00E87F6F">
        <w:rPr>
          <w:color w:val="000000"/>
          <w:sz w:val="23"/>
          <w:szCs w:val="22"/>
          <w:lang w:val="es-US"/>
        </w:rPr>
        <w:t>Las Malvinas son argentinas</w:t>
      </w:r>
    </w:p>
    <w:p w14:paraId="5C05F0E3" w14:textId="77777777" w:rsidR="00E87F6F" w:rsidRPr="00E87F6F" w:rsidRDefault="00E87F6F" w:rsidP="00E87F6F">
      <w:pPr>
        <w:spacing w:after="10" w:line="259" w:lineRule="auto"/>
        <w:rPr>
          <w:color w:val="000000"/>
          <w:sz w:val="23"/>
          <w:szCs w:val="22"/>
          <w:lang w:val="es-US"/>
        </w:rPr>
      </w:pPr>
      <w:r w:rsidRPr="00E87F6F">
        <w:rPr>
          <w:color w:val="000000"/>
          <w:sz w:val="23"/>
          <w:szCs w:val="22"/>
          <w:lang w:val="es-US"/>
        </w:rPr>
        <w:t xml:space="preserve"> </w:t>
      </w:r>
    </w:p>
    <w:p w14:paraId="6AF71E56" w14:textId="77777777" w:rsidR="00E87F6F" w:rsidRPr="00E87F6F" w:rsidRDefault="00E87F6F" w:rsidP="00E87F6F">
      <w:pPr>
        <w:spacing w:after="10" w:line="259" w:lineRule="auto"/>
        <w:ind w:left="89"/>
        <w:jc w:val="center"/>
        <w:rPr>
          <w:color w:val="000000"/>
          <w:sz w:val="23"/>
          <w:szCs w:val="22"/>
          <w:lang w:val="es-US"/>
        </w:rPr>
      </w:pPr>
      <w:r w:rsidRPr="00E87F6F">
        <w:rPr>
          <w:b/>
          <w:color w:val="000000"/>
          <w:sz w:val="23"/>
          <w:szCs w:val="22"/>
          <w:lang w:val="es-US"/>
        </w:rPr>
        <w:t>Nota</w:t>
      </w:r>
    </w:p>
    <w:p w14:paraId="2553BC56" w14:textId="77777777" w:rsidR="00E87F6F" w:rsidRPr="00E87F6F" w:rsidRDefault="00E87F6F" w:rsidP="00E87F6F">
      <w:pPr>
        <w:spacing w:after="10" w:line="259" w:lineRule="auto"/>
        <w:ind w:left="145"/>
        <w:jc w:val="center"/>
        <w:rPr>
          <w:color w:val="000000"/>
          <w:sz w:val="23"/>
          <w:szCs w:val="22"/>
          <w:lang w:val="es-US"/>
        </w:rPr>
      </w:pPr>
      <w:r w:rsidRPr="00E87F6F">
        <w:rPr>
          <w:color w:val="000000"/>
          <w:sz w:val="23"/>
          <w:szCs w:val="22"/>
          <w:lang w:val="es-US"/>
        </w:rPr>
        <w:t xml:space="preserve"> </w:t>
      </w:r>
    </w:p>
    <w:p w14:paraId="186CE2B8" w14:textId="77777777" w:rsidR="00E87F6F" w:rsidRPr="00E87F6F" w:rsidRDefault="00E87F6F" w:rsidP="00E87F6F">
      <w:pPr>
        <w:spacing w:after="10" w:line="259" w:lineRule="auto"/>
        <w:ind w:left="145"/>
        <w:jc w:val="center"/>
        <w:rPr>
          <w:color w:val="000000"/>
          <w:sz w:val="23"/>
          <w:szCs w:val="22"/>
          <w:lang w:val="es-US"/>
        </w:rPr>
      </w:pPr>
      <w:r w:rsidRPr="00E87F6F">
        <w:rPr>
          <w:color w:val="000000"/>
          <w:sz w:val="23"/>
          <w:szCs w:val="22"/>
          <w:lang w:val="es-US"/>
        </w:rPr>
        <w:t xml:space="preserve"> </w:t>
      </w:r>
    </w:p>
    <w:p w14:paraId="24427E85" w14:textId="77777777" w:rsidR="00E87F6F" w:rsidRPr="00E87F6F" w:rsidRDefault="00E87F6F" w:rsidP="00E87F6F">
      <w:pPr>
        <w:spacing w:after="28" w:line="259" w:lineRule="auto"/>
        <w:rPr>
          <w:color w:val="000000"/>
          <w:sz w:val="23"/>
          <w:szCs w:val="22"/>
          <w:lang w:val="es-US"/>
        </w:rPr>
      </w:pPr>
      <w:r w:rsidRPr="00E87F6F">
        <w:rPr>
          <w:color w:val="000000"/>
          <w:sz w:val="23"/>
          <w:szCs w:val="22"/>
          <w:lang w:val="es-US"/>
        </w:rPr>
        <w:t xml:space="preserve"> </w:t>
      </w:r>
    </w:p>
    <w:p w14:paraId="25FC6758" w14:textId="2A9E39DF" w:rsidR="00E87F6F" w:rsidRPr="00E87F6F" w:rsidRDefault="00E87F6F" w:rsidP="00E87F6F">
      <w:pPr>
        <w:spacing w:after="10" w:line="259" w:lineRule="auto"/>
        <w:ind w:left="-5" w:hanging="10"/>
        <w:rPr>
          <w:color w:val="000000"/>
          <w:sz w:val="23"/>
          <w:szCs w:val="22"/>
          <w:lang w:val="es-US"/>
        </w:rPr>
      </w:pPr>
      <w:r w:rsidRPr="00E87F6F">
        <w:rPr>
          <w:b/>
          <w:color w:val="000000"/>
          <w:sz w:val="23"/>
          <w:szCs w:val="22"/>
          <w:lang w:val="es-US"/>
        </w:rPr>
        <w:t xml:space="preserve">Número: </w:t>
      </w:r>
      <w:r w:rsidR="00FF7A1B" w:rsidRPr="004D691A">
        <w:rPr>
          <w:rFonts w:ascii="Calibri" w:eastAsia="Calibri" w:hAnsi="Calibri" w:cs="Calibri"/>
          <w:color w:val="000000"/>
          <w:szCs w:val="22"/>
          <w:lang w:val="es-US"/>
        </w:rPr>
        <w:t>NO-2022-46783744-APN-DNCl#ME</w:t>
      </w:r>
    </w:p>
    <w:p w14:paraId="0F6E94C5" w14:textId="470CFE71" w:rsidR="00FF7A1B" w:rsidRDefault="00E87F6F" w:rsidP="00FF7A1B">
      <w:pPr>
        <w:spacing w:after="300" w:line="259" w:lineRule="auto"/>
        <w:rPr>
          <w:color w:val="000000"/>
          <w:sz w:val="23"/>
          <w:szCs w:val="22"/>
          <w:lang w:val="es-US"/>
        </w:rPr>
      </w:pPr>
      <w:r w:rsidRPr="00E87F6F">
        <w:rPr>
          <w:color w:val="000000"/>
          <w:sz w:val="23"/>
          <w:szCs w:val="22"/>
          <w:lang w:val="es-US"/>
        </w:rPr>
        <w:t xml:space="preserve"> </w:t>
      </w:r>
    </w:p>
    <w:p w14:paraId="6B89B9D0" w14:textId="437B2367" w:rsidR="00FF7A1B" w:rsidRDefault="00FF7A1B" w:rsidP="00FF7A1B">
      <w:pPr>
        <w:jc w:val="right"/>
        <w:rPr>
          <w:color w:val="000000"/>
          <w:sz w:val="23"/>
          <w:szCs w:val="22"/>
          <w:lang w:val="es-US"/>
        </w:rPr>
      </w:pPr>
      <w:r>
        <w:rPr>
          <w:color w:val="000000"/>
          <w:sz w:val="23"/>
          <w:szCs w:val="22"/>
          <w:lang w:val="es-US"/>
        </w:rPr>
        <w:t>CIUDAD DE BUENOS AIRES</w:t>
      </w:r>
    </w:p>
    <w:p w14:paraId="6609ECEC" w14:textId="6E0F069C" w:rsidR="00FF7A1B" w:rsidRDefault="00FF7A1B" w:rsidP="00FF7A1B">
      <w:pPr>
        <w:jc w:val="right"/>
        <w:rPr>
          <w:color w:val="000000"/>
          <w:sz w:val="23"/>
          <w:szCs w:val="22"/>
          <w:lang w:val="es-US"/>
        </w:rPr>
      </w:pPr>
      <w:r>
        <w:rPr>
          <w:color w:val="000000"/>
          <w:sz w:val="23"/>
          <w:szCs w:val="22"/>
          <w:lang w:val="es-US"/>
        </w:rPr>
        <w:t xml:space="preserve">Miércoles 11 de </w:t>
      </w:r>
      <w:proofErr w:type="gramStart"/>
      <w:r>
        <w:rPr>
          <w:color w:val="000000"/>
          <w:sz w:val="23"/>
          <w:szCs w:val="22"/>
          <w:lang w:val="es-US"/>
        </w:rPr>
        <w:t>Mayo</w:t>
      </w:r>
      <w:proofErr w:type="gramEnd"/>
      <w:r>
        <w:rPr>
          <w:color w:val="000000"/>
          <w:sz w:val="23"/>
          <w:szCs w:val="22"/>
          <w:lang w:val="es-US"/>
        </w:rPr>
        <w:t xml:space="preserve"> de 2022</w:t>
      </w:r>
    </w:p>
    <w:p w14:paraId="5E09AE75" w14:textId="77777777" w:rsidR="00FF7A1B" w:rsidRDefault="00FF7A1B" w:rsidP="00FF7A1B">
      <w:pPr>
        <w:spacing w:after="300" w:line="259" w:lineRule="auto"/>
        <w:rPr>
          <w:color w:val="000000"/>
          <w:sz w:val="23"/>
          <w:szCs w:val="22"/>
          <w:lang w:val="es-US"/>
        </w:rPr>
      </w:pPr>
    </w:p>
    <w:p w14:paraId="7042AC36" w14:textId="4389B114" w:rsidR="00E87F6F" w:rsidRPr="00E87F6F" w:rsidRDefault="00E87F6F" w:rsidP="00FF7A1B">
      <w:pPr>
        <w:spacing w:after="670" w:line="259" w:lineRule="auto"/>
        <w:rPr>
          <w:color w:val="000000"/>
          <w:sz w:val="23"/>
          <w:szCs w:val="22"/>
          <w:lang w:val="es-US"/>
        </w:rPr>
      </w:pPr>
      <w:r w:rsidRPr="00E87F6F">
        <w:rPr>
          <w:b/>
          <w:color w:val="000000"/>
          <w:sz w:val="23"/>
          <w:szCs w:val="22"/>
          <w:lang w:val="es-US"/>
        </w:rPr>
        <w:t>Referencia:</w:t>
      </w:r>
      <w:r w:rsidRPr="00E87F6F">
        <w:rPr>
          <w:color w:val="000000"/>
          <w:sz w:val="23"/>
          <w:szCs w:val="22"/>
          <w:lang w:val="es-US"/>
        </w:rPr>
        <w:t xml:space="preserve"> Sobre convocatoria a Reunión Interamericana de </w:t>
      </w:r>
      <w:proofErr w:type="gramStart"/>
      <w:r w:rsidRPr="00E87F6F">
        <w:rPr>
          <w:color w:val="000000"/>
          <w:sz w:val="23"/>
          <w:szCs w:val="22"/>
          <w:lang w:val="es-US"/>
        </w:rPr>
        <w:t>Ministros</w:t>
      </w:r>
      <w:proofErr w:type="gramEnd"/>
      <w:r w:rsidRPr="00E87F6F">
        <w:rPr>
          <w:color w:val="000000"/>
          <w:sz w:val="23"/>
          <w:szCs w:val="22"/>
          <w:lang w:val="es-US"/>
        </w:rPr>
        <w:t xml:space="preserve"> de Educación 2022</w:t>
      </w:r>
    </w:p>
    <w:p w14:paraId="48D58E80" w14:textId="77777777" w:rsidR="00E87F6F" w:rsidRPr="00E87F6F" w:rsidRDefault="00E87F6F" w:rsidP="00E87F6F">
      <w:pPr>
        <w:spacing w:after="10" w:line="259" w:lineRule="auto"/>
        <w:rPr>
          <w:color w:val="000000"/>
          <w:sz w:val="23"/>
          <w:szCs w:val="22"/>
          <w:lang w:val="es-US"/>
        </w:rPr>
      </w:pPr>
      <w:r w:rsidRPr="00E87F6F">
        <w:rPr>
          <w:color w:val="000000"/>
          <w:sz w:val="23"/>
          <w:szCs w:val="22"/>
          <w:lang w:val="es-US"/>
        </w:rPr>
        <w:t xml:space="preserve"> </w:t>
      </w:r>
    </w:p>
    <w:p w14:paraId="43C89A25" w14:textId="77777777" w:rsidR="00E87F6F" w:rsidRPr="00E87F6F" w:rsidRDefault="00E87F6F" w:rsidP="00E87F6F">
      <w:pPr>
        <w:spacing w:after="6" w:line="264" w:lineRule="auto"/>
        <w:ind w:left="-5" w:hanging="10"/>
        <w:jc w:val="both"/>
        <w:rPr>
          <w:color w:val="000000"/>
          <w:sz w:val="23"/>
          <w:szCs w:val="22"/>
          <w:lang w:val="es-US"/>
        </w:rPr>
      </w:pPr>
      <w:r w:rsidRPr="00E87F6F">
        <w:rPr>
          <w:b/>
          <w:color w:val="000000"/>
          <w:sz w:val="23"/>
          <w:szCs w:val="22"/>
          <w:lang w:val="es-US"/>
        </w:rPr>
        <w:t>A:</w:t>
      </w:r>
      <w:r w:rsidRPr="00E87F6F">
        <w:rPr>
          <w:color w:val="000000"/>
          <w:sz w:val="23"/>
          <w:szCs w:val="22"/>
          <w:lang w:val="es-US"/>
        </w:rPr>
        <w:t xml:space="preserve"> Marina Nuria </w:t>
      </w:r>
      <w:proofErr w:type="spellStart"/>
      <w:r w:rsidRPr="00E87F6F">
        <w:rPr>
          <w:color w:val="000000"/>
          <w:sz w:val="23"/>
          <w:szCs w:val="22"/>
          <w:lang w:val="es-US"/>
        </w:rPr>
        <w:t>Mantecon</w:t>
      </w:r>
      <w:proofErr w:type="spellEnd"/>
      <w:r w:rsidRPr="00E87F6F">
        <w:rPr>
          <w:color w:val="000000"/>
          <w:sz w:val="23"/>
          <w:szCs w:val="22"/>
          <w:lang w:val="es-US"/>
        </w:rPr>
        <w:t xml:space="preserve"> Fumado (DAR#MRE),</w:t>
      </w:r>
    </w:p>
    <w:p w14:paraId="01CE4886" w14:textId="77777777" w:rsidR="00E87F6F" w:rsidRPr="00E87F6F" w:rsidRDefault="00E87F6F" w:rsidP="00E87F6F">
      <w:pPr>
        <w:spacing w:after="10" w:line="259" w:lineRule="auto"/>
        <w:rPr>
          <w:color w:val="000000"/>
          <w:sz w:val="23"/>
          <w:szCs w:val="22"/>
          <w:lang w:val="es-US"/>
        </w:rPr>
      </w:pPr>
      <w:r w:rsidRPr="00E87F6F">
        <w:rPr>
          <w:color w:val="000000"/>
          <w:sz w:val="23"/>
          <w:szCs w:val="22"/>
          <w:lang w:val="es-US"/>
        </w:rPr>
        <w:t xml:space="preserve"> </w:t>
      </w:r>
    </w:p>
    <w:p w14:paraId="61C0F04E" w14:textId="77777777" w:rsidR="00E87F6F" w:rsidRPr="00E87F6F" w:rsidRDefault="00E87F6F" w:rsidP="00E87F6F">
      <w:pPr>
        <w:spacing w:after="4" w:line="264" w:lineRule="auto"/>
        <w:ind w:left="-5" w:hanging="10"/>
        <w:jc w:val="both"/>
        <w:rPr>
          <w:color w:val="000000"/>
          <w:sz w:val="23"/>
          <w:szCs w:val="22"/>
          <w:lang w:val="es-US"/>
        </w:rPr>
      </w:pPr>
      <w:r w:rsidRPr="00E87F6F">
        <w:rPr>
          <w:b/>
          <w:color w:val="000000"/>
          <w:sz w:val="23"/>
          <w:szCs w:val="22"/>
          <w:lang w:val="es-US"/>
        </w:rPr>
        <w:t>Con Copia A:</w:t>
      </w:r>
      <w:r w:rsidRPr="00E87F6F">
        <w:rPr>
          <w:color w:val="000000"/>
          <w:sz w:val="23"/>
          <w:szCs w:val="22"/>
          <w:lang w:val="es-US"/>
        </w:rPr>
        <w:t xml:space="preserve"> Maria del Pilar Toloza (DAR#MRE), Ariel Hernando Campero (DAR#MRE), IGNACIO BALARD (DNCI#ME),</w:t>
      </w:r>
    </w:p>
    <w:p w14:paraId="41CFBFF2" w14:textId="77777777" w:rsidR="00E87F6F" w:rsidRPr="00E87F6F" w:rsidRDefault="00E87F6F" w:rsidP="00E87F6F">
      <w:pPr>
        <w:spacing w:line="259" w:lineRule="auto"/>
        <w:rPr>
          <w:color w:val="000000"/>
          <w:sz w:val="23"/>
          <w:szCs w:val="22"/>
          <w:lang w:val="es-US"/>
        </w:rPr>
      </w:pPr>
      <w:r w:rsidRPr="00E87F6F">
        <w:rPr>
          <w:color w:val="000000"/>
          <w:sz w:val="23"/>
          <w:szCs w:val="22"/>
          <w:lang w:val="es-US"/>
        </w:rPr>
        <w:t xml:space="preserve"> </w:t>
      </w:r>
    </w:p>
    <w:p w14:paraId="5A038F10" w14:textId="77777777" w:rsidR="00E87F6F" w:rsidRPr="00E87F6F" w:rsidRDefault="00E87F6F" w:rsidP="00E87F6F">
      <w:pPr>
        <w:spacing w:after="168" w:line="259" w:lineRule="auto"/>
        <w:ind w:right="-89"/>
        <w:rPr>
          <w:color w:val="000000"/>
          <w:sz w:val="23"/>
          <w:szCs w:val="22"/>
        </w:rPr>
      </w:pPr>
      <w:r w:rsidRPr="00E87F6F">
        <w:rPr>
          <w:rFonts w:ascii="Calibri" w:eastAsia="Calibri" w:hAnsi="Calibri" w:cs="Calibri"/>
          <w:noProof/>
          <w:color w:val="000000"/>
          <w:sz w:val="22"/>
          <w:szCs w:val="22"/>
        </w:rPr>
        <mc:AlternateContent>
          <mc:Choice Requires="wpg">
            <w:drawing>
              <wp:inline distT="0" distB="0" distL="0" distR="0" wp14:anchorId="314BD4CE" wp14:editId="452FAAEB">
                <wp:extent cx="6725285" cy="19050"/>
                <wp:effectExtent l="0" t="0" r="0" b="0"/>
                <wp:docPr id="913" name="Group 913"/>
                <wp:cNvGraphicFramePr/>
                <a:graphic xmlns:a="http://schemas.openxmlformats.org/drawingml/2006/main">
                  <a:graphicData uri="http://schemas.microsoft.com/office/word/2010/wordprocessingGroup">
                    <wpg:wgp>
                      <wpg:cNvGrpSpPr/>
                      <wpg:grpSpPr>
                        <a:xfrm>
                          <a:off x="0" y="0"/>
                          <a:ext cx="6725285" cy="19050"/>
                          <a:chOff x="0" y="0"/>
                          <a:chExt cx="6725285" cy="19050"/>
                        </a:xfrm>
                      </wpg:grpSpPr>
                      <wps:wsp>
                        <wps:cNvPr id="36" name="Shape 36"/>
                        <wps:cNvSpPr/>
                        <wps:spPr>
                          <a:xfrm>
                            <a:off x="4826" y="4699"/>
                            <a:ext cx="6715633" cy="4826"/>
                          </a:xfrm>
                          <a:custGeom>
                            <a:avLst/>
                            <a:gdLst/>
                            <a:ahLst/>
                            <a:cxnLst/>
                            <a:rect l="0" t="0" r="0" b="0"/>
                            <a:pathLst>
                              <a:path w="6715633" h="4826">
                                <a:moveTo>
                                  <a:pt x="0" y="0"/>
                                </a:moveTo>
                                <a:lnTo>
                                  <a:pt x="6715633" y="0"/>
                                </a:lnTo>
                                <a:lnTo>
                                  <a:pt x="6710934" y="4826"/>
                                </a:lnTo>
                                <a:lnTo>
                                  <a:pt x="4699" y="4826"/>
                                </a:lnTo>
                                <a:lnTo>
                                  <a:pt x="0" y="0"/>
                                </a:lnTo>
                                <a:close/>
                              </a:path>
                            </a:pathLst>
                          </a:custGeom>
                          <a:solidFill>
                            <a:srgbClr val="807D79"/>
                          </a:solidFill>
                          <a:ln w="0" cap="flat">
                            <a:noFill/>
                            <a:miter lim="127000"/>
                          </a:ln>
                          <a:effectLst/>
                        </wps:spPr>
                        <wps:bodyPr/>
                      </wps:wsp>
                      <wps:wsp>
                        <wps:cNvPr id="37" name="Shape 37"/>
                        <wps:cNvSpPr/>
                        <wps:spPr>
                          <a:xfrm>
                            <a:off x="0" y="0"/>
                            <a:ext cx="6725285" cy="4699"/>
                          </a:xfrm>
                          <a:custGeom>
                            <a:avLst/>
                            <a:gdLst/>
                            <a:ahLst/>
                            <a:cxnLst/>
                            <a:rect l="0" t="0" r="0" b="0"/>
                            <a:pathLst>
                              <a:path w="6725285" h="4699">
                                <a:moveTo>
                                  <a:pt x="0" y="0"/>
                                </a:moveTo>
                                <a:lnTo>
                                  <a:pt x="6725285" y="0"/>
                                </a:lnTo>
                                <a:lnTo>
                                  <a:pt x="6720459" y="4699"/>
                                </a:lnTo>
                                <a:lnTo>
                                  <a:pt x="4826" y="4699"/>
                                </a:lnTo>
                                <a:lnTo>
                                  <a:pt x="0" y="0"/>
                                </a:lnTo>
                                <a:close/>
                              </a:path>
                            </a:pathLst>
                          </a:custGeom>
                          <a:solidFill>
                            <a:srgbClr val="807D79"/>
                          </a:solidFill>
                          <a:ln w="0" cap="flat">
                            <a:noFill/>
                            <a:miter lim="127000"/>
                          </a:ln>
                          <a:effectLst/>
                        </wps:spPr>
                        <wps:bodyPr/>
                      </wps:wsp>
                      <wps:wsp>
                        <wps:cNvPr id="38" name="Shape 38"/>
                        <wps:cNvSpPr/>
                        <wps:spPr>
                          <a:xfrm>
                            <a:off x="6715760" y="4699"/>
                            <a:ext cx="4699" cy="9525"/>
                          </a:xfrm>
                          <a:custGeom>
                            <a:avLst/>
                            <a:gdLst/>
                            <a:ahLst/>
                            <a:cxnLst/>
                            <a:rect l="0" t="0" r="0" b="0"/>
                            <a:pathLst>
                              <a:path w="4699" h="9525">
                                <a:moveTo>
                                  <a:pt x="4699" y="0"/>
                                </a:moveTo>
                                <a:lnTo>
                                  <a:pt x="4699" y="9525"/>
                                </a:lnTo>
                                <a:lnTo>
                                  <a:pt x="0" y="4826"/>
                                </a:lnTo>
                                <a:lnTo>
                                  <a:pt x="4699" y="0"/>
                                </a:lnTo>
                                <a:close/>
                              </a:path>
                            </a:pathLst>
                          </a:custGeom>
                          <a:solidFill>
                            <a:srgbClr val="D4D0C8"/>
                          </a:solidFill>
                          <a:ln w="0" cap="flat">
                            <a:noFill/>
                            <a:miter lim="127000"/>
                          </a:ln>
                          <a:effectLst/>
                        </wps:spPr>
                        <wps:bodyPr/>
                      </wps:wsp>
                      <wps:wsp>
                        <wps:cNvPr id="39" name="Shape 39"/>
                        <wps:cNvSpPr/>
                        <wps:spPr>
                          <a:xfrm>
                            <a:off x="6720459" y="0"/>
                            <a:ext cx="4826" cy="19050"/>
                          </a:xfrm>
                          <a:custGeom>
                            <a:avLst/>
                            <a:gdLst/>
                            <a:ahLst/>
                            <a:cxnLst/>
                            <a:rect l="0" t="0" r="0" b="0"/>
                            <a:pathLst>
                              <a:path w="4826" h="19050">
                                <a:moveTo>
                                  <a:pt x="4826" y="0"/>
                                </a:moveTo>
                                <a:lnTo>
                                  <a:pt x="4826" y="19050"/>
                                </a:lnTo>
                                <a:lnTo>
                                  <a:pt x="0" y="14224"/>
                                </a:lnTo>
                                <a:lnTo>
                                  <a:pt x="0" y="4699"/>
                                </a:lnTo>
                                <a:lnTo>
                                  <a:pt x="4826" y="0"/>
                                </a:lnTo>
                                <a:close/>
                              </a:path>
                            </a:pathLst>
                          </a:custGeom>
                          <a:solidFill>
                            <a:srgbClr val="D4D0C8"/>
                          </a:solidFill>
                          <a:ln w="0" cap="flat">
                            <a:noFill/>
                            <a:miter lim="127000"/>
                          </a:ln>
                          <a:effectLst/>
                        </wps:spPr>
                        <wps:bodyPr/>
                      </wps:wsp>
                      <wps:wsp>
                        <wps:cNvPr id="40" name="Shape 40"/>
                        <wps:cNvSpPr/>
                        <wps:spPr>
                          <a:xfrm>
                            <a:off x="4826" y="9525"/>
                            <a:ext cx="6715633" cy="4699"/>
                          </a:xfrm>
                          <a:custGeom>
                            <a:avLst/>
                            <a:gdLst/>
                            <a:ahLst/>
                            <a:cxnLst/>
                            <a:rect l="0" t="0" r="0" b="0"/>
                            <a:pathLst>
                              <a:path w="6715633" h="4699">
                                <a:moveTo>
                                  <a:pt x="4699" y="0"/>
                                </a:moveTo>
                                <a:lnTo>
                                  <a:pt x="6710934" y="0"/>
                                </a:lnTo>
                                <a:lnTo>
                                  <a:pt x="6715633" y="4699"/>
                                </a:lnTo>
                                <a:lnTo>
                                  <a:pt x="0" y="4699"/>
                                </a:lnTo>
                                <a:lnTo>
                                  <a:pt x="4699" y="0"/>
                                </a:lnTo>
                                <a:close/>
                              </a:path>
                            </a:pathLst>
                          </a:custGeom>
                          <a:solidFill>
                            <a:srgbClr val="D4D0C8"/>
                          </a:solidFill>
                          <a:ln w="0" cap="flat">
                            <a:noFill/>
                            <a:miter lim="127000"/>
                          </a:ln>
                          <a:effectLst/>
                        </wps:spPr>
                        <wps:bodyPr/>
                      </wps:wsp>
                      <wps:wsp>
                        <wps:cNvPr id="41" name="Shape 41"/>
                        <wps:cNvSpPr/>
                        <wps:spPr>
                          <a:xfrm>
                            <a:off x="0" y="14224"/>
                            <a:ext cx="6725285" cy="4826"/>
                          </a:xfrm>
                          <a:custGeom>
                            <a:avLst/>
                            <a:gdLst/>
                            <a:ahLst/>
                            <a:cxnLst/>
                            <a:rect l="0" t="0" r="0" b="0"/>
                            <a:pathLst>
                              <a:path w="6725285" h="4826">
                                <a:moveTo>
                                  <a:pt x="4826" y="0"/>
                                </a:moveTo>
                                <a:lnTo>
                                  <a:pt x="6720459" y="0"/>
                                </a:lnTo>
                                <a:lnTo>
                                  <a:pt x="6725285" y="4826"/>
                                </a:lnTo>
                                <a:lnTo>
                                  <a:pt x="0" y="4826"/>
                                </a:lnTo>
                                <a:lnTo>
                                  <a:pt x="4826" y="0"/>
                                </a:lnTo>
                                <a:close/>
                              </a:path>
                            </a:pathLst>
                          </a:custGeom>
                          <a:solidFill>
                            <a:srgbClr val="D4D0C8"/>
                          </a:solidFill>
                          <a:ln w="0" cap="flat">
                            <a:noFill/>
                            <a:miter lim="127000"/>
                          </a:ln>
                          <a:effectLst/>
                        </wps:spPr>
                        <wps:bodyPr/>
                      </wps:wsp>
                      <wps:wsp>
                        <wps:cNvPr id="42" name="Shape 42"/>
                        <wps:cNvSpPr/>
                        <wps:spPr>
                          <a:xfrm>
                            <a:off x="4826" y="4699"/>
                            <a:ext cx="4699" cy="9525"/>
                          </a:xfrm>
                          <a:custGeom>
                            <a:avLst/>
                            <a:gdLst/>
                            <a:ahLst/>
                            <a:cxnLst/>
                            <a:rect l="0" t="0" r="0" b="0"/>
                            <a:pathLst>
                              <a:path w="4699" h="9525">
                                <a:moveTo>
                                  <a:pt x="0" y="0"/>
                                </a:moveTo>
                                <a:lnTo>
                                  <a:pt x="4699" y="4826"/>
                                </a:lnTo>
                                <a:lnTo>
                                  <a:pt x="0" y="9525"/>
                                </a:lnTo>
                                <a:lnTo>
                                  <a:pt x="0" y="0"/>
                                </a:lnTo>
                                <a:close/>
                              </a:path>
                            </a:pathLst>
                          </a:custGeom>
                          <a:solidFill>
                            <a:srgbClr val="807D79"/>
                          </a:solidFill>
                          <a:ln w="0" cap="flat">
                            <a:noFill/>
                            <a:miter lim="127000"/>
                          </a:ln>
                          <a:effectLst/>
                        </wps:spPr>
                        <wps:bodyPr/>
                      </wps:wsp>
                      <wps:wsp>
                        <wps:cNvPr id="43" name="Shape 43"/>
                        <wps:cNvSpPr/>
                        <wps:spPr>
                          <a:xfrm>
                            <a:off x="0" y="0"/>
                            <a:ext cx="4826" cy="19050"/>
                          </a:xfrm>
                          <a:custGeom>
                            <a:avLst/>
                            <a:gdLst/>
                            <a:ahLst/>
                            <a:cxnLst/>
                            <a:rect l="0" t="0" r="0" b="0"/>
                            <a:pathLst>
                              <a:path w="4826" h="19050">
                                <a:moveTo>
                                  <a:pt x="0" y="0"/>
                                </a:moveTo>
                                <a:lnTo>
                                  <a:pt x="4826" y="4699"/>
                                </a:lnTo>
                                <a:lnTo>
                                  <a:pt x="4826" y="14224"/>
                                </a:lnTo>
                                <a:lnTo>
                                  <a:pt x="0" y="19050"/>
                                </a:lnTo>
                                <a:lnTo>
                                  <a:pt x="0" y="0"/>
                                </a:lnTo>
                                <a:close/>
                              </a:path>
                            </a:pathLst>
                          </a:custGeom>
                          <a:solidFill>
                            <a:srgbClr val="807D79"/>
                          </a:solidFill>
                          <a:ln w="0" cap="flat">
                            <a:noFill/>
                            <a:miter lim="127000"/>
                          </a:ln>
                          <a:effectLst/>
                        </wps:spPr>
                        <wps:bodyPr/>
                      </wps:wsp>
                    </wpg:wgp>
                  </a:graphicData>
                </a:graphic>
              </wp:inline>
            </w:drawing>
          </mc:Choice>
          <mc:Fallback>
            <w:pict>
              <v:group w14:anchorId="222C6823" id="Group 913" o:spid="_x0000_s1026" style="width:529.55pt;height:1.5pt;mso-position-horizontal-relative:char;mso-position-vertical-relative:line" coordsize="672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">
                <v:shape id="Shape 36" o:spid="_x0000_s1027" style="position:absolute;left:48;top:46;width:67156;height:49;visibility:visible;mso-wrap-style:square;v-text-anchor:top" coordsize="6715633,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" path="m,l6715633,r-4699,4826l4699,4826,,xe" fillcolor="#807d79" stroked="f" strokeweight="0">
                  <v:stroke miterlimit="83231f" joinstyle="miter"/>
                  <v:path arrowok="t" textboxrect="0,0,6715633,4826"/>
                </v:shape>
                <v:shape id="Shape 37" o:spid="_x0000_s1028" style="position:absolute;width:67252;height:46;visibility:visible;mso-wrap-style:square;v-text-anchor:top" coordsize="6725285,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" path="m,l6725285,r-4826,4699l4826,4699,,xe" fillcolor="#807d79" stroked="f" strokeweight="0">
                  <v:stroke miterlimit="83231f" joinstyle="miter"/>
                  <v:path arrowok="t" textboxrect="0,0,6725285,4699"/>
                </v:shape>
                <v:shape id="Shape 38" o:spid="_x0000_s1029" style="position:absolute;left:67157;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" path="m4699,r,9525l,4826,4699,xe" fillcolor="#d4d0c8" stroked="f" strokeweight="0">
                  <v:stroke miterlimit="83231f" joinstyle="miter"/>
                  <v:path arrowok="t" textboxrect="0,0,4699,9525"/>
                </v:shape>
                <v:shape id="Shape 39" o:spid="_x0000_s1030" style="position:absolute;left:67204;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" path="m4826,r,19050l,14224,,4699,4826,xe" fillcolor="#d4d0c8" stroked="f" strokeweight="0">
                  <v:stroke miterlimit="83231f" joinstyle="miter"/>
                  <v:path arrowok="t" textboxrect="0,0,4826,19050"/>
                </v:shape>
                <v:shape id="Shape 40" o:spid="_x0000_s1031" style="position:absolute;left:48;top:95;width:67156;height:47;visibility:visible;mso-wrap-style:square;v-text-anchor:top" coordsize="6715633,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" path="m4699,l6710934,r4699,4699l,4699,4699,xe" fillcolor="#d4d0c8" stroked="f" strokeweight="0">
                  <v:stroke miterlimit="83231f" joinstyle="miter"/>
                  <v:path arrowok="t" textboxrect="0,0,6715633,4699"/>
                </v:shape>
                <v:shape id="Shape 41" o:spid="_x0000_s1032" style="position:absolute;top:142;width:67252;height:48;visibility:visible;mso-wrap-style:square;v-text-anchor:top" coordsize="672528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" path="m4826,l6720459,r4826,4826l,4826,4826,xe" fillcolor="#d4d0c8" stroked="f" strokeweight="0">
                  <v:stroke miterlimit="83231f" joinstyle="miter"/>
                  <v:path arrowok="t" textboxrect="0,0,6725285,4826"/>
                </v:shape>
                <v:shape id="Shape 42" o:spid="_x0000_s1033" style="position:absolute;left:48;top:46;width:47;height:96;visibility:visible;mso-wrap-style:square;v-text-anchor:top" coordsize="46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" path="m,l4699,4826,,9525,,xe" fillcolor="#807d79" stroked="f" strokeweight="0">
                  <v:stroke miterlimit="83231f" joinstyle="miter"/>
                  <v:path arrowok="t" textboxrect="0,0,4699,9525"/>
                </v:shape>
                <v:shape id="Shape 43" o:spid="_x0000_s1034" style="position:absolute;width:48;height:190;visibility:visible;mso-wrap-style:square;v-text-anchor:top" coordsize="482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" path="m,l4826,4699r,9525l,19050,,xe" fillcolor="#807d79" stroked="f" strokeweight="0">
                  <v:stroke miterlimit="83231f" joinstyle="miter"/>
                  <v:path arrowok="t" textboxrect="0,0,4826,19050"/>
                </v:shape>
                <w10:anchorlock/>
              </v:group>
            </w:pict>
          </mc:Fallback>
        </mc:AlternateContent>
      </w:r>
    </w:p>
    <w:p w14:paraId="55944515" w14:textId="77777777" w:rsidR="00E87F6F" w:rsidRPr="00E87F6F" w:rsidRDefault="00E87F6F" w:rsidP="00E87F6F">
      <w:pPr>
        <w:spacing w:after="10" w:line="259" w:lineRule="auto"/>
        <w:rPr>
          <w:color w:val="000000"/>
          <w:sz w:val="23"/>
          <w:szCs w:val="22"/>
          <w:lang w:val="es-US"/>
        </w:rPr>
      </w:pPr>
      <w:r w:rsidRPr="00E87F6F">
        <w:rPr>
          <w:color w:val="000000"/>
          <w:sz w:val="23"/>
          <w:szCs w:val="22"/>
          <w:lang w:val="es-US"/>
        </w:rPr>
        <w:t xml:space="preserve"> </w:t>
      </w:r>
    </w:p>
    <w:p w14:paraId="342B2287" w14:textId="77777777" w:rsidR="00E87F6F" w:rsidRPr="00E87F6F" w:rsidRDefault="00E87F6F" w:rsidP="00E87F6F">
      <w:pPr>
        <w:spacing w:after="10" w:line="259" w:lineRule="auto"/>
        <w:ind w:left="-5" w:hanging="10"/>
        <w:rPr>
          <w:color w:val="000000"/>
          <w:sz w:val="23"/>
          <w:szCs w:val="22"/>
          <w:lang w:val="es-US"/>
        </w:rPr>
      </w:pPr>
      <w:r w:rsidRPr="00E87F6F">
        <w:rPr>
          <w:b/>
          <w:color w:val="000000"/>
          <w:sz w:val="23"/>
          <w:szCs w:val="22"/>
          <w:lang w:val="es-US"/>
        </w:rPr>
        <w:t>De mi mayor consideración:</w:t>
      </w:r>
    </w:p>
    <w:p w14:paraId="75D85E18" w14:textId="77777777" w:rsidR="00E87F6F" w:rsidRPr="00E87F6F" w:rsidRDefault="00E87F6F" w:rsidP="00E87F6F">
      <w:pPr>
        <w:spacing w:after="10" w:line="259" w:lineRule="auto"/>
        <w:rPr>
          <w:color w:val="000000"/>
          <w:sz w:val="23"/>
          <w:szCs w:val="22"/>
          <w:lang w:val="es-US"/>
        </w:rPr>
      </w:pPr>
      <w:r w:rsidRPr="00E87F6F">
        <w:rPr>
          <w:color w:val="000000"/>
          <w:sz w:val="23"/>
          <w:szCs w:val="22"/>
          <w:lang w:val="es-US"/>
        </w:rPr>
        <w:t xml:space="preserve"> </w:t>
      </w:r>
    </w:p>
    <w:p w14:paraId="4DA1CEF6" w14:textId="2AFCFB6A" w:rsidR="00E87F6F" w:rsidRPr="00E87F6F" w:rsidRDefault="00E87F6F" w:rsidP="00E87F6F">
      <w:pPr>
        <w:spacing w:after="235" w:line="259" w:lineRule="auto"/>
        <w:rPr>
          <w:color w:val="000000"/>
          <w:sz w:val="23"/>
          <w:szCs w:val="22"/>
          <w:lang w:val="es-US"/>
        </w:rPr>
      </w:pPr>
      <w:r w:rsidRPr="00E87F6F">
        <w:rPr>
          <w:color w:val="000000"/>
          <w:sz w:val="23"/>
          <w:szCs w:val="22"/>
          <w:lang w:val="es-US"/>
        </w:rPr>
        <w:t xml:space="preserve"> Tengo el agrado de dirigirme a usted con relación a la celebración de la Reunión Interamericana de </w:t>
      </w:r>
      <w:proofErr w:type="gramStart"/>
      <w:r w:rsidRPr="00E87F6F">
        <w:rPr>
          <w:color w:val="000000"/>
          <w:sz w:val="23"/>
          <w:szCs w:val="22"/>
          <w:lang w:val="es-US"/>
        </w:rPr>
        <w:t>Ministros</w:t>
      </w:r>
      <w:proofErr w:type="gramEnd"/>
      <w:r w:rsidRPr="00E87F6F">
        <w:rPr>
          <w:color w:val="000000"/>
          <w:sz w:val="23"/>
          <w:szCs w:val="22"/>
          <w:lang w:val="es-US"/>
        </w:rPr>
        <w:t xml:space="preserve"> de Educación en el marco de la OEA durante el año 2022.</w:t>
      </w:r>
    </w:p>
    <w:p w14:paraId="538D8856" w14:textId="77777777" w:rsidR="00E87F6F" w:rsidRPr="00E87F6F" w:rsidRDefault="00E87F6F" w:rsidP="00E87F6F">
      <w:pPr>
        <w:spacing w:after="230" w:line="264" w:lineRule="auto"/>
        <w:ind w:left="-5" w:hanging="10"/>
        <w:jc w:val="both"/>
        <w:rPr>
          <w:color w:val="000000"/>
          <w:sz w:val="23"/>
          <w:szCs w:val="22"/>
          <w:lang w:val="es-US"/>
        </w:rPr>
      </w:pPr>
      <w:r w:rsidRPr="00E87F6F">
        <w:rPr>
          <w:color w:val="000000"/>
          <w:sz w:val="23"/>
          <w:szCs w:val="22"/>
          <w:lang w:val="es-US"/>
        </w:rPr>
        <w:t xml:space="preserve">Al respecto, le solicitamos que, por intermedio de la Misión Permanente, comunique a la Secretaría Ejecutiva para el Desarrollo Integral la necesidad de que la misma convoque a la celebración de la XI Reunión Interamericana de </w:t>
      </w:r>
      <w:proofErr w:type="gramStart"/>
      <w:r w:rsidRPr="00E87F6F">
        <w:rPr>
          <w:color w:val="000000"/>
          <w:sz w:val="23"/>
          <w:szCs w:val="22"/>
          <w:lang w:val="es-US"/>
        </w:rPr>
        <w:t>Ministros</w:t>
      </w:r>
      <w:proofErr w:type="gramEnd"/>
      <w:r w:rsidRPr="00E87F6F">
        <w:rPr>
          <w:color w:val="000000"/>
          <w:sz w:val="23"/>
          <w:szCs w:val="22"/>
          <w:lang w:val="es-US"/>
        </w:rPr>
        <w:t xml:space="preserve"> de Educación (2022) en la sede de la OEA en Washington en formato virtual, considerando fundamentalmente las restricciones que la pandemia todavía imponen sobre los desplazamientos y la celebración de reuniones presenciales.</w:t>
      </w:r>
    </w:p>
    <w:p w14:paraId="77B42454" w14:textId="77777777" w:rsidR="00E87F6F" w:rsidRPr="00E87F6F" w:rsidRDefault="00E87F6F" w:rsidP="00FF7A1B">
      <w:pPr>
        <w:spacing w:after="225" w:line="268" w:lineRule="auto"/>
        <w:jc w:val="both"/>
        <w:rPr>
          <w:color w:val="000000"/>
          <w:sz w:val="23"/>
          <w:szCs w:val="22"/>
          <w:lang w:val="es-US"/>
        </w:rPr>
      </w:pPr>
      <w:r w:rsidRPr="00E87F6F">
        <w:rPr>
          <w:color w:val="000000"/>
          <w:sz w:val="23"/>
          <w:szCs w:val="22"/>
          <w:lang w:val="es-US"/>
        </w:rPr>
        <w:lastRenderedPageBreak/>
        <w:t xml:space="preserve">La finalidad de esta solicitud es evitar que el calendario del ciclo trienal de la Ministerial de Educación se vea alterado y avanzar así en la celebración de las reuniones preparatorias y extraordinarias que requiere el proceso ministerial. </w:t>
      </w:r>
    </w:p>
    <w:p w14:paraId="54E2A998" w14:textId="77777777" w:rsidR="00E87F6F" w:rsidRPr="00E87F6F" w:rsidRDefault="00E87F6F" w:rsidP="00E87F6F">
      <w:pPr>
        <w:spacing w:after="230" w:line="264" w:lineRule="auto"/>
        <w:ind w:left="-5" w:hanging="10"/>
        <w:jc w:val="both"/>
        <w:rPr>
          <w:color w:val="000000"/>
          <w:sz w:val="23"/>
          <w:szCs w:val="22"/>
          <w:lang w:val="es-US"/>
        </w:rPr>
      </w:pPr>
      <w:r w:rsidRPr="00E87F6F">
        <w:rPr>
          <w:color w:val="000000"/>
          <w:sz w:val="23"/>
          <w:szCs w:val="22"/>
          <w:lang w:val="es-US"/>
        </w:rPr>
        <w:t xml:space="preserve">Entendemos que incluir dicha convocatoria como tema de agenda en la próxima Reunión del CIDI en el mes de mayo del corriente año permitirá que tanto la Reunión Preparatoria como la propia Reunión Ministerial puedan celebrarse en el curso del año 2022 sin inconvenientes.  </w:t>
      </w:r>
    </w:p>
    <w:p w14:paraId="16910875" w14:textId="77777777" w:rsidR="00E87F6F" w:rsidRPr="00E87F6F" w:rsidRDefault="00E87F6F" w:rsidP="00E87F6F">
      <w:pPr>
        <w:spacing w:after="230" w:line="264" w:lineRule="auto"/>
        <w:ind w:left="-5" w:hanging="10"/>
        <w:jc w:val="both"/>
        <w:rPr>
          <w:color w:val="000000"/>
          <w:sz w:val="23"/>
          <w:szCs w:val="22"/>
          <w:lang w:val="es-US"/>
        </w:rPr>
      </w:pPr>
      <w:r w:rsidRPr="00E87F6F">
        <w:rPr>
          <w:color w:val="000000"/>
          <w:sz w:val="23"/>
          <w:szCs w:val="22"/>
          <w:lang w:val="es-US"/>
        </w:rPr>
        <w:t>Quedamos a la espera de la confirmación de respuesta por parte de la OEA para avanzar en el marco de la Comisión Interamericana de Educación con la elaboración de los documentos necesarios para garantizar el cumplimiento de los lineamientos generales de los procesos sectoriales de la Organización.</w:t>
      </w:r>
    </w:p>
    <w:p w14:paraId="54FE3AFB" w14:textId="77777777" w:rsidR="00E87F6F" w:rsidRPr="00E87F6F" w:rsidRDefault="00E87F6F" w:rsidP="00E87F6F">
      <w:pPr>
        <w:spacing w:after="235" w:line="259" w:lineRule="auto"/>
        <w:rPr>
          <w:color w:val="000000"/>
          <w:sz w:val="23"/>
          <w:szCs w:val="22"/>
          <w:lang w:val="es-US"/>
        </w:rPr>
      </w:pPr>
      <w:r w:rsidRPr="00E87F6F">
        <w:rPr>
          <w:color w:val="000000"/>
          <w:sz w:val="23"/>
          <w:szCs w:val="22"/>
          <w:lang w:val="es-US"/>
        </w:rPr>
        <w:t xml:space="preserve"> </w:t>
      </w:r>
    </w:p>
    <w:p w14:paraId="38299E27" w14:textId="56F1DFDD" w:rsidR="00E87F6F" w:rsidRDefault="00E87F6F" w:rsidP="00E87F6F">
      <w:pPr>
        <w:spacing w:after="230" w:line="264" w:lineRule="auto"/>
        <w:ind w:left="-5" w:hanging="10"/>
        <w:jc w:val="both"/>
        <w:rPr>
          <w:color w:val="000000"/>
          <w:sz w:val="23"/>
          <w:szCs w:val="22"/>
          <w:lang w:val="es-US"/>
        </w:rPr>
      </w:pPr>
      <w:r w:rsidRPr="00E87F6F">
        <w:rPr>
          <w:color w:val="000000"/>
          <w:sz w:val="23"/>
          <w:szCs w:val="22"/>
          <w:lang w:val="es-US"/>
        </w:rPr>
        <w:t>Sin otro particular saluda atte.</w:t>
      </w:r>
    </w:p>
    <w:p w14:paraId="1826162D" w14:textId="71EFA953" w:rsidR="003217F9" w:rsidRDefault="003217F9" w:rsidP="00997839">
      <w:pPr>
        <w:spacing w:line="264" w:lineRule="auto"/>
        <w:ind w:hanging="14"/>
        <w:jc w:val="both"/>
        <w:rPr>
          <w:color w:val="000000"/>
          <w:sz w:val="23"/>
          <w:szCs w:val="22"/>
          <w:lang w:val="es-US"/>
        </w:rPr>
      </w:pPr>
    </w:p>
    <w:p w14:paraId="123FDA27" w14:textId="49684B6E" w:rsidR="00997839" w:rsidRDefault="00997839" w:rsidP="00997839">
      <w:pPr>
        <w:spacing w:line="264" w:lineRule="auto"/>
        <w:ind w:hanging="14"/>
        <w:jc w:val="both"/>
        <w:rPr>
          <w:color w:val="000000"/>
          <w:sz w:val="23"/>
          <w:szCs w:val="22"/>
          <w:lang w:val="es-US"/>
        </w:rPr>
      </w:pPr>
      <w:r>
        <w:rPr>
          <w:color w:val="000000"/>
          <w:sz w:val="23"/>
          <w:szCs w:val="22"/>
          <w:lang w:val="es-US"/>
        </w:rPr>
        <w:t>Marina LARREA</w:t>
      </w:r>
    </w:p>
    <w:p w14:paraId="41228FB5" w14:textId="3996DAB3" w:rsidR="00997839" w:rsidRDefault="00997839" w:rsidP="00997839">
      <w:pPr>
        <w:spacing w:line="264" w:lineRule="auto"/>
        <w:ind w:hanging="14"/>
        <w:jc w:val="both"/>
        <w:rPr>
          <w:color w:val="000000"/>
          <w:sz w:val="23"/>
          <w:szCs w:val="22"/>
          <w:lang w:val="es-US"/>
        </w:rPr>
      </w:pPr>
      <w:r>
        <w:rPr>
          <w:color w:val="000000"/>
          <w:sz w:val="23"/>
          <w:szCs w:val="22"/>
          <w:lang w:val="es-US"/>
        </w:rPr>
        <w:t>Directora Nacional</w:t>
      </w:r>
    </w:p>
    <w:p w14:paraId="6B50E9F4" w14:textId="17A6C960" w:rsidR="00997839" w:rsidRDefault="00997839" w:rsidP="00997839">
      <w:pPr>
        <w:spacing w:line="264" w:lineRule="auto"/>
        <w:ind w:hanging="14"/>
        <w:jc w:val="both"/>
        <w:rPr>
          <w:color w:val="000000"/>
          <w:sz w:val="23"/>
          <w:szCs w:val="22"/>
          <w:lang w:val="es-US"/>
        </w:rPr>
      </w:pPr>
      <w:r>
        <w:rPr>
          <w:color w:val="000000"/>
          <w:sz w:val="23"/>
          <w:szCs w:val="22"/>
          <w:lang w:val="es-US"/>
        </w:rPr>
        <w:t>Dirección Nacional de Cooperación Internacional</w:t>
      </w:r>
    </w:p>
    <w:p w14:paraId="74883187" w14:textId="0932D06D" w:rsidR="00997839" w:rsidRDefault="00997839" w:rsidP="00997839">
      <w:pPr>
        <w:spacing w:line="264" w:lineRule="auto"/>
        <w:ind w:hanging="14"/>
        <w:jc w:val="both"/>
        <w:rPr>
          <w:color w:val="000000"/>
          <w:sz w:val="23"/>
          <w:szCs w:val="22"/>
          <w:lang w:val="es-US"/>
        </w:rPr>
      </w:pPr>
      <w:r>
        <w:rPr>
          <w:color w:val="000000"/>
          <w:sz w:val="23"/>
          <w:szCs w:val="22"/>
          <w:lang w:val="es-US"/>
        </w:rPr>
        <w:t>Ministerio de Educación</w:t>
      </w:r>
    </w:p>
    <w:p w14:paraId="5438AB87" w14:textId="120C7D69" w:rsidR="003217F9" w:rsidRDefault="003217F9" w:rsidP="00997839">
      <w:pPr>
        <w:spacing w:line="264" w:lineRule="auto"/>
        <w:ind w:hanging="14"/>
        <w:jc w:val="both"/>
        <w:rPr>
          <w:color w:val="000000"/>
          <w:sz w:val="23"/>
          <w:szCs w:val="22"/>
          <w:lang w:val="es-US"/>
        </w:rPr>
      </w:pPr>
    </w:p>
    <w:p w14:paraId="0433D926" w14:textId="541E3C87" w:rsidR="00FF7A1B" w:rsidRDefault="00FF7A1B" w:rsidP="00997839">
      <w:pPr>
        <w:spacing w:line="264" w:lineRule="auto"/>
        <w:ind w:hanging="14"/>
        <w:jc w:val="both"/>
        <w:rPr>
          <w:color w:val="000000"/>
          <w:sz w:val="23"/>
          <w:szCs w:val="22"/>
          <w:lang w:val="es-US"/>
        </w:rPr>
      </w:pPr>
    </w:p>
    <w:p w14:paraId="2704E9F3" w14:textId="7D72A56F" w:rsidR="00FF7A1B" w:rsidRDefault="00FF7A1B" w:rsidP="00FF7A1B">
      <w:pPr>
        <w:spacing w:line="264" w:lineRule="auto"/>
        <w:ind w:left="-5" w:hanging="10"/>
        <w:jc w:val="both"/>
        <w:rPr>
          <w:color w:val="000000"/>
          <w:sz w:val="23"/>
          <w:szCs w:val="22"/>
          <w:lang w:val="es-US"/>
        </w:rPr>
      </w:pPr>
    </w:p>
    <w:p w14:paraId="32418A3D" w14:textId="176103D4" w:rsidR="00997839" w:rsidRDefault="00997839" w:rsidP="00FF7A1B">
      <w:pPr>
        <w:spacing w:line="264" w:lineRule="auto"/>
        <w:ind w:left="-5" w:hanging="10"/>
        <w:jc w:val="both"/>
        <w:rPr>
          <w:color w:val="000000"/>
          <w:sz w:val="23"/>
          <w:szCs w:val="22"/>
          <w:lang w:val="es-US"/>
        </w:rPr>
      </w:pPr>
    </w:p>
    <w:p w14:paraId="7FDCA24B" w14:textId="4E4B25FC" w:rsidR="00997839" w:rsidRDefault="00997839" w:rsidP="00FF7A1B">
      <w:pPr>
        <w:spacing w:line="264" w:lineRule="auto"/>
        <w:ind w:left="-5" w:hanging="10"/>
        <w:jc w:val="both"/>
        <w:rPr>
          <w:color w:val="000000"/>
          <w:sz w:val="23"/>
          <w:szCs w:val="22"/>
          <w:lang w:val="es-US"/>
        </w:rPr>
      </w:pPr>
    </w:p>
    <w:p w14:paraId="33FD0F70" w14:textId="77777777" w:rsidR="00997839" w:rsidRDefault="00997839" w:rsidP="00FF7A1B">
      <w:pPr>
        <w:spacing w:line="264" w:lineRule="auto"/>
        <w:ind w:left="-5" w:hanging="10"/>
        <w:jc w:val="both"/>
        <w:rPr>
          <w:color w:val="000000"/>
          <w:sz w:val="23"/>
          <w:szCs w:val="22"/>
          <w:lang w:val="es-US"/>
        </w:rPr>
      </w:pPr>
    </w:p>
    <w:p w14:paraId="6C2FE807" w14:textId="258D4A8F" w:rsidR="003217F9" w:rsidRDefault="003217F9" w:rsidP="00FF7A1B">
      <w:pPr>
        <w:spacing w:line="264" w:lineRule="auto"/>
        <w:ind w:left="-5" w:hanging="10"/>
        <w:jc w:val="both"/>
        <w:rPr>
          <w:color w:val="000000"/>
          <w:sz w:val="23"/>
          <w:szCs w:val="22"/>
          <w:lang w:val="es-US"/>
        </w:rPr>
      </w:pPr>
      <w:r w:rsidRPr="00997839">
        <w:rPr>
          <w:color w:val="000000"/>
          <w:lang w:val="es-US"/>
        </w:rPr>
        <w:t>Enlace a la nota original:</w:t>
      </w:r>
      <w:r w:rsidR="00C93E67" w:rsidRPr="00C93E67">
        <w:rPr>
          <w:lang w:val="es-US"/>
        </w:rPr>
        <w:t xml:space="preserve"> </w:t>
      </w:r>
      <w:hyperlink r:id="rId14" w:history="1">
        <w:r w:rsidR="00FF7A1B" w:rsidRPr="00AF6783">
          <w:rPr>
            <w:rStyle w:val="Hyperlink"/>
            <w:rFonts w:eastAsia="Calibri"/>
            <w:lang w:val="es-US"/>
          </w:rPr>
          <w:t>https://scm.oas.org/pdfs/2022/RMEMPARGENTINAOEA097.pdf</w:t>
        </w:r>
      </w:hyperlink>
    </w:p>
    <w:p w14:paraId="2CCBFD20" w14:textId="28BA6CF9" w:rsidR="003217F9" w:rsidRDefault="003217F9" w:rsidP="00FF7A1B">
      <w:pPr>
        <w:spacing w:line="264" w:lineRule="auto"/>
        <w:ind w:left="-5" w:hanging="10"/>
        <w:jc w:val="both"/>
        <w:rPr>
          <w:color w:val="000000"/>
          <w:sz w:val="23"/>
          <w:szCs w:val="22"/>
          <w:lang w:val="es-US"/>
        </w:rPr>
      </w:pPr>
    </w:p>
    <w:p w14:paraId="12F356B7" w14:textId="50746962" w:rsidR="003217F9" w:rsidRPr="00E87F6F" w:rsidRDefault="003217F9" w:rsidP="00FF7A1B">
      <w:pPr>
        <w:spacing w:line="264" w:lineRule="auto"/>
        <w:ind w:left="-5" w:hanging="10"/>
        <w:jc w:val="both"/>
        <w:rPr>
          <w:color w:val="000000"/>
          <w:sz w:val="23"/>
          <w:szCs w:val="22"/>
          <w:lang w:val="es-US"/>
        </w:rPr>
      </w:pPr>
      <w:r w:rsidRPr="00997839">
        <w:rPr>
          <w:color w:val="000000"/>
          <w:lang w:val="es-US"/>
        </w:rPr>
        <w:t>Enlace al original del anexo:</w:t>
      </w:r>
      <w:r>
        <w:rPr>
          <w:color w:val="000000"/>
          <w:sz w:val="23"/>
          <w:szCs w:val="22"/>
          <w:lang w:val="es-US"/>
        </w:rPr>
        <w:t xml:space="preserve"> </w:t>
      </w:r>
      <w:hyperlink r:id="rId15" w:history="1">
        <w:r w:rsidR="00FF7A1B" w:rsidRPr="00AF6783">
          <w:rPr>
            <w:rStyle w:val="Hyperlink"/>
            <w:rFonts w:eastAsia="Calibri"/>
            <w:lang w:val="es-US"/>
          </w:rPr>
          <w:t>https://scm.oas.org/pdfs/2022/RMEMPARGENTINAANEXOOEA097.pdf</w:t>
        </w:r>
      </w:hyperlink>
    </w:p>
    <w:p w14:paraId="2FA51862" w14:textId="77777777" w:rsidR="00E87F6F" w:rsidRPr="00E87F6F" w:rsidRDefault="00E87F6F" w:rsidP="00FF7A1B">
      <w:pPr>
        <w:spacing w:line="259" w:lineRule="auto"/>
        <w:ind w:left="145"/>
        <w:jc w:val="center"/>
        <w:rPr>
          <w:color w:val="000000"/>
          <w:sz w:val="23"/>
          <w:szCs w:val="22"/>
          <w:lang w:val="es-US"/>
        </w:rPr>
      </w:pPr>
      <w:r w:rsidRPr="00E87F6F">
        <w:rPr>
          <w:color w:val="000000"/>
          <w:sz w:val="23"/>
          <w:szCs w:val="22"/>
          <w:lang w:val="es-US"/>
        </w:rPr>
        <w:t xml:space="preserve"> </w:t>
      </w:r>
    </w:p>
    <w:p w14:paraId="6EC6B83E" w14:textId="33B6210B" w:rsidR="006A5FCB" w:rsidRPr="006A5FCB" w:rsidRDefault="006A5FCB" w:rsidP="006A5FCB">
      <w:pPr>
        <w:spacing w:line="259" w:lineRule="auto"/>
        <w:ind w:right="49"/>
        <w:jc w:val="right"/>
        <w:rPr>
          <w:rFonts w:ascii="Calibri" w:eastAsia="Calibri" w:hAnsi="Calibri" w:cs="Calibri"/>
          <w:color w:val="000000"/>
          <w:sz w:val="22"/>
          <w:szCs w:val="22"/>
          <w:lang w:val="es-US"/>
        </w:rPr>
      </w:pPr>
      <w:r w:rsidRPr="006A5FCB">
        <w:rPr>
          <w:rFonts w:ascii="Calibri" w:eastAsia="Calibri" w:hAnsi="Calibri" w:cs="Calibri"/>
          <w:color w:val="000000"/>
          <w:sz w:val="24"/>
          <w:szCs w:val="22"/>
          <w:lang w:val="es-US"/>
        </w:rPr>
        <w:t xml:space="preserve"> </w:t>
      </w:r>
      <w:r w:rsidR="004D691A">
        <w:rPr>
          <w:rFonts w:ascii="Calibri" w:eastAsia="Calibri" w:hAnsi="Calibri" w:cs="Calibri"/>
          <w:noProof/>
          <w:color w:val="000000"/>
          <w:sz w:val="22"/>
          <w:szCs w:val="22"/>
          <w:lang w:val="es-US"/>
        </w:rPr>
        <mc:AlternateContent>
          <mc:Choice Requires="wps">
            <w:drawing>
              <wp:anchor distT="0" distB="0" distL="114300" distR="114300" simplePos="0" relativeHeight="251660288" behindDoc="0" locked="1" layoutInCell="1" allowOverlap="1" wp14:anchorId="6D1E74F7" wp14:editId="3E92DC6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80678E" w14:textId="23CDB254"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Pr>
                                <w:noProof/>
                                <w:sz w:val="18"/>
                              </w:rPr>
                              <w:t>CIDRP03533S01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E74F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680678E" w14:textId="23CDB254" w:rsidR="004D691A" w:rsidRPr="004D691A" w:rsidRDefault="004D691A">
                      <w:pPr>
                        <w:rPr>
                          <w:sz w:val="18"/>
                        </w:rPr>
                      </w:pPr>
                      <w:r>
                        <w:rPr>
                          <w:sz w:val="18"/>
                        </w:rPr>
                        <w:fldChar w:fldCharType="begin"/>
                      </w:r>
                      <w:r>
                        <w:rPr>
                          <w:sz w:val="18"/>
                        </w:rPr>
                        <w:instrText xml:space="preserve"> FILENAME  \* MERGEFORMAT </w:instrText>
                      </w:r>
                      <w:r>
                        <w:rPr>
                          <w:sz w:val="18"/>
                        </w:rPr>
                        <w:fldChar w:fldCharType="separate"/>
                      </w:r>
                      <w:r>
                        <w:rPr>
                          <w:noProof/>
                          <w:sz w:val="18"/>
                        </w:rPr>
                        <w:t>CIDRP03533S01</w:t>
                      </w:r>
                      <w:r>
                        <w:rPr>
                          <w:sz w:val="18"/>
                        </w:rPr>
                        <w:fldChar w:fldCharType="end"/>
                      </w:r>
                    </w:p>
                  </w:txbxContent>
                </v:textbox>
                <w10:wrap anchory="page"/>
                <w10:anchorlock/>
              </v:shape>
            </w:pict>
          </mc:Fallback>
        </mc:AlternateContent>
      </w:r>
    </w:p>
    <w:sectPr w:rsidR="006A5FCB" w:rsidRPr="006A5FCB" w:rsidSect="003217F9">
      <w:headerReference w:type="default" r:id="rId16"/>
      <w:headerReference w:type="first" r:id="rId17"/>
      <w:type w:val="continuous"/>
      <w:pgSz w:w="12240" w:h="15840" w:code="1"/>
      <w:pgMar w:top="2160" w:right="1570" w:bottom="1008"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24237">
      <w:rPr>
        <w:noProof/>
        <w:sz w:val="22"/>
        <w:szCs w:val="22"/>
        <w:lang w:val="es"/>
      </w:rPr>
      <w:t>- 8 -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31A9"/>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7F9"/>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91A"/>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839"/>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3E67"/>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87F6F"/>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m.oas.org/pdfs/2022/RMEMPARGENTINAANEXOOEA09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pdfs/2022/RMEMPARGENTINAOEA09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3</cp:revision>
  <cp:lastPrinted>2021-06-15T17:56:00Z</cp:lastPrinted>
  <dcterms:created xsi:type="dcterms:W3CDTF">2022-05-25T19:26:00Z</dcterms:created>
  <dcterms:modified xsi:type="dcterms:W3CDTF">2022-05-25T19:28:00Z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