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77777777" w:rsidR="00722693" w:rsidRPr="00F614D2" w:rsidRDefault="00FA607C" w:rsidP="001F5229">
      <w:pPr>
        <w:tabs>
          <w:tab w:val="left" w:pos="7200"/>
        </w:tabs>
        <w:ind w:right="-1080"/>
        <w:rPr>
          <w:sz w:val="22"/>
          <w:szCs w:val="22"/>
          <w:lang w:val="pt-BR"/>
        </w:rPr>
      </w:pPr>
      <w:bookmarkStart w:id="0" w:name="_top"/>
      <w:bookmarkEnd w:id="0"/>
      <w:r w:rsidRPr="00723EE9">
        <w:rPr>
          <w:sz w:val="22"/>
          <w:szCs w:val="22"/>
        </w:rPr>
        <w:tab/>
      </w:r>
      <w:r w:rsidRPr="00F614D2">
        <w:rPr>
          <w:sz w:val="22"/>
          <w:szCs w:val="22"/>
          <w:lang w:val="pt-BR"/>
        </w:rPr>
        <w:t>OEA/Ser.W</w:t>
      </w:r>
    </w:p>
    <w:p w14:paraId="47887D17" w14:textId="64F94D94" w:rsidR="00722693" w:rsidRPr="00F614D2" w:rsidRDefault="00FA607C" w:rsidP="001F5229">
      <w:pPr>
        <w:tabs>
          <w:tab w:val="left" w:pos="7200"/>
        </w:tabs>
        <w:ind w:right="-1080"/>
        <w:rPr>
          <w:sz w:val="22"/>
          <w:szCs w:val="22"/>
          <w:lang w:val="pt-BR"/>
        </w:rPr>
      </w:pPr>
      <w:r w:rsidRPr="00F614D2">
        <w:rPr>
          <w:sz w:val="22"/>
          <w:szCs w:val="22"/>
          <w:lang w:val="pt-BR"/>
        </w:rPr>
        <w:tab/>
        <w:t>CIDI/</w:t>
      </w:r>
      <w:r w:rsidR="009B27C7" w:rsidRPr="00F614D2">
        <w:rPr>
          <w:sz w:val="22"/>
          <w:szCs w:val="22"/>
          <w:lang w:val="pt-BR"/>
        </w:rPr>
        <w:t>INF. 507/22</w:t>
      </w:r>
    </w:p>
    <w:p w14:paraId="5A33C6A7" w14:textId="6AB4B938" w:rsidR="00921E9E" w:rsidRPr="006B1932" w:rsidRDefault="001F5229" w:rsidP="001F5229">
      <w:pPr>
        <w:tabs>
          <w:tab w:val="left" w:pos="7200"/>
        </w:tabs>
        <w:ind w:right="-1080"/>
        <w:rPr>
          <w:sz w:val="22"/>
          <w:szCs w:val="22"/>
        </w:rPr>
      </w:pPr>
      <w:r w:rsidRPr="00F614D2">
        <w:rPr>
          <w:sz w:val="22"/>
          <w:szCs w:val="22"/>
          <w:lang w:val="pt-BR"/>
        </w:rPr>
        <w:tab/>
      </w:r>
      <w:r w:rsidR="000842A7" w:rsidRPr="009B27C7">
        <w:rPr>
          <w:sz w:val="22"/>
          <w:szCs w:val="22"/>
        </w:rPr>
        <w:t>1</w:t>
      </w:r>
      <w:r w:rsidR="009B27C7">
        <w:rPr>
          <w:sz w:val="22"/>
          <w:szCs w:val="22"/>
        </w:rPr>
        <w:t>4</w:t>
      </w:r>
      <w:r w:rsidR="004712B6" w:rsidRPr="006B1932">
        <w:rPr>
          <w:sz w:val="22"/>
          <w:szCs w:val="22"/>
        </w:rPr>
        <w:t xml:space="preserve"> </w:t>
      </w:r>
      <w:r w:rsidR="00860FB8">
        <w:rPr>
          <w:sz w:val="22"/>
          <w:szCs w:val="22"/>
        </w:rPr>
        <w:t xml:space="preserve">July </w:t>
      </w:r>
      <w:r w:rsidR="004A7C48" w:rsidRPr="006B1932">
        <w:rPr>
          <w:sz w:val="22"/>
          <w:szCs w:val="22"/>
        </w:rPr>
        <w:t>20</w:t>
      </w:r>
      <w:r w:rsidR="000B6478" w:rsidRPr="006B1932">
        <w:rPr>
          <w:sz w:val="22"/>
          <w:szCs w:val="22"/>
        </w:rPr>
        <w:t>2</w:t>
      </w:r>
      <w:r w:rsidR="00860FB8">
        <w:rPr>
          <w:sz w:val="22"/>
          <w:szCs w:val="22"/>
        </w:rPr>
        <w:t>2</w:t>
      </w:r>
    </w:p>
    <w:p w14:paraId="0F58D2B5" w14:textId="77777777" w:rsidR="00921E9E" w:rsidRPr="00723EE9" w:rsidRDefault="00FA607C" w:rsidP="001F5229">
      <w:pPr>
        <w:pBdr>
          <w:bottom w:val="single" w:sz="12" w:space="1" w:color="auto"/>
        </w:pBdr>
        <w:tabs>
          <w:tab w:val="left" w:pos="7200"/>
        </w:tabs>
        <w:ind w:right="-389"/>
        <w:rPr>
          <w:sz w:val="22"/>
          <w:szCs w:val="22"/>
        </w:rPr>
      </w:pPr>
      <w:r w:rsidRPr="006B1932">
        <w:rPr>
          <w:sz w:val="22"/>
          <w:szCs w:val="22"/>
        </w:rPr>
        <w:tab/>
        <w:t xml:space="preserve">Original: </w:t>
      </w:r>
      <w:r w:rsidR="000B6478" w:rsidRPr="006B1932">
        <w:rPr>
          <w:sz w:val="22"/>
          <w:szCs w:val="22"/>
        </w:rPr>
        <w:t>English</w:t>
      </w:r>
    </w:p>
    <w:p w14:paraId="5D981BA8" w14:textId="77777777" w:rsidR="00921E9E" w:rsidRPr="00723EE9" w:rsidRDefault="00921E9E" w:rsidP="001F5229">
      <w:pPr>
        <w:pBdr>
          <w:bottom w:val="single" w:sz="12" w:space="1" w:color="auto"/>
        </w:pBdr>
        <w:tabs>
          <w:tab w:val="left" w:pos="7200"/>
        </w:tabs>
        <w:ind w:right="-389"/>
        <w:rPr>
          <w:sz w:val="22"/>
          <w:szCs w:val="22"/>
        </w:rPr>
      </w:pPr>
    </w:p>
    <w:p w14:paraId="2F69D4D3" w14:textId="77777777" w:rsidR="00722693" w:rsidRPr="00723EE9" w:rsidRDefault="00722693" w:rsidP="001F5229">
      <w:pPr>
        <w:tabs>
          <w:tab w:val="left" w:pos="7200"/>
        </w:tabs>
        <w:ind w:right="-1080"/>
        <w:rPr>
          <w:sz w:val="22"/>
          <w:szCs w:val="22"/>
        </w:rPr>
      </w:pPr>
    </w:p>
    <w:p w14:paraId="175A517F" w14:textId="177E4B3A" w:rsidR="00921E9E" w:rsidRPr="00723EE9" w:rsidRDefault="00FA607C" w:rsidP="001F5229">
      <w:pPr>
        <w:jc w:val="center"/>
        <w:rPr>
          <w:rFonts w:eastAsia="Calibri"/>
          <w:sz w:val="22"/>
          <w:szCs w:val="22"/>
        </w:rPr>
      </w:pPr>
      <w:r w:rsidRPr="00723EE9">
        <w:rPr>
          <w:sz w:val="22"/>
          <w:szCs w:val="22"/>
        </w:rPr>
        <w:t xml:space="preserve">CONCEPT </w:t>
      </w:r>
      <w:r w:rsidR="00281CAA">
        <w:rPr>
          <w:sz w:val="22"/>
          <w:szCs w:val="22"/>
        </w:rPr>
        <w:t>NOTE</w:t>
      </w:r>
    </w:p>
    <w:p w14:paraId="13A22CB2" w14:textId="77777777" w:rsidR="00791388" w:rsidRDefault="00791388" w:rsidP="001F5229">
      <w:pPr>
        <w:jc w:val="center"/>
        <w:rPr>
          <w:caps/>
          <w:sz w:val="22"/>
          <w:szCs w:val="22"/>
        </w:rPr>
      </w:pPr>
    </w:p>
    <w:p w14:paraId="215CDB98" w14:textId="32E33758" w:rsidR="00DD0DD6" w:rsidRPr="00723EE9" w:rsidRDefault="00FA607C" w:rsidP="001F5229">
      <w:pPr>
        <w:jc w:val="center"/>
        <w:rPr>
          <w:rFonts w:eastAsia="Calibri"/>
          <w:caps/>
          <w:sz w:val="22"/>
          <w:szCs w:val="22"/>
        </w:rPr>
      </w:pPr>
      <w:r w:rsidRPr="00723EE9">
        <w:rPr>
          <w:caps/>
          <w:sz w:val="22"/>
          <w:szCs w:val="22"/>
        </w:rPr>
        <w:t xml:space="preserve">Regular meeting of </w:t>
      </w:r>
      <w:r w:rsidR="00CA266B">
        <w:rPr>
          <w:caps/>
          <w:sz w:val="22"/>
          <w:szCs w:val="22"/>
        </w:rPr>
        <w:t>THE</w:t>
      </w:r>
    </w:p>
    <w:p w14:paraId="02610FD8" w14:textId="77777777" w:rsidR="00921E9E" w:rsidRPr="00723EE9" w:rsidRDefault="00FA607C" w:rsidP="001F5229">
      <w:pPr>
        <w:jc w:val="center"/>
        <w:rPr>
          <w:rFonts w:eastAsia="Calibri"/>
          <w:caps/>
          <w:sz w:val="22"/>
          <w:szCs w:val="22"/>
        </w:rPr>
      </w:pPr>
      <w:r w:rsidRPr="00723EE9">
        <w:rPr>
          <w:caps/>
          <w:sz w:val="22"/>
          <w:szCs w:val="22"/>
        </w:rPr>
        <w:t xml:space="preserve">Inter-American Council for Integral Development (CIDI) </w:t>
      </w:r>
    </w:p>
    <w:p w14:paraId="60A978BB" w14:textId="6F5774C1" w:rsidR="00921E9E" w:rsidRPr="00723EE9" w:rsidRDefault="00860FB8" w:rsidP="001F5229">
      <w:pPr>
        <w:jc w:val="center"/>
        <w:rPr>
          <w:rFonts w:eastAsia="Calibri"/>
          <w:caps/>
          <w:sz w:val="22"/>
          <w:szCs w:val="22"/>
        </w:rPr>
      </w:pPr>
      <w:r>
        <w:rPr>
          <w:caps/>
          <w:sz w:val="22"/>
          <w:szCs w:val="22"/>
        </w:rPr>
        <w:t>26</w:t>
      </w:r>
      <w:r w:rsidR="000B6478" w:rsidRPr="00723EE9">
        <w:rPr>
          <w:caps/>
          <w:sz w:val="22"/>
          <w:szCs w:val="22"/>
        </w:rPr>
        <w:t xml:space="preserve"> </w:t>
      </w:r>
      <w:r>
        <w:rPr>
          <w:caps/>
          <w:sz w:val="22"/>
          <w:szCs w:val="22"/>
        </w:rPr>
        <w:t xml:space="preserve">JULY </w:t>
      </w:r>
      <w:r w:rsidR="00FA607C" w:rsidRPr="00723EE9">
        <w:rPr>
          <w:caps/>
          <w:sz w:val="22"/>
          <w:szCs w:val="22"/>
        </w:rPr>
        <w:t>20</w:t>
      </w:r>
      <w:r w:rsidR="000B6478" w:rsidRPr="00723EE9">
        <w:rPr>
          <w:caps/>
          <w:sz w:val="22"/>
          <w:szCs w:val="22"/>
        </w:rPr>
        <w:t>2</w:t>
      </w:r>
      <w:r>
        <w:rPr>
          <w:caps/>
          <w:sz w:val="22"/>
          <w:szCs w:val="22"/>
        </w:rPr>
        <w:t>2</w:t>
      </w:r>
    </w:p>
    <w:p w14:paraId="15CD43B6" w14:textId="77777777" w:rsidR="007A307C" w:rsidRPr="00723EE9" w:rsidRDefault="00FA607C" w:rsidP="001F5229">
      <w:pPr>
        <w:jc w:val="center"/>
        <w:rPr>
          <w:rFonts w:eastAsia="Calibri"/>
          <w:sz w:val="22"/>
          <w:szCs w:val="22"/>
        </w:rPr>
      </w:pPr>
      <w:r w:rsidRPr="00723EE9">
        <w:rPr>
          <w:sz w:val="22"/>
          <w:szCs w:val="22"/>
        </w:rPr>
        <w:t xml:space="preserve">(Prepared by the </w:t>
      </w:r>
      <w:r w:rsidR="000B6478" w:rsidRPr="00723EE9">
        <w:rPr>
          <w:sz w:val="22"/>
          <w:szCs w:val="22"/>
        </w:rPr>
        <w:t>Executive Secretariat for Integral Development</w:t>
      </w:r>
      <w:r w:rsidRPr="00723EE9">
        <w:rPr>
          <w:sz w:val="22"/>
          <w:szCs w:val="22"/>
        </w:rPr>
        <w:t>)</w:t>
      </w:r>
    </w:p>
    <w:p w14:paraId="7EAB4B92" w14:textId="77777777" w:rsidR="00DB5D3D" w:rsidRPr="00723EE9" w:rsidRDefault="00DB5D3D" w:rsidP="001F5229">
      <w:pPr>
        <w:rPr>
          <w:rFonts w:eastAsia="Calibri"/>
          <w:sz w:val="22"/>
          <w:szCs w:val="22"/>
        </w:rPr>
      </w:pPr>
    </w:p>
    <w:p w14:paraId="0C7F118F" w14:textId="77777777" w:rsidR="007A307C" w:rsidRPr="00723EE9" w:rsidRDefault="007A307C" w:rsidP="001F5229">
      <w:pPr>
        <w:jc w:val="both"/>
        <w:rPr>
          <w:rFonts w:eastAsia="Calibri"/>
          <w:sz w:val="22"/>
          <w:szCs w:val="22"/>
        </w:rPr>
      </w:pPr>
    </w:p>
    <w:p w14:paraId="01D1559F" w14:textId="6A197894" w:rsidR="00723EE9" w:rsidRDefault="00902338" w:rsidP="001F5229">
      <w:pPr>
        <w:tabs>
          <w:tab w:val="left" w:pos="720"/>
          <w:tab w:val="left" w:pos="1440"/>
          <w:tab w:val="left" w:pos="2160"/>
        </w:tabs>
        <w:ind w:left="2790" w:hanging="2070"/>
        <w:jc w:val="both"/>
        <w:rPr>
          <w:sz w:val="22"/>
          <w:szCs w:val="22"/>
        </w:rPr>
      </w:pPr>
      <w:r w:rsidRPr="00723EE9">
        <w:rPr>
          <w:sz w:val="22"/>
          <w:szCs w:val="22"/>
        </w:rPr>
        <w:t>THEME:</w:t>
      </w:r>
      <w:r>
        <w:rPr>
          <w:sz w:val="22"/>
          <w:szCs w:val="22"/>
        </w:rPr>
        <w:t xml:space="preserve"> </w:t>
      </w:r>
      <w:r w:rsidR="007602E3" w:rsidRPr="001E6004">
        <w:rPr>
          <w:b/>
          <w:bCs/>
          <w:sz w:val="22"/>
          <w:szCs w:val="22"/>
        </w:rPr>
        <w:t>DIGITAL TRANSFORMATION AND INTEGRAL DEVELOPMENT</w:t>
      </w:r>
    </w:p>
    <w:p w14:paraId="6E33A7FE" w14:textId="77777777" w:rsidR="001E6004" w:rsidRDefault="001E6004" w:rsidP="001F5229">
      <w:pPr>
        <w:tabs>
          <w:tab w:val="left" w:pos="720"/>
          <w:tab w:val="left" w:pos="1440"/>
          <w:tab w:val="left" w:pos="2160"/>
        </w:tabs>
        <w:ind w:left="2790" w:hanging="2070"/>
        <w:jc w:val="both"/>
        <w:rPr>
          <w:rFonts w:eastAsia="Calibri"/>
          <w:b/>
          <w:bCs/>
          <w:sz w:val="22"/>
          <w:szCs w:val="22"/>
        </w:rPr>
      </w:pPr>
    </w:p>
    <w:p w14:paraId="1BC24364" w14:textId="6E9BE780" w:rsidR="00902338" w:rsidRPr="009560BF" w:rsidRDefault="00902338" w:rsidP="001F5229">
      <w:pPr>
        <w:tabs>
          <w:tab w:val="left" w:pos="720"/>
          <w:tab w:val="left" w:pos="1440"/>
        </w:tabs>
        <w:jc w:val="both"/>
        <w:rPr>
          <w:sz w:val="22"/>
          <w:szCs w:val="22"/>
        </w:rPr>
      </w:pPr>
    </w:p>
    <w:p w14:paraId="1FE97DF8" w14:textId="62E82B9C" w:rsidR="00723EE9" w:rsidRPr="00723EE9" w:rsidRDefault="00723EE9" w:rsidP="001F5229">
      <w:pPr>
        <w:numPr>
          <w:ilvl w:val="0"/>
          <w:numId w:val="10"/>
        </w:numPr>
        <w:ind w:left="0" w:firstLine="0"/>
        <w:rPr>
          <w:rFonts w:eastAsia="Calibri"/>
          <w:b/>
          <w:sz w:val="22"/>
          <w:szCs w:val="22"/>
        </w:rPr>
      </w:pPr>
      <w:r w:rsidRPr="00723EE9">
        <w:rPr>
          <w:rFonts w:eastAsia="Calibri"/>
          <w:b/>
          <w:sz w:val="22"/>
          <w:szCs w:val="22"/>
        </w:rPr>
        <w:t>Background</w:t>
      </w:r>
      <w:r w:rsidR="00C1307A">
        <w:rPr>
          <w:rFonts w:eastAsia="Calibri"/>
          <w:b/>
          <w:sz w:val="22"/>
          <w:szCs w:val="22"/>
        </w:rPr>
        <w:t>/Justification</w:t>
      </w:r>
    </w:p>
    <w:p w14:paraId="6DD6009E" w14:textId="5190BC8B" w:rsidR="00A21F96" w:rsidRDefault="00A21F96" w:rsidP="001F5229">
      <w:pPr>
        <w:ind w:left="1440" w:hanging="1440"/>
        <w:jc w:val="both"/>
        <w:rPr>
          <w:rFonts w:eastAsia="Calibri"/>
          <w:bCs/>
          <w:sz w:val="22"/>
          <w:szCs w:val="22"/>
        </w:rPr>
      </w:pPr>
    </w:p>
    <w:p w14:paraId="7A8D8006" w14:textId="01B3D6E4" w:rsidR="007602E3" w:rsidRPr="00DC1650" w:rsidRDefault="001F5229" w:rsidP="001F5229">
      <w:pPr>
        <w:tabs>
          <w:tab w:val="left" w:pos="720"/>
          <w:tab w:val="left" w:pos="1440"/>
        </w:tabs>
        <w:jc w:val="both"/>
        <w:rPr>
          <w:sz w:val="22"/>
          <w:szCs w:val="22"/>
        </w:rPr>
      </w:pPr>
      <w:r>
        <w:rPr>
          <w:sz w:val="22"/>
          <w:szCs w:val="22"/>
        </w:rPr>
        <w:tab/>
      </w:r>
      <w:r w:rsidR="007602E3" w:rsidRPr="00DC1650">
        <w:rPr>
          <w:sz w:val="22"/>
          <w:szCs w:val="22"/>
        </w:rPr>
        <w:t>Digital technologies have advanced and transformed societies more rapidly than any other innovations in our history – reaching around </w:t>
      </w:r>
      <w:hyperlink r:id="rId11" w:history="1">
        <w:r w:rsidR="007602E3" w:rsidRPr="00DC1650">
          <w:rPr>
            <w:sz w:val="22"/>
            <w:szCs w:val="22"/>
          </w:rPr>
          <w:t>50 per cent</w:t>
        </w:r>
      </w:hyperlink>
      <w:r w:rsidR="007602E3" w:rsidRPr="00DC1650">
        <w:rPr>
          <w:sz w:val="22"/>
          <w:szCs w:val="22"/>
        </w:rPr>
        <w:t> of the developing world’s population in only two decades.</w:t>
      </w:r>
      <w:r w:rsidR="007602E3" w:rsidRPr="00721957">
        <w:rPr>
          <w:rStyle w:val="FootnoteReference"/>
          <w:sz w:val="22"/>
          <w:szCs w:val="22"/>
          <w:u w:val="single"/>
        </w:rPr>
        <w:footnoteReference w:id="1"/>
      </w:r>
      <w:r w:rsidR="007602E3" w:rsidRPr="00721957">
        <w:rPr>
          <w:sz w:val="22"/>
          <w:szCs w:val="22"/>
          <w:vertAlign w:val="superscript"/>
        </w:rPr>
        <w:t>/</w:t>
      </w:r>
      <w:r w:rsidR="007602E3" w:rsidRPr="00DC1650">
        <w:rPr>
          <w:sz w:val="22"/>
          <w:szCs w:val="22"/>
        </w:rPr>
        <w:t xml:space="preserve"> </w:t>
      </w:r>
    </w:p>
    <w:p w14:paraId="51AE4CC9" w14:textId="19291D23" w:rsidR="00001983" w:rsidRDefault="00001983" w:rsidP="001F5229">
      <w:pPr>
        <w:tabs>
          <w:tab w:val="left" w:pos="720"/>
          <w:tab w:val="left" w:pos="1440"/>
        </w:tabs>
        <w:ind w:left="720"/>
        <w:jc w:val="both"/>
        <w:rPr>
          <w:sz w:val="22"/>
          <w:szCs w:val="22"/>
        </w:rPr>
      </w:pPr>
    </w:p>
    <w:p w14:paraId="5AFEE3E9" w14:textId="77777777" w:rsidR="00001983" w:rsidRPr="00DC1650" w:rsidRDefault="00001983" w:rsidP="001F5229">
      <w:pPr>
        <w:shd w:val="clear" w:color="auto" w:fill="FFFFFF"/>
        <w:ind w:firstLine="720"/>
        <w:jc w:val="both"/>
        <w:rPr>
          <w:rFonts w:eastAsia="Calibri"/>
          <w:bCs/>
          <w:sz w:val="22"/>
          <w:szCs w:val="22"/>
        </w:rPr>
      </w:pPr>
      <w:r w:rsidRPr="00DC1650">
        <w:rPr>
          <w:rFonts w:eastAsia="Calibri"/>
          <w:bCs/>
          <w:sz w:val="22"/>
          <w:szCs w:val="22"/>
        </w:rPr>
        <w:t>As a result of the pandemic, every sector of the economy, including education, health, commerce, transportation, energy, communications, governments, and businesses (from big companies to MSMEs), moved as fast as possible to use digital tools and technologies to maintain day-to-day operations. The transitions were 20 to 25 times faster than previously thought possible.</w:t>
      </w:r>
      <w:r w:rsidRPr="00B50EB5">
        <w:rPr>
          <w:rStyle w:val="FootnoteReference"/>
          <w:rFonts w:eastAsia="Calibri"/>
          <w:bCs/>
          <w:sz w:val="22"/>
          <w:szCs w:val="22"/>
          <w:u w:val="single"/>
        </w:rPr>
        <w:footnoteReference w:id="2"/>
      </w:r>
      <w:r w:rsidRPr="00B50EB5">
        <w:rPr>
          <w:rFonts w:eastAsia="Calibri"/>
          <w:bCs/>
          <w:sz w:val="22"/>
          <w:szCs w:val="22"/>
          <w:vertAlign w:val="superscript"/>
        </w:rPr>
        <w:t>/</w:t>
      </w:r>
      <w:r w:rsidRPr="00DC1650">
        <w:rPr>
          <w:rFonts w:eastAsia="Calibri"/>
          <w:bCs/>
          <w:sz w:val="22"/>
          <w:szCs w:val="22"/>
        </w:rPr>
        <w:t xml:space="preserve"> However, not all sectors or people achieved the same level of access or capabilities. </w:t>
      </w:r>
      <w:proofErr w:type="gramStart"/>
      <w:r w:rsidRPr="00DC1650">
        <w:rPr>
          <w:rFonts w:eastAsia="Calibri"/>
          <w:bCs/>
          <w:sz w:val="22"/>
          <w:szCs w:val="22"/>
        </w:rPr>
        <w:t>In the midst of</w:t>
      </w:r>
      <w:proofErr w:type="gramEnd"/>
      <w:r w:rsidRPr="00DC1650">
        <w:rPr>
          <w:rFonts w:eastAsia="Calibri"/>
          <w:bCs/>
          <w:sz w:val="22"/>
          <w:szCs w:val="22"/>
        </w:rPr>
        <w:t xml:space="preserve"> this transition, lower income households and disadvantaged communities faced more financial, health, learning, social and emotional hardship and uncertainties.</w:t>
      </w:r>
    </w:p>
    <w:p w14:paraId="594F871A" w14:textId="6655B92B" w:rsidR="00001983" w:rsidRDefault="00001983" w:rsidP="001F5229">
      <w:pPr>
        <w:tabs>
          <w:tab w:val="left" w:pos="720"/>
          <w:tab w:val="left" w:pos="1440"/>
        </w:tabs>
        <w:jc w:val="both"/>
        <w:rPr>
          <w:sz w:val="22"/>
          <w:szCs w:val="22"/>
        </w:rPr>
      </w:pPr>
    </w:p>
    <w:p w14:paraId="25A4BF58" w14:textId="6B47A811" w:rsidR="00001983" w:rsidRDefault="001F5229" w:rsidP="001F5229">
      <w:pPr>
        <w:tabs>
          <w:tab w:val="left" w:pos="720"/>
          <w:tab w:val="left" w:pos="1440"/>
        </w:tabs>
        <w:jc w:val="both"/>
        <w:rPr>
          <w:sz w:val="22"/>
          <w:szCs w:val="22"/>
        </w:rPr>
      </w:pPr>
      <w:r>
        <w:rPr>
          <w:sz w:val="22"/>
          <w:szCs w:val="22"/>
        </w:rPr>
        <w:tab/>
      </w:r>
      <w:r w:rsidR="00001983" w:rsidRPr="00DC1650">
        <w:rPr>
          <w:sz w:val="22"/>
          <w:szCs w:val="22"/>
        </w:rPr>
        <w:t xml:space="preserve">In the health sector, AI-enabled technologies are helping to diagnose diseases and personalize treatments. In education, distance learning and virtual learning environments have </w:t>
      </w:r>
      <w:proofErr w:type="gramStart"/>
      <w:r w:rsidR="00001983" w:rsidRPr="00DC1650">
        <w:rPr>
          <w:sz w:val="22"/>
          <w:szCs w:val="22"/>
        </w:rPr>
        <w:t>opened up</w:t>
      </w:r>
      <w:proofErr w:type="gramEnd"/>
      <w:r w:rsidR="00001983" w:rsidRPr="00DC1650">
        <w:rPr>
          <w:sz w:val="22"/>
          <w:szCs w:val="22"/>
        </w:rPr>
        <w:t xml:space="preserve"> access to programs for more students and communities. In the financial sector, there are more options for banking services and financing thanks to new technological solutions including, for example, with the use of blockchain and digital platforms. In agriculture, sensors can help optimize the use of water, improve crop </w:t>
      </w:r>
      <w:proofErr w:type="gramStart"/>
      <w:r w:rsidR="00001983" w:rsidRPr="00DC1650">
        <w:rPr>
          <w:sz w:val="22"/>
          <w:szCs w:val="22"/>
        </w:rPr>
        <w:t>cycles</w:t>
      </w:r>
      <w:proofErr w:type="gramEnd"/>
      <w:r w:rsidR="00001983" w:rsidRPr="00DC1650">
        <w:rPr>
          <w:sz w:val="22"/>
          <w:szCs w:val="22"/>
        </w:rPr>
        <w:t xml:space="preserve"> and address changing climate patterns. The impact of digitalization reaches all development sectors. Digital technologies can enhance connectivity, financial inclusion, access to education, </w:t>
      </w:r>
      <w:proofErr w:type="gramStart"/>
      <w:r w:rsidR="00001983" w:rsidRPr="00DC1650">
        <w:rPr>
          <w:sz w:val="22"/>
          <w:szCs w:val="22"/>
        </w:rPr>
        <w:t>health</w:t>
      </w:r>
      <w:proofErr w:type="gramEnd"/>
      <w:r w:rsidR="00001983" w:rsidRPr="00DC1650">
        <w:rPr>
          <w:sz w:val="22"/>
          <w:szCs w:val="22"/>
        </w:rPr>
        <w:t xml:space="preserve"> and trade, as well as provide tools to promote sustainable development and address climate change.</w:t>
      </w:r>
    </w:p>
    <w:p w14:paraId="01AD8B8E" w14:textId="77777777" w:rsidR="00001983" w:rsidRPr="00DC1650" w:rsidRDefault="00001983" w:rsidP="001F5229">
      <w:pPr>
        <w:tabs>
          <w:tab w:val="left" w:pos="720"/>
          <w:tab w:val="left" w:pos="1440"/>
        </w:tabs>
        <w:jc w:val="both"/>
        <w:rPr>
          <w:sz w:val="22"/>
          <w:szCs w:val="22"/>
        </w:rPr>
      </w:pPr>
    </w:p>
    <w:p w14:paraId="68C17046" w14:textId="383CB2A7" w:rsidR="0024604D" w:rsidRPr="00103208" w:rsidRDefault="0024604D" w:rsidP="001F5229">
      <w:pPr>
        <w:shd w:val="clear" w:color="auto" w:fill="FFFFFF"/>
        <w:ind w:firstLine="720"/>
        <w:jc w:val="both"/>
        <w:rPr>
          <w:rFonts w:eastAsia="Calibri"/>
          <w:bCs/>
          <w:sz w:val="22"/>
          <w:szCs w:val="22"/>
        </w:rPr>
      </w:pPr>
      <w:r>
        <w:rPr>
          <w:rFonts w:eastAsia="Calibri"/>
          <w:bCs/>
          <w:sz w:val="22"/>
          <w:szCs w:val="22"/>
        </w:rPr>
        <w:t xml:space="preserve">Leveraging the accelerated digitization and the digital economy can make an important difference for OAS member states to achieve a faster and more inclusive recovery from the pandemic </w:t>
      </w:r>
      <w:r>
        <w:rPr>
          <w:rFonts w:eastAsia="Calibri"/>
          <w:bCs/>
          <w:sz w:val="22"/>
          <w:szCs w:val="22"/>
        </w:rPr>
        <w:lastRenderedPageBreak/>
        <w:t xml:space="preserve">and </w:t>
      </w:r>
      <w:r w:rsidR="00A63FA0">
        <w:rPr>
          <w:rFonts w:eastAsia="Calibri"/>
          <w:bCs/>
          <w:sz w:val="22"/>
          <w:szCs w:val="22"/>
        </w:rPr>
        <w:t xml:space="preserve">to pursue </w:t>
      </w:r>
      <w:r>
        <w:rPr>
          <w:rFonts w:eastAsia="Calibri"/>
          <w:bCs/>
          <w:sz w:val="22"/>
          <w:szCs w:val="22"/>
        </w:rPr>
        <w:t xml:space="preserve">sustainable growth strategies. Furthermore, it is a unique opportunity to address historic and widening gaps on access to technology, skills for digital and innovation economy, social mobility, economic </w:t>
      </w:r>
      <w:proofErr w:type="gramStart"/>
      <w:r>
        <w:rPr>
          <w:rFonts w:eastAsia="Calibri"/>
          <w:bCs/>
          <w:sz w:val="22"/>
          <w:szCs w:val="22"/>
        </w:rPr>
        <w:t>opportunities</w:t>
      </w:r>
      <w:proofErr w:type="gramEnd"/>
      <w:r>
        <w:rPr>
          <w:rFonts w:eastAsia="Calibri"/>
          <w:bCs/>
          <w:sz w:val="22"/>
          <w:szCs w:val="22"/>
        </w:rPr>
        <w:t xml:space="preserve"> and better services for citizens.</w:t>
      </w:r>
    </w:p>
    <w:p w14:paraId="560CD2E9" w14:textId="77777777" w:rsidR="007602E3" w:rsidRPr="00DC1650" w:rsidRDefault="007602E3" w:rsidP="001F5229">
      <w:pPr>
        <w:tabs>
          <w:tab w:val="left" w:pos="720"/>
          <w:tab w:val="left" w:pos="1440"/>
        </w:tabs>
        <w:jc w:val="both"/>
        <w:rPr>
          <w:sz w:val="22"/>
          <w:szCs w:val="22"/>
        </w:rPr>
      </w:pPr>
    </w:p>
    <w:p w14:paraId="59A074F4" w14:textId="6C31455F" w:rsidR="00723EE9" w:rsidRPr="00723EE9" w:rsidRDefault="00601668" w:rsidP="001F5229">
      <w:pPr>
        <w:numPr>
          <w:ilvl w:val="0"/>
          <w:numId w:val="10"/>
        </w:numPr>
        <w:ind w:left="0" w:firstLine="0"/>
        <w:rPr>
          <w:rFonts w:eastAsia="Calibri"/>
          <w:b/>
          <w:sz w:val="22"/>
          <w:szCs w:val="22"/>
        </w:rPr>
      </w:pPr>
      <w:r>
        <w:rPr>
          <w:rFonts w:eastAsia="Calibri"/>
          <w:b/>
          <w:sz w:val="22"/>
          <w:szCs w:val="22"/>
        </w:rPr>
        <w:t>Purpose</w:t>
      </w:r>
      <w:r w:rsidR="00EF772D">
        <w:rPr>
          <w:rFonts w:eastAsia="Calibri"/>
          <w:b/>
          <w:sz w:val="22"/>
          <w:szCs w:val="22"/>
        </w:rPr>
        <w:t xml:space="preserve"> of the Meeting</w:t>
      </w:r>
    </w:p>
    <w:p w14:paraId="7BB3AC86" w14:textId="77777777" w:rsidR="00723EE9" w:rsidRPr="00723EE9" w:rsidRDefault="00723EE9" w:rsidP="001F5229">
      <w:pPr>
        <w:jc w:val="both"/>
        <w:rPr>
          <w:sz w:val="22"/>
          <w:szCs w:val="22"/>
        </w:rPr>
      </w:pPr>
    </w:p>
    <w:p w14:paraId="08AC51D8" w14:textId="370779B5" w:rsidR="007602E3" w:rsidRPr="00DC1650" w:rsidRDefault="001F5229" w:rsidP="001F5229">
      <w:pPr>
        <w:tabs>
          <w:tab w:val="left" w:pos="720"/>
          <w:tab w:val="left" w:pos="1440"/>
        </w:tabs>
        <w:jc w:val="both"/>
        <w:rPr>
          <w:sz w:val="22"/>
          <w:szCs w:val="22"/>
        </w:rPr>
      </w:pPr>
      <w:r>
        <w:rPr>
          <w:sz w:val="22"/>
          <w:szCs w:val="22"/>
        </w:rPr>
        <w:tab/>
      </w:r>
      <w:r w:rsidR="00EF772D">
        <w:rPr>
          <w:sz w:val="22"/>
          <w:szCs w:val="22"/>
        </w:rPr>
        <w:t xml:space="preserve">This CIDI </w:t>
      </w:r>
      <w:r w:rsidR="00601668">
        <w:rPr>
          <w:sz w:val="22"/>
          <w:szCs w:val="22"/>
        </w:rPr>
        <w:t>m</w:t>
      </w:r>
      <w:r w:rsidR="00EF772D">
        <w:rPr>
          <w:sz w:val="22"/>
          <w:szCs w:val="22"/>
        </w:rPr>
        <w:t xml:space="preserve">eeting will </w:t>
      </w:r>
      <w:r w:rsidR="007602E3" w:rsidRPr="00DC1650">
        <w:rPr>
          <w:sz w:val="22"/>
          <w:szCs w:val="22"/>
        </w:rPr>
        <w:t xml:space="preserve">discuss the importance of Digital Transformation for Integral Development in the region from a public policy standpoint. Experts will present ongoing initiatives of digital transformation in </w:t>
      </w:r>
      <w:r w:rsidR="00001983">
        <w:rPr>
          <w:sz w:val="22"/>
          <w:szCs w:val="22"/>
        </w:rPr>
        <w:t>s</w:t>
      </w:r>
      <w:r w:rsidR="007602E3" w:rsidRPr="00DC1650">
        <w:rPr>
          <w:sz w:val="22"/>
          <w:szCs w:val="22"/>
        </w:rPr>
        <w:t xml:space="preserve">ectors such as: Health, Sustainable Development, Creative Industries, Fintech and Digital </w:t>
      </w:r>
      <w:r w:rsidR="0024604D">
        <w:rPr>
          <w:sz w:val="22"/>
          <w:szCs w:val="22"/>
        </w:rPr>
        <w:t>Assets</w:t>
      </w:r>
      <w:r w:rsidR="007602E3" w:rsidRPr="00DC1650">
        <w:rPr>
          <w:sz w:val="22"/>
          <w:szCs w:val="22"/>
        </w:rPr>
        <w:t xml:space="preserve">, Innovation and Entrepreneurship. Member </w:t>
      </w:r>
      <w:r w:rsidR="007602E3">
        <w:rPr>
          <w:sz w:val="22"/>
          <w:szCs w:val="22"/>
        </w:rPr>
        <w:t>s</w:t>
      </w:r>
      <w:r w:rsidR="007602E3" w:rsidRPr="00DC1650">
        <w:rPr>
          <w:sz w:val="22"/>
          <w:szCs w:val="22"/>
        </w:rPr>
        <w:t>tates will also share good practices to illustrate how governments have successfully leveraged the digital transformation as part of their strategic agenda, and what challenges and opportunities they experienced by doing so.</w:t>
      </w:r>
    </w:p>
    <w:p w14:paraId="54F121D4" w14:textId="77777777" w:rsidR="004B301B" w:rsidRDefault="004B301B" w:rsidP="001F5229">
      <w:pPr>
        <w:tabs>
          <w:tab w:val="left" w:pos="720"/>
          <w:tab w:val="left" w:pos="1440"/>
        </w:tabs>
        <w:rPr>
          <w:sz w:val="22"/>
          <w:szCs w:val="22"/>
          <w:u w:val="single"/>
        </w:rPr>
      </w:pPr>
    </w:p>
    <w:p w14:paraId="127A2F1F" w14:textId="472E677E" w:rsidR="00601668" w:rsidRPr="0030650A" w:rsidRDefault="00601668" w:rsidP="001F5229">
      <w:pPr>
        <w:tabs>
          <w:tab w:val="left" w:pos="720"/>
          <w:tab w:val="left" w:pos="1440"/>
          <w:tab w:val="left" w:pos="2160"/>
        </w:tabs>
        <w:ind w:left="720" w:hanging="720"/>
        <w:jc w:val="both"/>
        <w:rPr>
          <w:b/>
          <w:sz w:val="22"/>
          <w:szCs w:val="22"/>
        </w:rPr>
      </w:pPr>
      <w:r>
        <w:rPr>
          <w:b/>
          <w:sz w:val="22"/>
          <w:szCs w:val="22"/>
        </w:rPr>
        <w:t>3.</w:t>
      </w:r>
      <w:r w:rsidR="00BC3CED">
        <w:rPr>
          <w:b/>
          <w:sz w:val="22"/>
          <w:szCs w:val="22"/>
        </w:rPr>
        <w:tab/>
      </w:r>
      <w:r w:rsidRPr="0030650A">
        <w:rPr>
          <w:b/>
          <w:sz w:val="22"/>
          <w:szCs w:val="22"/>
        </w:rPr>
        <w:t xml:space="preserve">Relevance to </w:t>
      </w:r>
      <w:r>
        <w:rPr>
          <w:b/>
          <w:sz w:val="22"/>
          <w:szCs w:val="22"/>
        </w:rPr>
        <w:t>the Executive Secretariat for Integral Development (</w:t>
      </w:r>
      <w:r w:rsidRPr="0030650A">
        <w:rPr>
          <w:b/>
          <w:sz w:val="22"/>
          <w:szCs w:val="22"/>
        </w:rPr>
        <w:t>SEDI</w:t>
      </w:r>
      <w:r>
        <w:rPr>
          <w:b/>
          <w:sz w:val="22"/>
          <w:szCs w:val="22"/>
        </w:rPr>
        <w:t>) and OAS Mandates</w:t>
      </w:r>
    </w:p>
    <w:p w14:paraId="42620451" w14:textId="3B83C41F" w:rsidR="00C53DB0" w:rsidRPr="006B1932" w:rsidRDefault="00C53DB0" w:rsidP="001F5229">
      <w:pPr>
        <w:tabs>
          <w:tab w:val="left" w:pos="720"/>
          <w:tab w:val="left" w:pos="1440"/>
        </w:tabs>
        <w:rPr>
          <w:sz w:val="22"/>
          <w:szCs w:val="22"/>
          <w:u w:val="single"/>
        </w:rPr>
      </w:pPr>
    </w:p>
    <w:p w14:paraId="69C4902E" w14:textId="2CA3E8A3" w:rsidR="00202DA1" w:rsidRPr="00DC1650" w:rsidRDefault="00202DA1" w:rsidP="001F5229">
      <w:pPr>
        <w:pStyle w:val="Default"/>
        <w:ind w:firstLine="720"/>
        <w:jc w:val="both"/>
        <w:rPr>
          <w:sz w:val="22"/>
          <w:szCs w:val="22"/>
        </w:rPr>
      </w:pPr>
      <w:r w:rsidRPr="00DC1650">
        <w:rPr>
          <w:sz w:val="22"/>
          <w:szCs w:val="22"/>
        </w:rPr>
        <w:t>Heads of State and Government of the Americas adopted a “</w:t>
      </w:r>
      <w:r w:rsidRPr="007950AA">
        <w:rPr>
          <w:b/>
          <w:bCs/>
          <w:sz w:val="22"/>
          <w:szCs w:val="22"/>
        </w:rPr>
        <w:t>Regional Agenda for Digital Transformation</w:t>
      </w:r>
      <w:r w:rsidRPr="00DC1650">
        <w:rPr>
          <w:sz w:val="22"/>
          <w:szCs w:val="22"/>
        </w:rPr>
        <w:t xml:space="preserve">” on June 9, 2022, as part of the outcomes of the at the Ninth Summit of the Americas. The Regional Agenda for Digital Transformation affirms the essential role of dynamic and resilient digital ecosystems in supporting vibrant digital economies, enhance preparedness for future health, natural disaster, and climate events, promote digital inclusion for all peoples, increase innovation, </w:t>
      </w:r>
      <w:proofErr w:type="gramStart"/>
      <w:r w:rsidRPr="00DC1650">
        <w:rPr>
          <w:sz w:val="22"/>
          <w:szCs w:val="22"/>
        </w:rPr>
        <w:t>competitiveness</w:t>
      </w:r>
      <w:proofErr w:type="gramEnd"/>
      <w:r w:rsidRPr="00DC1650">
        <w:rPr>
          <w:sz w:val="22"/>
          <w:szCs w:val="22"/>
        </w:rPr>
        <w:t xml:space="preserve"> and investment, among others, by leveraging emerging and digital technologies.</w:t>
      </w:r>
      <w:r w:rsidRPr="00B50EB5">
        <w:rPr>
          <w:rStyle w:val="FootnoteReference"/>
          <w:sz w:val="22"/>
          <w:szCs w:val="22"/>
          <w:u w:val="single"/>
        </w:rPr>
        <w:footnoteReference w:id="3"/>
      </w:r>
      <w:r w:rsidRPr="00B50EB5">
        <w:rPr>
          <w:sz w:val="22"/>
          <w:szCs w:val="22"/>
          <w:vertAlign w:val="superscript"/>
        </w:rPr>
        <w:t xml:space="preserve">/ </w:t>
      </w:r>
    </w:p>
    <w:p w14:paraId="34DC2973" w14:textId="77777777" w:rsidR="00202DA1" w:rsidRDefault="00202DA1" w:rsidP="001F5229">
      <w:pPr>
        <w:jc w:val="both"/>
        <w:rPr>
          <w:b/>
          <w:sz w:val="22"/>
          <w:szCs w:val="22"/>
        </w:rPr>
      </w:pPr>
    </w:p>
    <w:p w14:paraId="7D2EFA77" w14:textId="34D4E3F4" w:rsidR="00202DA1" w:rsidRDefault="001F5229" w:rsidP="001F5229">
      <w:pPr>
        <w:tabs>
          <w:tab w:val="left" w:pos="720"/>
          <w:tab w:val="left" w:pos="1440"/>
        </w:tabs>
        <w:jc w:val="both"/>
        <w:rPr>
          <w:sz w:val="22"/>
          <w:szCs w:val="22"/>
        </w:rPr>
      </w:pPr>
      <w:bookmarkStart w:id="1" w:name="_Hlk77250052"/>
      <w:r>
        <w:rPr>
          <w:sz w:val="22"/>
          <w:szCs w:val="22"/>
        </w:rPr>
        <w:tab/>
      </w:r>
      <w:r w:rsidR="00001983">
        <w:rPr>
          <w:sz w:val="22"/>
          <w:szCs w:val="22"/>
        </w:rPr>
        <w:t>The</w:t>
      </w:r>
      <w:r w:rsidR="00202DA1" w:rsidRPr="00DC1650">
        <w:rPr>
          <w:sz w:val="22"/>
          <w:szCs w:val="22"/>
        </w:rPr>
        <w:t xml:space="preserve"> </w:t>
      </w:r>
      <w:r w:rsidR="00202DA1" w:rsidRPr="00A63FA0">
        <w:rPr>
          <w:b/>
          <w:bCs/>
          <w:sz w:val="22"/>
          <w:szCs w:val="22"/>
        </w:rPr>
        <w:t>Sixth Meeting of Ministers and High Authorities of Science and Technology (VI REMCYT),</w:t>
      </w:r>
      <w:r w:rsidR="00202DA1">
        <w:rPr>
          <w:sz w:val="22"/>
          <w:szCs w:val="22"/>
        </w:rPr>
        <w:t xml:space="preserve"> </w:t>
      </w:r>
      <w:r w:rsidR="00202DA1" w:rsidRPr="00DC1650">
        <w:rPr>
          <w:sz w:val="22"/>
          <w:szCs w:val="22"/>
        </w:rPr>
        <w:t>member states</w:t>
      </w:r>
      <w:r w:rsidR="00202DA1">
        <w:rPr>
          <w:sz w:val="22"/>
          <w:szCs w:val="22"/>
        </w:rPr>
        <w:t xml:space="preserve"> of the Organization of American States (OAS)</w:t>
      </w:r>
      <w:r w:rsidR="00202DA1" w:rsidRPr="00DC1650">
        <w:rPr>
          <w:sz w:val="22"/>
          <w:szCs w:val="22"/>
        </w:rPr>
        <w:t xml:space="preserve"> adopted the Declaration of Jamaica “Harnessing the Power of Transformative Science and Technologies to Drive our Communities Forward”, with a focus on increasing connectivity for all in the Americas, providing youth and other populations in situation of vulnerability with the necessary skills and capabilities to participate in the digital and innovation economy. </w:t>
      </w:r>
    </w:p>
    <w:p w14:paraId="1F904BB2" w14:textId="265E2C52" w:rsidR="009F212C" w:rsidRDefault="009F212C" w:rsidP="001F5229">
      <w:pPr>
        <w:tabs>
          <w:tab w:val="left" w:pos="720"/>
          <w:tab w:val="left" w:pos="1440"/>
        </w:tabs>
        <w:jc w:val="both"/>
        <w:rPr>
          <w:sz w:val="22"/>
          <w:szCs w:val="22"/>
        </w:rPr>
      </w:pPr>
    </w:p>
    <w:p w14:paraId="7B869826" w14:textId="104E2330" w:rsidR="009F212C" w:rsidRPr="000D5939" w:rsidRDefault="003C63DF" w:rsidP="001F5229">
      <w:pPr>
        <w:tabs>
          <w:tab w:val="left" w:pos="720"/>
        </w:tabs>
        <w:jc w:val="both"/>
        <w:rPr>
          <w:sz w:val="22"/>
          <w:szCs w:val="22"/>
        </w:rPr>
      </w:pPr>
      <w:r>
        <w:rPr>
          <w:sz w:val="22"/>
          <w:szCs w:val="22"/>
        </w:rPr>
        <w:tab/>
      </w:r>
      <w:r w:rsidR="009F212C">
        <w:rPr>
          <w:sz w:val="22"/>
          <w:szCs w:val="22"/>
        </w:rPr>
        <w:t>In the Declaration of Jamaica Ministers Committed to: “</w:t>
      </w:r>
      <w:bookmarkEnd w:id="1"/>
      <w:r w:rsidR="00752FC0">
        <w:rPr>
          <w:sz w:val="22"/>
          <w:szCs w:val="22"/>
        </w:rPr>
        <w:t xml:space="preserve">6. </w:t>
      </w:r>
      <w:r w:rsidR="00752FC0" w:rsidRPr="00752FC0">
        <w:rPr>
          <w:sz w:val="22"/>
          <w:szCs w:val="22"/>
        </w:rPr>
        <w:t>Strengthen national actions and regional cooperation to connect education to the economy, building capacity for the voluntary acquisition/transfer of skills and technology on mutually agreed terms to fully function/operate in the digital and innovation-driven economy and the enabling environment to fully integrate into society</w:t>
      </w:r>
      <w:r w:rsidR="009F212C">
        <w:rPr>
          <w:sz w:val="22"/>
          <w:szCs w:val="22"/>
        </w:rPr>
        <w:t xml:space="preserve">” and </w:t>
      </w:r>
      <w:r>
        <w:rPr>
          <w:sz w:val="22"/>
          <w:szCs w:val="22"/>
        </w:rPr>
        <w:t>r</w:t>
      </w:r>
      <w:r w:rsidR="009F212C">
        <w:rPr>
          <w:sz w:val="22"/>
          <w:szCs w:val="22"/>
        </w:rPr>
        <w:t xml:space="preserve">esolved to “15. </w:t>
      </w:r>
      <w:r w:rsidR="009F212C" w:rsidRPr="000D5939">
        <w:rPr>
          <w:sz w:val="22"/>
          <w:szCs w:val="22"/>
        </w:rPr>
        <w:t>To urge member states to exchange</w:t>
      </w:r>
      <w:r w:rsidR="009F212C">
        <w:rPr>
          <w:sz w:val="22"/>
          <w:szCs w:val="22"/>
        </w:rPr>
        <w:t>…</w:t>
      </w:r>
      <w:r>
        <w:rPr>
          <w:sz w:val="22"/>
          <w:szCs w:val="22"/>
        </w:rPr>
        <w:t xml:space="preserve"> </w:t>
      </w:r>
      <w:r w:rsidR="009F212C" w:rsidRPr="000D5939">
        <w:rPr>
          <w:sz w:val="22"/>
          <w:szCs w:val="22"/>
        </w:rPr>
        <w:t xml:space="preserve">good practices, lessons learned, experiences, training opportunities, and technical assistance to promote </w:t>
      </w:r>
      <w:r w:rsidR="009F212C">
        <w:rPr>
          <w:sz w:val="22"/>
          <w:szCs w:val="22"/>
        </w:rPr>
        <w:t xml:space="preserve">… </w:t>
      </w:r>
      <w:r w:rsidR="009F212C" w:rsidRPr="000D5939">
        <w:rPr>
          <w:sz w:val="22"/>
          <w:szCs w:val="22"/>
        </w:rPr>
        <w:t>the implementation of Industry 4.0 technologies, the development of sustainable bioeconomy and the digital transformation of member states within the framework of the COMCYT and its four Working Groups.</w:t>
      </w:r>
      <w:r w:rsidR="009F212C">
        <w:rPr>
          <w:sz w:val="22"/>
          <w:szCs w:val="22"/>
        </w:rPr>
        <w:t>”</w:t>
      </w:r>
    </w:p>
    <w:p w14:paraId="6C1DCEBF" w14:textId="7587F518" w:rsidR="00752FC0" w:rsidRPr="00752FC0" w:rsidRDefault="00752FC0" w:rsidP="001F5229">
      <w:pPr>
        <w:tabs>
          <w:tab w:val="left" w:pos="720"/>
          <w:tab w:val="left" w:pos="1440"/>
        </w:tabs>
        <w:jc w:val="both"/>
        <w:rPr>
          <w:sz w:val="22"/>
          <w:szCs w:val="22"/>
        </w:rPr>
      </w:pPr>
    </w:p>
    <w:p w14:paraId="5CB58B58" w14:textId="169B84B4" w:rsidR="00723EE9" w:rsidRPr="00103208" w:rsidRDefault="00723EE9" w:rsidP="001F5229">
      <w:pPr>
        <w:ind w:firstLine="720"/>
        <w:jc w:val="both"/>
        <w:rPr>
          <w:bCs/>
          <w:sz w:val="22"/>
          <w:szCs w:val="22"/>
        </w:rPr>
      </w:pPr>
      <w:r w:rsidRPr="00723EE9">
        <w:rPr>
          <w:sz w:val="22"/>
          <w:szCs w:val="22"/>
        </w:rPr>
        <w:t xml:space="preserve">“Promoting inclusive and competitive economies” is one of the strategic lines for Integral Development in the OAS Comprehensive Strategic Plan </w:t>
      </w:r>
      <w:r w:rsidRPr="00723EE9">
        <w:rPr>
          <w:b/>
          <w:color w:val="171717"/>
          <w:sz w:val="22"/>
          <w:szCs w:val="22"/>
        </w:rPr>
        <w:t>(AG/RES.1 (LI-E/16)</w:t>
      </w:r>
      <w:r w:rsidRPr="00723EE9">
        <w:rPr>
          <w:color w:val="171717"/>
          <w:sz w:val="22"/>
          <w:szCs w:val="22"/>
        </w:rPr>
        <w:t xml:space="preserve">. One of its </w:t>
      </w:r>
      <w:r w:rsidRPr="00723EE9">
        <w:rPr>
          <w:sz w:val="22"/>
          <w:szCs w:val="22"/>
        </w:rPr>
        <w:t>Strategic Objectives (1.3) is to: “Increase cooperation for strengthening member States institutional capacities on</w:t>
      </w:r>
      <w:r w:rsidRPr="00723EE9">
        <w:rPr>
          <w:b/>
          <w:sz w:val="22"/>
          <w:szCs w:val="22"/>
        </w:rPr>
        <w:t xml:space="preserve"> </w:t>
      </w:r>
      <w:r w:rsidRPr="00103208">
        <w:rPr>
          <w:bCs/>
          <w:sz w:val="22"/>
          <w:szCs w:val="22"/>
        </w:rPr>
        <w:t>incorporating innovation and transformative technology to create added value and diversification in their economies in a sustainable and inclusive fashion.”</w:t>
      </w:r>
    </w:p>
    <w:p w14:paraId="3BAF93F9" w14:textId="77777777" w:rsidR="00723EE9" w:rsidRPr="00723EE9" w:rsidRDefault="00723EE9" w:rsidP="001F5229">
      <w:pPr>
        <w:jc w:val="both"/>
        <w:rPr>
          <w:sz w:val="22"/>
          <w:szCs w:val="22"/>
        </w:rPr>
      </w:pPr>
    </w:p>
    <w:p w14:paraId="4ECC8029" w14:textId="66775BF4" w:rsidR="009F5C9B" w:rsidRPr="005A2CED" w:rsidRDefault="00723EE9" w:rsidP="002E64A9">
      <w:pPr>
        <w:ind w:firstLine="720"/>
        <w:jc w:val="both"/>
        <w:rPr>
          <w:sz w:val="22"/>
          <w:szCs w:val="22"/>
        </w:rPr>
      </w:pPr>
      <w:r w:rsidRPr="00723EE9">
        <w:rPr>
          <w:b/>
          <w:color w:val="171717"/>
          <w:sz w:val="22"/>
          <w:szCs w:val="22"/>
        </w:rPr>
        <w:lastRenderedPageBreak/>
        <w:t xml:space="preserve">Resolution </w:t>
      </w:r>
      <w:r w:rsidR="002E64A9">
        <w:rPr>
          <w:b/>
          <w:color w:val="171717"/>
          <w:sz w:val="22"/>
          <w:szCs w:val="22"/>
        </w:rPr>
        <w:t>“</w:t>
      </w:r>
      <w:r w:rsidRPr="00723EE9">
        <w:rPr>
          <w:b/>
          <w:color w:val="171717"/>
          <w:sz w:val="22"/>
          <w:szCs w:val="22"/>
        </w:rPr>
        <w:t>Advancing Hemispheric Initiatives on Integral Development</w:t>
      </w:r>
      <w:r w:rsidR="002E64A9">
        <w:rPr>
          <w:b/>
          <w:color w:val="171717"/>
          <w:sz w:val="22"/>
          <w:szCs w:val="22"/>
        </w:rPr>
        <w:t>”</w:t>
      </w:r>
      <w:r w:rsidRPr="00723EE9">
        <w:rPr>
          <w:b/>
          <w:color w:val="171717"/>
          <w:sz w:val="22"/>
          <w:szCs w:val="22"/>
        </w:rPr>
        <w:t xml:space="preserve"> </w:t>
      </w:r>
      <w:r w:rsidR="008A010E" w:rsidRPr="00A63FA0">
        <w:rPr>
          <w:b/>
          <w:color w:val="171717"/>
          <w:sz w:val="22"/>
          <w:szCs w:val="22"/>
        </w:rPr>
        <w:t>2021: AG/RES. 2967 (LI-O/21)</w:t>
      </w:r>
      <w:r w:rsidR="009F5C9B">
        <w:rPr>
          <w:b/>
          <w:color w:val="171717"/>
          <w:sz w:val="22"/>
          <w:szCs w:val="22"/>
        </w:rPr>
        <w:t xml:space="preserve">, </w:t>
      </w:r>
      <w:r w:rsidR="002E64A9">
        <w:rPr>
          <w:sz w:val="22"/>
          <w:szCs w:val="22"/>
        </w:rPr>
        <w:t>regarding the strategic line</w:t>
      </w:r>
      <w:r w:rsidR="009F5C9B" w:rsidRPr="005A2CED">
        <w:rPr>
          <w:sz w:val="22"/>
          <w:szCs w:val="22"/>
        </w:rPr>
        <w:t>: “P</w:t>
      </w:r>
      <w:r w:rsidR="002E64A9">
        <w:rPr>
          <w:sz w:val="22"/>
          <w:szCs w:val="22"/>
        </w:rPr>
        <w:t xml:space="preserve">romoting </w:t>
      </w:r>
      <w:r w:rsidR="009F5C9B" w:rsidRPr="005A2CED">
        <w:rPr>
          <w:sz w:val="22"/>
          <w:szCs w:val="22"/>
        </w:rPr>
        <w:t>I</w:t>
      </w:r>
      <w:r w:rsidR="002E64A9">
        <w:rPr>
          <w:sz w:val="22"/>
          <w:szCs w:val="22"/>
        </w:rPr>
        <w:t>nclusive and</w:t>
      </w:r>
      <w:r w:rsidR="009F5C9B" w:rsidRPr="005A2CED">
        <w:rPr>
          <w:sz w:val="22"/>
          <w:szCs w:val="22"/>
        </w:rPr>
        <w:t xml:space="preserve"> C</w:t>
      </w:r>
      <w:r w:rsidR="002E64A9">
        <w:rPr>
          <w:sz w:val="22"/>
          <w:szCs w:val="22"/>
        </w:rPr>
        <w:t>ompetitive</w:t>
      </w:r>
      <w:r w:rsidR="009F5C9B" w:rsidRPr="005A2CED">
        <w:rPr>
          <w:sz w:val="22"/>
          <w:szCs w:val="22"/>
        </w:rPr>
        <w:t xml:space="preserve"> E</w:t>
      </w:r>
      <w:r w:rsidR="002E64A9">
        <w:rPr>
          <w:sz w:val="22"/>
          <w:szCs w:val="22"/>
        </w:rPr>
        <w:t>conomies</w:t>
      </w:r>
      <w:r w:rsidR="009F5C9B" w:rsidRPr="005A2CED">
        <w:rPr>
          <w:sz w:val="22"/>
          <w:szCs w:val="22"/>
        </w:rPr>
        <w:t>”</w:t>
      </w:r>
      <w:r w:rsidR="009F5C9B">
        <w:rPr>
          <w:sz w:val="22"/>
          <w:szCs w:val="22"/>
        </w:rPr>
        <w:t xml:space="preserve">, “3. </w:t>
      </w:r>
      <w:r w:rsidR="009F5C9B" w:rsidRPr="005A2CED">
        <w:rPr>
          <w:sz w:val="22"/>
          <w:szCs w:val="22"/>
        </w:rPr>
        <w:t xml:space="preserve">To urge member states to exchange good practices, experiences, training opportunities, and technical assistance to promote: </w:t>
      </w:r>
      <w:r w:rsidR="009F5C9B">
        <w:rPr>
          <w:sz w:val="22"/>
          <w:szCs w:val="22"/>
        </w:rPr>
        <w:t xml:space="preserve">… </w:t>
      </w:r>
      <w:r w:rsidR="001F5229">
        <w:rPr>
          <w:sz w:val="22"/>
          <w:szCs w:val="22"/>
        </w:rPr>
        <w:t>t</w:t>
      </w:r>
      <w:r w:rsidR="009F5C9B" w:rsidRPr="005A2CED">
        <w:rPr>
          <w:sz w:val="22"/>
          <w:szCs w:val="22"/>
        </w:rPr>
        <w:t>he implementation of Industry 4.0 technologies and digital transformation of member states within the framework of the Inter-American Committee on Science and Technology (COMCYT)</w:t>
      </w:r>
      <w:r w:rsidR="00D4558E">
        <w:rPr>
          <w:sz w:val="22"/>
          <w:szCs w:val="22"/>
        </w:rPr>
        <w:t xml:space="preserve"> …</w:t>
      </w:r>
      <w:r w:rsidR="00D4558E">
        <w:rPr>
          <w:bCs/>
          <w:sz w:val="22"/>
          <w:szCs w:val="22"/>
        </w:rPr>
        <w:t>”</w:t>
      </w:r>
    </w:p>
    <w:p w14:paraId="602BF67A" w14:textId="77777777" w:rsidR="009F5C9B" w:rsidRPr="00723EE9" w:rsidRDefault="009F5C9B" w:rsidP="001F5229">
      <w:pPr>
        <w:jc w:val="both"/>
        <w:rPr>
          <w:sz w:val="22"/>
          <w:szCs w:val="22"/>
        </w:rPr>
      </w:pPr>
    </w:p>
    <w:p w14:paraId="7E220C95" w14:textId="33B384E9" w:rsidR="00723EE9" w:rsidRPr="00601668" w:rsidRDefault="00601668" w:rsidP="001F5229">
      <w:pPr>
        <w:pStyle w:val="ListParagraph0"/>
        <w:numPr>
          <w:ilvl w:val="0"/>
          <w:numId w:val="18"/>
        </w:numPr>
        <w:ind w:left="720" w:hanging="720"/>
        <w:rPr>
          <w:b/>
          <w:sz w:val="22"/>
          <w:szCs w:val="22"/>
        </w:rPr>
      </w:pPr>
      <w:r w:rsidRPr="00601668">
        <w:rPr>
          <w:b/>
          <w:sz w:val="22"/>
          <w:szCs w:val="22"/>
        </w:rPr>
        <w:t>Structure</w:t>
      </w:r>
      <w:r w:rsidR="003B0B19" w:rsidRPr="00601668">
        <w:rPr>
          <w:b/>
          <w:sz w:val="22"/>
          <w:szCs w:val="22"/>
        </w:rPr>
        <w:t xml:space="preserve"> of the </w:t>
      </w:r>
      <w:r>
        <w:rPr>
          <w:b/>
          <w:sz w:val="22"/>
          <w:szCs w:val="22"/>
        </w:rPr>
        <w:t>M</w:t>
      </w:r>
      <w:r w:rsidR="00723EE9" w:rsidRPr="00601668">
        <w:rPr>
          <w:b/>
          <w:sz w:val="22"/>
          <w:szCs w:val="22"/>
        </w:rPr>
        <w:t xml:space="preserve">eeting </w:t>
      </w:r>
    </w:p>
    <w:p w14:paraId="1CD6530B" w14:textId="2DA17F24" w:rsidR="00723EE9" w:rsidRPr="00723EE9" w:rsidRDefault="00723EE9" w:rsidP="001F5229">
      <w:pPr>
        <w:jc w:val="both"/>
        <w:rPr>
          <w:rFonts w:eastAsia="Calibri"/>
          <w:sz w:val="22"/>
          <w:szCs w:val="22"/>
        </w:rPr>
      </w:pPr>
    </w:p>
    <w:p w14:paraId="6DB2A7D3" w14:textId="3A2EF5F5" w:rsidR="00DD14D2" w:rsidRDefault="00DD14D2" w:rsidP="001F5229">
      <w:pPr>
        <w:ind w:firstLine="720"/>
        <w:jc w:val="both"/>
        <w:rPr>
          <w:sz w:val="22"/>
          <w:szCs w:val="22"/>
        </w:rPr>
      </w:pPr>
      <w:r>
        <w:rPr>
          <w:sz w:val="22"/>
          <w:szCs w:val="22"/>
        </w:rPr>
        <w:t xml:space="preserve">Experts will be invited as guest speakers to present some of the main opportunity areas </w:t>
      </w:r>
      <w:r w:rsidR="00202DA1">
        <w:rPr>
          <w:sz w:val="22"/>
          <w:szCs w:val="22"/>
        </w:rPr>
        <w:t xml:space="preserve">and challenges related to the impact of digital transformation on integral development. </w:t>
      </w:r>
      <w:r>
        <w:rPr>
          <w:sz w:val="22"/>
          <w:szCs w:val="22"/>
        </w:rPr>
        <w:t xml:space="preserve"> Member states will be invited to ask questions to the experts on their presentations and/or main points covered during their interventions as part an</w:t>
      </w:r>
      <w:r w:rsidRPr="009560BF">
        <w:rPr>
          <w:sz w:val="22"/>
          <w:szCs w:val="22"/>
        </w:rPr>
        <w:t xml:space="preserve"> interactive dialogue guided by the Chair</w:t>
      </w:r>
      <w:r>
        <w:rPr>
          <w:sz w:val="22"/>
          <w:szCs w:val="22"/>
        </w:rPr>
        <w:t>.</w:t>
      </w:r>
      <w:r w:rsidR="001E6004">
        <w:rPr>
          <w:sz w:val="22"/>
          <w:szCs w:val="22"/>
        </w:rPr>
        <w:t xml:space="preserve"> </w:t>
      </w:r>
      <w:r>
        <w:rPr>
          <w:sz w:val="22"/>
          <w:szCs w:val="22"/>
        </w:rPr>
        <w:t xml:space="preserve">Following the </w:t>
      </w:r>
      <w:r w:rsidR="002E64A9">
        <w:rPr>
          <w:sz w:val="22"/>
          <w:szCs w:val="22"/>
        </w:rPr>
        <w:t>Question-and-Answer</w:t>
      </w:r>
      <w:r w:rsidR="0020125B">
        <w:rPr>
          <w:sz w:val="22"/>
          <w:szCs w:val="22"/>
        </w:rPr>
        <w:t xml:space="preserve"> </w:t>
      </w:r>
      <w:r>
        <w:rPr>
          <w:sz w:val="22"/>
          <w:szCs w:val="22"/>
        </w:rPr>
        <w:t>period, delegations will be invited to share good practices, specific offers of collaboration or needs related to this topic. T</w:t>
      </w:r>
      <w:r w:rsidRPr="009560BF">
        <w:rPr>
          <w:sz w:val="22"/>
          <w:szCs w:val="22"/>
        </w:rPr>
        <w:t xml:space="preserve">he </w:t>
      </w:r>
      <w:r>
        <w:rPr>
          <w:sz w:val="22"/>
          <w:szCs w:val="22"/>
        </w:rPr>
        <w:t xml:space="preserve">key </w:t>
      </w:r>
      <w:r w:rsidRPr="009560BF">
        <w:rPr>
          <w:sz w:val="22"/>
          <w:szCs w:val="22"/>
        </w:rPr>
        <w:t xml:space="preserve">guiding questions for </w:t>
      </w:r>
      <w:r>
        <w:rPr>
          <w:sz w:val="22"/>
          <w:szCs w:val="22"/>
        </w:rPr>
        <w:t>these interventions by member states are</w:t>
      </w:r>
      <w:r w:rsidRPr="009560BF">
        <w:rPr>
          <w:sz w:val="22"/>
          <w:szCs w:val="22"/>
        </w:rPr>
        <w:t xml:space="preserve">: </w:t>
      </w:r>
    </w:p>
    <w:p w14:paraId="79DD4B80" w14:textId="77777777" w:rsidR="00DD14D2" w:rsidRDefault="00DD14D2" w:rsidP="001F5229">
      <w:pPr>
        <w:ind w:firstLine="720"/>
        <w:jc w:val="both"/>
        <w:rPr>
          <w:sz w:val="22"/>
          <w:szCs w:val="22"/>
        </w:rPr>
      </w:pPr>
    </w:p>
    <w:p w14:paraId="1266FF9D" w14:textId="7E9100E7" w:rsidR="00202DA1" w:rsidRDefault="00202DA1" w:rsidP="001F5229">
      <w:pPr>
        <w:tabs>
          <w:tab w:val="left" w:pos="720"/>
          <w:tab w:val="left" w:pos="1440"/>
          <w:tab w:val="left" w:pos="1800"/>
        </w:tabs>
        <w:ind w:left="1440" w:hanging="720"/>
        <w:jc w:val="both"/>
        <w:rPr>
          <w:sz w:val="22"/>
          <w:szCs w:val="22"/>
        </w:rPr>
      </w:pPr>
      <w:r w:rsidRPr="00DC1650">
        <w:rPr>
          <w:sz w:val="22"/>
          <w:szCs w:val="22"/>
        </w:rPr>
        <w:t>1)</w:t>
      </w:r>
      <w:r w:rsidR="0007283B">
        <w:rPr>
          <w:sz w:val="22"/>
          <w:szCs w:val="22"/>
        </w:rPr>
        <w:t xml:space="preserve"> </w:t>
      </w:r>
      <w:r w:rsidR="001F5229">
        <w:rPr>
          <w:sz w:val="22"/>
          <w:szCs w:val="22"/>
        </w:rPr>
        <w:tab/>
      </w:r>
      <w:r w:rsidRPr="00DC1650">
        <w:rPr>
          <w:sz w:val="22"/>
          <w:szCs w:val="22"/>
        </w:rPr>
        <w:t>What type of policies and programs exist in your country to support digital transformation for development?</w:t>
      </w:r>
    </w:p>
    <w:p w14:paraId="1468E887" w14:textId="1BDC8ED6" w:rsidR="00202DA1" w:rsidRDefault="00202DA1" w:rsidP="001F5229">
      <w:pPr>
        <w:tabs>
          <w:tab w:val="left" w:pos="1440"/>
          <w:tab w:val="left" w:pos="1800"/>
        </w:tabs>
        <w:ind w:left="1440" w:hanging="720"/>
        <w:jc w:val="both"/>
        <w:rPr>
          <w:sz w:val="22"/>
          <w:szCs w:val="22"/>
        </w:rPr>
      </w:pPr>
      <w:r w:rsidRPr="00DC1650">
        <w:rPr>
          <w:sz w:val="22"/>
          <w:szCs w:val="22"/>
        </w:rPr>
        <w:t>2)</w:t>
      </w:r>
      <w:r w:rsidR="0007283B">
        <w:rPr>
          <w:sz w:val="22"/>
          <w:szCs w:val="22"/>
        </w:rPr>
        <w:t xml:space="preserve"> </w:t>
      </w:r>
      <w:r w:rsidR="001F5229">
        <w:rPr>
          <w:sz w:val="22"/>
          <w:szCs w:val="22"/>
        </w:rPr>
        <w:tab/>
      </w:r>
      <w:r w:rsidRPr="00DC1650">
        <w:rPr>
          <w:sz w:val="22"/>
          <w:szCs w:val="22"/>
        </w:rPr>
        <w:t>What type of solutions can you share to bridge the digital divide for development concerns?</w:t>
      </w:r>
    </w:p>
    <w:p w14:paraId="17AD4941" w14:textId="77607763" w:rsidR="00202DA1" w:rsidRPr="00DC1650" w:rsidRDefault="00202DA1" w:rsidP="001F5229">
      <w:pPr>
        <w:tabs>
          <w:tab w:val="left" w:pos="720"/>
          <w:tab w:val="left" w:pos="1440"/>
          <w:tab w:val="left" w:pos="1800"/>
        </w:tabs>
        <w:ind w:left="1440" w:hanging="720"/>
        <w:jc w:val="both"/>
        <w:rPr>
          <w:sz w:val="22"/>
          <w:szCs w:val="22"/>
        </w:rPr>
      </w:pPr>
      <w:r w:rsidRPr="00DC1650">
        <w:rPr>
          <w:sz w:val="22"/>
          <w:szCs w:val="22"/>
        </w:rPr>
        <w:t>3)</w:t>
      </w:r>
      <w:r w:rsidR="0007283B">
        <w:rPr>
          <w:sz w:val="22"/>
          <w:szCs w:val="22"/>
        </w:rPr>
        <w:t xml:space="preserve"> </w:t>
      </w:r>
      <w:r w:rsidR="001F5229">
        <w:rPr>
          <w:sz w:val="22"/>
          <w:szCs w:val="22"/>
        </w:rPr>
        <w:tab/>
      </w:r>
      <w:r w:rsidRPr="00DC1650">
        <w:rPr>
          <w:sz w:val="22"/>
          <w:szCs w:val="22"/>
        </w:rPr>
        <w:t>What are some examples of innovative regulatory frameworks or practices in your country to support digital transformation for development?</w:t>
      </w:r>
    </w:p>
    <w:p w14:paraId="2EC17A52" w14:textId="6DDFFDA8" w:rsidR="00194B58" w:rsidRDefault="00194B58" w:rsidP="001F5229">
      <w:pPr>
        <w:ind w:left="1440" w:hanging="720"/>
        <w:jc w:val="both"/>
        <w:rPr>
          <w:rFonts w:eastAsia="Calibri"/>
          <w:sz w:val="22"/>
          <w:szCs w:val="22"/>
        </w:rPr>
      </w:pPr>
    </w:p>
    <w:p w14:paraId="413C49C6" w14:textId="7071C690" w:rsidR="004D3097" w:rsidRDefault="0020125B" w:rsidP="001F5229">
      <w:pPr>
        <w:ind w:firstLine="720"/>
        <w:jc w:val="both"/>
        <w:rPr>
          <w:rFonts w:eastAsia="Calibri"/>
          <w:sz w:val="22"/>
          <w:szCs w:val="22"/>
        </w:rPr>
      </w:pPr>
      <w:r>
        <w:rPr>
          <w:rFonts w:eastAsia="Calibri"/>
          <w:sz w:val="22"/>
          <w:szCs w:val="22"/>
        </w:rPr>
        <w:t xml:space="preserve">Expert Presentations </w:t>
      </w:r>
      <w:r w:rsidR="0071494C">
        <w:rPr>
          <w:rFonts w:eastAsia="Calibri"/>
          <w:sz w:val="22"/>
          <w:szCs w:val="22"/>
        </w:rPr>
        <w:t>(7 Minutes/Max 10 minutes)</w:t>
      </w:r>
    </w:p>
    <w:p w14:paraId="08CCD538" w14:textId="77777777" w:rsidR="004D3097" w:rsidRDefault="004D3097" w:rsidP="001F5229">
      <w:pPr>
        <w:ind w:left="720"/>
        <w:jc w:val="both"/>
        <w:rPr>
          <w:rFonts w:eastAsia="Calibri"/>
          <w:sz w:val="22"/>
          <w:szCs w:val="22"/>
        </w:rPr>
      </w:pPr>
    </w:p>
    <w:p w14:paraId="4AF61993" w14:textId="39C6E91B" w:rsidR="009E2524" w:rsidRPr="009E2524" w:rsidRDefault="007950AA" w:rsidP="001F5229">
      <w:pPr>
        <w:pStyle w:val="ListParagraph0"/>
        <w:numPr>
          <w:ilvl w:val="0"/>
          <w:numId w:val="20"/>
        </w:numPr>
        <w:ind w:hanging="720"/>
        <w:jc w:val="both"/>
        <w:rPr>
          <w:sz w:val="22"/>
          <w:szCs w:val="22"/>
        </w:rPr>
      </w:pPr>
      <w:r w:rsidRPr="009E2524">
        <w:rPr>
          <w:sz w:val="22"/>
          <w:szCs w:val="22"/>
        </w:rPr>
        <w:t xml:space="preserve">Ramón Sánchez Piña, </w:t>
      </w:r>
      <w:r w:rsidR="009E2524" w:rsidRPr="009E2524">
        <w:rPr>
          <w:sz w:val="22"/>
          <w:szCs w:val="22"/>
        </w:rPr>
        <w:t>Director of the Sustainable Technology and Health, T.H. Chan Public Health School, Harvard University (confirmed)</w:t>
      </w:r>
    </w:p>
    <w:p w14:paraId="7D6781BD" w14:textId="6C35DE00" w:rsidR="007950AA" w:rsidRDefault="007950AA" w:rsidP="001F5229">
      <w:pPr>
        <w:pStyle w:val="ListParagraph0"/>
        <w:numPr>
          <w:ilvl w:val="0"/>
          <w:numId w:val="20"/>
        </w:numPr>
        <w:ind w:hanging="720"/>
        <w:jc w:val="both"/>
        <w:rPr>
          <w:sz w:val="22"/>
          <w:szCs w:val="22"/>
        </w:rPr>
      </w:pPr>
      <w:r>
        <w:rPr>
          <w:sz w:val="22"/>
          <w:szCs w:val="22"/>
        </w:rPr>
        <w:t>Bahamas</w:t>
      </w:r>
      <w:r w:rsidR="009E2524">
        <w:rPr>
          <w:sz w:val="22"/>
          <w:szCs w:val="22"/>
        </w:rPr>
        <w:t xml:space="preserve">, </w:t>
      </w:r>
      <w:r w:rsidR="00810042">
        <w:rPr>
          <w:sz w:val="22"/>
          <w:szCs w:val="22"/>
        </w:rPr>
        <w:t xml:space="preserve">Speaker </w:t>
      </w:r>
      <w:r w:rsidR="009E2524">
        <w:rPr>
          <w:sz w:val="22"/>
          <w:szCs w:val="22"/>
        </w:rPr>
        <w:t>(tbc)</w:t>
      </w:r>
    </w:p>
    <w:p w14:paraId="2DA9ACEF" w14:textId="2D84271B" w:rsidR="007950AA" w:rsidRPr="009E2524" w:rsidRDefault="009E2524" w:rsidP="001F5229">
      <w:pPr>
        <w:pStyle w:val="ListParagraph0"/>
        <w:numPr>
          <w:ilvl w:val="0"/>
          <w:numId w:val="20"/>
        </w:numPr>
        <w:ind w:hanging="720"/>
        <w:jc w:val="both"/>
        <w:rPr>
          <w:sz w:val="22"/>
          <w:szCs w:val="22"/>
        </w:rPr>
      </w:pPr>
      <w:r w:rsidRPr="009E2524">
        <w:rPr>
          <w:sz w:val="22"/>
          <w:szCs w:val="22"/>
        </w:rPr>
        <w:t xml:space="preserve">Hon. Carlos James, </w:t>
      </w:r>
      <w:r>
        <w:rPr>
          <w:sz w:val="22"/>
          <w:szCs w:val="22"/>
        </w:rPr>
        <w:t>Minister of T</w:t>
      </w:r>
      <w:r w:rsidRPr="009E2524">
        <w:rPr>
          <w:sz w:val="22"/>
          <w:szCs w:val="22"/>
        </w:rPr>
        <w:t>ourism, Civil Aviation, Sustainable Development and Culture</w:t>
      </w:r>
      <w:r>
        <w:rPr>
          <w:sz w:val="22"/>
          <w:szCs w:val="22"/>
        </w:rPr>
        <w:t xml:space="preserve">, </w:t>
      </w:r>
      <w:r w:rsidR="007950AA" w:rsidRPr="009E2524">
        <w:rPr>
          <w:sz w:val="22"/>
          <w:szCs w:val="22"/>
        </w:rPr>
        <w:t>S</w:t>
      </w:r>
      <w:r>
        <w:rPr>
          <w:sz w:val="22"/>
          <w:szCs w:val="22"/>
        </w:rPr>
        <w:t>aint</w:t>
      </w:r>
      <w:r w:rsidR="007950AA" w:rsidRPr="009E2524">
        <w:rPr>
          <w:sz w:val="22"/>
          <w:szCs w:val="22"/>
        </w:rPr>
        <w:t xml:space="preserve"> </w:t>
      </w:r>
      <w:proofErr w:type="gramStart"/>
      <w:r w:rsidR="007950AA" w:rsidRPr="009E2524">
        <w:rPr>
          <w:sz w:val="22"/>
          <w:szCs w:val="22"/>
        </w:rPr>
        <w:t>Vincent</w:t>
      </w:r>
      <w:proofErr w:type="gramEnd"/>
      <w:r w:rsidR="007950AA" w:rsidRPr="009E2524">
        <w:rPr>
          <w:sz w:val="22"/>
          <w:szCs w:val="22"/>
        </w:rPr>
        <w:t xml:space="preserve"> </w:t>
      </w:r>
      <w:r>
        <w:rPr>
          <w:sz w:val="22"/>
          <w:szCs w:val="22"/>
        </w:rPr>
        <w:t>and the Grenadines (tbc)</w:t>
      </w:r>
    </w:p>
    <w:p w14:paraId="27A1D3F2" w14:textId="69929E08" w:rsidR="007950AA" w:rsidRDefault="007950AA" w:rsidP="001F5229">
      <w:pPr>
        <w:pStyle w:val="ListParagraph0"/>
        <w:numPr>
          <w:ilvl w:val="0"/>
          <w:numId w:val="20"/>
        </w:numPr>
        <w:ind w:hanging="720"/>
        <w:jc w:val="both"/>
        <w:rPr>
          <w:sz w:val="22"/>
          <w:szCs w:val="22"/>
        </w:rPr>
      </w:pPr>
      <w:r>
        <w:rPr>
          <w:sz w:val="22"/>
          <w:szCs w:val="22"/>
        </w:rPr>
        <w:t>Brazil</w:t>
      </w:r>
      <w:r w:rsidR="00810042">
        <w:rPr>
          <w:sz w:val="22"/>
          <w:szCs w:val="22"/>
        </w:rPr>
        <w:t>, Office of the Minister of Economy</w:t>
      </w:r>
    </w:p>
    <w:p w14:paraId="0F84195D" w14:textId="4FF49D6A" w:rsidR="00810042" w:rsidRPr="009E2524" w:rsidRDefault="00810042" w:rsidP="001F5229">
      <w:pPr>
        <w:pStyle w:val="ListParagraph0"/>
        <w:numPr>
          <w:ilvl w:val="0"/>
          <w:numId w:val="20"/>
        </w:numPr>
        <w:ind w:hanging="720"/>
        <w:jc w:val="both"/>
        <w:rPr>
          <w:sz w:val="22"/>
          <w:szCs w:val="22"/>
        </w:rPr>
      </w:pPr>
      <w:r w:rsidRPr="009E2524">
        <w:rPr>
          <w:sz w:val="22"/>
          <w:szCs w:val="22"/>
        </w:rPr>
        <w:t xml:space="preserve">Pablo Zamora, </w:t>
      </w:r>
      <w:r>
        <w:rPr>
          <w:sz w:val="22"/>
          <w:szCs w:val="22"/>
        </w:rPr>
        <w:t xml:space="preserve">President of the </w:t>
      </w:r>
      <w:r w:rsidRPr="009E2524">
        <w:rPr>
          <w:sz w:val="22"/>
          <w:szCs w:val="22"/>
        </w:rPr>
        <w:t>Chile Found</w:t>
      </w:r>
      <w:r>
        <w:rPr>
          <w:sz w:val="22"/>
          <w:szCs w:val="22"/>
        </w:rPr>
        <w:t>ation (tbc)</w:t>
      </w:r>
    </w:p>
    <w:p w14:paraId="38C598CF" w14:textId="77777777" w:rsidR="00810042" w:rsidRDefault="00810042" w:rsidP="001F5229">
      <w:pPr>
        <w:pStyle w:val="ListParagraph0"/>
        <w:ind w:left="1440"/>
        <w:jc w:val="both"/>
        <w:rPr>
          <w:sz w:val="22"/>
          <w:szCs w:val="22"/>
        </w:rPr>
      </w:pPr>
    </w:p>
    <w:p w14:paraId="412B4FC4" w14:textId="0BA7B699" w:rsidR="00723EE9" w:rsidRPr="00723EE9" w:rsidRDefault="00723EE9" w:rsidP="001F5229">
      <w:pPr>
        <w:numPr>
          <w:ilvl w:val="0"/>
          <w:numId w:val="18"/>
        </w:numPr>
        <w:ind w:left="0" w:firstLine="0"/>
        <w:rPr>
          <w:rFonts w:eastAsia="Calibri"/>
          <w:b/>
          <w:sz w:val="22"/>
          <w:szCs w:val="22"/>
        </w:rPr>
      </w:pPr>
      <w:r w:rsidRPr="00723EE9">
        <w:rPr>
          <w:rFonts w:eastAsia="Calibri"/>
          <w:b/>
          <w:sz w:val="22"/>
          <w:szCs w:val="22"/>
        </w:rPr>
        <w:t>Outcome of the</w:t>
      </w:r>
      <w:r w:rsidR="003B0B19">
        <w:rPr>
          <w:rFonts w:eastAsia="Calibri"/>
          <w:b/>
          <w:sz w:val="22"/>
          <w:szCs w:val="22"/>
        </w:rPr>
        <w:t xml:space="preserve"> </w:t>
      </w:r>
      <w:r w:rsidR="004712B6">
        <w:rPr>
          <w:rFonts w:eastAsia="Calibri"/>
          <w:b/>
          <w:sz w:val="22"/>
          <w:szCs w:val="22"/>
        </w:rPr>
        <w:t>M</w:t>
      </w:r>
      <w:r w:rsidR="003B0B19">
        <w:rPr>
          <w:rFonts w:eastAsia="Calibri"/>
          <w:b/>
          <w:sz w:val="22"/>
          <w:szCs w:val="22"/>
        </w:rPr>
        <w:t>eeting</w:t>
      </w:r>
    </w:p>
    <w:p w14:paraId="359FE12E" w14:textId="77777777" w:rsidR="00723EE9" w:rsidRPr="00723EE9" w:rsidRDefault="00723EE9" w:rsidP="001F5229">
      <w:pPr>
        <w:jc w:val="both"/>
        <w:rPr>
          <w:rFonts w:eastAsia="Calibri"/>
          <w:b/>
          <w:sz w:val="22"/>
          <w:szCs w:val="22"/>
        </w:rPr>
      </w:pPr>
    </w:p>
    <w:p w14:paraId="518E666B" w14:textId="1D46CF13" w:rsidR="00723EE9" w:rsidRPr="00723EE9" w:rsidRDefault="00723EE9" w:rsidP="001E6004">
      <w:pPr>
        <w:ind w:firstLine="720"/>
        <w:jc w:val="both"/>
        <w:rPr>
          <w:rFonts w:eastAsia="Calibri"/>
          <w:sz w:val="22"/>
          <w:szCs w:val="22"/>
        </w:rPr>
      </w:pPr>
      <w:r w:rsidRPr="00723EE9">
        <w:rPr>
          <w:rFonts w:eastAsia="Calibri"/>
          <w:sz w:val="22"/>
          <w:szCs w:val="22"/>
        </w:rPr>
        <w:t xml:space="preserve">It is expected that the </w:t>
      </w:r>
      <w:r w:rsidR="002E64A9">
        <w:rPr>
          <w:rFonts w:eastAsia="Calibri"/>
          <w:sz w:val="22"/>
          <w:szCs w:val="22"/>
        </w:rPr>
        <w:t>meeting</w:t>
      </w:r>
      <w:r w:rsidRPr="00723EE9">
        <w:rPr>
          <w:rFonts w:eastAsia="Calibri"/>
          <w:sz w:val="22"/>
          <w:szCs w:val="22"/>
        </w:rPr>
        <w:t xml:space="preserve"> will contribute to:</w:t>
      </w:r>
    </w:p>
    <w:p w14:paraId="5EFC065D" w14:textId="77777777" w:rsidR="00723EE9" w:rsidRPr="00723EE9" w:rsidRDefault="00723EE9" w:rsidP="001F5229">
      <w:pPr>
        <w:ind w:firstLine="720"/>
        <w:jc w:val="both"/>
        <w:rPr>
          <w:rFonts w:eastAsia="Calibri"/>
          <w:sz w:val="22"/>
          <w:szCs w:val="22"/>
        </w:rPr>
      </w:pPr>
    </w:p>
    <w:p w14:paraId="29E9F850" w14:textId="39BB2F87" w:rsidR="0024604D" w:rsidRPr="00723EE9" w:rsidRDefault="0024604D" w:rsidP="001F5229">
      <w:pPr>
        <w:numPr>
          <w:ilvl w:val="0"/>
          <w:numId w:val="11"/>
        </w:numPr>
        <w:ind w:left="1440" w:hanging="720"/>
        <w:jc w:val="both"/>
        <w:rPr>
          <w:rFonts w:eastAsia="Calibri"/>
          <w:sz w:val="22"/>
          <w:szCs w:val="22"/>
        </w:rPr>
      </w:pPr>
      <w:r w:rsidRPr="00723EE9">
        <w:rPr>
          <w:rFonts w:eastAsia="Calibri"/>
          <w:sz w:val="22"/>
          <w:szCs w:val="22"/>
        </w:rPr>
        <w:t xml:space="preserve">Providing information on </w:t>
      </w:r>
      <w:r>
        <w:rPr>
          <w:rFonts w:eastAsia="Calibri"/>
          <w:sz w:val="22"/>
          <w:szCs w:val="22"/>
        </w:rPr>
        <w:t xml:space="preserve">main trends, challenges and opportunities on Digital Transformation for </w:t>
      </w:r>
      <w:r w:rsidR="00216597">
        <w:rPr>
          <w:rFonts w:eastAsia="Calibri"/>
          <w:sz w:val="22"/>
          <w:szCs w:val="22"/>
        </w:rPr>
        <w:t xml:space="preserve">Development in </w:t>
      </w:r>
      <w:r>
        <w:rPr>
          <w:rFonts w:eastAsia="Calibri"/>
          <w:sz w:val="22"/>
          <w:szCs w:val="22"/>
        </w:rPr>
        <w:t xml:space="preserve">OAS </w:t>
      </w:r>
      <w:r w:rsidR="002E64A9">
        <w:rPr>
          <w:rFonts w:eastAsia="Calibri"/>
          <w:sz w:val="22"/>
          <w:szCs w:val="22"/>
        </w:rPr>
        <w:t>m</w:t>
      </w:r>
      <w:r>
        <w:rPr>
          <w:rFonts w:eastAsia="Calibri"/>
          <w:sz w:val="22"/>
          <w:szCs w:val="22"/>
        </w:rPr>
        <w:t xml:space="preserve">ember </w:t>
      </w:r>
      <w:proofErr w:type="gramStart"/>
      <w:r w:rsidR="002E64A9">
        <w:rPr>
          <w:rFonts w:eastAsia="Calibri"/>
          <w:sz w:val="22"/>
          <w:szCs w:val="22"/>
        </w:rPr>
        <w:t>s</w:t>
      </w:r>
      <w:r>
        <w:rPr>
          <w:rFonts w:eastAsia="Calibri"/>
          <w:sz w:val="22"/>
          <w:szCs w:val="22"/>
        </w:rPr>
        <w:t>tates</w:t>
      </w:r>
      <w:r w:rsidRPr="00723EE9">
        <w:rPr>
          <w:rFonts w:eastAsia="Calibri"/>
          <w:sz w:val="22"/>
          <w:szCs w:val="22"/>
        </w:rPr>
        <w:t>;</w:t>
      </w:r>
      <w:proofErr w:type="gramEnd"/>
    </w:p>
    <w:p w14:paraId="4DD67BD5" w14:textId="05B94F87" w:rsidR="0024604D" w:rsidRPr="00723EE9" w:rsidRDefault="0024604D" w:rsidP="001F5229">
      <w:pPr>
        <w:numPr>
          <w:ilvl w:val="0"/>
          <w:numId w:val="11"/>
        </w:numPr>
        <w:ind w:left="1440" w:hanging="720"/>
        <w:jc w:val="both"/>
        <w:rPr>
          <w:rFonts w:eastAsia="Calibri"/>
          <w:sz w:val="22"/>
          <w:szCs w:val="22"/>
        </w:rPr>
      </w:pPr>
      <w:r>
        <w:rPr>
          <w:rFonts w:eastAsia="Calibri"/>
          <w:sz w:val="22"/>
          <w:szCs w:val="22"/>
        </w:rPr>
        <w:t>Encourage m</w:t>
      </w:r>
      <w:r w:rsidRPr="00723EE9">
        <w:rPr>
          <w:rFonts w:eastAsia="Calibri"/>
          <w:sz w:val="22"/>
          <w:szCs w:val="22"/>
        </w:rPr>
        <w:t xml:space="preserve">ember </w:t>
      </w:r>
      <w:r>
        <w:rPr>
          <w:rFonts w:eastAsia="Calibri"/>
          <w:sz w:val="22"/>
          <w:szCs w:val="22"/>
        </w:rPr>
        <w:t>s</w:t>
      </w:r>
      <w:r w:rsidRPr="00723EE9">
        <w:rPr>
          <w:rFonts w:eastAsia="Calibri"/>
          <w:sz w:val="22"/>
          <w:szCs w:val="22"/>
        </w:rPr>
        <w:t xml:space="preserve">tates </w:t>
      </w:r>
      <w:r>
        <w:rPr>
          <w:rFonts w:eastAsia="Calibri"/>
          <w:sz w:val="22"/>
          <w:szCs w:val="22"/>
        </w:rPr>
        <w:t xml:space="preserve">to </w:t>
      </w:r>
      <w:r w:rsidRPr="00723EE9">
        <w:rPr>
          <w:rFonts w:eastAsia="Calibri"/>
          <w:sz w:val="22"/>
          <w:szCs w:val="22"/>
        </w:rPr>
        <w:t>pr</w:t>
      </w:r>
      <w:r>
        <w:rPr>
          <w:rFonts w:eastAsia="Calibri"/>
          <w:sz w:val="22"/>
          <w:szCs w:val="22"/>
        </w:rPr>
        <w:t xml:space="preserve">esent good practices with opportunities for cooperation to reduce existing gaps </w:t>
      </w:r>
      <w:r w:rsidRPr="00723EE9">
        <w:rPr>
          <w:rFonts w:eastAsia="Calibri"/>
          <w:sz w:val="22"/>
          <w:szCs w:val="22"/>
        </w:rPr>
        <w:t xml:space="preserve">on </w:t>
      </w:r>
      <w:r>
        <w:rPr>
          <w:rFonts w:eastAsia="Calibri"/>
          <w:sz w:val="22"/>
          <w:szCs w:val="22"/>
        </w:rPr>
        <w:t>digital transformation</w:t>
      </w:r>
      <w:r w:rsidR="00216597">
        <w:rPr>
          <w:rFonts w:eastAsia="Calibri"/>
          <w:sz w:val="22"/>
          <w:szCs w:val="22"/>
        </w:rPr>
        <w:t xml:space="preserve"> and identify opportunities to collaborate within the different development </w:t>
      </w:r>
      <w:proofErr w:type="gramStart"/>
      <w:r w:rsidR="00216597">
        <w:rPr>
          <w:rFonts w:eastAsia="Calibri"/>
          <w:sz w:val="22"/>
          <w:szCs w:val="22"/>
        </w:rPr>
        <w:t>sectors</w:t>
      </w:r>
      <w:r w:rsidRPr="00723EE9">
        <w:rPr>
          <w:rFonts w:eastAsia="Calibri"/>
          <w:sz w:val="22"/>
          <w:szCs w:val="22"/>
        </w:rPr>
        <w:t>;</w:t>
      </w:r>
      <w:proofErr w:type="gramEnd"/>
      <w:r w:rsidRPr="00723EE9">
        <w:rPr>
          <w:rFonts w:eastAsia="Calibri"/>
          <w:sz w:val="22"/>
          <w:szCs w:val="22"/>
        </w:rPr>
        <w:t xml:space="preserve">  </w:t>
      </w:r>
    </w:p>
    <w:p w14:paraId="21954D1D" w14:textId="1DC63735" w:rsidR="000B6478" w:rsidRPr="00A63FA0" w:rsidRDefault="0024604D" w:rsidP="001F5229">
      <w:pPr>
        <w:numPr>
          <w:ilvl w:val="0"/>
          <w:numId w:val="11"/>
        </w:numPr>
        <w:ind w:left="1440" w:hanging="720"/>
        <w:jc w:val="both"/>
        <w:rPr>
          <w:rFonts w:eastAsia="Calibri"/>
          <w:sz w:val="22"/>
          <w:szCs w:val="22"/>
        </w:rPr>
      </w:pPr>
      <w:r w:rsidRPr="00723EE9">
        <w:rPr>
          <w:rFonts w:eastAsia="Calibri"/>
          <w:sz w:val="22"/>
          <w:szCs w:val="22"/>
        </w:rPr>
        <w:t>Receive feedback and recommendations</w:t>
      </w:r>
      <w:r>
        <w:rPr>
          <w:rFonts w:eastAsia="Calibri"/>
          <w:sz w:val="22"/>
          <w:szCs w:val="22"/>
        </w:rPr>
        <w:t xml:space="preserve"> of m</w:t>
      </w:r>
      <w:r w:rsidRPr="00723EE9">
        <w:rPr>
          <w:rFonts w:eastAsia="Calibri"/>
          <w:sz w:val="22"/>
          <w:szCs w:val="22"/>
        </w:rPr>
        <w:t xml:space="preserve">ember </w:t>
      </w:r>
      <w:r>
        <w:rPr>
          <w:rFonts w:eastAsia="Calibri"/>
          <w:sz w:val="22"/>
          <w:szCs w:val="22"/>
        </w:rPr>
        <w:t>s</w:t>
      </w:r>
      <w:r w:rsidRPr="00723EE9">
        <w:rPr>
          <w:rFonts w:eastAsia="Calibri"/>
          <w:sz w:val="22"/>
          <w:szCs w:val="22"/>
        </w:rPr>
        <w:t xml:space="preserve">tates for strengthening the work of </w:t>
      </w:r>
      <w:r w:rsidR="002E64A9">
        <w:rPr>
          <w:rFonts w:eastAsia="Calibri"/>
          <w:sz w:val="22"/>
          <w:szCs w:val="22"/>
        </w:rPr>
        <w:t xml:space="preserve">the Executive Secretariat for Integral Development </w:t>
      </w:r>
      <w:r w:rsidR="00216597">
        <w:rPr>
          <w:rFonts w:eastAsia="Calibri"/>
          <w:sz w:val="22"/>
          <w:szCs w:val="22"/>
        </w:rPr>
        <w:t>to incorporate solutions and address challenges presented by d</w:t>
      </w:r>
      <w:r>
        <w:rPr>
          <w:rFonts w:eastAsia="Calibri"/>
          <w:sz w:val="22"/>
          <w:szCs w:val="22"/>
        </w:rPr>
        <w:t xml:space="preserve">igital transformation and pursue concrete actions and </w:t>
      </w:r>
      <w:r w:rsidR="00216597">
        <w:rPr>
          <w:rFonts w:eastAsia="Calibri"/>
          <w:sz w:val="22"/>
          <w:szCs w:val="22"/>
        </w:rPr>
        <w:t xml:space="preserve">partnerships with governments, private sector and other leaders within the scope of work of CIDI </w:t>
      </w:r>
      <w:r w:rsidR="002E64A9">
        <w:rPr>
          <w:rFonts w:eastAsia="Calibri"/>
          <w:sz w:val="22"/>
          <w:szCs w:val="22"/>
        </w:rPr>
        <w:t>ministerial</w:t>
      </w:r>
      <w:r w:rsidR="00216597">
        <w:rPr>
          <w:rFonts w:eastAsia="Calibri"/>
          <w:sz w:val="22"/>
          <w:szCs w:val="22"/>
        </w:rPr>
        <w:t xml:space="preserve"> and </w:t>
      </w:r>
      <w:proofErr w:type="gramStart"/>
      <w:r w:rsidR="002E64A9">
        <w:rPr>
          <w:rFonts w:eastAsia="Calibri"/>
          <w:sz w:val="22"/>
          <w:szCs w:val="22"/>
        </w:rPr>
        <w:t>h</w:t>
      </w:r>
      <w:r w:rsidR="00216597">
        <w:rPr>
          <w:rFonts w:eastAsia="Calibri"/>
          <w:sz w:val="22"/>
          <w:szCs w:val="22"/>
        </w:rPr>
        <w:t>igh</w:t>
      </w:r>
      <w:r w:rsidR="002E64A9">
        <w:rPr>
          <w:rFonts w:eastAsia="Calibri"/>
          <w:sz w:val="22"/>
          <w:szCs w:val="22"/>
        </w:rPr>
        <w:t xml:space="preserve"> l</w:t>
      </w:r>
      <w:r w:rsidR="00216597">
        <w:rPr>
          <w:rFonts w:eastAsia="Calibri"/>
          <w:sz w:val="22"/>
          <w:szCs w:val="22"/>
        </w:rPr>
        <w:t>evel</w:t>
      </w:r>
      <w:proofErr w:type="gramEnd"/>
      <w:r w:rsidR="00216597">
        <w:rPr>
          <w:rFonts w:eastAsia="Calibri"/>
          <w:sz w:val="22"/>
          <w:szCs w:val="22"/>
        </w:rPr>
        <w:t xml:space="preserve"> </w:t>
      </w:r>
      <w:r w:rsidR="002E64A9">
        <w:rPr>
          <w:rFonts w:eastAsia="Calibri"/>
          <w:sz w:val="22"/>
          <w:szCs w:val="22"/>
        </w:rPr>
        <w:t>m</w:t>
      </w:r>
      <w:r w:rsidR="00216597">
        <w:rPr>
          <w:rFonts w:eastAsia="Calibri"/>
          <w:sz w:val="22"/>
          <w:szCs w:val="22"/>
        </w:rPr>
        <w:t>eetings</w:t>
      </w:r>
      <w:r>
        <w:rPr>
          <w:rFonts w:eastAsia="Calibri"/>
          <w:sz w:val="22"/>
          <w:szCs w:val="22"/>
        </w:rPr>
        <w:t>.</w:t>
      </w:r>
      <w:r w:rsidRPr="00723EE9">
        <w:rPr>
          <w:rFonts w:eastAsia="Calibri"/>
          <w:sz w:val="22"/>
          <w:szCs w:val="22"/>
        </w:rPr>
        <w:t xml:space="preserve"> </w:t>
      </w:r>
      <w:r>
        <w:rPr>
          <w:noProof/>
          <w:sz w:val="22"/>
          <w:szCs w:val="22"/>
        </w:rPr>
        <mc:AlternateContent>
          <mc:Choice Requires="wps">
            <w:drawing>
              <wp:anchor distT="0" distB="0" distL="114300" distR="114300" simplePos="0" relativeHeight="251662336" behindDoc="0" locked="1" layoutInCell="1" allowOverlap="1" wp14:anchorId="4CADB99C" wp14:editId="3DBC160A">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83E4" w14:textId="77777777" w:rsidR="0024604D" w:rsidRPr="00100FE1" w:rsidRDefault="0024604D" w:rsidP="0024604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DB99C"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" filled="f" stroked="f">
                <v:textbox>
                  <w:txbxContent>
                    <w:p w14:paraId="3FB683E4" w14:textId="77777777" w:rsidR="0024604D" w:rsidRPr="00100FE1" w:rsidRDefault="0024604D" w:rsidP="0024604D">
                      <w:pPr>
                        <w:rPr>
                          <w:sz w:val="18"/>
                        </w:rPr>
                      </w:pPr>
                    </w:p>
                  </w:txbxContent>
                </v:textbox>
                <w10:wrap anchory="page"/>
                <w10:anchorlock/>
              </v:shape>
            </w:pict>
          </mc:Fallback>
        </mc:AlternateContent>
      </w:r>
      <w:r w:rsidR="00A61DEB">
        <w:rPr>
          <w:noProof/>
          <w:sz w:val="22"/>
          <w:szCs w:val="22"/>
        </w:rPr>
        <mc:AlternateContent>
          <mc:Choice Requires="wps">
            <w:drawing>
              <wp:anchor distT="0" distB="0" distL="114300" distR="114300" simplePos="0" relativeHeight="251659264" behindDoc="0" locked="1" layoutInCell="1" allowOverlap="1" wp14:anchorId="4E8939F4" wp14:editId="4075CBBF">
                <wp:simplePos x="0" y="0"/>
                <wp:positionH relativeFrom="column">
                  <wp:posOffset>-91440</wp:posOffset>
                </wp:positionH>
                <wp:positionV relativeFrom="page">
                  <wp:posOffset>9144000</wp:posOffset>
                </wp:positionV>
                <wp:extent cx="338328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4B473C" w14:textId="1C718A2C" w:rsidR="00A61DEB" w:rsidRPr="00A61DEB" w:rsidRDefault="00A61DEB">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939F4" id="Text Box 8"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14B473C" w14:textId="1C718A2C" w:rsidR="00A61DEB" w:rsidRPr="00A61DEB" w:rsidRDefault="00A61DEB">
                      <w:pPr>
                        <w:rPr>
                          <w:sz w:val="18"/>
                        </w:rPr>
                      </w:pPr>
                    </w:p>
                  </w:txbxContent>
                </v:textbox>
                <w10:wrap anchory="page"/>
                <w10:anchorlock/>
              </v:shape>
            </w:pict>
          </mc:Fallback>
        </mc:AlternateContent>
      </w:r>
      <w:r w:rsidR="0031291C">
        <w:rPr>
          <w:noProof/>
          <w:sz w:val="22"/>
          <w:szCs w:val="22"/>
        </w:rPr>
        <mc:AlternateContent>
          <mc:Choice Requires="wps">
            <w:drawing>
              <wp:anchor distT="0" distB="0" distL="114300" distR="114300" simplePos="0" relativeHeight="251660288" behindDoc="0" locked="1" layoutInCell="1" allowOverlap="1" wp14:anchorId="6E6D0ADA" wp14:editId="62FC5D7B">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C468A2" w14:textId="22D5F9B5" w:rsidR="0031291C" w:rsidRPr="0031291C" w:rsidRDefault="0031291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D0ADA" id="Text Box 6" o:spid="_x0000_s1028"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1EC468A2" w14:textId="22D5F9B5" w:rsidR="0031291C" w:rsidRPr="0031291C" w:rsidRDefault="0031291C">
                      <w:pPr>
                        <w:rPr>
                          <w:sz w:val="18"/>
                        </w:rPr>
                      </w:pPr>
                    </w:p>
                  </w:txbxContent>
                </v:textbox>
                <w10:wrap anchory="page"/>
                <w10:anchorlock/>
              </v:shape>
            </w:pict>
          </mc:Fallback>
        </mc:AlternateContent>
      </w:r>
      <w:r w:rsidR="00F614D2">
        <w:rPr>
          <w:rFonts w:eastAsia="Calibri"/>
          <w:noProof/>
          <w:sz w:val="22"/>
          <w:szCs w:val="22"/>
        </w:rPr>
        <mc:AlternateContent>
          <mc:Choice Requires="wps">
            <w:drawing>
              <wp:anchor distT="0" distB="0" distL="114300" distR="114300" simplePos="0" relativeHeight="251663360" behindDoc="0" locked="1" layoutInCell="1" allowOverlap="1" wp14:anchorId="5840C0B2" wp14:editId="75336D1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854B79" w14:textId="53C45BC1" w:rsidR="00F614D2" w:rsidRPr="00F614D2" w:rsidRDefault="00F614D2">
                            <w:pPr>
                              <w:rPr>
                                <w:sz w:val="18"/>
                              </w:rPr>
                            </w:pPr>
                            <w:r>
                              <w:rPr>
                                <w:sz w:val="18"/>
                              </w:rPr>
                              <w:fldChar w:fldCharType="begin"/>
                            </w:r>
                            <w:r>
                              <w:rPr>
                                <w:sz w:val="18"/>
                              </w:rPr>
                              <w:instrText xml:space="preserve"> FILENAME  \* MERGEFORMAT </w:instrText>
                            </w:r>
                            <w:r>
                              <w:rPr>
                                <w:sz w:val="18"/>
                              </w:rPr>
                              <w:fldChar w:fldCharType="separate"/>
                            </w:r>
                            <w:r>
                              <w:rPr>
                                <w:noProof/>
                                <w:sz w:val="18"/>
                              </w:rPr>
                              <w:t>CIDRP03590E01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40C0B2" id="_x0000_t202" coordsize="21600,21600" o:spt="202" path="m,l,21600r21600,l21600,xe">
                <v:stroke joinstyle="miter"/>
                <v:path gradientshapeok="t" o:connecttype="rect"/>
              </v:shapetype>
              <v:shape id="Text Box 5" o:spid="_x0000_s1029" type="#_x0000_t202" style="position:absolute;left:0;text-align:left;margin-left:-7.2pt;margin-top:10in;width:266.4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22854B79" w14:textId="53C45BC1" w:rsidR="00F614D2" w:rsidRPr="00F614D2" w:rsidRDefault="00F614D2">
                      <w:pPr>
                        <w:rPr>
                          <w:sz w:val="18"/>
                        </w:rPr>
                      </w:pPr>
                      <w:r>
                        <w:rPr>
                          <w:sz w:val="18"/>
                        </w:rPr>
                        <w:fldChar w:fldCharType="begin"/>
                      </w:r>
                      <w:r>
                        <w:rPr>
                          <w:sz w:val="18"/>
                        </w:rPr>
                        <w:instrText xml:space="preserve"> FILENAME  \* MERGEFORMAT </w:instrText>
                      </w:r>
                      <w:r>
                        <w:rPr>
                          <w:sz w:val="18"/>
                        </w:rPr>
                        <w:fldChar w:fldCharType="separate"/>
                      </w:r>
                      <w:r>
                        <w:rPr>
                          <w:noProof/>
                          <w:sz w:val="18"/>
                        </w:rPr>
                        <w:t>CIDRP03590E01</w:t>
                      </w:r>
                      <w:r>
                        <w:rPr>
                          <w:sz w:val="18"/>
                        </w:rPr>
                        <w:fldChar w:fldCharType="end"/>
                      </w:r>
                    </w:p>
                  </w:txbxContent>
                </v:textbox>
                <w10:wrap anchory="page"/>
                <w10:anchorlock/>
              </v:shape>
            </w:pict>
          </mc:Fallback>
        </mc:AlternateContent>
      </w:r>
    </w:p>
    <w:sectPr w:rsidR="000B6478" w:rsidRPr="00A63FA0" w:rsidSect="001F5229">
      <w:headerReference w:type="default" r:id="rId12"/>
      <w:headerReference w:type="first" r:id="rId13"/>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12431" w14:textId="77777777" w:rsidR="006F4828" w:rsidRDefault="006F4828">
      <w:r>
        <w:separator/>
      </w:r>
    </w:p>
  </w:endnote>
  <w:endnote w:type="continuationSeparator" w:id="0">
    <w:p w14:paraId="76EBB9B9" w14:textId="77777777" w:rsidR="006F4828" w:rsidRDefault="006F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Roboto Condensed"/>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72D9" w14:textId="77777777" w:rsidR="006F4828" w:rsidRDefault="006F4828">
      <w:r>
        <w:separator/>
      </w:r>
    </w:p>
  </w:footnote>
  <w:footnote w:type="continuationSeparator" w:id="0">
    <w:p w14:paraId="1ABA591A" w14:textId="77777777" w:rsidR="006F4828" w:rsidRDefault="006F4828">
      <w:r>
        <w:continuationSeparator/>
      </w:r>
    </w:p>
  </w:footnote>
  <w:footnote w:id="1">
    <w:p w14:paraId="0AFEFE60" w14:textId="60EE2342" w:rsidR="007602E3" w:rsidRPr="001F5229" w:rsidRDefault="007602E3" w:rsidP="001F5229">
      <w:pPr>
        <w:pStyle w:val="Heading2"/>
        <w:shd w:val="clear" w:color="auto" w:fill="FFFFFF"/>
        <w:spacing w:before="0" w:after="0"/>
        <w:ind w:left="720" w:hanging="360"/>
        <w:rPr>
          <w:rFonts w:ascii="Roboto Condensed" w:hAnsi="Roboto Condensed"/>
          <w:b w:val="0"/>
          <w:bCs w:val="0"/>
          <w:i w:val="0"/>
          <w:iCs w:val="0"/>
          <w:color w:val="000000"/>
          <w:spacing w:val="-12"/>
          <w:sz w:val="20"/>
          <w:szCs w:val="20"/>
        </w:rPr>
      </w:pPr>
      <w:r w:rsidRPr="001F5229">
        <w:rPr>
          <w:rStyle w:val="FootnoteReference"/>
          <w:b w:val="0"/>
          <w:bCs w:val="0"/>
          <w:i w:val="0"/>
          <w:iCs w:val="0"/>
          <w:color w:val="000000" w:themeColor="text1"/>
          <w:sz w:val="20"/>
          <w:szCs w:val="20"/>
          <w:vertAlign w:val="baseline"/>
        </w:rPr>
        <w:footnoteRef/>
      </w:r>
      <w:r w:rsidRPr="001F5229">
        <w:rPr>
          <w:b w:val="0"/>
          <w:bCs w:val="0"/>
          <w:i w:val="0"/>
          <w:iCs w:val="0"/>
          <w:color w:val="000000" w:themeColor="text1"/>
          <w:sz w:val="20"/>
          <w:szCs w:val="20"/>
        </w:rPr>
        <w:t>.</w:t>
      </w:r>
      <w:r w:rsidR="001F5229">
        <w:rPr>
          <w:b w:val="0"/>
          <w:bCs w:val="0"/>
          <w:i w:val="0"/>
          <w:iCs w:val="0"/>
          <w:color w:val="000000" w:themeColor="text1"/>
          <w:sz w:val="20"/>
          <w:szCs w:val="20"/>
        </w:rPr>
        <w:tab/>
      </w:r>
      <w:r w:rsidRPr="001F5229">
        <w:rPr>
          <w:rFonts w:ascii="Times New Roman" w:hAnsi="Times New Roman"/>
          <w:b w:val="0"/>
          <w:bCs w:val="0"/>
          <w:i w:val="0"/>
          <w:iCs w:val="0"/>
          <w:sz w:val="20"/>
          <w:szCs w:val="20"/>
        </w:rPr>
        <w:t xml:space="preserve">UN75 Dialogue, The Impact of Digital Technologies, </w:t>
      </w:r>
      <w:hyperlink r:id="rId1" w:history="1">
        <w:r w:rsidRPr="001F5229">
          <w:rPr>
            <w:rStyle w:val="Hyperlink"/>
            <w:b w:val="0"/>
            <w:bCs w:val="0"/>
            <w:i w:val="0"/>
            <w:iCs w:val="0"/>
            <w:sz w:val="20"/>
            <w:szCs w:val="20"/>
          </w:rPr>
          <w:t>https://www.un.org/en/un75/impact-digital-technologies</w:t>
        </w:r>
      </w:hyperlink>
      <w:r w:rsidRPr="001F5229">
        <w:rPr>
          <w:rFonts w:ascii="Times New Roman" w:hAnsi="Times New Roman"/>
          <w:b w:val="0"/>
          <w:bCs w:val="0"/>
          <w:i w:val="0"/>
          <w:iCs w:val="0"/>
          <w:sz w:val="20"/>
          <w:szCs w:val="20"/>
        </w:rPr>
        <w:t>, September 2021.</w:t>
      </w:r>
    </w:p>
  </w:footnote>
  <w:footnote w:id="2">
    <w:p w14:paraId="7F7A37F5" w14:textId="4A141575" w:rsidR="00001983" w:rsidRDefault="001F5229" w:rsidP="001F5229">
      <w:pPr>
        <w:pStyle w:val="FootnoteText"/>
        <w:tabs>
          <w:tab w:val="left" w:pos="360"/>
        </w:tabs>
        <w:ind w:left="720" w:hanging="720"/>
        <w:jc w:val="both"/>
      </w:pPr>
      <w:r>
        <w:tab/>
      </w:r>
      <w:r w:rsidR="00001983" w:rsidRPr="001F5229">
        <w:rPr>
          <w:rStyle w:val="FootnoteReference"/>
          <w:vertAlign w:val="baseline"/>
        </w:rPr>
        <w:footnoteRef/>
      </w:r>
      <w:r w:rsidR="00001983" w:rsidRPr="001F5229">
        <w:t>.</w:t>
      </w:r>
      <w:r>
        <w:tab/>
      </w:r>
      <w:r w:rsidR="00001983" w:rsidRPr="001F5229">
        <w:t xml:space="preserve">McKinsey Global Institute, How Covid-19 has Pushed Companies over the Technology Tipping Point and Transformed Business Forever, </w:t>
      </w:r>
      <w:hyperlink r:id="rId2" w:history="1">
        <w:r w:rsidR="00001983" w:rsidRPr="001F5229">
          <w:rPr>
            <w:rStyle w:val="Hyperlink"/>
          </w:rPr>
          <w:t>https://www.mckinsey.com/business-functions/strategy-and-corporate-finance/our-insights/how-covid-19-has-pushed-companies-over-the-technology-tipping-point-and-transformed-business-forever</w:t>
        </w:r>
      </w:hyperlink>
      <w:r w:rsidR="00001983" w:rsidRPr="001F5229">
        <w:t>, June 2021</w:t>
      </w:r>
      <w:r w:rsidR="00001983" w:rsidRPr="00001983">
        <w:t>.</w:t>
      </w:r>
    </w:p>
  </w:footnote>
  <w:footnote w:id="3">
    <w:p w14:paraId="04132527" w14:textId="77777777" w:rsidR="00202DA1" w:rsidRPr="00020157" w:rsidRDefault="00202DA1" w:rsidP="002E64A9">
      <w:pPr>
        <w:pStyle w:val="FootnoteText"/>
        <w:tabs>
          <w:tab w:val="left" w:pos="360"/>
        </w:tabs>
        <w:ind w:left="720" w:hanging="360"/>
        <w:jc w:val="both"/>
      </w:pPr>
      <w:r w:rsidRPr="00020157">
        <w:rPr>
          <w:rStyle w:val="FootnoteReference"/>
          <w:vertAlign w:val="baseline"/>
        </w:rPr>
        <w:footnoteRef/>
      </w:r>
      <w:r>
        <w:t>.</w:t>
      </w:r>
      <w:r>
        <w:tab/>
      </w:r>
      <w:r w:rsidRPr="00020157">
        <w:t xml:space="preserve">IX Summit of the Americas, </w:t>
      </w:r>
      <w:r w:rsidRPr="00020157">
        <w:rPr>
          <w:b/>
          <w:bCs/>
        </w:rPr>
        <w:t>Regional Agenda for Digital Transformation</w:t>
      </w:r>
      <w:r w:rsidRPr="00020157">
        <w:t>, June 9, 2022, Los Angeles,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650EFA">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7646191E">
              <wp:simplePos x="0" y="0"/>
              <wp:positionH relativeFrom="column">
                <wp:posOffset>441591</wp:posOffset>
              </wp:positionH>
              <wp:positionV relativeFrom="paragraph">
                <wp:posOffset>-376393</wp:posOffset>
              </wp:positionV>
              <wp:extent cx="4728845" cy="786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8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w:t>
                          </w:r>
                          <w:r w:rsidRPr="001F5229">
                            <w:rPr>
                              <w:rFonts w:ascii="Garamond" w:hAnsi="Garamond"/>
                              <w:b/>
                              <w:sz w:val="28"/>
                              <w:szCs w:val="28"/>
                            </w:rPr>
                            <w:t>for</w:t>
                          </w:r>
                          <w:r>
                            <w:rPr>
                              <w:rFonts w:ascii="Garamond" w:hAnsi="Garamond"/>
                              <w:b/>
                              <w:szCs w:val="22"/>
                            </w:rPr>
                            <w:t xml:space="preserve">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9" type="#_x0000_t202" style="position:absolute;margin-left:34.75pt;margin-top:-29.65pt;width:372.35pt;height:6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w:t>
                    </w:r>
                    <w:r w:rsidRPr="001F5229">
                      <w:rPr>
                        <w:rFonts w:ascii="Garamond" w:hAnsi="Garamond"/>
                        <w:b/>
                        <w:sz w:val="28"/>
                        <w:szCs w:val="28"/>
                      </w:rPr>
                      <w:t>for</w:t>
                    </w:r>
                    <w:r>
                      <w:rPr>
                        <w:rFonts w:ascii="Garamond" w:hAnsi="Garamond"/>
                        <w:b/>
                        <w:szCs w:val="22"/>
                      </w:rPr>
                      <w:t xml:space="preserve">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30"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rFonts w:ascii="News Gothic MT" w:hAnsi="News Gothic MT"/>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D4D1C"/>
    <w:multiLevelType w:val="multilevel"/>
    <w:tmpl w:val="E4B8F06A"/>
    <w:lvl w:ilvl="0">
      <w:start w:val="11"/>
      <w:numFmt w:val="decimal"/>
      <w:lvlText w:val="%1."/>
      <w:lvlJc w:val="left"/>
      <w:pPr>
        <w:ind w:left="35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17" w15:restartNumberingAfterBreak="0">
    <w:nsid w:val="64195E3C"/>
    <w:multiLevelType w:val="hybridMultilevel"/>
    <w:tmpl w:val="19FAE74C"/>
    <w:lvl w:ilvl="0" w:tplc="0BB0B4DC">
      <w:start w:val="1"/>
      <w:numFmt w:val="decimal"/>
      <w:lvlText w:val="%1."/>
      <w:lvlJc w:val="left"/>
      <w:pPr>
        <w:ind w:left="718" w:hanging="360"/>
      </w:pPr>
      <w:rPr>
        <w:rFonts w:hint="default"/>
        <w:b w:val="0"/>
        <w:strike w:val="0"/>
        <w:color w:val="000000"/>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1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1404919">
    <w:abstractNumId w:val="16"/>
  </w:num>
  <w:num w:numId="2" w16cid:durableId="52236763">
    <w:abstractNumId w:val="5"/>
  </w:num>
  <w:num w:numId="3" w16cid:durableId="740910464">
    <w:abstractNumId w:val="4"/>
  </w:num>
  <w:num w:numId="4" w16cid:durableId="1735619231">
    <w:abstractNumId w:val="18"/>
  </w:num>
  <w:num w:numId="5" w16cid:durableId="1611936945">
    <w:abstractNumId w:val="6"/>
  </w:num>
  <w:num w:numId="6" w16cid:durableId="1962220705">
    <w:abstractNumId w:val="5"/>
  </w:num>
  <w:num w:numId="7" w16cid:durableId="179852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604450">
    <w:abstractNumId w:val="16"/>
  </w:num>
  <w:num w:numId="9" w16cid:durableId="758986524">
    <w:abstractNumId w:val="2"/>
  </w:num>
  <w:num w:numId="10" w16cid:durableId="900288644">
    <w:abstractNumId w:val="10"/>
  </w:num>
  <w:num w:numId="11" w16cid:durableId="934365462">
    <w:abstractNumId w:val="12"/>
  </w:num>
  <w:num w:numId="12" w16cid:durableId="1514227700">
    <w:abstractNumId w:val="19"/>
  </w:num>
  <w:num w:numId="13" w16cid:durableId="881597836">
    <w:abstractNumId w:val="9"/>
  </w:num>
  <w:num w:numId="14" w16cid:durableId="977689157">
    <w:abstractNumId w:val="14"/>
  </w:num>
  <w:num w:numId="15" w16cid:durableId="264928020">
    <w:abstractNumId w:val="8"/>
  </w:num>
  <w:num w:numId="16" w16cid:durableId="1699891623">
    <w:abstractNumId w:val="15"/>
  </w:num>
  <w:num w:numId="17" w16cid:durableId="13952785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7340171">
    <w:abstractNumId w:val="11"/>
  </w:num>
  <w:num w:numId="19" w16cid:durableId="183331150">
    <w:abstractNumId w:val="13"/>
  </w:num>
  <w:num w:numId="20" w16cid:durableId="960189360">
    <w:abstractNumId w:val="3"/>
  </w:num>
  <w:num w:numId="21" w16cid:durableId="75445547">
    <w:abstractNumId w:val="17"/>
  </w:num>
  <w:num w:numId="22" w16cid:durableId="1319961092">
    <w:abstractNumId w:val="7"/>
  </w:num>
  <w:num w:numId="23" w16cid:durableId="1946234199">
    <w:abstractNumId w:val="0"/>
  </w:num>
  <w:num w:numId="24" w16cid:durableId="1823230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1983"/>
    <w:rsid w:val="00011272"/>
    <w:rsid w:val="000129E8"/>
    <w:rsid w:val="000205EC"/>
    <w:rsid w:val="0002644D"/>
    <w:rsid w:val="000427B5"/>
    <w:rsid w:val="00050886"/>
    <w:rsid w:val="00055019"/>
    <w:rsid w:val="00061861"/>
    <w:rsid w:val="00064A6B"/>
    <w:rsid w:val="00064DCC"/>
    <w:rsid w:val="000661F4"/>
    <w:rsid w:val="00070537"/>
    <w:rsid w:val="0007283B"/>
    <w:rsid w:val="000736AA"/>
    <w:rsid w:val="00073CCC"/>
    <w:rsid w:val="00074325"/>
    <w:rsid w:val="00074E66"/>
    <w:rsid w:val="000842A7"/>
    <w:rsid w:val="000969F9"/>
    <w:rsid w:val="00097899"/>
    <w:rsid w:val="000A72E3"/>
    <w:rsid w:val="000B1FCF"/>
    <w:rsid w:val="000B43F5"/>
    <w:rsid w:val="000B6478"/>
    <w:rsid w:val="000C1C8E"/>
    <w:rsid w:val="000C3438"/>
    <w:rsid w:val="000C344F"/>
    <w:rsid w:val="000D4368"/>
    <w:rsid w:val="000D540D"/>
    <w:rsid w:val="000D6070"/>
    <w:rsid w:val="000E313E"/>
    <w:rsid w:val="000E439E"/>
    <w:rsid w:val="000E6C8E"/>
    <w:rsid w:val="00100FE1"/>
    <w:rsid w:val="00103208"/>
    <w:rsid w:val="001069A4"/>
    <w:rsid w:val="00106D57"/>
    <w:rsid w:val="001170ED"/>
    <w:rsid w:val="0012371A"/>
    <w:rsid w:val="001259E2"/>
    <w:rsid w:val="0012611C"/>
    <w:rsid w:val="0013037E"/>
    <w:rsid w:val="00133A15"/>
    <w:rsid w:val="001405C9"/>
    <w:rsid w:val="00142D34"/>
    <w:rsid w:val="00146EF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738C"/>
    <w:rsid w:val="001E3150"/>
    <w:rsid w:val="001E3C78"/>
    <w:rsid w:val="001E6004"/>
    <w:rsid w:val="001F2739"/>
    <w:rsid w:val="001F5229"/>
    <w:rsid w:val="0020125B"/>
    <w:rsid w:val="0020227F"/>
    <w:rsid w:val="002024FE"/>
    <w:rsid w:val="00202DA1"/>
    <w:rsid w:val="00203839"/>
    <w:rsid w:val="00203F80"/>
    <w:rsid w:val="0020460C"/>
    <w:rsid w:val="002050F0"/>
    <w:rsid w:val="00216597"/>
    <w:rsid w:val="00222AFE"/>
    <w:rsid w:val="00224C3F"/>
    <w:rsid w:val="00225597"/>
    <w:rsid w:val="00233927"/>
    <w:rsid w:val="00234996"/>
    <w:rsid w:val="00235CB9"/>
    <w:rsid w:val="0024604D"/>
    <w:rsid w:val="00256DD6"/>
    <w:rsid w:val="00264202"/>
    <w:rsid w:val="0026449A"/>
    <w:rsid w:val="00267E1B"/>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E64A9"/>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C63DF"/>
    <w:rsid w:val="003D0721"/>
    <w:rsid w:val="003D13AD"/>
    <w:rsid w:val="003D4305"/>
    <w:rsid w:val="003E687F"/>
    <w:rsid w:val="003F023D"/>
    <w:rsid w:val="003F4FA0"/>
    <w:rsid w:val="003F6FF7"/>
    <w:rsid w:val="004113BA"/>
    <w:rsid w:val="00413FE5"/>
    <w:rsid w:val="00414A9D"/>
    <w:rsid w:val="00421AA1"/>
    <w:rsid w:val="004279F5"/>
    <w:rsid w:val="00457B19"/>
    <w:rsid w:val="00461F49"/>
    <w:rsid w:val="0046301C"/>
    <w:rsid w:val="00463A6B"/>
    <w:rsid w:val="0046512F"/>
    <w:rsid w:val="00467A8F"/>
    <w:rsid w:val="004712B6"/>
    <w:rsid w:val="004732D7"/>
    <w:rsid w:val="00476255"/>
    <w:rsid w:val="004774F0"/>
    <w:rsid w:val="00490731"/>
    <w:rsid w:val="00493B12"/>
    <w:rsid w:val="00496643"/>
    <w:rsid w:val="00496BBC"/>
    <w:rsid w:val="00497068"/>
    <w:rsid w:val="004A1D26"/>
    <w:rsid w:val="004A6065"/>
    <w:rsid w:val="004A7C48"/>
    <w:rsid w:val="004B2B39"/>
    <w:rsid w:val="004B301B"/>
    <w:rsid w:val="004B3050"/>
    <w:rsid w:val="004B387B"/>
    <w:rsid w:val="004B5C41"/>
    <w:rsid w:val="004D2279"/>
    <w:rsid w:val="004D3097"/>
    <w:rsid w:val="004D44C9"/>
    <w:rsid w:val="004F0EF3"/>
    <w:rsid w:val="004F4571"/>
    <w:rsid w:val="004F6805"/>
    <w:rsid w:val="0050011F"/>
    <w:rsid w:val="00502854"/>
    <w:rsid w:val="0050667F"/>
    <w:rsid w:val="005112C3"/>
    <w:rsid w:val="00513B4E"/>
    <w:rsid w:val="00514EDB"/>
    <w:rsid w:val="0052023C"/>
    <w:rsid w:val="005336D0"/>
    <w:rsid w:val="0053678B"/>
    <w:rsid w:val="00540938"/>
    <w:rsid w:val="005462E3"/>
    <w:rsid w:val="0055186F"/>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3E3"/>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4488"/>
    <w:rsid w:val="006F4828"/>
    <w:rsid w:val="007026A5"/>
    <w:rsid w:val="0071494C"/>
    <w:rsid w:val="00721843"/>
    <w:rsid w:val="00722693"/>
    <w:rsid w:val="00723DE2"/>
    <w:rsid w:val="00723EE9"/>
    <w:rsid w:val="0072562F"/>
    <w:rsid w:val="00730E0A"/>
    <w:rsid w:val="00731A03"/>
    <w:rsid w:val="007325A6"/>
    <w:rsid w:val="0073480E"/>
    <w:rsid w:val="00743DD7"/>
    <w:rsid w:val="007443E9"/>
    <w:rsid w:val="00752FC0"/>
    <w:rsid w:val="00756232"/>
    <w:rsid w:val="007602E3"/>
    <w:rsid w:val="0076198A"/>
    <w:rsid w:val="007648E4"/>
    <w:rsid w:val="007703A2"/>
    <w:rsid w:val="00772F05"/>
    <w:rsid w:val="00781CB8"/>
    <w:rsid w:val="00781D3F"/>
    <w:rsid w:val="00783480"/>
    <w:rsid w:val="00787435"/>
    <w:rsid w:val="00791388"/>
    <w:rsid w:val="00791916"/>
    <w:rsid w:val="00794A66"/>
    <w:rsid w:val="00794BF4"/>
    <w:rsid w:val="00794E46"/>
    <w:rsid w:val="007950AA"/>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10042"/>
    <w:rsid w:val="00815A1F"/>
    <w:rsid w:val="00820F66"/>
    <w:rsid w:val="0082140C"/>
    <w:rsid w:val="00821E7C"/>
    <w:rsid w:val="00827358"/>
    <w:rsid w:val="008365F4"/>
    <w:rsid w:val="00836740"/>
    <w:rsid w:val="00836CCC"/>
    <w:rsid w:val="0084046A"/>
    <w:rsid w:val="00860083"/>
    <w:rsid w:val="00860DE1"/>
    <w:rsid w:val="00860FB8"/>
    <w:rsid w:val="00865686"/>
    <w:rsid w:val="00865B5C"/>
    <w:rsid w:val="008814B8"/>
    <w:rsid w:val="008819DA"/>
    <w:rsid w:val="00887A65"/>
    <w:rsid w:val="0089063B"/>
    <w:rsid w:val="00890C34"/>
    <w:rsid w:val="008916E8"/>
    <w:rsid w:val="008917B9"/>
    <w:rsid w:val="00896014"/>
    <w:rsid w:val="008A010E"/>
    <w:rsid w:val="008A2F14"/>
    <w:rsid w:val="008B4134"/>
    <w:rsid w:val="008B5AF8"/>
    <w:rsid w:val="008C254E"/>
    <w:rsid w:val="008D2C52"/>
    <w:rsid w:val="008D487B"/>
    <w:rsid w:val="008D57AD"/>
    <w:rsid w:val="008D6555"/>
    <w:rsid w:val="008E4A93"/>
    <w:rsid w:val="008F747C"/>
    <w:rsid w:val="0090209F"/>
    <w:rsid w:val="00902338"/>
    <w:rsid w:val="009054CB"/>
    <w:rsid w:val="00910645"/>
    <w:rsid w:val="00920867"/>
    <w:rsid w:val="00920F2A"/>
    <w:rsid w:val="00921B83"/>
    <w:rsid w:val="00921E9E"/>
    <w:rsid w:val="00922D98"/>
    <w:rsid w:val="00924BA1"/>
    <w:rsid w:val="009304AE"/>
    <w:rsid w:val="00934387"/>
    <w:rsid w:val="00934888"/>
    <w:rsid w:val="0093527F"/>
    <w:rsid w:val="00942059"/>
    <w:rsid w:val="00942174"/>
    <w:rsid w:val="00943F3F"/>
    <w:rsid w:val="00945D81"/>
    <w:rsid w:val="009571C8"/>
    <w:rsid w:val="0096142F"/>
    <w:rsid w:val="00962EF0"/>
    <w:rsid w:val="00965A6D"/>
    <w:rsid w:val="0097131C"/>
    <w:rsid w:val="00984C5A"/>
    <w:rsid w:val="00986E8C"/>
    <w:rsid w:val="009979A7"/>
    <w:rsid w:val="009A194A"/>
    <w:rsid w:val="009B27C7"/>
    <w:rsid w:val="009B2AE9"/>
    <w:rsid w:val="009B2F59"/>
    <w:rsid w:val="009B307F"/>
    <w:rsid w:val="009B7761"/>
    <w:rsid w:val="009C0065"/>
    <w:rsid w:val="009C3EA4"/>
    <w:rsid w:val="009C5117"/>
    <w:rsid w:val="009C6F26"/>
    <w:rsid w:val="009C75F5"/>
    <w:rsid w:val="009C7AAB"/>
    <w:rsid w:val="009E2524"/>
    <w:rsid w:val="009E628C"/>
    <w:rsid w:val="009F0791"/>
    <w:rsid w:val="009F0C3E"/>
    <w:rsid w:val="009F212C"/>
    <w:rsid w:val="009F392F"/>
    <w:rsid w:val="009F5C9B"/>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3FA0"/>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7175"/>
    <w:rsid w:val="00AC29B0"/>
    <w:rsid w:val="00AC3A0C"/>
    <w:rsid w:val="00AC4232"/>
    <w:rsid w:val="00AC7FA2"/>
    <w:rsid w:val="00AD4B7D"/>
    <w:rsid w:val="00AD6394"/>
    <w:rsid w:val="00AE13AF"/>
    <w:rsid w:val="00AF06BC"/>
    <w:rsid w:val="00AF0C03"/>
    <w:rsid w:val="00B16016"/>
    <w:rsid w:val="00B234AF"/>
    <w:rsid w:val="00B27F1B"/>
    <w:rsid w:val="00B37C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31DEE"/>
    <w:rsid w:val="00C41591"/>
    <w:rsid w:val="00C45F98"/>
    <w:rsid w:val="00C4655D"/>
    <w:rsid w:val="00C46BCF"/>
    <w:rsid w:val="00C51DDA"/>
    <w:rsid w:val="00C52216"/>
    <w:rsid w:val="00C53DB0"/>
    <w:rsid w:val="00C607E3"/>
    <w:rsid w:val="00C611B0"/>
    <w:rsid w:val="00C61825"/>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4558E"/>
    <w:rsid w:val="00D57730"/>
    <w:rsid w:val="00D57E47"/>
    <w:rsid w:val="00D643E9"/>
    <w:rsid w:val="00D64EA6"/>
    <w:rsid w:val="00D6769E"/>
    <w:rsid w:val="00D676CC"/>
    <w:rsid w:val="00D71ED9"/>
    <w:rsid w:val="00D80335"/>
    <w:rsid w:val="00D8755F"/>
    <w:rsid w:val="00DA67FE"/>
    <w:rsid w:val="00DB360D"/>
    <w:rsid w:val="00DB36EA"/>
    <w:rsid w:val="00DB3B6E"/>
    <w:rsid w:val="00DB5D3D"/>
    <w:rsid w:val="00DC24A9"/>
    <w:rsid w:val="00DC4BF4"/>
    <w:rsid w:val="00DC520A"/>
    <w:rsid w:val="00DD0139"/>
    <w:rsid w:val="00DD0DD6"/>
    <w:rsid w:val="00DD14D2"/>
    <w:rsid w:val="00DD505E"/>
    <w:rsid w:val="00DE2DA4"/>
    <w:rsid w:val="00DF12CD"/>
    <w:rsid w:val="00E0149A"/>
    <w:rsid w:val="00E0378E"/>
    <w:rsid w:val="00E0439B"/>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62556"/>
    <w:rsid w:val="00E65892"/>
    <w:rsid w:val="00E83BE7"/>
    <w:rsid w:val="00E90F30"/>
    <w:rsid w:val="00E946CB"/>
    <w:rsid w:val="00EA7DE7"/>
    <w:rsid w:val="00EB09BC"/>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5709"/>
    <w:rsid w:val="00EF772D"/>
    <w:rsid w:val="00F013AE"/>
    <w:rsid w:val="00F0248D"/>
    <w:rsid w:val="00F0479A"/>
    <w:rsid w:val="00F103CE"/>
    <w:rsid w:val="00F16614"/>
    <w:rsid w:val="00F213D6"/>
    <w:rsid w:val="00F256C7"/>
    <w:rsid w:val="00F31B9A"/>
    <w:rsid w:val="00F35272"/>
    <w:rsid w:val="00F41616"/>
    <w:rsid w:val="00F4735E"/>
    <w:rsid w:val="00F5197F"/>
    <w:rsid w:val="00F524DB"/>
    <w:rsid w:val="00F530B2"/>
    <w:rsid w:val="00F53223"/>
    <w:rsid w:val="00F5469A"/>
    <w:rsid w:val="00F614D2"/>
    <w:rsid w:val="00F663E8"/>
    <w:rsid w:val="00F760D5"/>
    <w:rsid w:val="00F76DC9"/>
    <w:rsid w:val="00F773E4"/>
    <w:rsid w:val="00F8041D"/>
    <w:rsid w:val="00F8105E"/>
    <w:rsid w:val="00F82046"/>
    <w:rsid w:val="00F82C91"/>
    <w:rsid w:val="00F87541"/>
    <w:rsid w:val="00F91F7C"/>
    <w:rsid w:val="00FA607C"/>
    <w:rsid w:val="00FA61C9"/>
    <w:rsid w:val="00FA6A04"/>
    <w:rsid w:val="00FB0853"/>
    <w:rsid w:val="00FB6445"/>
    <w:rsid w:val="00FC16EC"/>
    <w:rsid w:val="00FC73C7"/>
    <w:rsid w:val="00FD02D9"/>
    <w:rsid w:val="00FD4F65"/>
    <w:rsid w:val="00FE356F"/>
    <w:rsid w:val="00FE404F"/>
    <w:rsid w:val="00FE7AA0"/>
    <w:rsid w:val="00FF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paragraph" w:customStyle="1" w:styleId="Default">
    <w:name w:val="Default"/>
    <w:rsid w:val="00202DA1"/>
    <w:pPr>
      <w:autoSpaceDE w:val="0"/>
      <w:autoSpaceDN w:val="0"/>
      <w:adjustRightInd w:val="0"/>
    </w:pPr>
    <w:rPr>
      <w:color w:val="000000"/>
      <w:sz w:val="24"/>
      <w:szCs w:val="24"/>
    </w:rPr>
  </w:style>
  <w:style w:type="character" w:customStyle="1" w:styleId="ListParagraphChar">
    <w:name w:val="List Paragraph Char"/>
    <w:link w:val="ListParagraph0"/>
    <w:uiPriority w:val="34"/>
    <w:locked/>
    <w:rsid w:val="00752FC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854269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pdfs/DigitalCooperation-report-for%20web.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ckinsey.com/business-functions/strategy-and-corporate-finance/our-insights/how-covid-19-has-pushed-companies-over-the-technology-tipping-point-and-transformed-business-forever" TargetMode="External"/><Relationship Id="rId1" Type="http://schemas.openxmlformats.org/officeDocument/2006/relationships/hyperlink" Target="https://www.un.org/en/un75/impact-digital-technologi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2022-07-14T21:23:00Z</dcterms:created>
  <dcterms:modified xsi:type="dcterms:W3CDTF">2022-07-14T21:23:00Z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