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BC0C13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rStyle w:val="Normal"/>
          <w:sz w:val="22"/>
          <w:lang w:val="pt-BR"/>
        </w:rPr>
        <w:tab/>
      </w:r>
      <w:r w:rsidRPr="00BC0C13">
        <w:rPr>
          <w:rStyle w:val="Normal"/>
          <w:sz w:val="22"/>
          <w:szCs w:val="22"/>
          <w:lang w:val="pt-BR"/>
        </w:rPr>
        <w:t>OEA/Ser.W</w:t>
      </w:r>
    </w:p>
    <w:p w14:paraId="3058ACC7" w14:textId="5351FE1C" w:rsidR="00C953DB" w:rsidRPr="00150E95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BC0C13">
        <w:rPr>
          <w:rStyle w:val="Normal"/>
          <w:b/>
          <w:sz w:val="22"/>
          <w:szCs w:val="22"/>
          <w:lang w:val="pt-BR"/>
        </w:rPr>
        <w:tab/>
      </w:r>
      <w:r w:rsidRPr="00150E95">
        <w:rPr>
          <w:rStyle w:val="Normal"/>
          <w:sz w:val="22"/>
          <w:szCs w:val="22"/>
        </w:rPr>
        <w:t>CIDI/INF.</w:t>
      </w:r>
      <w:r w:rsidR="008F121A">
        <w:rPr>
          <w:rStyle w:val="Normal"/>
          <w:sz w:val="22"/>
          <w:szCs w:val="22"/>
        </w:rPr>
        <w:t>519</w:t>
      </w:r>
      <w:r w:rsidR="0060170C">
        <w:rPr>
          <w:rStyle w:val="Normal"/>
          <w:sz w:val="22"/>
          <w:szCs w:val="22"/>
        </w:rPr>
        <w:t>/</w:t>
      </w:r>
      <w:r w:rsidR="0002427A">
        <w:rPr>
          <w:rStyle w:val="Normal"/>
          <w:sz w:val="22"/>
          <w:szCs w:val="22"/>
        </w:rPr>
        <w:t>22</w:t>
      </w:r>
    </w:p>
    <w:p w14:paraId="54E9274F" w14:textId="73E55BE3" w:rsidR="00C953DB" w:rsidRPr="00150E95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150E95">
        <w:rPr>
          <w:rStyle w:val="Normal"/>
          <w:sz w:val="22"/>
          <w:szCs w:val="22"/>
        </w:rPr>
        <w:tab/>
      </w:r>
      <w:r w:rsidR="0002427A">
        <w:rPr>
          <w:rStyle w:val="Normal"/>
          <w:sz w:val="22"/>
          <w:szCs w:val="22"/>
        </w:rPr>
        <w:t xml:space="preserve">21 septiembre </w:t>
      </w:r>
      <w:r w:rsidRPr="00150E95">
        <w:rPr>
          <w:rStyle w:val="Normal"/>
          <w:sz w:val="22"/>
          <w:szCs w:val="22"/>
        </w:rPr>
        <w:t>20</w:t>
      </w:r>
      <w:r w:rsidR="0002427A">
        <w:rPr>
          <w:rStyle w:val="Normal"/>
          <w:sz w:val="22"/>
          <w:szCs w:val="22"/>
        </w:rPr>
        <w:t>22</w:t>
      </w:r>
    </w:p>
    <w:p w14:paraId="0F95DEF3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50E95">
        <w:rPr>
          <w:rStyle w:val="Normal"/>
          <w:sz w:val="22"/>
          <w:szCs w:val="22"/>
        </w:rPr>
        <w:tab/>
        <w:t xml:space="preserve">Original: </w:t>
      </w:r>
      <w:r w:rsidR="00535A2A">
        <w:rPr>
          <w:rStyle w:val="Normal"/>
          <w:sz w:val="22"/>
          <w:szCs w:val="22"/>
        </w:rPr>
        <w:t>español</w:t>
      </w:r>
    </w:p>
    <w:p w14:paraId="0396D8F6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50E95" w:rsidRDefault="00C953DB" w:rsidP="00C953DB">
      <w:pPr>
        <w:rPr>
          <w:sz w:val="22"/>
          <w:szCs w:val="22"/>
        </w:rPr>
      </w:pPr>
    </w:p>
    <w:p w14:paraId="2F8FCB78" w14:textId="77777777" w:rsidR="00C953DB" w:rsidRPr="00150E95" w:rsidRDefault="00C953DB" w:rsidP="00C953DB">
      <w:pPr>
        <w:rPr>
          <w:sz w:val="22"/>
          <w:szCs w:val="22"/>
        </w:rPr>
      </w:pPr>
    </w:p>
    <w:p w14:paraId="3A7D7FC1" w14:textId="77777777" w:rsidR="00C953DB" w:rsidRPr="00150E95" w:rsidRDefault="00C953DB" w:rsidP="00C953DB">
      <w:pPr>
        <w:rPr>
          <w:sz w:val="22"/>
          <w:szCs w:val="22"/>
        </w:rPr>
      </w:pPr>
    </w:p>
    <w:p w14:paraId="7B9ADBB0" w14:textId="77777777" w:rsidR="00C953DB" w:rsidRPr="00150E95" w:rsidRDefault="00C953DB" w:rsidP="00C953DB">
      <w:pPr>
        <w:rPr>
          <w:sz w:val="22"/>
          <w:szCs w:val="22"/>
        </w:rPr>
      </w:pPr>
    </w:p>
    <w:p w14:paraId="7EEAE133" w14:textId="77777777" w:rsidR="00C953DB" w:rsidRPr="00150E95" w:rsidRDefault="00C953DB" w:rsidP="00C953DB">
      <w:pPr>
        <w:rPr>
          <w:sz w:val="22"/>
          <w:szCs w:val="22"/>
        </w:rPr>
      </w:pPr>
    </w:p>
    <w:p w14:paraId="13CE61E2" w14:textId="77777777" w:rsidR="00C953DB" w:rsidRPr="00150E95" w:rsidRDefault="00C953DB" w:rsidP="00C953DB">
      <w:pPr>
        <w:rPr>
          <w:sz w:val="22"/>
          <w:szCs w:val="22"/>
        </w:rPr>
      </w:pPr>
    </w:p>
    <w:p w14:paraId="6F8DD46B" w14:textId="77777777" w:rsidR="00C953DB" w:rsidRPr="00150E95" w:rsidRDefault="00C953DB" w:rsidP="00C953DB">
      <w:pPr>
        <w:rPr>
          <w:sz w:val="22"/>
          <w:szCs w:val="22"/>
        </w:rPr>
      </w:pPr>
    </w:p>
    <w:p w14:paraId="2F1B0B5A" w14:textId="77777777" w:rsidR="00C953DB" w:rsidRPr="00150E95" w:rsidRDefault="00C953DB" w:rsidP="00C953DB">
      <w:pPr>
        <w:rPr>
          <w:sz w:val="22"/>
          <w:szCs w:val="22"/>
        </w:rPr>
      </w:pPr>
    </w:p>
    <w:p w14:paraId="3B8F468D" w14:textId="77777777" w:rsidR="00C953DB" w:rsidRPr="00150E95" w:rsidRDefault="00C953DB" w:rsidP="00C953DB">
      <w:pPr>
        <w:rPr>
          <w:sz w:val="22"/>
          <w:szCs w:val="22"/>
        </w:rPr>
      </w:pPr>
    </w:p>
    <w:p w14:paraId="02925450" w14:textId="77777777" w:rsidR="00C953DB" w:rsidRPr="00150E95" w:rsidRDefault="00C953DB" w:rsidP="00C953DB">
      <w:pPr>
        <w:rPr>
          <w:sz w:val="22"/>
          <w:szCs w:val="22"/>
        </w:rPr>
      </w:pPr>
    </w:p>
    <w:p w14:paraId="42B9204F" w14:textId="77777777" w:rsidR="00C953DB" w:rsidRPr="00150E95" w:rsidRDefault="00C953DB" w:rsidP="00C953DB">
      <w:pPr>
        <w:rPr>
          <w:sz w:val="22"/>
          <w:szCs w:val="22"/>
        </w:rPr>
      </w:pPr>
    </w:p>
    <w:p w14:paraId="531946B9" w14:textId="77777777" w:rsidR="00C953DB" w:rsidRPr="00150E95" w:rsidRDefault="00C953DB" w:rsidP="00C953DB">
      <w:pPr>
        <w:rPr>
          <w:sz w:val="22"/>
          <w:szCs w:val="22"/>
        </w:rPr>
      </w:pPr>
    </w:p>
    <w:p w14:paraId="0BBB17C1" w14:textId="77777777" w:rsidR="00C953DB" w:rsidRPr="00150E95" w:rsidRDefault="00C953DB" w:rsidP="00A01DAD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Default="00C953DB" w:rsidP="00C953DB">
      <w:pPr>
        <w:rPr>
          <w:sz w:val="22"/>
          <w:szCs w:val="22"/>
        </w:rPr>
      </w:pPr>
    </w:p>
    <w:p w14:paraId="24B9902B" w14:textId="77777777" w:rsidR="00A874A8" w:rsidRDefault="00A874A8" w:rsidP="00C953DB">
      <w:pPr>
        <w:rPr>
          <w:sz w:val="22"/>
          <w:szCs w:val="22"/>
        </w:rPr>
      </w:pPr>
    </w:p>
    <w:p w14:paraId="2BB476E0" w14:textId="3522E542" w:rsidR="00C953DB" w:rsidRPr="00150E95" w:rsidRDefault="00EB05AB" w:rsidP="00EB05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NOTA DE LA </w:t>
      </w:r>
      <w:r w:rsidRPr="00150E95">
        <w:rPr>
          <w:sz w:val="22"/>
          <w:szCs w:val="22"/>
        </w:rPr>
        <w:t>MISIÓN</w:t>
      </w:r>
      <w:r>
        <w:rPr>
          <w:sz w:val="22"/>
          <w:szCs w:val="22"/>
        </w:rPr>
        <w:t xml:space="preserve"> PERMANENTE DE ARGENTINA, MANIFESTANDO LA INTENCIÓN DE SU DELEGACIÓN DE POSTULARSE PARA LA REELECCIÓN COMO MIEMBRO DE LA JUNTA DIRECTIVA DE LA AGENCIA INTERAMERICANA PARA LA COOPERACIÓN Y EL DESARROLLO (AICD) PARA EL PERÍODO 2022-2024</w:t>
      </w:r>
    </w:p>
    <w:p w14:paraId="4541359F" w14:textId="77777777" w:rsidR="00C953DB" w:rsidRPr="00150E95" w:rsidRDefault="00C953DB" w:rsidP="00EB05AB">
      <w:pPr>
        <w:jc w:val="center"/>
        <w:rPr>
          <w:sz w:val="22"/>
          <w:szCs w:val="22"/>
        </w:rPr>
      </w:pPr>
    </w:p>
    <w:p w14:paraId="71B2E678" w14:textId="77777777" w:rsidR="00DF48F2" w:rsidRPr="001E168C" w:rsidRDefault="00DF48F2" w:rsidP="00C953DB">
      <w:pPr>
        <w:rPr>
          <w:sz w:val="22"/>
          <w:szCs w:val="22"/>
        </w:rPr>
        <w:sectPr w:rsidR="00DF48F2" w:rsidRPr="001E168C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2BF37452" w14:textId="77777777" w:rsidR="008F121A" w:rsidRDefault="008F121A" w:rsidP="00196FE6">
      <w:pPr>
        <w:tabs>
          <w:tab w:val="left" w:pos="5010"/>
        </w:tabs>
        <w:ind w:right="-29"/>
        <w:rPr>
          <w:sz w:val="22"/>
          <w:lang w:eastAsia="en-US"/>
        </w:rPr>
      </w:pPr>
    </w:p>
    <w:p w14:paraId="7426D0EF" w14:textId="7103702D" w:rsidR="00196FE6" w:rsidRPr="00196FE6" w:rsidRDefault="00196FE6" w:rsidP="00196FE6">
      <w:pPr>
        <w:tabs>
          <w:tab w:val="left" w:pos="5010"/>
        </w:tabs>
        <w:ind w:right="-29"/>
        <w:rPr>
          <w:sz w:val="22"/>
          <w:szCs w:val="22"/>
          <w:lang w:eastAsia="en-US"/>
        </w:rPr>
      </w:pPr>
      <w:r w:rsidRPr="00196FE6">
        <w:rPr>
          <w:sz w:val="22"/>
          <w:lang w:eastAsia="en-US"/>
        </w:rPr>
        <w:t>Para accede al documento original favor oprimir el siguiente enlace:</w:t>
      </w:r>
    </w:p>
    <w:p w14:paraId="102A4BAD" w14:textId="62CCF0BE" w:rsidR="00196FE6" w:rsidRDefault="00196FE6" w:rsidP="00196FE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eastAsia="en-US"/>
        </w:rPr>
      </w:pPr>
      <w:hyperlink r:id="rId9" w:history="1">
        <w:r w:rsidR="00B6265B">
          <w:rPr>
            <w:color w:val="0000FF"/>
            <w:szCs w:val="22"/>
            <w:u w:val="single"/>
            <w:lang w:eastAsia="en-US"/>
          </w:rPr>
          <w:t>http://scm.oas.org/pdfs/2022/CIDRP03692-Argent</w:t>
        </w:r>
        <w:r w:rsidR="00B6265B">
          <w:rPr>
            <w:color w:val="0000FF"/>
            <w:szCs w:val="22"/>
            <w:u w:val="single"/>
            <w:lang w:eastAsia="en-US"/>
          </w:rPr>
          <w:t>i</w:t>
        </w:r>
        <w:r w:rsidR="00B6265B">
          <w:rPr>
            <w:color w:val="0000FF"/>
            <w:szCs w:val="22"/>
            <w:u w:val="single"/>
            <w:lang w:eastAsia="en-US"/>
          </w:rPr>
          <w:t>na-JDAICD.PDF</w:t>
        </w:r>
      </w:hyperlink>
    </w:p>
    <w:p w14:paraId="41A5E039" w14:textId="77777777" w:rsidR="004420F0" w:rsidRDefault="004420F0" w:rsidP="00196FE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eastAsia="en-US"/>
        </w:rPr>
      </w:pPr>
    </w:p>
    <w:p w14:paraId="1397C346" w14:textId="77777777" w:rsidR="004420F0" w:rsidRDefault="004420F0" w:rsidP="00196FE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eastAsia="en-US"/>
        </w:rPr>
      </w:pPr>
    </w:p>
    <w:p w14:paraId="402B22BB" w14:textId="634C6D8F" w:rsidR="004420F0" w:rsidRPr="002E7EA7" w:rsidRDefault="00B57D71" w:rsidP="00196FE6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eastAsia="en-US"/>
        </w:rPr>
      </w:pPr>
      <w:r>
        <w:rPr>
          <w:noProof/>
          <w:color w:val="0000FF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1403C9" wp14:editId="03A0F2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8E586B" w14:textId="733FDFD7" w:rsidR="00B57D71" w:rsidRPr="00B57D71" w:rsidRDefault="00B57D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CIDRP03692S01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03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B8E586B" w14:textId="733FDFD7" w:rsidR="00B57D71" w:rsidRPr="00B57D71" w:rsidRDefault="00B57D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CIDRP03692S01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20F0" w:rsidRPr="002E7EA7" w:rsidSect="00BB193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11537">
                            <w:rPr>
                              <w:rStyle w:val="Header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11537">
                            <w:rPr>
                              <w:rStyle w:val="Header"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rStyle w:val="Header"/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B11537"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 w:rsidRPr="00B11537"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rStyle w:val="Header"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A0411"/>
    <w:rsid w:val="004369B4"/>
    <w:rsid w:val="004420F0"/>
    <w:rsid w:val="00510D92"/>
    <w:rsid w:val="00516D60"/>
    <w:rsid w:val="00535A2A"/>
    <w:rsid w:val="00562CF7"/>
    <w:rsid w:val="005A44A1"/>
    <w:rsid w:val="005D4306"/>
    <w:rsid w:val="005F6040"/>
    <w:rsid w:val="0060170C"/>
    <w:rsid w:val="006970E6"/>
    <w:rsid w:val="006B1B5F"/>
    <w:rsid w:val="006F4AEB"/>
    <w:rsid w:val="007335E2"/>
    <w:rsid w:val="0075534C"/>
    <w:rsid w:val="00794143"/>
    <w:rsid w:val="007B3F50"/>
    <w:rsid w:val="007F1210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C04F1"/>
    <w:rsid w:val="00B11537"/>
    <w:rsid w:val="00B15827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B6F99"/>
    <w:rsid w:val="00DE0F2A"/>
    <w:rsid w:val="00DF48F2"/>
    <w:rsid w:val="00E07D7C"/>
    <w:rsid w:val="00E56EC6"/>
    <w:rsid w:val="00EB05AB"/>
    <w:rsid w:val="00EB7752"/>
    <w:rsid w:val="00F065C7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  <w:pPr>
      <w:numPr>
        <w:numId w:val="47"/>
      </w:numPr>
    </w:pPr>
  </w:style>
  <w:style w:type="numbering" w:customStyle="1" w:styleId="List1">
    <w:name w:val="List 1"/>
    <w:basedOn w:val="NoList"/>
    <w:rsid w:val="0075450E"/>
    <w:pPr>
      <w:numPr>
        <w:numId w:val="48"/>
      </w:numPr>
    </w:pPr>
  </w:style>
  <w:style w:type="numbering" w:customStyle="1" w:styleId="List21">
    <w:name w:val="List 21"/>
    <w:basedOn w:val="NoList"/>
    <w:rsid w:val="0075450E"/>
    <w:pPr>
      <w:numPr>
        <w:numId w:val="49"/>
      </w:numPr>
    </w:pPr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IDRP03692-Argentina-JDAICD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546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2022-09-22T08:40:00Z</dcterms:created>
  <dcterms:modified xsi:type="dcterms:W3CDTF">2022-09-22T08:56:00Z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