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9FDA" w14:textId="0A4BE6CE" w:rsidR="00002D1A" w:rsidRDefault="00002D1A" w:rsidP="00002D1A">
      <w:pPr>
        <w:jc w:val="both"/>
        <w:rPr>
          <w:sz w:val="22"/>
          <w:szCs w:val="22"/>
          <w:lang w:val="fr-FR"/>
        </w:rPr>
      </w:pPr>
    </w:p>
    <w:p w14:paraId="0AA71B68" w14:textId="77777777" w:rsidR="00002D1A" w:rsidRPr="00002D1A" w:rsidRDefault="00002D1A" w:rsidP="00002D1A">
      <w:pPr>
        <w:tabs>
          <w:tab w:val="left" w:pos="7200"/>
        </w:tabs>
        <w:ind w:right="-1080"/>
        <w:rPr>
          <w:sz w:val="22"/>
          <w:szCs w:val="22"/>
          <w:lang w:val="pt-BR"/>
        </w:rPr>
      </w:pPr>
      <w:bookmarkStart w:id="0" w:name="_top"/>
      <w:bookmarkEnd w:id="0"/>
      <w:r w:rsidRPr="00002D1A">
        <w:rPr>
          <w:sz w:val="22"/>
          <w:szCs w:val="22"/>
          <w:lang w:val="fr-CA"/>
        </w:rPr>
        <w:tab/>
      </w:r>
      <w:r w:rsidRPr="00002D1A">
        <w:rPr>
          <w:sz w:val="22"/>
          <w:szCs w:val="22"/>
          <w:lang w:val="pt-BR"/>
        </w:rPr>
        <w:t>OEA/Ser.W</w:t>
      </w:r>
    </w:p>
    <w:p w14:paraId="47D31C14" w14:textId="22426B80" w:rsidR="00002D1A" w:rsidRPr="00824678" w:rsidRDefault="00002D1A" w:rsidP="00002D1A">
      <w:pPr>
        <w:tabs>
          <w:tab w:val="left" w:pos="7200"/>
        </w:tabs>
        <w:ind w:right="-1080"/>
        <w:rPr>
          <w:sz w:val="22"/>
          <w:szCs w:val="22"/>
          <w:lang w:val="pt-BR"/>
        </w:rPr>
      </w:pPr>
      <w:r w:rsidRPr="00002D1A">
        <w:rPr>
          <w:sz w:val="22"/>
          <w:szCs w:val="22"/>
          <w:lang w:val="pt-BR"/>
        </w:rPr>
        <w:tab/>
      </w:r>
      <w:r w:rsidRPr="00824678">
        <w:rPr>
          <w:sz w:val="22"/>
          <w:szCs w:val="22"/>
          <w:lang w:val="pt-BR"/>
        </w:rPr>
        <w:t>CIDI/INF.530/22</w:t>
      </w:r>
    </w:p>
    <w:p w14:paraId="08E9070E" w14:textId="1C72CD58" w:rsidR="00002D1A" w:rsidRPr="00002D1A" w:rsidRDefault="00002D1A" w:rsidP="00002D1A">
      <w:pPr>
        <w:tabs>
          <w:tab w:val="left" w:pos="7200"/>
        </w:tabs>
        <w:ind w:right="-1080"/>
        <w:rPr>
          <w:sz w:val="22"/>
          <w:szCs w:val="22"/>
          <w:lang w:val="fr-CA"/>
        </w:rPr>
      </w:pPr>
      <w:r w:rsidRPr="00824678">
        <w:rPr>
          <w:sz w:val="22"/>
          <w:szCs w:val="22"/>
          <w:lang w:val="pt-BR"/>
        </w:rPr>
        <w:tab/>
      </w:r>
      <w:r>
        <w:rPr>
          <w:sz w:val="22"/>
          <w:szCs w:val="22"/>
          <w:lang w:val="fr-CA"/>
        </w:rPr>
        <w:t>23</w:t>
      </w:r>
      <w:r w:rsidRPr="00002D1A">
        <w:rPr>
          <w:sz w:val="22"/>
          <w:szCs w:val="22"/>
          <w:lang w:val="fr-CA"/>
        </w:rPr>
        <w:t xml:space="preserve"> </w:t>
      </w:r>
      <w:r w:rsidR="008C7D74">
        <w:rPr>
          <w:sz w:val="22"/>
          <w:szCs w:val="22"/>
          <w:lang w:val="fr-CA"/>
        </w:rPr>
        <w:t>novembre</w:t>
      </w:r>
      <w:r w:rsidRPr="00002D1A">
        <w:rPr>
          <w:sz w:val="22"/>
          <w:szCs w:val="22"/>
          <w:lang w:val="fr-CA"/>
        </w:rPr>
        <w:t xml:space="preserve"> 2022</w:t>
      </w:r>
    </w:p>
    <w:p w14:paraId="6EC06B1E" w14:textId="2E70E697" w:rsidR="00002D1A" w:rsidRPr="00002D1A" w:rsidRDefault="00002D1A" w:rsidP="00002D1A">
      <w:pPr>
        <w:pBdr>
          <w:bottom w:val="single" w:sz="12" w:space="1" w:color="auto"/>
        </w:pBdr>
        <w:tabs>
          <w:tab w:val="left" w:pos="7200"/>
        </w:tabs>
        <w:ind w:right="-389"/>
        <w:rPr>
          <w:sz w:val="22"/>
          <w:szCs w:val="22"/>
          <w:lang w:val="fr-CA"/>
        </w:rPr>
      </w:pPr>
      <w:r w:rsidRPr="00002D1A">
        <w:rPr>
          <w:sz w:val="22"/>
          <w:szCs w:val="22"/>
          <w:lang w:val="fr-CA"/>
        </w:rPr>
        <w:tab/>
        <w:t xml:space="preserve">Original: </w:t>
      </w:r>
      <w:r w:rsidR="001E17EA">
        <w:rPr>
          <w:sz w:val="22"/>
          <w:szCs w:val="22"/>
          <w:lang w:val="fr-CA"/>
        </w:rPr>
        <w:t>espagnol</w:t>
      </w:r>
    </w:p>
    <w:p w14:paraId="66DA3F3A" w14:textId="77777777" w:rsidR="00002D1A" w:rsidRPr="00002D1A" w:rsidRDefault="00002D1A" w:rsidP="00002D1A">
      <w:pPr>
        <w:pBdr>
          <w:bottom w:val="single" w:sz="12" w:space="1" w:color="auto"/>
        </w:pBdr>
        <w:tabs>
          <w:tab w:val="left" w:pos="7200"/>
        </w:tabs>
        <w:ind w:right="-389"/>
        <w:rPr>
          <w:sz w:val="22"/>
          <w:szCs w:val="22"/>
          <w:lang w:val="fr-CA"/>
        </w:rPr>
      </w:pPr>
    </w:p>
    <w:p w14:paraId="4A644695" w14:textId="77777777" w:rsidR="00002D1A" w:rsidRDefault="00002D1A" w:rsidP="002D3625">
      <w:pPr>
        <w:jc w:val="center"/>
        <w:rPr>
          <w:sz w:val="22"/>
          <w:szCs w:val="22"/>
          <w:lang w:val="fr-FR"/>
        </w:rPr>
      </w:pPr>
    </w:p>
    <w:p w14:paraId="5AE50132" w14:textId="77777777" w:rsidR="00002D1A" w:rsidRDefault="00002D1A" w:rsidP="002D3625">
      <w:pPr>
        <w:jc w:val="center"/>
        <w:rPr>
          <w:sz w:val="22"/>
          <w:szCs w:val="22"/>
          <w:lang w:val="fr-FR"/>
        </w:rPr>
      </w:pPr>
    </w:p>
    <w:p w14:paraId="0251C1CA" w14:textId="03F4A184" w:rsidR="00276913" w:rsidRPr="002D3625" w:rsidRDefault="00D3517B" w:rsidP="002D3625">
      <w:pPr>
        <w:jc w:val="center"/>
        <w:rPr>
          <w:sz w:val="22"/>
          <w:szCs w:val="22"/>
          <w:lang w:val="fr-FR"/>
        </w:rPr>
      </w:pPr>
      <w:r w:rsidRPr="002D3625">
        <w:rPr>
          <w:sz w:val="22"/>
          <w:szCs w:val="22"/>
          <w:lang w:val="fr-FR"/>
        </w:rPr>
        <w:t>NOTE</w:t>
      </w:r>
      <w:r w:rsidR="00276913" w:rsidRPr="002D3625">
        <w:rPr>
          <w:sz w:val="22"/>
          <w:szCs w:val="22"/>
          <w:lang w:val="fr-FR"/>
        </w:rPr>
        <w:t xml:space="preserve"> CONCEPTU</w:t>
      </w:r>
      <w:r w:rsidRPr="002D3625">
        <w:rPr>
          <w:sz w:val="22"/>
          <w:szCs w:val="22"/>
          <w:lang w:val="fr-FR"/>
        </w:rPr>
        <w:t>E</w:t>
      </w:r>
      <w:r w:rsidR="00276913" w:rsidRPr="002D3625">
        <w:rPr>
          <w:sz w:val="22"/>
          <w:szCs w:val="22"/>
          <w:lang w:val="fr-FR"/>
        </w:rPr>
        <w:t>L</w:t>
      </w:r>
      <w:r w:rsidRPr="002D3625">
        <w:rPr>
          <w:sz w:val="22"/>
          <w:szCs w:val="22"/>
          <w:lang w:val="fr-FR"/>
        </w:rPr>
        <w:t>LE</w:t>
      </w:r>
    </w:p>
    <w:p w14:paraId="27CD2C9B" w14:textId="77777777" w:rsidR="00A33A2A" w:rsidRPr="002D3625" w:rsidRDefault="00A33A2A" w:rsidP="002D3625">
      <w:pPr>
        <w:jc w:val="both"/>
        <w:rPr>
          <w:caps/>
          <w:sz w:val="22"/>
          <w:szCs w:val="22"/>
          <w:lang w:val="fr-FR"/>
        </w:rPr>
      </w:pPr>
    </w:p>
    <w:p w14:paraId="04A39E07" w14:textId="77777777" w:rsidR="00D3517B" w:rsidRPr="002D3625" w:rsidRDefault="00A33A2A" w:rsidP="002D3625">
      <w:pPr>
        <w:jc w:val="center"/>
        <w:rPr>
          <w:caps/>
          <w:sz w:val="22"/>
          <w:szCs w:val="22"/>
          <w:lang w:val="fr-FR"/>
        </w:rPr>
      </w:pPr>
      <w:r w:rsidRPr="002D3625">
        <w:rPr>
          <w:caps/>
          <w:sz w:val="22"/>
          <w:szCs w:val="22"/>
          <w:lang w:val="fr-FR"/>
        </w:rPr>
        <w:t>S</w:t>
      </w:r>
      <w:r w:rsidR="00D3517B" w:rsidRPr="002D3625">
        <w:rPr>
          <w:caps/>
          <w:sz w:val="22"/>
          <w:szCs w:val="22"/>
          <w:lang w:val="fr-FR"/>
        </w:rPr>
        <w:t>ÉANCE</w:t>
      </w:r>
      <w:r w:rsidRPr="002D3625">
        <w:rPr>
          <w:caps/>
          <w:sz w:val="22"/>
          <w:szCs w:val="22"/>
          <w:lang w:val="fr-FR"/>
        </w:rPr>
        <w:t xml:space="preserve"> ORDINA</w:t>
      </w:r>
      <w:r w:rsidR="00D3517B" w:rsidRPr="002D3625">
        <w:rPr>
          <w:caps/>
          <w:sz w:val="22"/>
          <w:szCs w:val="22"/>
          <w:lang w:val="fr-FR"/>
        </w:rPr>
        <w:t>IRE DU CONSEIL INTERAMÉ</w:t>
      </w:r>
      <w:r w:rsidRPr="002D3625">
        <w:rPr>
          <w:caps/>
          <w:sz w:val="22"/>
          <w:szCs w:val="22"/>
          <w:lang w:val="fr-FR"/>
        </w:rPr>
        <w:t>RICA</w:t>
      </w:r>
      <w:r w:rsidR="00D3517B" w:rsidRPr="002D3625">
        <w:rPr>
          <w:caps/>
          <w:sz w:val="22"/>
          <w:szCs w:val="22"/>
          <w:lang w:val="fr-FR"/>
        </w:rPr>
        <w:t xml:space="preserve">IN </w:t>
      </w:r>
    </w:p>
    <w:p w14:paraId="74F4EE9A" w14:textId="13F222E0" w:rsidR="00A33A2A" w:rsidRPr="002D3625" w:rsidRDefault="00D3517B" w:rsidP="002D3625">
      <w:pPr>
        <w:jc w:val="center"/>
        <w:rPr>
          <w:rFonts w:eastAsia="Calibri"/>
          <w:caps/>
          <w:sz w:val="22"/>
          <w:szCs w:val="22"/>
          <w:lang w:val="fr-FR"/>
        </w:rPr>
      </w:pPr>
      <w:r w:rsidRPr="002D3625">
        <w:rPr>
          <w:caps/>
          <w:sz w:val="22"/>
          <w:szCs w:val="22"/>
          <w:lang w:val="fr-FR"/>
        </w:rPr>
        <w:t>POUR</w:t>
      </w:r>
      <w:r w:rsidR="00A33A2A" w:rsidRPr="002D3625">
        <w:rPr>
          <w:caps/>
          <w:sz w:val="22"/>
          <w:szCs w:val="22"/>
          <w:lang w:val="fr-FR"/>
        </w:rPr>
        <w:t xml:space="preserve"> </w:t>
      </w:r>
      <w:r w:rsidRPr="002D3625">
        <w:rPr>
          <w:caps/>
          <w:sz w:val="22"/>
          <w:szCs w:val="22"/>
          <w:lang w:val="fr-FR"/>
        </w:rPr>
        <w:t>LE</w:t>
      </w:r>
      <w:r w:rsidR="00A33A2A" w:rsidRPr="002D3625">
        <w:rPr>
          <w:caps/>
          <w:sz w:val="22"/>
          <w:szCs w:val="22"/>
          <w:lang w:val="fr-FR"/>
        </w:rPr>
        <w:t xml:space="preserve"> D</w:t>
      </w:r>
      <w:r w:rsidRPr="002D3625">
        <w:rPr>
          <w:caps/>
          <w:sz w:val="22"/>
          <w:szCs w:val="22"/>
          <w:lang w:val="fr-FR"/>
        </w:rPr>
        <w:t>ÉVELOPP</w:t>
      </w:r>
      <w:r w:rsidR="00A33A2A" w:rsidRPr="002D3625">
        <w:rPr>
          <w:caps/>
          <w:sz w:val="22"/>
          <w:szCs w:val="22"/>
          <w:lang w:val="fr-FR"/>
        </w:rPr>
        <w:t>E</w:t>
      </w:r>
      <w:r w:rsidRPr="002D3625">
        <w:rPr>
          <w:caps/>
          <w:sz w:val="22"/>
          <w:szCs w:val="22"/>
          <w:lang w:val="fr-FR"/>
        </w:rPr>
        <w:t>MENT INTÉGRÉ</w:t>
      </w:r>
    </w:p>
    <w:p w14:paraId="73728E91" w14:textId="77777777" w:rsidR="00A33A2A" w:rsidRPr="002D3625" w:rsidRDefault="00A33A2A" w:rsidP="002D3625">
      <w:pPr>
        <w:rPr>
          <w:rFonts w:eastAsia="Calibri"/>
          <w:caps/>
          <w:sz w:val="22"/>
          <w:szCs w:val="22"/>
          <w:lang w:val="fr-FR"/>
        </w:rPr>
      </w:pPr>
    </w:p>
    <w:p w14:paraId="0CD43E00" w14:textId="7EA0A479" w:rsidR="00A33A2A" w:rsidRPr="002D3625" w:rsidRDefault="00A33A2A" w:rsidP="002D3625">
      <w:pPr>
        <w:jc w:val="center"/>
        <w:rPr>
          <w:caps/>
          <w:sz w:val="22"/>
          <w:szCs w:val="22"/>
          <w:lang w:val="fr-FR"/>
        </w:rPr>
      </w:pPr>
      <w:r w:rsidRPr="002D3625">
        <w:rPr>
          <w:caps/>
          <w:sz w:val="22"/>
          <w:szCs w:val="22"/>
          <w:lang w:val="fr-FR"/>
        </w:rPr>
        <w:t xml:space="preserve">13 </w:t>
      </w:r>
      <w:r w:rsidR="00D3517B" w:rsidRPr="002D3625">
        <w:rPr>
          <w:caps/>
          <w:sz w:val="22"/>
          <w:szCs w:val="22"/>
          <w:lang w:val="fr-FR"/>
        </w:rPr>
        <w:t>DÉC</w:t>
      </w:r>
      <w:r w:rsidRPr="002D3625">
        <w:rPr>
          <w:caps/>
          <w:sz w:val="22"/>
          <w:szCs w:val="22"/>
          <w:lang w:val="fr-FR"/>
        </w:rPr>
        <w:t>EMBRE</w:t>
      </w:r>
      <w:r w:rsidR="00D3517B" w:rsidRPr="002D3625">
        <w:rPr>
          <w:caps/>
          <w:sz w:val="22"/>
          <w:szCs w:val="22"/>
          <w:lang w:val="fr-FR"/>
        </w:rPr>
        <w:t xml:space="preserve"> </w:t>
      </w:r>
      <w:r w:rsidRPr="002D3625">
        <w:rPr>
          <w:caps/>
          <w:sz w:val="22"/>
          <w:szCs w:val="22"/>
          <w:lang w:val="fr-FR"/>
        </w:rPr>
        <w:t>2022</w:t>
      </w:r>
    </w:p>
    <w:p w14:paraId="455B3A13" w14:textId="77777777" w:rsidR="00A33A2A" w:rsidRPr="002D3625" w:rsidRDefault="00A33A2A" w:rsidP="002D3625">
      <w:pPr>
        <w:rPr>
          <w:rFonts w:eastAsia="Calibri"/>
          <w:caps/>
          <w:sz w:val="22"/>
          <w:szCs w:val="22"/>
          <w:lang w:val="fr-FR"/>
        </w:rPr>
      </w:pPr>
    </w:p>
    <w:p w14:paraId="57CFCDF5" w14:textId="20A86B10" w:rsidR="00A33A2A" w:rsidRPr="002D3625" w:rsidRDefault="00A33A2A" w:rsidP="002D3625">
      <w:pPr>
        <w:jc w:val="center"/>
        <w:rPr>
          <w:rFonts w:eastAsia="Calibri"/>
          <w:sz w:val="22"/>
          <w:szCs w:val="22"/>
          <w:lang w:val="fr-FR"/>
        </w:rPr>
      </w:pPr>
      <w:r w:rsidRPr="002D3625">
        <w:rPr>
          <w:sz w:val="22"/>
          <w:szCs w:val="22"/>
          <w:lang w:val="fr-FR"/>
        </w:rPr>
        <w:t>(</w:t>
      </w:r>
      <w:r w:rsidR="00D3517B" w:rsidRPr="002D3625">
        <w:rPr>
          <w:sz w:val="22"/>
          <w:szCs w:val="22"/>
          <w:lang w:val="fr-FR"/>
        </w:rPr>
        <w:t xml:space="preserve">Élaborée par le </w:t>
      </w:r>
      <w:r w:rsidRPr="002D3625">
        <w:rPr>
          <w:sz w:val="22"/>
          <w:szCs w:val="22"/>
          <w:lang w:val="fr-FR"/>
        </w:rPr>
        <w:t>Secr</w:t>
      </w:r>
      <w:r w:rsidR="00D3517B" w:rsidRPr="002D3625">
        <w:rPr>
          <w:sz w:val="22"/>
          <w:szCs w:val="22"/>
          <w:lang w:val="fr-FR"/>
        </w:rPr>
        <w:t>é</w:t>
      </w:r>
      <w:r w:rsidRPr="002D3625">
        <w:rPr>
          <w:sz w:val="22"/>
          <w:szCs w:val="22"/>
          <w:lang w:val="fr-FR"/>
        </w:rPr>
        <w:t>tar</w:t>
      </w:r>
      <w:r w:rsidR="00D3517B" w:rsidRPr="002D3625">
        <w:rPr>
          <w:sz w:val="22"/>
          <w:szCs w:val="22"/>
          <w:lang w:val="fr-FR"/>
        </w:rPr>
        <w:t>i</w:t>
      </w:r>
      <w:r w:rsidRPr="002D3625">
        <w:rPr>
          <w:sz w:val="22"/>
          <w:szCs w:val="22"/>
          <w:lang w:val="fr-FR"/>
        </w:rPr>
        <w:t>a</w:t>
      </w:r>
      <w:r w:rsidR="00D3517B" w:rsidRPr="002D3625">
        <w:rPr>
          <w:sz w:val="22"/>
          <w:szCs w:val="22"/>
          <w:lang w:val="fr-FR"/>
        </w:rPr>
        <w:t>t</w:t>
      </w:r>
      <w:r w:rsidRPr="002D3625">
        <w:rPr>
          <w:sz w:val="22"/>
          <w:szCs w:val="22"/>
          <w:lang w:val="fr-FR"/>
        </w:rPr>
        <w:t xml:space="preserve"> </w:t>
      </w:r>
      <w:r w:rsidR="00D3517B" w:rsidRPr="002D3625">
        <w:rPr>
          <w:sz w:val="22"/>
          <w:szCs w:val="22"/>
          <w:lang w:val="fr-FR"/>
        </w:rPr>
        <w:t>exé</w:t>
      </w:r>
      <w:r w:rsidRPr="002D3625">
        <w:rPr>
          <w:sz w:val="22"/>
          <w:szCs w:val="22"/>
          <w:lang w:val="fr-FR"/>
        </w:rPr>
        <w:t>cuti</w:t>
      </w:r>
      <w:r w:rsidR="00D3517B" w:rsidRPr="002D3625">
        <w:rPr>
          <w:sz w:val="22"/>
          <w:szCs w:val="22"/>
          <w:lang w:val="fr-FR"/>
        </w:rPr>
        <w:t>f</w:t>
      </w:r>
      <w:r w:rsidRPr="002D3625">
        <w:rPr>
          <w:sz w:val="22"/>
          <w:szCs w:val="22"/>
          <w:lang w:val="fr-FR"/>
        </w:rPr>
        <w:t xml:space="preserve"> </w:t>
      </w:r>
      <w:r w:rsidR="00D3517B" w:rsidRPr="002D3625">
        <w:rPr>
          <w:sz w:val="22"/>
          <w:szCs w:val="22"/>
          <w:lang w:val="fr-FR"/>
        </w:rPr>
        <w:t>au développement intégré</w:t>
      </w:r>
      <w:r w:rsidRPr="002D3625">
        <w:rPr>
          <w:sz w:val="22"/>
          <w:szCs w:val="22"/>
          <w:lang w:val="fr-FR"/>
        </w:rPr>
        <w:t>)</w:t>
      </w:r>
    </w:p>
    <w:p w14:paraId="4D950AC2" w14:textId="77777777" w:rsidR="00276913" w:rsidRPr="002D3625" w:rsidRDefault="00276913" w:rsidP="002D3625">
      <w:pPr>
        <w:rPr>
          <w:caps/>
          <w:sz w:val="22"/>
          <w:szCs w:val="22"/>
          <w:lang w:val="fr-FR"/>
        </w:rPr>
      </w:pPr>
    </w:p>
    <w:p w14:paraId="18BD2261" w14:textId="77777777" w:rsidR="00276913" w:rsidRPr="002D3625" w:rsidRDefault="00276913" w:rsidP="002D3625">
      <w:pPr>
        <w:rPr>
          <w:caps/>
          <w:sz w:val="22"/>
          <w:szCs w:val="22"/>
          <w:lang w:val="fr-FR"/>
        </w:rPr>
      </w:pPr>
    </w:p>
    <w:p w14:paraId="23955783" w14:textId="79F83C1A" w:rsidR="00A33A2A" w:rsidRPr="002D3625" w:rsidRDefault="00A33A2A" w:rsidP="002D3625">
      <w:pPr>
        <w:jc w:val="both"/>
        <w:rPr>
          <w:sz w:val="22"/>
          <w:szCs w:val="22"/>
          <w:lang w:val="fr-FR"/>
        </w:rPr>
      </w:pPr>
      <w:r w:rsidRPr="002D3625">
        <w:rPr>
          <w:sz w:val="22"/>
          <w:szCs w:val="22"/>
          <w:lang w:val="fr-FR"/>
        </w:rPr>
        <w:t>T</w:t>
      </w:r>
      <w:r w:rsidR="00D3517B" w:rsidRPr="002D3625">
        <w:rPr>
          <w:sz w:val="22"/>
          <w:szCs w:val="22"/>
          <w:lang w:val="fr-FR"/>
        </w:rPr>
        <w:t>HÈME </w:t>
      </w:r>
      <w:r w:rsidRPr="002D3625">
        <w:rPr>
          <w:sz w:val="22"/>
          <w:szCs w:val="22"/>
          <w:lang w:val="fr-FR"/>
        </w:rPr>
        <w:t>:</w:t>
      </w:r>
      <w:r w:rsidR="00212FC2" w:rsidRPr="002D3625">
        <w:rPr>
          <w:sz w:val="22"/>
          <w:szCs w:val="22"/>
          <w:lang w:val="fr-FR"/>
        </w:rPr>
        <w:t xml:space="preserve">    </w:t>
      </w:r>
      <w:r w:rsidR="00212FC2" w:rsidRPr="002D3625">
        <w:rPr>
          <w:b/>
          <w:bCs/>
          <w:sz w:val="22"/>
          <w:szCs w:val="22"/>
          <w:lang w:val="fr-FR"/>
        </w:rPr>
        <w:t>LA TRANSFORMA</w:t>
      </w:r>
      <w:r w:rsidR="00D3517B" w:rsidRPr="002D3625">
        <w:rPr>
          <w:b/>
          <w:bCs/>
          <w:sz w:val="22"/>
          <w:szCs w:val="22"/>
          <w:lang w:val="fr-FR"/>
        </w:rPr>
        <w:t>T</w:t>
      </w:r>
      <w:r w:rsidR="00212FC2" w:rsidRPr="002D3625">
        <w:rPr>
          <w:b/>
          <w:bCs/>
          <w:sz w:val="22"/>
          <w:szCs w:val="22"/>
          <w:lang w:val="fr-FR"/>
        </w:rPr>
        <w:t>ION D</w:t>
      </w:r>
      <w:r w:rsidR="00D3517B" w:rsidRPr="002D3625">
        <w:rPr>
          <w:b/>
          <w:bCs/>
          <w:sz w:val="22"/>
          <w:szCs w:val="22"/>
          <w:lang w:val="fr-FR"/>
        </w:rPr>
        <w:t>U</w:t>
      </w:r>
      <w:r w:rsidR="00212FC2" w:rsidRPr="002D3625">
        <w:rPr>
          <w:b/>
          <w:bCs/>
          <w:sz w:val="22"/>
          <w:szCs w:val="22"/>
          <w:lang w:val="fr-FR"/>
        </w:rPr>
        <w:t xml:space="preserve"> M</w:t>
      </w:r>
      <w:r w:rsidR="00D3517B" w:rsidRPr="002D3625">
        <w:rPr>
          <w:b/>
          <w:bCs/>
          <w:sz w:val="22"/>
          <w:szCs w:val="22"/>
          <w:lang w:val="fr-FR"/>
        </w:rPr>
        <w:t>O</w:t>
      </w:r>
      <w:r w:rsidR="00212FC2" w:rsidRPr="002D3625">
        <w:rPr>
          <w:b/>
          <w:bCs/>
          <w:sz w:val="22"/>
          <w:szCs w:val="22"/>
          <w:lang w:val="fr-FR"/>
        </w:rPr>
        <w:t>ND</w:t>
      </w:r>
      <w:r w:rsidR="00D3517B" w:rsidRPr="002D3625">
        <w:rPr>
          <w:b/>
          <w:bCs/>
          <w:sz w:val="22"/>
          <w:szCs w:val="22"/>
          <w:lang w:val="fr-FR"/>
        </w:rPr>
        <w:t>E</w:t>
      </w:r>
      <w:r w:rsidR="00212FC2" w:rsidRPr="002D3625">
        <w:rPr>
          <w:b/>
          <w:bCs/>
          <w:sz w:val="22"/>
          <w:szCs w:val="22"/>
          <w:lang w:val="fr-FR"/>
        </w:rPr>
        <w:t xml:space="preserve"> D</w:t>
      </w:r>
      <w:r w:rsidR="00D3517B" w:rsidRPr="002D3625">
        <w:rPr>
          <w:b/>
          <w:bCs/>
          <w:sz w:val="22"/>
          <w:szCs w:val="22"/>
          <w:lang w:val="fr-FR"/>
        </w:rPr>
        <w:t>U</w:t>
      </w:r>
      <w:r w:rsidR="00212FC2" w:rsidRPr="002D3625">
        <w:rPr>
          <w:b/>
          <w:bCs/>
          <w:sz w:val="22"/>
          <w:szCs w:val="22"/>
          <w:lang w:val="fr-FR"/>
        </w:rPr>
        <w:t xml:space="preserve"> TRA</w:t>
      </w:r>
      <w:r w:rsidR="00D3517B" w:rsidRPr="002D3625">
        <w:rPr>
          <w:b/>
          <w:bCs/>
          <w:sz w:val="22"/>
          <w:szCs w:val="22"/>
          <w:lang w:val="fr-FR"/>
        </w:rPr>
        <w:t>V</w:t>
      </w:r>
      <w:r w:rsidR="00212FC2" w:rsidRPr="002D3625">
        <w:rPr>
          <w:b/>
          <w:bCs/>
          <w:sz w:val="22"/>
          <w:szCs w:val="22"/>
          <w:lang w:val="fr-FR"/>
        </w:rPr>
        <w:t>A</w:t>
      </w:r>
      <w:r w:rsidR="00D3517B" w:rsidRPr="002D3625">
        <w:rPr>
          <w:b/>
          <w:bCs/>
          <w:sz w:val="22"/>
          <w:szCs w:val="22"/>
          <w:lang w:val="fr-FR"/>
        </w:rPr>
        <w:t>IL</w:t>
      </w:r>
      <w:r w:rsidR="00212FC2" w:rsidRPr="002D3625">
        <w:rPr>
          <w:b/>
          <w:bCs/>
          <w:sz w:val="22"/>
          <w:szCs w:val="22"/>
          <w:lang w:val="fr-FR"/>
        </w:rPr>
        <w:t xml:space="preserve"> </w:t>
      </w:r>
      <w:r w:rsidR="00D3517B" w:rsidRPr="002D3625">
        <w:rPr>
          <w:b/>
          <w:bCs/>
          <w:sz w:val="22"/>
          <w:szCs w:val="22"/>
          <w:lang w:val="fr-FR"/>
        </w:rPr>
        <w:t>DA</w:t>
      </w:r>
      <w:r w:rsidR="00212FC2" w:rsidRPr="002D3625">
        <w:rPr>
          <w:b/>
          <w:bCs/>
          <w:sz w:val="22"/>
          <w:szCs w:val="22"/>
          <w:lang w:val="fr-FR"/>
        </w:rPr>
        <w:t>N</w:t>
      </w:r>
      <w:r w:rsidR="00D3517B" w:rsidRPr="002D3625">
        <w:rPr>
          <w:b/>
          <w:bCs/>
          <w:sz w:val="22"/>
          <w:szCs w:val="22"/>
          <w:lang w:val="fr-FR"/>
        </w:rPr>
        <w:t>S L’É</w:t>
      </w:r>
      <w:r w:rsidR="00212FC2" w:rsidRPr="002D3625">
        <w:rPr>
          <w:b/>
          <w:bCs/>
          <w:sz w:val="22"/>
          <w:szCs w:val="22"/>
          <w:lang w:val="fr-FR"/>
        </w:rPr>
        <w:t>CONOMI</w:t>
      </w:r>
      <w:r w:rsidR="00D3517B" w:rsidRPr="002D3625">
        <w:rPr>
          <w:b/>
          <w:bCs/>
          <w:sz w:val="22"/>
          <w:szCs w:val="22"/>
          <w:lang w:val="fr-FR"/>
        </w:rPr>
        <w:t>E</w:t>
      </w:r>
      <w:r w:rsidR="00212FC2" w:rsidRPr="002D3625">
        <w:rPr>
          <w:b/>
          <w:bCs/>
          <w:sz w:val="22"/>
          <w:szCs w:val="22"/>
          <w:lang w:val="fr-FR"/>
        </w:rPr>
        <w:t xml:space="preserve"> </w:t>
      </w:r>
      <w:r w:rsidR="00FD2BBC" w:rsidRPr="002D3625">
        <w:rPr>
          <w:b/>
          <w:bCs/>
          <w:sz w:val="22"/>
          <w:szCs w:val="22"/>
          <w:lang w:val="fr-FR"/>
        </w:rPr>
        <w:t>NUMÉRIQUE</w:t>
      </w:r>
      <w:r w:rsidR="00D3517B" w:rsidRPr="002D3625">
        <w:rPr>
          <w:b/>
          <w:bCs/>
          <w:sz w:val="22"/>
          <w:szCs w:val="22"/>
          <w:lang w:val="fr-FR"/>
        </w:rPr>
        <w:t> </w:t>
      </w:r>
      <w:r w:rsidR="00212FC2" w:rsidRPr="002D3625">
        <w:rPr>
          <w:b/>
          <w:bCs/>
          <w:sz w:val="22"/>
          <w:szCs w:val="22"/>
          <w:lang w:val="fr-FR"/>
        </w:rPr>
        <w:t xml:space="preserve">: </w:t>
      </w:r>
      <w:r w:rsidR="00D3517B" w:rsidRPr="002D3625">
        <w:rPr>
          <w:b/>
          <w:bCs/>
          <w:sz w:val="22"/>
          <w:szCs w:val="22"/>
          <w:lang w:val="fr-FR"/>
        </w:rPr>
        <w:t xml:space="preserve">LES </w:t>
      </w:r>
      <w:r w:rsidR="00212FC2" w:rsidRPr="002D3625">
        <w:rPr>
          <w:b/>
          <w:bCs/>
          <w:sz w:val="22"/>
          <w:szCs w:val="22"/>
          <w:lang w:val="fr-FR"/>
        </w:rPr>
        <w:t>IMP</w:t>
      </w:r>
      <w:r w:rsidR="00D3517B" w:rsidRPr="002D3625">
        <w:rPr>
          <w:b/>
          <w:bCs/>
          <w:sz w:val="22"/>
          <w:szCs w:val="22"/>
          <w:lang w:val="fr-FR"/>
        </w:rPr>
        <w:t>É</w:t>
      </w:r>
      <w:r w:rsidR="00212FC2" w:rsidRPr="002D3625">
        <w:rPr>
          <w:b/>
          <w:bCs/>
          <w:sz w:val="22"/>
          <w:szCs w:val="22"/>
          <w:lang w:val="fr-FR"/>
        </w:rPr>
        <w:t>RATI</w:t>
      </w:r>
      <w:r w:rsidR="00D3517B" w:rsidRPr="002D3625">
        <w:rPr>
          <w:b/>
          <w:bCs/>
          <w:sz w:val="22"/>
          <w:szCs w:val="22"/>
          <w:lang w:val="fr-FR"/>
        </w:rPr>
        <w:t>F</w:t>
      </w:r>
      <w:r w:rsidR="00212FC2" w:rsidRPr="002D3625">
        <w:rPr>
          <w:b/>
          <w:bCs/>
          <w:sz w:val="22"/>
          <w:szCs w:val="22"/>
          <w:lang w:val="fr-FR"/>
        </w:rPr>
        <w:t xml:space="preserve">S </w:t>
      </w:r>
      <w:r w:rsidR="00D3517B" w:rsidRPr="002D3625">
        <w:rPr>
          <w:b/>
          <w:bCs/>
          <w:sz w:val="22"/>
          <w:szCs w:val="22"/>
          <w:lang w:val="fr-FR"/>
        </w:rPr>
        <w:t xml:space="preserve">EN MATIÈRE </w:t>
      </w:r>
      <w:r w:rsidR="00212FC2" w:rsidRPr="002D3625">
        <w:rPr>
          <w:b/>
          <w:bCs/>
          <w:sz w:val="22"/>
          <w:szCs w:val="22"/>
          <w:lang w:val="fr-FR"/>
        </w:rPr>
        <w:t>DE POLITI</w:t>
      </w:r>
      <w:r w:rsidR="00D3517B" w:rsidRPr="002D3625">
        <w:rPr>
          <w:b/>
          <w:bCs/>
          <w:sz w:val="22"/>
          <w:szCs w:val="22"/>
          <w:lang w:val="fr-FR"/>
        </w:rPr>
        <w:t>QUE</w:t>
      </w:r>
    </w:p>
    <w:p w14:paraId="350DA32D" w14:textId="77777777" w:rsidR="00212FC2" w:rsidRPr="002D3625" w:rsidRDefault="00212FC2" w:rsidP="002D3625">
      <w:pPr>
        <w:rPr>
          <w:rFonts w:eastAsia="Calibri"/>
          <w:sz w:val="22"/>
          <w:szCs w:val="22"/>
          <w:lang w:val="fr-FR"/>
        </w:rPr>
      </w:pPr>
    </w:p>
    <w:p w14:paraId="5F7DA768" w14:textId="77777777" w:rsidR="00276913" w:rsidRPr="002D3625" w:rsidRDefault="00276913" w:rsidP="002D3625">
      <w:pPr>
        <w:jc w:val="both"/>
        <w:rPr>
          <w:sz w:val="22"/>
          <w:szCs w:val="22"/>
          <w:lang w:val="fr-FR"/>
        </w:rPr>
      </w:pPr>
    </w:p>
    <w:p w14:paraId="5239ACEE" w14:textId="7153B9AE" w:rsidR="00276913" w:rsidRPr="002D3625" w:rsidRDefault="00D3517B" w:rsidP="002D3625">
      <w:pPr>
        <w:numPr>
          <w:ilvl w:val="0"/>
          <w:numId w:val="10"/>
        </w:numPr>
        <w:ind w:left="0" w:firstLine="0"/>
        <w:rPr>
          <w:b/>
          <w:sz w:val="22"/>
          <w:szCs w:val="22"/>
          <w:lang w:val="fr-FR"/>
        </w:rPr>
      </w:pPr>
      <w:r w:rsidRPr="002D3625">
        <w:rPr>
          <w:b/>
          <w:sz w:val="22"/>
          <w:szCs w:val="22"/>
          <w:lang w:val="fr-FR"/>
        </w:rPr>
        <w:t>Contexte et justificatio</w:t>
      </w:r>
      <w:r w:rsidR="00276913" w:rsidRPr="002D3625">
        <w:rPr>
          <w:b/>
          <w:sz w:val="22"/>
          <w:szCs w:val="22"/>
          <w:lang w:val="fr-FR"/>
        </w:rPr>
        <w:t>n</w:t>
      </w:r>
    </w:p>
    <w:p w14:paraId="09AC19B4" w14:textId="77777777" w:rsidR="00276913" w:rsidRPr="002D3625" w:rsidRDefault="00276913" w:rsidP="002D3625">
      <w:pPr>
        <w:ind w:left="1440" w:hanging="1440"/>
        <w:jc w:val="both"/>
        <w:rPr>
          <w:bCs/>
          <w:sz w:val="22"/>
          <w:szCs w:val="22"/>
          <w:lang w:val="fr-FR"/>
        </w:rPr>
      </w:pPr>
    </w:p>
    <w:p w14:paraId="220A7921" w14:textId="7AC068DD" w:rsidR="00D1778C" w:rsidRPr="002D3625" w:rsidRDefault="00276913" w:rsidP="002D3625">
      <w:pPr>
        <w:jc w:val="both"/>
        <w:rPr>
          <w:sz w:val="22"/>
          <w:szCs w:val="22"/>
          <w:lang w:val="fr-FR"/>
        </w:rPr>
      </w:pPr>
      <w:r w:rsidRPr="002D3625">
        <w:rPr>
          <w:sz w:val="22"/>
          <w:szCs w:val="22"/>
          <w:lang w:val="fr-FR"/>
        </w:rPr>
        <w:tab/>
      </w:r>
      <w:r w:rsidR="003F6AF4" w:rsidRPr="002D3625">
        <w:rPr>
          <w:sz w:val="22"/>
          <w:szCs w:val="22"/>
          <w:lang w:val="fr-FR"/>
        </w:rPr>
        <w:t xml:space="preserve">Le monde du travail a subi une mutation radicale ces dernières décennies, principalement en raison des importants progrès technologiques, de la quatrième révolution industrielle et de l’économie numérique. Cette transformation s’est accentuée et accélérée avec </w:t>
      </w:r>
      <w:r w:rsidR="00D1778C" w:rsidRPr="002D3625">
        <w:rPr>
          <w:sz w:val="22"/>
          <w:szCs w:val="22"/>
          <w:lang w:val="fr-FR"/>
        </w:rPr>
        <w:t xml:space="preserve">la COVID-19 </w:t>
      </w:r>
      <w:r w:rsidR="003F6AF4" w:rsidRPr="002D3625">
        <w:rPr>
          <w:sz w:val="22"/>
          <w:szCs w:val="22"/>
          <w:lang w:val="fr-FR"/>
        </w:rPr>
        <w:t>et se manifeste de plusieurs manières, essentiellement dans les métiers, le niveau et les perspectives d’emploi, les compétences et</w:t>
      </w:r>
      <w:r w:rsidR="00A90720" w:rsidRPr="002D3625">
        <w:rPr>
          <w:sz w:val="22"/>
          <w:szCs w:val="22"/>
          <w:lang w:val="fr-FR"/>
        </w:rPr>
        <w:t xml:space="preserve"> les relations professionnelles</w:t>
      </w:r>
      <w:r w:rsidR="00D1778C" w:rsidRPr="002D3625">
        <w:rPr>
          <w:sz w:val="22"/>
          <w:szCs w:val="22"/>
          <w:lang w:val="fr-FR"/>
        </w:rPr>
        <w:t>.</w:t>
      </w:r>
    </w:p>
    <w:p w14:paraId="501FC486" w14:textId="77777777" w:rsidR="00D1778C" w:rsidRPr="002D3625" w:rsidRDefault="00D1778C" w:rsidP="002D3625">
      <w:pPr>
        <w:jc w:val="both"/>
        <w:rPr>
          <w:sz w:val="22"/>
          <w:szCs w:val="22"/>
          <w:lang w:val="fr-FR"/>
        </w:rPr>
      </w:pPr>
    </w:p>
    <w:p w14:paraId="3E412222" w14:textId="2E754DFE" w:rsidR="00D1778C" w:rsidRPr="002D3625" w:rsidRDefault="00D1778C" w:rsidP="002D3625">
      <w:pPr>
        <w:ind w:firstLine="720"/>
        <w:jc w:val="both"/>
        <w:rPr>
          <w:sz w:val="22"/>
          <w:szCs w:val="22"/>
          <w:lang w:val="fr-FR"/>
        </w:rPr>
      </w:pPr>
      <w:r w:rsidRPr="002D3625">
        <w:rPr>
          <w:sz w:val="22"/>
          <w:szCs w:val="22"/>
          <w:lang w:val="fr-FR"/>
        </w:rPr>
        <w:t>L</w:t>
      </w:r>
      <w:r w:rsidR="00962CC0" w:rsidRPr="002D3625">
        <w:rPr>
          <w:sz w:val="22"/>
          <w:szCs w:val="22"/>
          <w:lang w:val="fr-FR"/>
        </w:rPr>
        <w:t xml:space="preserve">es métiers changent : certains disparaissent à cause de leur obsolescence tandis que d’autres émergent </w:t>
      </w:r>
      <w:r w:rsidR="00077EAF" w:rsidRPr="002D3625">
        <w:rPr>
          <w:sz w:val="22"/>
          <w:szCs w:val="22"/>
          <w:lang w:val="fr-FR"/>
        </w:rPr>
        <w:t>org</w:t>
      </w:r>
      <w:r w:rsidR="00962CC0" w:rsidRPr="002D3625">
        <w:rPr>
          <w:sz w:val="22"/>
          <w:szCs w:val="22"/>
          <w:lang w:val="fr-FR"/>
        </w:rPr>
        <w:t>a</w:t>
      </w:r>
      <w:r w:rsidR="00077EAF" w:rsidRPr="002D3625">
        <w:rPr>
          <w:sz w:val="22"/>
          <w:szCs w:val="22"/>
          <w:lang w:val="fr-FR"/>
        </w:rPr>
        <w:t>ni</w:t>
      </w:r>
      <w:r w:rsidR="00962CC0" w:rsidRPr="002D3625">
        <w:rPr>
          <w:sz w:val="22"/>
          <w:szCs w:val="22"/>
          <w:lang w:val="fr-FR"/>
        </w:rPr>
        <w:t xml:space="preserve">quement </w:t>
      </w:r>
      <w:proofErr w:type="gramStart"/>
      <w:r w:rsidR="00962CC0" w:rsidRPr="002D3625">
        <w:rPr>
          <w:sz w:val="22"/>
          <w:szCs w:val="22"/>
          <w:lang w:val="fr-FR"/>
        </w:rPr>
        <w:t>suite aux</w:t>
      </w:r>
      <w:proofErr w:type="gramEnd"/>
      <w:r w:rsidR="00962CC0" w:rsidRPr="002D3625">
        <w:rPr>
          <w:sz w:val="22"/>
          <w:szCs w:val="22"/>
          <w:lang w:val="fr-FR"/>
        </w:rPr>
        <w:t xml:space="preserve"> évolutions technologiques. Relégués aux oubliettes, les linotypistes et les opérateurs </w:t>
      </w:r>
      <w:r w:rsidR="00D42DA6" w:rsidRPr="002D3625">
        <w:rPr>
          <w:sz w:val="22"/>
          <w:szCs w:val="22"/>
          <w:lang w:val="fr-FR"/>
        </w:rPr>
        <w:t xml:space="preserve">de machines </w:t>
      </w:r>
      <w:r w:rsidR="00962CC0" w:rsidRPr="002D3625">
        <w:rPr>
          <w:sz w:val="22"/>
          <w:szCs w:val="22"/>
          <w:lang w:val="fr-FR"/>
        </w:rPr>
        <w:t>ne sont plus qu’</w:t>
      </w:r>
      <w:r w:rsidR="00D42DA6" w:rsidRPr="002D3625">
        <w:rPr>
          <w:sz w:val="22"/>
          <w:szCs w:val="22"/>
          <w:lang w:val="fr-FR"/>
        </w:rPr>
        <w:t>un lointain souvenir. P</w:t>
      </w:r>
      <w:r w:rsidR="0034401B" w:rsidRPr="002D3625">
        <w:rPr>
          <w:sz w:val="22"/>
          <w:szCs w:val="22"/>
          <w:lang w:val="fr-FR"/>
        </w:rPr>
        <w:t>arallèlement</w:t>
      </w:r>
      <w:r w:rsidR="00D42DA6" w:rsidRPr="002D3625">
        <w:rPr>
          <w:sz w:val="22"/>
          <w:szCs w:val="22"/>
          <w:lang w:val="fr-FR"/>
        </w:rPr>
        <w:t xml:space="preserve"> apparaî</w:t>
      </w:r>
      <w:r w:rsidR="00DD1A05" w:rsidRPr="002D3625">
        <w:rPr>
          <w:sz w:val="22"/>
          <w:szCs w:val="22"/>
          <w:lang w:val="fr-FR"/>
        </w:rPr>
        <w:t>t un nombre considérable de gestionnaires de réseaux sociaux, d’analystes de mé</w:t>
      </w:r>
      <w:r w:rsidR="0034401B" w:rsidRPr="002D3625">
        <w:rPr>
          <w:sz w:val="22"/>
          <w:szCs w:val="22"/>
          <w:lang w:val="fr-FR"/>
        </w:rPr>
        <w:t>gadonnées, de programmateurs et d’experts en chaînes de blocs, entre autres</w:t>
      </w:r>
      <w:r w:rsidRPr="002D3625">
        <w:rPr>
          <w:sz w:val="22"/>
          <w:szCs w:val="22"/>
          <w:lang w:val="fr-FR"/>
        </w:rPr>
        <w:t>.</w:t>
      </w:r>
      <w:r w:rsidR="00077EAF" w:rsidRPr="002D3625">
        <w:rPr>
          <w:sz w:val="22"/>
          <w:szCs w:val="22"/>
          <w:lang w:val="fr-FR"/>
        </w:rPr>
        <w:t xml:space="preserve"> </w:t>
      </w:r>
    </w:p>
    <w:p w14:paraId="094D8AA6" w14:textId="7ECCC74F" w:rsidR="0016185A" w:rsidRPr="002D3625" w:rsidRDefault="0016185A" w:rsidP="002D3625">
      <w:pPr>
        <w:jc w:val="both"/>
        <w:rPr>
          <w:sz w:val="22"/>
          <w:szCs w:val="22"/>
          <w:lang w:val="fr-FR"/>
        </w:rPr>
      </w:pPr>
    </w:p>
    <w:p w14:paraId="19274385" w14:textId="651A7983" w:rsidR="000159C3" w:rsidRPr="002D3625" w:rsidRDefault="00D42DA6" w:rsidP="002D3625">
      <w:pPr>
        <w:ind w:firstLine="720"/>
        <w:jc w:val="both"/>
        <w:rPr>
          <w:rFonts w:eastAsiaTheme="minorHAnsi"/>
          <w:sz w:val="22"/>
          <w:szCs w:val="22"/>
          <w:lang w:val="fr-FR"/>
        </w:rPr>
      </w:pPr>
      <w:r w:rsidRPr="002D3625">
        <w:rPr>
          <w:sz w:val="22"/>
          <w:szCs w:val="22"/>
          <w:lang w:val="fr-FR"/>
        </w:rPr>
        <w:t>Le niveau et les offres d’emploi fluctuent aussi en raison des tendances actuelles de la révolution technologique ; des millions de postes de travail sont supprimés au nom de l’automatisation et de l’intelligence artificielle pendant que l</w:t>
      </w:r>
      <w:r w:rsidR="00107F42" w:rsidRPr="002D3625">
        <w:rPr>
          <w:sz w:val="22"/>
          <w:szCs w:val="22"/>
          <w:lang w:val="fr-FR"/>
        </w:rPr>
        <w:t xml:space="preserve">es possibilités professionnelles augmentent de manière exponentielle dans l’économie numérique, l’innovation et les autres secteurs émergents. </w:t>
      </w:r>
      <w:r w:rsidR="00107F42" w:rsidRPr="002D3625">
        <w:rPr>
          <w:rFonts w:eastAsiaTheme="minorHAnsi"/>
          <w:sz w:val="22"/>
          <w:szCs w:val="22"/>
          <w:lang w:val="fr-FR"/>
        </w:rPr>
        <w:t>Selo</w:t>
      </w:r>
      <w:r w:rsidR="0016185A" w:rsidRPr="002D3625">
        <w:rPr>
          <w:rFonts w:eastAsiaTheme="minorHAnsi"/>
          <w:sz w:val="22"/>
          <w:szCs w:val="22"/>
          <w:lang w:val="fr-FR"/>
        </w:rPr>
        <w:t>n</w:t>
      </w:r>
      <w:r w:rsidR="00107F42" w:rsidRPr="002D3625">
        <w:rPr>
          <w:rFonts w:eastAsiaTheme="minorHAnsi"/>
          <w:sz w:val="22"/>
          <w:szCs w:val="22"/>
          <w:lang w:val="fr-FR"/>
        </w:rPr>
        <w:t xml:space="preserve"> un rapport du </w:t>
      </w:r>
      <w:r w:rsidR="0016185A" w:rsidRPr="002D3625">
        <w:rPr>
          <w:rFonts w:eastAsiaTheme="minorHAnsi"/>
          <w:sz w:val="22"/>
          <w:szCs w:val="22"/>
          <w:lang w:val="fr-FR"/>
        </w:rPr>
        <w:t>For</w:t>
      </w:r>
      <w:r w:rsidR="00107F42" w:rsidRPr="002D3625">
        <w:rPr>
          <w:rFonts w:eastAsiaTheme="minorHAnsi"/>
          <w:sz w:val="22"/>
          <w:szCs w:val="22"/>
          <w:lang w:val="fr-FR"/>
        </w:rPr>
        <w:t>um économique mondial, l’</w:t>
      </w:r>
      <w:r w:rsidR="0016185A" w:rsidRPr="002D3625">
        <w:rPr>
          <w:rFonts w:eastAsiaTheme="minorHAnsi"/>
          <w:sz w:val="22"/>
          <w:szCs w:val="22"/>
          <w:lang w:val="fr-FR"/>
        </w:rPr>
        <w:t>automati</w:t>
      </w:r>
      <w:r w:rsidR="00107F42" w:rsidRPr="002D3625">
        <w:rPr>
          <w:rFonts w:eastAsiaTheme="minorHAnsi"/>
          <w:sz w:val="22"/>
          <w:szCs w:val="22"/>
          <w:lang w:val="fr-FR"/>
        </w:rPr>
        <w:t>sation du travail sera responsable de la disparition d’environ 85 </w:t>
      </w:r>
      <w:r w:rsidR="0016185A" w:rsidRPr="002D3625">
        <w:rPr>
          <w:rFonts w:eastAsiaTheme="minorHAnsi"/>
          <w:sz w:val="22"/>
          <w:szCs w:val="22"/>
          <w:lang w:val="fr-FR"/>
        </w:rPr>
        <w:t>mill</w:t>
      </w:r>
      <w:r w:rsidR="00107F42" w:rsidRPr="002D3625">
        <w:rPr>
          <w:rFonts w:eastAsiaTheme="minorHAnsi"/>
          <w:sz w:val="22"/>
          <w:szCs w:val="22"/>
          <w:lang w:val="fr-FR"/>
        </w:rPr>
        <w:t>ions d’emploi</w:t>
      </w:r>
      <w:r w:rsidR="0016185A" w:rsidRPr="002D3625">
        <w:rPr>
          <w:rFonts w:eastAsiaTheme="minorHAnsi"/>
          <w:sz w:val="22"/>
          <w:szCs w:val="22"/>
          <w:lang w:val="fr-FR"/>
        </w:rPr>
        <w:t>s</w:t>
      </w:r>
      <w:r w:rsidR="00D13858" w:rsidRPr="002D3625">
        <w:rPr>
          <w:rFonts w:eastAsiaTheme="minorHAnsi"/>
          <w:sz w:val="22"/>
          <w:szCs w:val="22"/>
          <w:lang w:val="fr-FR"/>
        </w:rPr>
        <w:t xml:space="preserve"> d’ici 2025</w:t>
      </w:r>
      <w:r w:rsidR="0016185A" w:rsidRPr="002D3625">
        <w:rPr>
          <w:rFonts w:eastAsiaTheme="minorHAnsi"/>
          <w:sz w:val="22"/>
          <w:szCs w:val="22"/>
          <w:lang w:val="fr-FR"/>
        </w:rPr>
        <w:t xml:space="preserve">. </w:t>
      </w:r>
      <w:r w:rsidR="00A419AC" w:rsidRPr="002D3625">
        <w:rPr>
          <w:rFonts w:eastAsiaTheme="minorHAnsi"/>
          <w:sz w:val="22"/>
          <w:szCs w:val="22"/>
          <w:lang w:val="fr-FR"/>
        </w:rPr>
        <w:t>Dans le même temps</w:t>
      </w:r>
      <w:r w:rsidR="0016185A" w:rsidRPr="002D3625">
        <w:rPr>
          <w:rFonts w:eastAsiaTheme="minorHAnsi"/>
          <w:sz w:val="22"/>
          <w:szCs w:val="22"/>
          <w:lang w:val="fr-FR"/>
        </w:rPr>
        <w:t xml:space="preserve">, </w:t>
      </w:r>
      <w:r w:rsidR="006310E0" w:rsidRPr="002D3625">
        <w:rPr>
          <w:rFonts w:eastAsiaTheme="minorHAnsi"/>
          <w:sz w:val="22"/>
          <w:szCs w:val="22"/>
          <w:lang w:val="fr-FR"/>
        </w:rPr>
        <w:t>l’économie numérique permettra de créer jusqu’à 97 </w:t>
      </w:r>
      <w:r w:rsidR="0016185A" w:rsidRPr="002D3625">
        <w:rPr>
          <w:rFonts w:eastAsiaTheme="minorHAnsi"/>
          <w:sz w:val="22"/>
          <w:szCs w:val="22"/>
          <w:lang w:val="fr-FR"/>
        </w:rPr>
        <w:t>mill</w:t>
      </w:r>
      <w:r w:rsidR="006310E0" w:rsidRPr="002D3625">
        <w:rPr>
          <w:rFonts w:eastAsiaTheme="minorHAnsi"/>
          <w:sz w:val="22"/>
          <w:szCs w:val="22"/>
          <w:lang w:val="fr-FR"/>
        </w:rPr>
        <w:t>ion</w:t>
      </w:r>
      <w:r w:rsidR="0016185A" w:rsidRPr="002D3625">
        <w:rPr>
          <w:rFonts w:eastAsiaTheme="minorHAnsi"/>
          <w:sz w:val="22"/>
          <w:szCs w:val="22"/>
          <w:lang w:val="fr-FR"/>
        </w:rPr>
        <w:t>s d</w:t>
      </w:r>
      <w:r w:rsidR="006310E0" w:rsidRPr="002D3625">
        <w:rPr>
          <w:rFonts w:eastAsiaTheme="minorHAnsi"/>
          <w:sz w:val="22"/>
          <w:szCs w:val="22"/>
          <w:lang w:val="fr-FR"/>
        </w:rPr>
        <w:t>’empl</w:t>
      </w:r>
      <w:r w:rsidR="0016185A" w:rsidRPr="002D3625">
        <w:rPr>
          <w:rFonts w:eastAsiaTheme="minorHAnsi"/>
          <w:sz w:val="22"/>
          <w:szCs w:val="22"/>
          <w:lang w:val="fr-FR"/>
        </w:rPr>
        <w:t>o</w:t>
      </w:r>
      <w:r w:rsidR="006310E0" w:rsidRPr="002D3625">
        <w:rPr>
          <w:rFonts w:eastAsiaTheme="minorHAnsi"/>
          <w:sz w:val="22"/>
          <w:szCs w:val="22"/>
          <w:lang w:val="fr-FR"/>
        </w:rPr>
        <w:t>i</w:t>
      </w:r>
      <w:r w:rsidR="0016185A" w:rsidRPr="002D3625">
        <w:rPr>
          <w:rFonts w:eastAsiaTheme="minorHAnsi"/>
          <w:sz w:val="22"/>
          <w:szCs w:val="22"/>
          <w:lang w:val="fr-FR"/>
        </w:rPr>
        <w:t xml:space="preserve">s </w:t>
      </w:r>
      <w:r w:rsidR="006310E0" w:rsidRPr="002D3625">
        <w:rPr>
          <w:rFonts w:eastAsiaTheme="minorHAnsi"/>
          <w:sz w:val="22"/>
          <w:szCs w:val="22"/>
          <w:lang w:val="fr-FR"/>
        </w:rPr>
        <w:t>nouveaux</w:t>
      </w:r>
      <w:r w:rsidR="0016185A" w:rsidRPr="002D3625">
        <w:rPr>
          <w:rFonts w:eastAsiaTheme="minorHAnsi"/>
          <w:sz w:val="22"/>
          <w:szCs w:val="22"/>
          <w:lang w:val="fr-FR"/>
        </w:rPr>
        <w:t>.</w:t>
      </w:r>
      <w:r w:rsidR="0016185A" w:rsidRPr="002D3625">
        <w:rPr>
          <w:rStyle w:val="FootnoteReference"/>
          <w:rFonts w:eastAsiaTheme="minorHAnsi"/>
          <w:sz w:val="22"/>
          <w:szCs w:val="22"/>
          <w:u w:val="single"/>
          <w:lang w:val="fr-FR"/>
        </w:rPr>
        <w:footnoteReference w:id="1"/>
      </w:r>
      <w:r w:rsidR="0016185A" w:rsidRPr="002D3625">
        <w:rPr>
          <w:rFonts w:eastAsiaTheme="minorHAnsi"/>
          <w:sz w:val="22"/>
          <w:szCs w:val="22"/>
          <w:vertAlign w:val="superscript"/>
          <w:lang w:val="fr-FR"/>
        </w:rPr>
        <w:t xml:space="preserve">/ </w:t>
      </w:r>
      <w:r w:rsidR="006310E0" w:rsidRPr="002D3625">
        <w:rPr>
          <w:rFonts w:eastAsiaTheme="minorHAnsi"/>
          <w:sz w:val="22"/>
          <w:szCs w:val="22"/>
          <w:lang w:val="fr-FR"/>
        </w:rPr>
        <w:t xml:space="preserve">De plus, au moins deux nouvelles tendances constituent des domaines d’opportunité pour les perspectives d’emploi dans les </w:t>
      </w:r>
      <w:r w:rsidR="00DF768C" w:rsidRPr="002D3625">
        <w:rPr>
          <w:rFonts w:eastAsiaTheme="minorHAnsi"/>
          <w:sz w:val="22"/>
          <w:szCs w:val="22"/>
          <w:lang w:val="fr-FR"/>
        </w:rPr>
        <w:t>Améri</w:t>
      </w:r>
      <w:r w:rsidR="006310E0" w:rsidRPr="002D3625">
        <w:rPr>
          <w:rFonts w:eastAsiaTheme="minorHAnsi"/>
          <w:sz w:val="22"/>
          <w:szCs w:val="22"/>
          <w:lang w:val="fr-FR"/>
        </w:rPr>
        <w:t>que</w:t>
      </w:r>
      <w:r w:rsidR="00DF768C" w:rsidRPr="002D3625">
        <w:rPr>
          <w:rFonts w:eastAsiaTheme="minorHAnsi"/>
          <w:sz w:val="22"/>
          <w:szCs w:val="22"/>
          <w:lang w:val="fr-FR"/>
        </w:rPr>
        <w:t>s</w:t>
      </w:r>
      <w:r w:rsidR="006310E0" w:rsidRPr="002D3625">
        <w:rPr>
          <w:rFonts w:eastAsiaTheme="minorHAnsi"/>
          <w:sz w:val="22"/>
          <w:szCs w:val="22"/>
          <w:lang w:val="fr-FR"/>
        </w:rPr>
        <w:t> </w:t>
      </w:r>
      <w:r w:rsidR="00D20625" w:rsidRPr="002D3625">
        <w:rPr>
          <w:rFonts w:eastAsiaTheme="minorHAnsi"/>
          <w:sz w:val="22"/>
          <w:szCs w:val="22"/>
          <w:lang w:val="fr-FR"/>
        </w:rPr>
        <w:t xml:space="preserve">: </w:t>
      </w:r>
      <w:r w:rsidR="006310E0" w:rsidRPr="002D3625">
        <w:rPr>
          <w:rFonts w:eastAsiaTheme="minorHAnsi"/>
          <w:sz w:val="22"/>
          <w:szCs w:val="22"/>
          <w:lang w:val="fr-FR"/>
        </w:rPr>
        <w:t>l’engagement renouvelé en faveur du développement durable et la transition démographique</w:t>
      </w:r>
      <w:r w:rsidR="00D20625" w:rsidRPr="002D3625">
        <w:rPr>
          <w:rFonts w:eastAsiaTheme="minorHAnsi"/>
          <w:sz w:val="22"/>
          <w:szCs w:val="22"/>
          <w:lang w:val="fr-FR"/>
        </w:rPr>
        <w:t>.</w:t>
      </w:r>
      <w:r w:rsidR="004C559F" w:rsidRPr="002D3625">
        <w:rPr>
          <w:rFonts w:eastAsiaTheme="minorHAnsi"/>
          <w:sz w:val="22"/>
          <w:szCs w:val="22"/>
          <w:lang w:val="fr-FR"/>
        </w:rPr>
        <w:t xml:space="preserve"> </w:t>
      </w:r>
    </w:p>
    <w:p w14:paraId="4B050738" w14:textId="77777777" w:rsidR="000159C3" w:rsidRPr="002D3625" w:rsidRDefault="000159C3" w:rsidP="002D3625">
      <w:pPr>
        <w:jc w:val="both"/>
        <w:rPr>
          <w:rFonts w:eastAsiaTheme="minorHAnsi"/>
          <w:sz w:val="22"/>
          <w:szCs w:val="22"/>
          <w:lang w:val="fr-FR"/>
        </w:rPr>
      </w:pPr>
    </w:p>
    <w:p w14:paraId="54E229CC" w14:textId="7A9F99C0" w:rsidR="0016185A" w:rsidRPr="002D3625" w:rsidRDefault="00614FF5" w:rsidP="002D3625">
      <w:pPr>
        <w:ind w:firstLine="720"/>
        <w:jc w:val="both"/>
        <w:rPr>
          <w:rFonts w:eastAsiaTheme="minorHAnsi"/>
          <w:sz w:val="22"/>
          <w:szCs w:val="22"/>
          <w:lang w:val="fr-FR"/>
        </w:rPr>
      </w:pPr>
      <w:r w:rsidRPr="002D3625">
        <w:rPr>
          <w:rFonts w:eastAsiaTheme="minorHAnsi"/>
          <w:sz w:val="22"/>
          <w:szCs w:val="22"/>
          <w:lang w:val="fr-FR"/>
        </w:rPr>
        <w:lastRenderedPageBreak/>
        <w:t>On commence à peine à découvrir le potentiel de création d’emplois verts dans la région bien que les résultats soient déjà visibles dans des cas précis</w:t>
      </w:r>
      <w:r w:rsidR="007E7C8C" w:rsidRPr="002D3625">
        <w:rPr>
          <w:rFonts w:eastAsiaTheme="minorHAnsi"/>
          <w:sz w:val="22"/>
          <w:szCs w:val="22"/>
          <w:lang w:val="fr-FR"/>
        </w:rPr>
        <w:t xml:space="preserve">. </w:t>
      </w:r>
      <w:r w:rsidR="000159C3" w:rsidRPr="002D3625">
        <w:rPr>
          <w:rFonts w:eastAsiaTheme="minorHAnsi"/>
          <w:sz w:val="22"/>
          <w:szCs w:val="22"/>
          <w:lang w:val="fr-FR"/>
        </w:rPr>
        <w:t>E</w:t>
      </w:r>
      <w:r w:rsidRPr="002D3625">
        <w:rPr>
          <w:rFonts w:eastAsiaTheme="minorHAnsi"/>
          <w:sz w:val="22"/>
          <w:szCs w:val="22"/>
          <w:lang w:val="fr-FR"/>
        </w:rPr>
        <w:t xml:space="preserve">n 2021 </w:t>
      </w:r>
      <w:r w:rsidR="007E7C8C" w:rsidRPr="002D3625">
        <w:rPr>
          <w:rFonts w:eastAsiaTheme="minorHAnsi"/>
          <w:sz w:val="22"/>
          <w:szCs w:val="22"/>
          <w:lang w:val="fr-FR"/>
        </w:rPr>
        <w:t>p</w:t>
      </w:r>
      <w:r w:rsidRPr="002D3625">
        <w:rPr>
          <w:rFonts w:eastAsiaTheme="minorHAnsi"/>
          <w:sz w:val="22"/>
          <w:szCs w:val="22"/>
          <w:lang w:val="fr-FR"/>
        </w:rPr>
        <w:t>a</w:t>
      </w:r>
      <w:r w:rsidR="007E7C8C" w:rsidRPr="002D3625">
        <w:rPr>
          <w:rFonts w:eastAsiaTheme="minorHAnsi"/>
          <w:sz w:val="22"/>
          <w:szCs w:val="22"/>
          <w:lang w:val="fr-FR"/>
        </w:rPr>
        <w:t>r e</w:t>
      </w:r>
      <w:r w:rsidRPr="002D3625">
        <w:rPr>
          <w:rFonts w:eastAsiaTheme="minorHAnsi"/>
          <w:sz w:val="22"/>
          <w:szCs w:val="22"/>
          <w:lang w:val="fr-FR"/>
        </w:rPr>
        <w:t>x</w:t>
      </w:r>
      <w:r w:rsidR="007E7C8C" w:rsidRPr="002D3625">
        <w:rPr>
          <w:rFonts w:eastAsiaTheme="minorHAnsi"/>
          <w:sz w:val="22"/>
          <w:szCs w:val="22"/>
          <w:lang w:val="fr-FR"/>
        </w:rPr>
        <w:t>empl</w:t>
      </w:r>
      <w:r w:rsidRPr="002D3625">
        <w:rPr>
          <w:rFonts w:eastAsiaTheme="minorHAnsi"/>
          <w:sz w:val="22"/>
          <w:szCs w:val="22"/>
          <w:lang w:val="fr-FR"/>
        </w:rPr>
        <w:t>e</w:t>
      </w:r>
      <w:r w:rsidR="007E7C8C" w:rsidRPr="002D3625">
        <w:rPr>
          <w:rFonts w:eastAsiaTheme="minorHAnsi"/>
          <w:sz w:val="22"/>
          <w:szCs w:val="22"/>
          <w:lang w:val="fr-FR"/>
        </w:rPr>
        <w:t xml:space="preserve">, </w:t>
      </w:r>
      <w:r w:rsidRPr="002D3625">
        <w:rPr>
          <w:rFonts w:eastAsiaTheme="minorHAnsi"/>
          <w:sz w:val="22"/>
          <w:szCs w:val="22"/>
          <w:lang w:val="fr-FR"/>
        </w:rPr>
        <w:t>l’</w:t>
      </w:r>
      <w:r w:rsidR="004C559F" w:rsidRPr="002D3625">
        <w:rPr>
          <w:rFonts w:eastAsiaTheme="minorHAnsi"/>
          <w:sz w:val="22"/>
          <w:szCs w:val="22"/>
          <w:lang w:val="fr-FR"/>
        </w:rPr>
        <w:t>Améri</w:t>
      </w:r>
      <w:r w:rsidRPr="002D3625">
        <w:rPr>
          <w:rFonts w:eastAsiaTheme="minorHAnsi"/>
          <w:sz w:val="22"/>
          <w:szCs w:val="22"/>
          <w:lang w:val="fr-FR"/>
        </w:rPr>
        <w:t>que</w:t>
      </w:r>
      <w:r w:rsidR="004C559F" w:rsidRPr="002D3625">
        <w:rPr>
          <w:rFonts w:eastAsiaTheme="minorHAnsi"/>
          <w:sz w:val="22"/>
          <w:szCs w:val="22"/>
          <w:lang w:val="fr-FR"/>
        </w:rPr>
        <w:t xml:space="preserve"> </w:t>
      </w:r>
      <w:r w:rsidRPr="002D3625">
        <w:rPr>
          <w:rFonts w:eastAsiaTheme="minorHAnsi"/>
          <w:sz w:val="22"/>
          <w:szCs w:val="22"/>
          <w:lang w:val="fr-FR"/>
        </w:rPr>
        <w:t>l</w:t>
      </w:r>
      <w:r w:rsidR="004C559F" w:rsidRPr="002D3625">
        <w:rPr>
          <w:rFonts w:eastAsiaTheme="minorHAnsi"/>
          <w:sz w:val="22"/>
          <w:szCs w:val="22"/>
          <w:lang w:val="fr-FR"/>
        </w:rPr>
        <w:t>atin</w:t>
      </w:r>
      <w:r w:rsidRPr="002D3625">
        <w:rPr>
          <w:rFonts w:eastAsiaTheme="minorHAnsi"/>
          <w:sz w:val="22"/>
          <w:szCs w:val="22"/>
          <w:lang w:val="fr-FR"/>
        </w:rPr>
        <w:t>e</w:t>
      </w:r>
      <w:r w:rsidR="004C559F" w:rsidRPr="002D3625">
        <w:rPr>
          <w:rFonts w:eastAsiaTheme="minorHAnsi"/>
          <w:sz w:val="22"/>
          <w:szCs w:val="22"/>
          <w:lang w:val="fr-FR"/>
        </w:rPr>
        <w:t xml:space="preserve"> </w:t>
      </w:r>
      <w:r w:rsidRPr="002D3625">
        <w:rPr>
          <w:rFonts w:eastAsiaTheme="minorHAnsi"/>
          <w:sz w:val="22"/>
          <w:szCs w:val="22"/>
          <w:lang w:val="fr-FR"/>
        </w:rPr>
        <w:t>et</w:t>
      </w:r>
      <w:r w:rsidR="004C559F" w:rsidRPr="002D3625">
        <w:rPr>
          <w:rFonts w:eastAsiaTheme="minorHAnsi"/>
          <w:sz w:val="22"/>
          <w:szCs w:val="22"/>
          <w:lang w:val="fr-FR"/>
        </w:rPr>
        <w:t xml:space="preserve"> l</w:t>
      </w:r>
      <w:r w:rsidRPr="002D3625">
        <w:rPr>
          <w:rFonts w:eastAsiaTheme="minorHAnsi"/>
          <w:sz w:val="22"/>
          <w:szCs w:val="22"/>
          <w:lang w:val="fr-FR"/>
        </w:rPr>
        <w:t>es Caraï</w:t>
      </w:r>
      <w:r w:rsidR="004C559F" w:rsidRPr="002D3625">
        <w:rPr>
          <w:rFonts w:eastAsiaTheme="minorHAnsi"/>
          <w:sz w:val="22"/>
          <w:szCs w:val="22"/>
          <w:lang w:val="fr-FR"/>
        </w:rPr>
        <w:t>be</w:t>
      </w:r>
      <w:r w:rsidRPr="002D3625">
        <w:rPr>
          <w:rFonts w:eastAsiaTheme="minorHAnsi"/>
          <w:sz w:val="22"/>
          <w:szCs w:val="22"/>
          <w:lang w:val="fr-FR"/>
        </w:rPr>
        <w:t xml:space="preserve">s ont concentré </w:t>
      </w:r>
      <w:r w:rsidR="004C559F" w:rsidRPr="002D3625">
        <w:rPr>
          <w:rFonts w:eastAsiaTheme="minorHAnsi"/>
          <w:sz w:val="22"/>
          <w:szCs w:val="22"/>
          <w:lang w:val="fr-FR"/>
        </w:rPr>
        <w:t>44</w:t>
      </w:r>
      <w:r w:rsidRPr="002D3625">
        <w:rPr>
          <w:rFonts w:eastAsiaTheme="minorHAnsi"/>
          <w:sz w:val="22"/>
          <w:szCs w:val="22"/>
          <w:lang w:val="fr-FR"/>
        </w:rPr>
        <w:t> </w:t>
      </w:r>
      <w:r w:rsidR="004C559F" w:rsidRPr="002D3625">
        <w:rPr>
          <w:rFonts w:eastAsiaTheme="minorHAnsi"/>
          <w:sz w:val="22"/>
          <w:szCs w:val="22"/>
          <w:lang w:val="fr-FR"/>
        </w:rPr>
        <w:t>% d</w:t>
      </w:r>
      <w:r w:rsidRPr="002D3625">
        <w:rPr>
          <w:rFonts w:eastAsiaTheme="minorHAnsi"/>
          <w:sz w:val="22"/>
          <w:szCs w:val="22"/>
          <w:lang w:val="fr-FR"/>
        </w:rPr>
        <w:t>u nombre total des empl</w:t>
      </w:r>
      <w:r w:rsidR="004C559F" w:rsidRPr="002D3625">
        <w:rPr>
          <w:rFonts w:eastAsiaTheme="minorHAnsi"/>
          <w:sz w:val="22"/>
          <w:szCs w:val="22"/>
          <w:lang w:val="fr-FR"/>
        </w:rPr>
        <w:t>o</w:t>
      </w:r>
      <w:r w:rsidRPr="002D3625">
        <w:rPr>
          <w:rFonts w:eastAsiaTheme="minorHAnsi"/>
          <w:sz w:val="22"/>
          <w:szCs w:val="22"/>
          <w:lang w:val="fr-FR"/>
        </w:rPr>
        <w:t>i</w:t>
      </w:r>
      <w:r w:rsidR="004C559F" w:rsidRPr="002D3625">
        <w:rPr>
          <w:rFonts w:eastAsiaTheme="minorHAnsi"/>
          <w:sz w:val="22"/>
          <w:szCs w:val="22"/>
          <w:lang w:val="fr-FR"/>
        </w:rPr>
        <w:t xml:space="preserve">s </w:t>
      </w:r>
      <w:r w:rsidRPr="002D3625">
        <w:rPr>
          <w:rFonts w:eastAsiaTheme="minorHAnsi"/>
          <w:sz w:val="22"/>
          <w:szCs w:val="22"/>
          <w:lang w:val="fr-FR"/>
        </w:rPr>
        <w:t>liés au secteu</w:t>
      </w:r>
      <w:r w:rsidR="007E7C8C" w:rsidRPr="002D3625">
        <w:rPr>
          <w:rFonts w:eastAsiaTheme="minorHAnsi"/>
          <w:sz w:val="22"/>
          <w:szCs w:val="22"/>
          <w:lang w:val="fr-FR"/>
        </w:rPr>
        <w:t>r de</w:t>
      </w:r>
      <w:r w:rsidRPr="002D3625">
        <w:rPr>
          <w:rFonts w:eastAsiaTheme="minorHAnsi"/>
          <w:sz w:val="22"/>
          <w:szCs w:val="22"/>
          <w:lang w:val="fr-FR"/>
        </w:rPr>
        <w:t>s</w:t>
      </w:r>
      <w:r w:rsidR="007E7C8C" w:rsidRPr="002D3625">
        <w:rPr>
          <w:rFonts w:eastAsiaTheme="minorHAnsi"/>
          <w:sz w:val="22"/>
          <w:szCs w:val="22"/>
          <w:lang w:val="fr-FR"/>
        </w:rPr>
        <w:t xml:space="preserve"> biocombustibles</w:t>
      </w:r>
      <w:r w:rsidR="005B2BF3" w:rsidRPr="002D3625">
        <w:rPr>
          <w:rFonts w:eastAsiaTheme="minorHAnsi"/>
          <w:sz w:val="22"/>
          <w:szCs w:val="22"/>
          <w:lang w:val="fr-FR"/>
        </w:rPr>
        <w:t xml:space="preserve"> </w:t>
      </w:r>
      <w:r w:rsidRPr="002D3625">
        <w:rPr>
          <w:rFonts w:eastAsiaTheme="minorHAnsi"/>
          <w:sz w:val="22"/>
          <w:szCs w:val="22"/>
          <w:lang w:val="fr-FR"/>
        </w:rPr>
        <w:t xml:space="preserve">dans le </w:t>
      </w:r>
      <w:r w:rsidR="005B2BF3" w:rsidRPr="002D3625">
        <w:rPr>
          <w:rFonts w:eastAsiaTheme="minorHAnsi"/>
          <w:sz w:val="22"/>
          <w:szCs w:val="22"/>
          <w:lang w:val="fr-FR"/>
        </w:rPr>
        <w:t>m</w:t>
      </w:r>
      <w:r w:rsidRPr="002D3625">
        <w:rPr>
          <w:rFonts w:eastAsiaTheme="minorHAnsi"/>
          <w:sz w:val="22"/>
          <w:szCs w:val="22"/>
          <w:lang w:val="fr-FR"/>
        </w:rPr>
        <w:t>o</w:t>
      </w:r>
      <w:r w:rsidR="005B2BF3" w:rsidRPr="002D3625">
        <w:rPr>
          <w:rFonts w:eastAsiaTheme="minorHAnsi"/>
          <w:sz w:val="22"/>
          <w:szCs w:val="22"/>
          <w:lang w:val="fr-FR"/>
        </w:rPr>
        <w:t>nd</w:t>
      </w:r>
      <w:r w:rsidRPr="002D3625">
        <w:rPr>
          <w:rFonts w:eastAsiaTheme="minorHAnsi"/>
          <w:sz w:val="22"/>
          <w:szCs w:val="22"/>
          <w:lang w:val="fr-FR"/>
        </w:rPr>
        <w:t>e</w:t>
      </w:r>
      <w:r w:rsidR="007E7C8C" w:rsidRPr="002D3625">
        <w:rPr>
          <w:rFonts w:eastAsiaTheme="minorHAnsi"/>
          <w:sz w:val="22"/>
          <w:szCs w:val="22"/>
          <w:lang w:val="fr-FR"/>
        </w:rPr>
        <w:t xml:space="preserve">. </w:t>
      </w:r>
      <w:r w:rsidRPr="002D3625">
        <w:rPr>
          <w:rFonts w:eastAsiaTheme="minorHAnsi"/>
          <w:sz w:val="22"/>
          <w:szCs w:val="22"/>
          <w:lang w:val="fr-FR"/>
        </w:rPr>
        <w:t>En outre</w:t>
      </w:r>
      <w:r w:rsidR="00C3245B" w:rsidRPr="002D3625">
        <w:rPr>
          <w:rFonts w:eastAsiaTheme="minorHAnsi"/>
          <w:sz w:val="22"/>
          <w:szCs w:val="22"/>
          <w:lang w:val="fr-FR"/>
        </w:rPr>
        <w:t>, troi</w:t>
      </w:r>
      <w:r w:rsidR="007E7C8C" w:rsidRPr="002D3625">
        <w:rPr>
          <w:rFonts w:eastAsiaTheme="minorHAnsi"/>
          <w:sz w:val="22"/>
          <w:szCs w:val="22"/>
          <w:lang w:val="fr-FR"/>
        </w:rPr>
        <w:t>s pa</w:t>
      </w:r>
      <w:r w:rsidR="00C3245B" w:rsidRPr="002D3625">
        <w:rPr>
          <w:rFonts w:eastAsiaTheme="minorHAnsi"/>
          <w:sz w:val="22"/>
          <w:szCs w:val="22"/>
          <w:lang w:val="fr-FR"/>
        </w:rPr>
        <w:t>y</w:t>
      </w:r>
      <w:r w:rsidR="007E7C8C" w:rsidRPr="002D3625">
        <w:rPr>
          <w:rFonts w:eastAsiaTheme="minorHAnsi"/>
          <w:sz w:val="22"/>
          <w:szCs w:val="22"/>
          <w:lang w:val="fr-FR"/>
        </w:rPr>
        <w:t>s de la r</w:t>
      </w:r>
      <w:r w:rsidR="00C3245B" w:rsidRPr="002D3625">
        <w:rPr>
          <w:rFonts w:eastAsiaTheme="minorHAnsi"/>
          <w:sz w:val="22"/>
          <w:szCs w:val="22"/>
          <w:lang w:val="fr-FR"/>
        </w:rPr>
        <w:t>é</w:t>
      </w:r>
      <w:r w:rsidR="007E7C8C" w:rsidRPr="002D3625">
        <w:rPr>
          <w:rFonts w:eastAsiaTheme="minorHAnsi"/>
          <w:sz w:val="22"/>
          <w:szCs w:val="22"/>
          <w:lang w:val="fr-FR"/>
        </w:rPr>
        <w:t>gi</w:t>
      </w:r>
      <w:r w:rsidR="00C3245B" w:rsidRPr="002D3625">
        <w:rPr>
          <w:rFonts w:eastAsiaTheme="minorHAnsi"/>
          <w:sz w:val="22"/>
          <w:szCs w:val="22"/>
          <w:lang w:val="fr-FR"/>
        </w:rPr>
        <w:t>o</w:t>
      </w:r>
      <w:r w:rsidR="007E7C8C" w:rsidRPr="002D3625">
        <w:rPr>
          <w:rFonts w:eastAsiaTheme="minorHAnsi"/>
          <w:sz w:val="22"/>
          <w:szCs w:val="22"/>
          <w:lang w:val="fr-FR"/>
        </w:rPr>
        <w:t>n (Br</w:t>
      </w:r>
      <w:r w:rsidR="00C3245B" w:rsidRPr="002D3625">
        <w:rPr>
          <w:rFonts w:eastAsiaTheme="minorHAnsi"/>
          <w:sz w:val="22"/>
          <w:szCs w:val="22"/>
          <w:lang w:val="fr-FR"/>
        </w:rPr>
        <w:t>ésil, États-Uni</w:t>
      </w:r>
      <w:r w:rsidR="007E7C8C" w:rsidRPr="002D3625">
        <w:rPr>
          <w:rFonts w:eastAsiaTheme="minorHAnsi"/>
          <w:sz w:val="22"/>
          <w:szCs w:val="22"/>
          <w:lang w:val="fr-FR"/>
        </w:rPr>
        <w:t xml:space="preserve">s </w:t>
      </w:r>
      <w:r w:rsidR="00C3245B" w:rsidRPr="002D3625">
        <w:rPr>
          <w:rFonts w:eastAsiaTheme="minorHAnsi"/>
          <w:sz w:val="22"/>
          <w:szCs w:val="22"/>
          <w:lang w:val="fr-FR"/>
        </w:rPr>
        <w:t>et</w:t>
      </w:r>
      <w:r w:rsidR="007E7C8C" w:rsidRPr="002D3625">
        <w:rPr>
          <w:rFonts w:eastAsiaTheme="minorHAnsi"/>
          <w:sz w:val="22"/>
          <w:szCs w:val="22"/>
          <w:lang w:val="fr-FR"/>
        </w:rPr>
        <w:t xml:space="preserve"> Colombi</w:t>
      </w:r>
      <w:r w:rsidR="00C3245B" w:rsidRPr="002D3625">
        <w:rPr>
          <w:rFonts w:eastAsiaTheme="minorHAnsi"/>
          <w:sz w:val="22"/>
          <w:szCs w:val="22"/>
          <w:lang w:val="fr-FR"/>
        </w:rPr>
        <w:t>e) figurent parmi les dix premières zones géographiques en termes de nombre d’emplois créés dans le secteur de l’hydroélectricité</w:t>
      </w:r>
      <w:r w:rsidR="00AE3992" w:rsidRPr="002D3625">
        <w:rPr>
          <w:rFonts w:eastAsiaTheme="minorHAnsi"/>
          <w:sz w:val="22"/>
          <w:szCs w:val="22"/>
          <w:lang w:val="fr-FR"/>
        </w:rPr>
        <w:t>.</w:t>
      </w:r>
      <w:r w:rsidR="005B2BF3" w:rsidRPr="002D3625">
        <w:rPr>
          <w:rFonts w:eastAsiaTheme="minorHAnsi"/>
          <w:sz w:val="22"/>
          <w:szCs w:val="22"/>
          <w:lang w:val="fr-FR"/>
        </w:rPr>
        <w:t xml:space="preserve"> </w:t>
      </w:r>
      <w:r w:rsidR="001A0122" w:rsidRPr="002D3625">
        <w:rPr>
          <w:rFonts w:eastAsiaTheme="minorHAnsi"/>
          <w:sz w:val="22"/>
          <w:szCs w:val="22"/>
          <w:lang w:val="fr-FR"/>
        </w:rPr>
        <w:t>L’engagement renouvelé dans les domaines de l’environnement et de la transition énergétique témoigne de la continuité de cette tendance et, donc, de l’augmentation des emplois verts</w:t>
      </w:r>
      <w:r w:rsidR="00276300" w:rsidRPr="002D3625">
        <w:rPr>
          <w:rStyle w:val="FootnoteReference"/>
          <w:rFonts w:eastAsiaTheme="minorHAnsi"/>
          <w:sz w:val="22"/>
          <w:szCs w:val="22"/>
          <w:u w:val="single"/>
          <w:lang w:val="fr-FR"/>
        </w:rPr>
        <w:footnoteReference w:id="2"/>
      </w:r>
      <w:r w:rsidR="00DF768C" w:rsidRPr="002D3625">
        <w:rPr>
          <w:rFonts w:eastAsiaTheme="minorHAnsi"/>
          <w:sz w:val="22"/>
          <w:szCs w:val="22"/>
          <w:vertAlign w:val="superscript"/>
          <w:lang w:val="fr-FR"/>
        </w:rPr>
        <w:t>/</w:t>
      </w:r>
      <w:r w:rsidR="005B2BF3" w:rsidRPr="002D3625">
        <w:rPr>
          <w:rFonts w:eastAsiaTheme="minorHAnsi"/>
          <w:sz w:val="22"/>
          <w:szCs w:val="22"/>
          <w:lang w:val="fr-FR"/>
        </w:rPr>
        <w:t xml:space="preserve">. </w:t>
      </w:r>
      <w:r w:rsidR="001A0122" w:rsidRPr="002D3625">
        <w:rPr>
          <w:rFonts w:eastAsiaTheme="minorHAnsi"/>
          <w:sz w:val="22"/>
          <w:szCs w:val="22"/>
          <w:lang w:val="fr-FR"/>
        </w:rPr>
        <w:t>De même</w:t>
      </w:r>
      <w:r w:rsidR="005B2BF3" w:rsidRPr="002D3625">
        <w:rPr>
          <w:rFonts w:eastAsiaTheme="minorHAnsi"/>
          <w:sz w:val="22"/>
          <w:szCs w:val="22"/>
          <w:lang w:val="fr-FR"/>
        </w:rPr>
        <w:t xml:space="preserve">, </w:t>
      </w:r>
      <w:r w:rsidR="001A0122" w:rsidRPr="002D3625">
        <w:rPr>
          <w:rFonts w:eastAsiaTheme="minorHAnsi"/>
          <w:sz w:val="22"/>
          <w:szCs w:val="22"/>
          <w:lang w:val="fr-FR"/>
        </w:rPr>
        <w:t>l’évolution démographique dans la région, qui se caractérise par le vieillissement de la population, supposera nécessairement des ajustements au niveau du marché du travail et de</w:t>
      </w:r>
      <w:r w:rsidR="00CE656F" w:rsidRPr="002D3625">
        <w:rPr>
          <w:rFonts w:eastAsiaTheme="minorHAnsi"/>
          <w:sz w:val="22"/>
          <w:szCs w:val="22"/>
          <w:lang w:val="fr-FR"/>
        </w:rPr>
        <w:t>s</w:t>
      </w:r>
      <w:r w:rsidR="001A0122" w:rsidRPr="002D3625">
        <w:rPr>
          <w:rFonts w:eastAsiaTheme="minorHAnsi"/>
          <w:sz w:val="22"/>
          <w:szCs w:val="22"/>
          <w:lang w:val="fr-FR"/>
        </w:rPr>
        <w:t xml:space="preserve"> conjonctures </w:t>
      </w:r>
      <w:r w:rsidR="00CE656F" w:rsidRPr="002D3625">
        <w:rPr>
          <w:rFonts w:eastAsiaTheme="minorHAnsi"/>
          <w:sz w:val="22"/>
          <w:szCs w:val="22"/>
          <w:lang w:val="fr-FR"/>
        </w:rPr>
        <w:t xml:space="preserve">nouvelles </w:t>
      </w:r>
      <w:r w:rsidR="001A0122" w:rsidRPr="002D3625">
        <w:rPr>
          <w:rFonts w:eastAsiaTheme="minorHAnsi"/>
          <w:sz w:val="22"/>
          <w:szCs w:val="22"/>
          <w:lang w:val="fr-FR"/>
        </w:rPr>
        <w:t>d</w:t>
      </w:r>
      <w:r w:rsidR="00CE656F" w:rsidRPr="002D3625">
        <w:rPr>
          <w:rFonts w:eastAsiaTheme="minorHAnsi"/>
          <w:sz w:val="22"/>
          <w:szCs w:val="22"/>
          <w:lang w:val="fr-FR"/>
        </w:rPr>
        <w:t>ans le secteur de l</w:t>
      </w:r>
      <w:r w:rsidR="001A0122" w:rsidRPr="002D3625">
        <w:rPr>
          <w:rFonts w:eastAsiaTheme="minorHAnsi"/>
          <w:sz w:val="22"/>
          <w:szCs w:val="22"/>
          <w:lang w:val="fr-FR"/>
        </w:rPr>
        <w:t>’emploi</w:t>
      </w:r>
      <w:r w:rsidR="005B2BF3" w:rsidRPr="002D3625">
        <w:rPr>
          <w:rFonts w:eastAsiaTheme="minorHAnsi"/>
          <w:sz w:val="22"/>
          <w:szCs w:val="22"/>
          <w:lang w:val="fr-FR"/>
        </w:rPr>
        <w:t xml:space="preserve">. </w:t>
      </w:r>
      <w:r w:rsidR="00CE656F" w:rsidRPr="002D3625">
        <w:rPr>
          <w:rFonts w:eastAsiaTheme="minorHAnsi"/>
          <w:sz w:val="22"/>
          <w:szCs w:val="22"/>
          <w:lang w:val="fr-FR"/>
        </w:rPr>
        <w:t xml:space="preserve">Selon des estimations </w:t>
      </w:r>
      <w:r w:rsidR="005B2BF3" w:rsidRPr="002D3625">
        <w:rPr>
          <w:rFonts w:eastAsiaTheme="minorHAnsi"/>
          <w:sz w:val="22"/>
          <w:szCs w:val="22"/>
          <w:lang w:val="fr-FR"/>
        </w:rPr>
        <w:t xml:space="preserve">de la CEPAL, </w:t>
      </w:r>
      <w:r w:rsidR="00CE656F" w:rsidRPr="002D3625">
        <w:rPr>
          <w:rFonts w:eastAsiaTheme="minorHAnsi"/>
          <w:sz w:val="22"/>
          <w:szCs w:val="22"/>
          <w:lang w:val="fr-FR"/>
        </w:rPr>
        <w:t xml:space="preserve">la population âgée de 60 ans et plus </w:t>
      </w:r>
      <w:r w:rsidR="005B2BF3" w:rsidRPr="002D3625">
        <w:rPr>
          <w:rFonts w:eastAsiaTheme="minorHAnsi"/>
          <w:sz w:val="22"/>
          <w:szCs w:val="22"/>
          <w:lang w:val="fr-FR"/>
        </w:rPr>
        <w:t>en Améri</w:t>
      </w:r>
      <w:r w:rsidR="00CE656F" w:rsidRPr="002D3625">
        <w:rPr>
          <w:rFonts w:eastAsiaTheme="minorHAnsi"/>
          <w:sz w:val="22"/>
          <w:szCs w:val="22"/>
          <w:lang w:val="fr-FR"/>
        </w:rPr>
        <w:t>que</w:t>
      </w:r>
      <w:r w:rsidR="005B2BF3" w:rsidRPr="002D3625">
        <w:rPr>
          <w:rFonts w:eastAsiaTheme="minorHAnsi"/>
          <w:sz w:val="22"/>
          <w:szCs w:val="22"/>
          <w:lang w:val="fr-FR"/>
        </w:rPr>
        <w:t xml:space="preserve"> </w:t>
      </w:r>
      <w:r w:rsidR="00CE656F" w:rsidRPr="002D3625">
        <w:rPr>
          <w:rFonts w:eastAsiaTheme="minorHAnsi"/>
          <w:sz w:val="22"/>
          <w:szCs w:val="22"/>
          <w:lang w:val="fr-FR"/>
        </w:rPr>
        <w:t>l</w:t>
      </w:r>
      <w:r w:rsidR="005B2BF3" w:rsidRPr="002D3625">
        <w:rPr>
          <w:rFonts w:eastAsiaTheme="minorHAnsi"/>
          <w:sz w:val="22"/>
          <w:szCs w:val="22"/>
          <w:lang w:val="fr-FR"/>
        </w:rPr>
        <w:t>atin</w:t>
      </w:r>
      <w:r w:rsidR="00CE656F" w:rsidRPr="002D3625">
        <w:rPr>
          <w:rFonts w:eastAsiaTheme="minorHAnsi"/>
          <w:sz w:val="22"/>
          <w:szCs w:val="22"/>
          <w:lang w:val="fr-FR"/>
        </w:rPr>
        <w:t>e</w:t>
      </w:r>
      <w:r w:rsidR="005B2BF3" w:rsidRPr="002D3625">
        <w:rPr>
          <w:rFonts w:eastAsiaTheme="minorHAnsi"/>
          <w:sz w:val="22"/>
          <w:szCs w:val="22"/>
          <w:lang w:val="fr-FR"/>
        </w:rPr>
        <w:t xml:space="preserve"> </w:t>
      </w:r>
      <w:r w:rsidR="00CE656F" w:rsidRPr="002D3625">
        <w:rPr>
          <w:rFonts w:eastAsiaTheme="minorHAnsi"/>
          <w:sz w:val="22"/>
          <w:szCs w:val="22"/>
          <w:lang w:val="fr-FR"/>
        </w:rPr>
        <w:t xml:space="preserve">et dans les Caraïbes augmentera, passant de </w:t>
      </w:r>
      <w:r w:rsidR="005B2BF3" w:rsidRPr="002D3625">
        <w:rPr>
          <w:rFonts w:eastAsiaTheme="minorHAnsi"/>
          <w:sz w:val="22"/>
          <w:szCs w:val="22"/>
          <w:lang w:val="fr-FR"/>
        </w:rPr>
        <w:t>15</w:t>
      </w:r>
      <w:r w:rsidR="00CE656F" w:rsidRPr="002D3625">
        <w:rPr>
          <w:rFonts w:eastAsiaTheme="minorHAnsi"/>
          <w:sz w:val="22"/>
          <w:szCs w:val="22"/>
          <w:lang w:val="fr-FR"/>
        </w:rPr>
        <w:t xml:space="preserve"> % en 2020 à </w:t>
      </w:r>
      <w:r w:rsidR="005B2BF3" w:rsidRPr="002D3625">
        <w:rPr>
          <w:rFonts w:eastAsiaTheme="minorHAnsi"/>
          <w:sz w:val="22"/>
          <w:szCs w:val="22"/>
          <w:lang w:val="fr-FR"/>
        </w:rPr>
        <w:t>21</w:t>
      </w:r>
      <w:r w:rsidR="00CE656F" w:rsidRPr="002D3625">
        <w:rPr>
          <w:rFonts w:eastAsiaTheme="minorHAnsi"/>
          <w:sz w:val="22"/>
          <w:szCs w:val="22"/>
          <w:lang w:val="fr-FR"/>
        </w:rPr>
        <w:t> % en 2030 et, d’ici 2055, représentera la tranche d’âge la plus importante dans nos économies</w:t>
      </w:r>
      <w:r w:rsidR="005B2BF3" w:rsidRPr="002D3625">
        <w:rPr>
          <w:rFonts w:eastAsiaTheme="minorHAnsi"/>
          <w:sz w:val="22"/>
          <w:szCs w:val="22"/>
          <w:lang w:val="fr-FR"/>
        </w:rPr>
        <w:t xml:space="preserve">. </w:t>
      </w:r>
      <w:r w:rsidR="00CE656F" w:rsidRPr="002D3625">
        <w:rPr>
          <w:rFonts w:eastAsiaTheme="minorHAnsi"/>
          <w:sz w:val="22"/>
          <w:szCs w:val="22"/>
          <w:lang w:val="fr-FR"/>
        </w:rPr>
        <w:t xml:space="preserve">Cette augmentation constitue un défi pour les systèmes de protection sociale mais </w:t>
      </w:r>
      <w:r w:rsidR="00800DBC" w:rsidRPr="002D3625">
        <w:rPr>
          <w:rFonts w:eastAsiaTheme="minorHAnsi"/>
          <w:sz w:val="22"/>
          <w:szCs w:val="22"/>
          <w:lang w:val="fr-FR"/>
        </w:rPr>
        <w:t xml:space="preserve">offre </w:t>
      </w:r>
      <w:r w:rsidR="00CE656F" w:rsidRPr="002D3625">
        <w:rPr>
          <w:rFonts w:eastAsiaTheme="minorHAnsi"/>
          <w:sz w:val="22"/>
          <w:szCs w:val="22"/>
          <w:lang w:val="fr-FR"/>
        </w:rPr>
        <w:t xml:space="preserve">aussi une </w:t>
      </w:r>
      <w:r w:rsidR="00800DBC" w:rsidRPr="002D3625">
        <w:rPr>
          <w:rFonts w:eastAsiaTheme="minorHAnsi"/>
          <w:sz w:val="22"/>
          <w:szCs w:val="22"/>
          <w:lang w:val="fr-FR"/>
        </w:rPr>
        <w:t>occasion exceptionnelle de créer des emplois dans le secteur des soins et de la santé</w:t>
      </w:r>
      <w:r w:rsidR="00276300" w:rsidRPr="002D3625">
        <w:rPr>
          <w:rStyle w:val="FootnoteReference"/>
          <w:rFonts w:eastAsiaTheme="minorHAnsi"/>
          <w:sz w:val="22"/>
          <w:szCs w:val="22"/>
          <w:u w:val="single"/>
          <w:lang w:val="fr-FR"/>
        </w:rPr>
        <w:footnoteReference w:id="3"/>
      </w:r>
      <w:r w:rsidR="00DF768C" w:rsidRPr="002D3625">
        <w:rPr>
          <w:rFonts w:eastAsiaTheme="minorHAnsi"/>
          <w:sz w:val="22"/>
          <w:szCs w:val="22"/>
          <w:vertAlign w:val="superscript"/>
          <w:lang w:val="fr-FR"/>
        </w:rPr>
        <w:t>/</w:t>
      </w:r>
      <w:r w:rsidR="005B2BF3" w:rsidRPr="002D3625">
        <w:rPr>
          <w:rFonts w:eastAsiaTheme="minorHAnsi"/>
          <w:sz w:val="22"/>
          <w:szCs w:val="22"/>
          <w:lang w:val="fr-FR"/>
        </w:rPr>
        <w:t xml:space="preserve">. </w:t>
      </w:r>
    </w:p>
    <w:p w14:paraId="6B486F49" w14:textId="77777777" w:rsidR="0016185A" w:rsidRPr="002D3625" w:rsidRDefault="0016185A" w:rsidP="002D3625">
      <w:pPr>
        <w:jc w:val="both"/>
        <w:rPr>
          <w:sz w:val="22"/>
          <w:szCs w:val="22"/>
          <w:lang w:val="fr-FR"/>
        </w:rPr>
      </w:pPr>
    </w:p>
    <w:p w14:paraId="6D146342" w14:textId="6474A1A5" w:rsidR="00C079FB" w:rsidRPr="002D3625" w:rsidRDefault="00511F05" w:rsidP="002D3625">
      <w:pPr>
        <w:ind w:firstLine="720"/>
        <w:jc w:val="both"/>
        <w:rPr>
          <w:sz w:val="22"/>
          <w:szCs w:val="22"/>
          <w:lang w:val="fr-FR"/>
        </w:rPr>
      </w:pPr>
      <w:r w:rsidRPr="002D3625">
        <w:rPr>
          <w:sz w:val="22"/>
          <w:szCs w:val="22"/>
          <w:lang w:val="fr-FR"/>
        </w:rPr>
        <w:t xml:space="preserve">De pair avec </w:t>
      </w:r>
      <w:r w:rsidR="0089696F" w:rsidRPr="002D3625">
        <w:rPr>
          <w:sz w:val="22"/>
          <w:szCs w:val="22"/>
          <w:lang w:val="fr-FR"/>
        </w:rPr>
        <w:t>la transformation du monde du travail</w:t>
      </w:r>
      <w:r w:rsidRPr="002D3625">
        <w:rPr>
          <w:sz w:val="22"/>
          <w:szCs w:val="22"/>
          <w:lang w:val="fr-FR"/>
        </w:rPr>
        <w:t>, les compétences qu’exige le secteur productif ont aussi é</w:t>
      </w:r>
      <w:r w:rsidR="0089696F" w:rsidRPr="002D3625">
        <w:rPr>
          <w:sz w:val="22"/>
          <w:szCs w:val="22"/>
          <w:lang w:val="fr-FR"/>
        </w:rPr>
        <w:t>volué</w:t>
      </w:r>
      <w:r w:rsidRPr="002D3625">
        <w:rPr>
          <w:sz w:val="22"/>
          <w:szCs w:val="22"/>
          <w:lang w:val="fr-FR"/>
        </w:rPr>
        <w:t xml:space="preserve"> et </w:t>
      </w:r>
      <w:r w:rsidR="00B92466" w:rsidRPr="002D3625">
        <w:rPr>
          <w:sz w:val="22"/>
          <w:szCs w:val="22"/>
          <w:lang w:val="fr-FR"/>
        </w:rPr>
        <w:t xml:space="preserve">une grande importance est accordée </w:t>
      </w:r>
      <w:r w:rsidRPr="002D3625">
        <w:rPr>
          <w:sz w:val="22"/>
          <w:szCs w:val="22"/>
          <w:lang w:val="fr-FR"/>
        </w:rPr>
        <w:t>aux compétences socio-émotionnelles ainsi qu’à l</w:t>
      </w:r>
      <w:r w:rsidR="00A25427" w:rsidRPr="002D3625">
        <w:rPr>
          <w:sz w:val="22"/>
          <w:szCs w:val="22"/>
          <w:lang w:val="fr-FR"/>
        </w:rPr>
        <w:t>a</w:t>
      </w:r>
      <w:r w:rsidRPr="002D3625">
        <w:rPr>
          <w:sz w:val="22"/>
          <w:szCs w:val="22"/>
          <w:lang w:val="fr-FR"/>
        </w:rPr>
        <w:t xml:space="preserve"> capacité d’adaptation à des environnements changeants et d’apprentissage tout au long de la vie. </w:t>
      </w:r>
      <w:r w:rsidR="00D135A6" w:rsidRPr="002D3625">
        <w:rPr>
          <w:sz w:val="22"/>
          <w:szCs w:val="22"/>
          <w:lang w:val="fr-FR"/>
        </w:rPr>
        <w:t>Lors des précédentes réunions du</w:t>
      </w:r>
      <w:r w:rsidR="00D20625" w:rsidRPr="002D3625">
        <w:rPr>
          <w:sz w:val="22"/>
          <w:szCs w:val="22"/>
          <w:lang w:val="fr-FR"/>
        </w:rPr>
        <w:t xml:space="preserve"> CIDI, en particul</w:t>
      </w:r>
      <w:r w:rsidR="00D135A6" w:rsidRPr="002D3625">
        <w:rPr>
          <w:sz w:val="22"/>
          <w:szCs w:val="22"/>
          <w:lang w:val="fr-FR"/>
        </w:rPr>
        <w:t xml:space="preserve">ier en août </w:t>
      </w:r>
      <w:r w:rsidR="00D20625" w:rsidRPr="002D3625">
        <w:rPr>
          <w:sz w:val="22"/>
          <w:szCs w:val="22"/>
          <w:lang w:val="fr-FR"/>
        </w:rPr>
        <w:t>2022 s</w:t>
      </w:r>
      <w:r w:rsidR="00D135A6" w:rsidRPr="002D3625">
        <w:rPr>
          <w:sz w:val="22"/>
          <w:szCs w:val="22"/>
          <w:lang w:val="fr-FR"/>
        </w:rPr>
        <w:t xml:space="preserve">ur le thème « Les jeunes et les compétences dans l’économie numérique », une alerte a été lancée concernant </w:t>
      </w:r>
      <w:r w:rsidR="00031C00" w:rsidRPr="002D3625">
        <w:rPr>
          <w:sz w:val="22"/>
          <w:szCs w:val="22"/>
          <w:lang w:val="fr-FR"/>
        </w:rPr>
        <w:t xml:space="preserve">les écarts </w:t>
      </w:r>
      <w:r w:rsidR="00D135A6" w:rsidRPr="002D3625">
        <w:rPr>
          <w:sz w:val="22"/>
          <w:szCs w:val="22"/>
          <w:lang w:val="fr-FR"/>
        </w:rPr>
        <w:t xml:space="preserve">de compétences </w:t>
      </w:r>
      <w:r w:rsidR="00031C00" w:rsidRPr="002D3625">
        <w:rPr>
          <w:sz w:val="22"/>
          <w:szCs w:val="22"/>
          <w:lang w:val="fr-FR"/>
        </w:rPr>
        <w:t>dans la région et le déficit</w:t>
      </w:r>
      <w:r w:rsidR="00D135A6" w:rsidRPr="002D3625">
        <w:rPr>
          <w:sz w:val="22"/>
          <w:szCs w:val="22"/>
          <w:lang w:val="fr-FR"/>
        </w:rPr>
        <w:t xml:space="preserve"> </w:t>
      </w:r>
      <w:r w:rsidR="00031C00" w:rsidRPr="002D3625">
        <w:rPr>
          <w:sz w:val="22"/>
          <w:szCs w:val="22"/>
          <w:lang w:val="fr-FR"/>
        </w:rPr>
        <w:t>de compétences numériques et technologiques. De plus, les participants ont profité de ces occasions pour analyser l’énorme potentiel que représente pour la région le renforcement de l’éducation et de la formation en vue de développer ce type de compétences et de répondre efficacement aux besoins du secteur productif et de l’économie en général</w:t>
      </w:r>
      <w:r w:rsidR="009A01BD" w:rsidRPr="002D3625">
        <w:rPr>
          <w:sz w:val="22"/>
          <w:szCs w:val="22"/>
          <w:lang w:val="fr-FR"/>
        </w:rPr>
        <w:t>.</w:t>
      </w:r>
    </w:p>
    <w:p w14:paraId="785B91A0" w14:textId="77777777" w:rsidR="009A01BD" w:rsidRPr="002D3625" w:rsidRDefault="009A01BD" w:rsidP="002D3625">
      <w:pPr>
        <w:jc w:val="both"/>
        <w:rPr>
          <w:sz w:val="22"/>
          <w:szCs w:val="22"/>
          <w:lang w:val="fr-FR"/>
        </w:rPr>
      </w:pPr>
    </w:p>
    <w:p w14:paraId="23CA2CBE" w14:textId="4C80DA56" w:rsidR="00393B0A" w:rsidRPr="002D3625" w:rsidRDefault="00C079FB" w:rsidP="002D3625">
      <w:pPr>
        <w:jc w:val="both"/>
        <w:rPr>
          <w:sz w:val="22"/>
          <w:szCs w:val="22"/>
          <w:lang w:val="fr-FR"/>
        </w:rPr>
      </w:pPr>
      <w:r w:rsidRPr="002D3625">
        <w:rPr>
          <w:sz w:val="22"/>
          <w:szCs w:val="22"/>
          <w:lang w:val="fr-FR"/>
        </w:rPr>
        <w:tab/>
      </w:r>
      <w:r w:rsidR="00BF5F75" w:rsidRPr="002D3625">
        <w:rPr>
          <w:sz w:val="22"/>
          <w:szCs w:val="22"/>
          <w:lang w:val="fr-FR"/>
        </w:rPr>
        <w:t>Au-delà des changements observés dans l’emploi, les métiers et les compétences, la transformation du monde du travail concerne également la mutation profonde des relations professionnelles et la manière dont évoluent aujourd’hui les travailleurs et les travailleuses ainsi que les entreprises</w:t>
      </w:r>
      <w:r w:rsidR="00FA793A" w:rsidRPr="002D3625">
        <w:rPr>
          <w:sz w:val="22"/>
          <w:szCs w:val="22"/>
          <w:lang w:val="fr-FR"/>
        </w:rPr>
        <w:t xml:space="preserve">. </w:t>
      </w:r>
      <w:r w:rsidR="00BF5F75" w:rsidRPr="002D3625">
        <w:rPr>
          <w:sz w:val="22"/>
          <w:szCs w:val="22"/>
          <w:lang w:val="fr-FR"/>
        </w:rPr>
        <w:t>L</w:t>
      </w:r>
      <w:r w:rsidR="006B3BC6" w:rsidRPr="002D3625">
        <w:rPr>
          <w:sz w:val="22"/>
          <w:szCs w:val="22"/>
          <w:lang w:val="fr-FR"/>
        </w:rPr>
        <w:t>e travail</w:t>
      </w:r>
      <w:r w:rsidR="00BF5F75" w:rsidRPr="002D3625">
        <w:rPr>
          <w:sz w:val="22"/>
          <w:szCs w:val="22"/>
          <w:lang w:val="fr-FR"/>
        </w:rPr>
        <w:t xml:space="preserve"> sur les plateformes numériques et le télétravail sont un exemple parfait de cette mutation</w:t>
      </w:r>
      <w:r w:rsidR="00597BA4" w:rsidRPr="002D3625">
        <w:rPr>
          <w:sz w:val="22"/>
          <w:szCs w:val="22"/>
          <w:lang w:val="fr-FR"/>
        </w:rPr>
        <w:t xml:space="preserve">. </w:t>
      </w:r>
      <w:r w:rsidR="009A01BD" w:rsidRPr="002D3625">
        <w:rPr>
          <w:sz w:val="22"/>
          <w:szCs w:val="22"/>
          <w:lang w:val="fr-FR"/>
        </w:rPr>
        <w:t>L</w:t>
      </w:r>
      <w:r w:rsidR="00597BA4" w:rsidRPr="002D3625">
        <w:rPr>
          <w:sz w:val="22"/>
          <w:szCs w:val="22"/>
          <w:lang w:val="fr-FR"/>
        </w:rPr>
        <w:t>es limites du lieu de travail s’estompent et les concepts fondamentaux tels que la journée de travail ou la</w:t>
      </w:r>
      <w:r w:rsidR="00ED7D78" w:rsidRPr="002D3625">
        <w:rPr>
          <w:sz w:val="22"/>
          <w:szCs w:val="22"/>
          <w:lang w:val="fr-FR"/>
        </w:rPr>
        <w:t xml:space="preserve"> dotation en personnel, les rémunérations, la productivité et la performance revêtent une signification différente</w:t>
      </w:r>
      <w:r w:rsidR="00FA793A" w:rsidRPr="002D3625">
        <w:rPr>
          <w:sz w:val="22"/>
          <w:szCs w:val="22"/>
          <w:lang w:val="fr-FR"/>
        </w:rPr>
        <w:t>.</w:t>
      </w:r>
      <w:r w:rsidR="00E3046C" w:rsidRPr="002D3625">
        <w:rPr>
          <w:sz w:val="22"/>
          <w:szCs w:val="22"/>
          <w:lang w:val="fr-FR"/>
        </w:rPr>
        <w:t xml:space="preserve"> </w:t>
      </w:r>
    </w:p>
    <w:p w14:paraId="47C823C0" w14:textId="77777777" w:rsidR="00393B0A" w:rsidRPr="002D3625" w:rsidRDefault="00393B0A" w:rsidP="002D3625">
      <w:pPr>
        <w:jc w:val="both"/>
        <w:rPr>
          <w:sz w:val="22"/>
          <w:szCs w:val="22"/>
          <w:lang w:val="fr-FR"/>
        </w:rPr>
      </w:pPr>
    </w:p>
    <w:p w14:paraId="6BA8BCE2" w14:textId="1BE87D93" w:rsidR="0086167C" w:rsidRPr="002D3625" w:rsidRDefault="0086167C" w:rsidP="002D3625">
      <w:pPr>
        <w:tabs>
          <w:tab w:val="left" w:pos="720"/>
        </w:tabs>
        <w:jc w:val="both"/>
        <w:rPr>
          <w:sz w:val="22"/>
          <w:szCs w:val="22"/>
          <w:lang w:val="fr-FR"/>
        </w:rPr>
      </w:pPr>
      <w:r w:rsidRPr="002D3625">
        <w:rPr>
          <w:sz w:val="22"/>
          <w:szCs w:val="22"/>
          <w:lang w:val="fr-FR"/>
        </w:rPr>
        <w:tab/>
      </w:r>
      <w:r w:rsidR="006B3BC6" w:rsidRPr="002D3625">
        <w:rPr>
          <w:sz w:val="22"/>
          <w:szCs w:val="22"/>
          <w:lang w:val="fr-FR"/>
        </w:rPr>
        <w:t>Le travail sur les plateformes numériques est un phénomène qui se développait déjà dans la région avant la pandémie et qui s’est accéléré avec elle</w:t>
      </w:r>
      <w:r w:rsidR="00B0605C" w:rsidRPr="002D3625">
        <w:rPr>
          <w:sz w:val="22"/>
          <w:szCs w:val="22"/>
          <w:lang w:val="fr-FR"/>
        </w:rPr>
        <w:t>.</w:t>
      </w:r>
      <w:r w:rsidR="00593BDA" w:rsidRPr="002D3625">
        <w:rPr>
          <w:sz w:val="22"/>
          <w:szCs w:val="22"/>
          <w:lang w:val="fr-FR"/>
        </w:rPr>
        <w:t xml:space="preserve"> La tendance continue de nombreuses entreprises à sous-traiter les tâches au moyen des plateformes, profitant ainsi souvent des coûts réduits</w:t>
      </w:r>
      <w:r w:rsidR="00B0605C" w:rsidRPr="002D3625">
        <w:rPr>
          <w:sz w:val="22"/>
          <w:szCs w:val="22"/>
          <w:lang w:val="fr-FR"/>
        </w:rPr>
        <w:t xml:space="preserve"> </w:t>
      </w:r>
      <w:r w:rsidR="00593BDA" w:rsidRPr="002D3625">
        <w:rPr>
          <w:sz w:val="22"/>
          <w:szCs w:val="22"/>
          <w:lang w:val="fr-FR"/>
        </w:rPr>
        <w:t>dans les pays</w:t>
      </w:r>
      <w:r w:rsidR="00B0605C" w:rsidRPr="002D3625">
        <w:rPr>
          <w:sz w:val="22"/>
          <w:szCs w:val="22"/>
          <w:lang w:val="fr-FR"/>
        </w:rPr>
        <w:t xml:space="preserve"> </w:t>
      </w:r>
      <w:r w:rsidR="00593BDA" w:rsidRPr="002D3625">
        <w:rPr>
          <w:sz w:val="22"/>
          <w:szCs w:val="22"/>
          <w:lang w:val="fr-FR"/>
        </w:rPr>
        <w:t xml:space="preserve">moins avancés, est particulièrement marquée ; de plus, le nombre de personnes qui ont une occasion de générer des revenus augmente dans ce secteur </w:t>
      </w:r>
      <w:r w:rsidR="00DF768C" w:rsidRPr="002D3625">
        <w:rPr>
          <w:rStyle w:val="FootnoteReference"/>
          <w:sz w:val="22"/>
          <w:szCs w:val="22"/>
          <w:u w:val="single"/>
          <w:lang w:val="fr-FR"/>
        </w:rPr>
        <w:footnoteReference w:id="4"/>
      </w:r>
      <w:r w:rsidR="00DF768C" w:rsidRPr="002D3625">
        <w:rPr>
          <w:rFonts w:eastAsiaTheme="minorHAnsi"/>
          <w:sz w:val="22"/>
          <w:szCs w:val="22"/>
          <w:vertAlign w:val="superscript"/>
          <w:lang w:val="fr-FR"/>
        </w:rPr>
        <w:t>/</w:t>
      </w:r>
      <w:r w:rsidR="00B0605C" w:rsidRPr="002D3625">
        <w:rPr>
          <w:sz w:val="22"/>
          <w:szCs w:val="22"/>
          <w:lang w:val="fr-FR"/>
        </w:rPr>
        <w:t>. L</w:t>
      </w:r>
      <w:r w:rsidR="00593BDA" w:rsidRPr="002D3625">
        <w:rPr>
          <w:sz w:val="22"/>
          <w:szCs w:val="22"/>
          <w:lang w:val="fr-FR"/>
        </w:rPr>
        <w:t>e</w:t>
      </w:r>
      <w:r w:rsidR="00B0605C" w:rsidRPr="002D3625">
        <w:rPr>
          <w:sz w:val="22"/>
          <w:szCs w:val="22"/>
          <w:lang w:val="fr-FR"/>
        </w:rPr>
        <w:t xml:space="preserve">s </w:t>
      </w:r>
      <w:r w:rsidR="00593BDA" w:rsidRPr="002D3625">
        <w:rPr>
          <w:sz w:val="22"/>
          <w:szCs w:val="22"/>
          <w:lang w:val="fr-FR"/>
        </w:rPr>
        <w:t>m</w:t>
      </w:r>
      <w:r w:rsidR="00B0605C" w:rsidRPr="002D3625">
        <w:rPr>
          <w:sz w:val="22"/>
          <w:szCs w:val="22"/>
          <w:lang w:val="fr-FR"/>
        </w:rPr>
        <w:t>inist</w:t>
      </w:r>
      <w:r w:rsidR="00593BDA" w:rsidRPr="002D3625">
        <w:rPr>
          <w:sz w:val="22"/>
          <w:szCs w:val="22"/>
          <w:lang w:val="fr-FR"/>
        </w:rPr>
        <w:t xml:space="preserve">res du travail </w:t>
      </w:r>
      <w:r w:rsidR="00D95F20" w:rsidRPr="002D3625">
        <w:rPr>
          <w:sz w:val="22"/>
          <w:szCs w:val="22"/>
          <w:lang w:val="fr-FR"/>
        </w:rPr>
        <w:t>ont discuté de ce thème dans le cadre de l’</w:t>
      </w:r>
      <w:r w:rsidR="00B0605C" w:rsidRPr="002D3625">
        <w:rPr>
          <w:sz w:val="22"/>
          <w:szCs w:val="22"/>
          <w:lang w:val="fr-FR"/>
        </w:rPr>
        <w:t xml:space="preserve">OEA, </w:t>
      </w:r>
      <w:r w:rsidR="00BE3E0C" w:rsidRPr="002D3625">
        <w:rPr>
          <w:sz w:val="22"/>
          <w:szCs w:val="22"/>
          <w:lang w:val="fr-FR"/>
        </w:rPr>
        <w:t>où ont été abordés les avantages et les défis que présentent ces plateformes. Ils ont indiqué que les principaux domaines de préoccupation concernant le travail sur les plateformes numériques se rapportent à la rémunération, généralement très</w:t>
      </w:r>
      <w:r w:rsidR="00901CBD" w:rsidRPr="002D3625">
        <w:rPr>
          <w:sz w:val="22"/>
          <w:szCs w:val="22"/>
          <w:lang w:val="fr-FR"/>
        </w:rPr>
        <w:t xml:space="preserve"> basse</w:t>
      </w:r>
      <w:r w:rsidR="00BE3E0C" w:rsidRPr="002D3625">
        <w:rPr>
          <w:sz w:val="22"/>
          <w:szCs w:val="22"/>
          <w:lang w:val="fr-FR"/>
        </w:rPr>
        <w:t xml:space="preserve">, à l’offre excédentaire de main-d’œuvre qui affecte le niveau des revenus, </w:t>
      </w:r>
      <w:r w:rsidR="00901CBD" w:rsidRPr="002D3625">
        <w:rPr>
          <w:sz w:val="22"/>
          <w:szCs w:val="22"/>
          <w:lang w:val="fr-FR"/>
        </w:rPr>
        <w:t xml:space="preserve">à </w:t>
      </w:r>
      <w:r w:rsidR="00BE3E0C" w:rsidRPr="002D3625">
        <w:rPr>
          <w:sz w:val="22"/>
          <w:szCs w:val="22"/>
          <w:lang w:val="fr-FR"/>
        </w:rPr>
        <w:t xml:space="preserve">l’insuffisance de mécanismes de règlement des </w:t>
      </w:r>
      <w:r w:rsidR="00BE3E0C" w:rsidRPr="002D3625">
        <w:rPr>
          <w:sz w:val="22"/>
          <w:szCs w:val="22"/>
          <w:lang w:val="fr-FR"/>
        </w:rPr>
        <w:lastRenderedPageBreak/>
        <w:t xml:space="preserve">conflits, </w:t>
      </w:r>
      <w:r w:rsidR="00901CBD" w:rsidRPr="002D3625">
        <w:rPr>
          <w:sz w:val="22"/>
          <w:szCs w:val="22"/>
          <w:lang w:val="fr-FR"/>
        </w:rPr>
        <w:t xml:space="preserve">à </w:t>
      </w:r>
      <w:r w:rsidR="00BE3E0C" w:rsidRPr="002D3625">
        <w:rPr>
          <w:sz w:val="22"/>
          <w:szCs w:val="22"/>
          <w:lang w:val="fr-FR"/>
        </w:rPr>
        <w:t xml:space="preserve">la difficulté de revendiquer des droits, </w:t>
      </w:r>
      <w:r w:rsidR="00901CBD" w:rsidRPr="002D3625">
        <w:rPr>
          <w:sz w:val="22"/>
          <w:szCs w:val="22"/>
          <w:lang w:val="fr-FR"/>
        </w:rPr>
        <w:t>surtout lorsqu’il s’agit d’une relatio</w:t>
      </w:r>
      <w:r w:rsidR="00B0605C" w:rsidRPr="002D3625">
        <w:rPr>
          <w:sz w:val="22"/>
          <w:szCs w:val="22"/>
          <w:lang w:val="fr-FR"/>
        </w:rPr>
        <w:t>n transna</w:t>
      </w:r>
      <w:r w:rsidR="00901CBD" w:rsidRPr="002D3625">
        <w:rPr>
          <w:sz w:val="22"/>
          <w:szCs w:val="22"/>
          <w:lang w:val="fr-FR"/>
        </w:rPr>
        <w:t>t</w:t>
      </w:r>
      <w:r w:rsidR="00B0605C" w:rsidRPr="002D3625">
        <w:rPr>
          <w:sz w:val="22"/>
          <w:szCs w:val="22"/>
          <w:lang w:val="fr-FR"/>
        </w:rPr>
        <w:t>ional</w:t>
      </w:r>
      <w:r w:rsidR="00901CBD" w:rsidRPr="002D3625">
        <w:rPr>
          <w:sz w:val="22"/>
          <w:szCs w:val="22"/>
          <w:lang w:val="fr-FR"/>
        </w:rPr>
        <w:t>e</w:t>
      </w:r>
      <w:r w:rsidR="00B0605C" w:rsidRPr="002D3625">
        <w:rPr>
          <w:sz w:val="22"/>
          <w:szCs w:val="22"/>
          <w:lang w:val="fr-FR"/>
        </w:rPr>
        <w:t xml:space="preserve"> </w:t>
      </w:r>
      <w:r w:rsidR="00901CBD" w:rsidRPr="002D3625">
        <w:rPr>
          <w:sz w:val="22"/>
          <w:szCs w:val="22"/>
          <w:lang w:val="fr-FR"/>
        </w:rPr>
        <w:t>et</w:t>
      </w:r>
      <w:r w:rsidR="00B0605C" w:rsidRPr="002D3625">
        <w:rPr>
          <w:sz w:val="22"/>
          <w:szCs w:val="22"/>
          <w:lang w:val="fr-FR"/>
        </w:rPr>
        <w:t xml:space="preserve"> multipartit</w:t>
      </w:r>
      <w:r w:rsidR="00901CBD" w:rsidRPr="002D3625">
        <w:rPr>
          <w:sz w:val="22"/>
          <w:szCs w:val="22"/>
          <w:lang w:val="fr-FR"/>
        </w:rPr>
        <w:t>e</w:t>
      </w:r>
      <w:r w:rsidR="00B0605C" w:rsidRPr="002D3625">
        <w:rPr>
          <w:sz w:val="22"/>
          <w:szCs w:val="22"/>
          <w:lang w:val="fr-FR"/>
        </w:rPr>
        <w:t xml:space="preserve"> (</w:t>
      </w:r>
      <w:r w:rsidR="00901CBD" w:rsidRPr="002D3625">
        <w:rPr>
          <w:sz w:val="22"/>
          <w:szCs w:val="22"/>
          <w:lang w:val="fr-FR"/>
        </w:rPr>
        <w:t xml:space="preserve">ce qui est le cas sur les plateformes de micro-tâches) ainsi qu’à </w:t>
      </w:r>
      <w:r w:rsidR="00B0605C" w:rsidRPr="002D3625">
        <w:rPr>
          <w:sz w:val="22"/>
          <w:szCs w:val="22"/>
          <w:lang w:val="fr-FR"/>
        </w:rPr>
        <w:t xml:space="preserve">la </w:t>
      </w:r>
      <w:r w:rsidR="00901CBD" w:rsidRPr="002D3625">
        <w:rPr>
          <w:sz w:val="22"/>
          <w:szCs w:val="22"/>
          <w:lang w:val="fr-FR"/>
        </w:rPr>
        <w:t xml:space="preserve">faible </w:t>
      </w:r>
      <w:r w:rsidR="00B0605C" w:rsidRPr="002D3625">
        <w:rPr>
          <w:sz w:val="22"/>
          <w:szCs w:val="22"/>
          <w:lang w:val="fr-FR"/>
        </w:rPr>
        <w:t>co</w:t>
      </w:r>
      <w:r w:rsidR="00901CBD" w:rsidRPr="002D3625">
        <w:rPr>
          <w:sz w:val="22"/>
          <w:szCs w:val="22"/>
          <w:lang w:val="fr-FR"/>
        </w:rPr>
        <w:t>uv</w:t>
      </w:r>
      <w:r w:rsidR="00B0605C" w:rsidRPr="002D3625">
        <w:rPr>
          <w:sz w:val="22"/>
          <w:szCs w:val="22"/>
          <w:lang w:val="fr-FR"/>
        </w:rPr>
        <w:t>ertur</w:t>
      </w:r>
      <w:r w:rsidR="00901CBD" w:rsidRPr="002D3625">
        <w:rPr>
          <w:sz w:val="22"/>
          <w:szCs w:val="22"/>
          <w:lang w:val="fr-FR"/>
        </w:rPr>
        <w:t>e de protectio</w:t>
      </w:r>
      <w:r w:rsidR="00B0605C" w:rsidRPr="002D3625">
        <w:rPr>
          <w:sz w:val="22"/>
          <w:szCs w:val="22"/>
          <w:lang w:val="fr-FR"/>
        </w:rPr>
        <w:t>n social</w:t>
      </w:r>
      <w:r w:rsidR="00901CBD" w:rsidRPr="002D3625">
        <w:rPr>
          <w:sz w:val="22"/>
          <w:szCs w:val="22"/>
          <w:lang w:val="fr-FR"/>
        </w:rPr>
        <w:t>e</w:t>
      </w:r>
      <w:r w:rsidR="00B0605C" w:rsidRPr="002D3625">
        <w:rPr>
          <w:sz w:val="22"/>
          <w:szCs w:val="22"/>
          <w:lang w:val="fr-FR"/>
        </w:rPr>
        <w:t xml:space="preserve"> </w:t>
      </w:r>
      <w:r w:rsidR="00901CBD" w:rsidRPr="002D3625">
        <w:rPr>
          <w:sz w:val="22"/>
          <w:szCs w:val="22"/>
          <w:lang w:val="fr-FR"/>
        </w:rPr>
        <w:t>de ses travailleurs</w:t>
      </w:r>
      <w:r w:rsidR="00B0605C" w:rsidRPr="002D3625">
        <w:rPr>
          <w:rStyle w:val="FootnoteReference"/>
          <w:sz w:val="22"/>
          <w:szCs w:val="22"/>
          <w:u w:val="single"/>
          <w:lang w:val="fr-FR"/>
        </w:rPr>
        <w:footnoteReference w:id="5"/>
      </w:r>
      <w:r w:rsidR="00DF768C" w:rsidRPr="002D3625">
        <w:rPr>
          <w:rFonts w:eastAsiaTheme="minorHAnsi"/>
          <w:sz w:val="22"/>
          <w:szCs w:val="22"/>
          <w:vertAlign w:val="superscript"/>
          <w:lang w:val="fr-FR"/>
        </w:rPr>
        <w:t>/</w:t>
      </w:r>
      <w:r w:rsidR="00B0605C" w:rsidRPr="002D3625">
        <w:rPr>
          <w:sz w:val="22"/>
          <w:szCs w:val="22"/>
          <w:lang w:val="fr-FR"/>
        </w:rPr>
        <w:t xml:space="preserve">. </w:t>
      </w:r>
      <w:r w:rsidR="00901CBD" w:rsidRPr="002D3625">
        <w:rPr>
          <w:sz w:val="22"/>
          <w:szCs w:val="22"/>
          <w:lang w:val="fr-FR"/>
        </w:rPr>
        <w:t xml:space="preserve">En ce qui concerne les plateformes numériques de micro-tâches, des estimations indiquent que les travailleurs ne perçoivent que 13 % de leur productivité tandis que </w:t>
      </w:r>
      <w:r w:rsidR="00B043C9" w:rsidRPr="002D3625">
        <w:rPr>
          <w:sz w:val="22"/>
          <w:szCs w:val="22"/>
          <w:lang w:val="fr-FR"/>
        </w:rPr>
        <w:t>90</w:t>
      </w:r>
      <w:r w:rsidR="00901CBD" w:rsidRPr="002D3625">
        <w:rPr>
          <w:sz w:val="22"/>
          <w:szCs w:val="22"/>
          <w:lang w:val="fr-FR"/>
        </w:rPr>
        <w:t> </w:t>
      </w:r>
      <w:r w:rsidR="00B043C9" w:rsidRPr="002D3625">
        <w:rPr>
          <w:sz w:val="22"/>
          <w:szCs w:val="22"/>
          <w:lang w:val="fr-FR"/>
        </w:rPr>
        <w:t>% de</w:t>
      </w:r>
      <w:r w:rsidR="00901CBD" w:rsidRPr="002D3625">
        <w:rPr>
          <w:sz w:val="22"/>
          <w:szCs w:val="22"/>
          <w:lang w:val="fr-FR"/>
        </w:rPr>
        <w:t>s travailleurs déclarés ne trouvent pas suffisamment de tâches pour subsister</w:t>
      </w:r>
      <w:r w:rsidR="00276300" w:rsidRPr="002D3625">
        <w:rPr>
          <w:rStyle w:val="FootnoteReference"/>
          <w:sz w:val="22"/>
          <w:szCs w:val="22"/>
          <w:u w:val="single"/>
          <w:lang w:val="fr-FR"/>
        </w:rPr>
        <w:footnoteReference w:id="6"/>
      </w:r>
      <w:r w:rsidR="00DF768C" w:rsidRPr="002D3625">
        <w:rPr>
          <w:rFonts w:eastAsiaTheme="minorHAnsi"/>
          <w:sz w:val="22"/>
          <w:szCs w:val="22"/>
          <w:vertAlign w:val="superscript"/>
          <w:lang w:val="fr-FR"/>
        </w:rPr>
        <w:t>/</w:t>
      </w:r>
      <w:r w:rsidR="00E3046C" w:rsidRPr="002D3625">
        <w:rPr>
          <w:sz w:val="22"/>
          <w:szCs w:val="22"/>
          <w:lang w:val="fr-FR"/>
        </w:rPr>
        <w:t>.</w:t>
      </w:r>
      <w:r w:rsidR="00BC4590" w:rsidRPr="002D3625">
        <w:rPr>
          <w:sz w:val="22"/>
          <w:szCs w:val="22"/>
          <w:lang w:val="fr-FR"/>
        </w:rPr>
        <w:t xml:space="preserve"> De même, on souligne le rôle croissant de l’utilisation d’algorithme</w:t>
      </w:r>
      <w:r w:rsidR="00D13858" w:rsidRPr="002D3625">
        <w:rPr>
          <w:sz w:val="22"/>
          <w:szCs w:val="22"/>
          <w:lang w:val="fr-FR"/>
        </w:rPr>
        <w:t>s</w:t>
      </w:r>
      <w:r w:rsidR="00BC4590" w:rsidRPr="002D3625">
        <w:rPr>
          <w:sz w:val="22"/>
          <w:szCs w:val="22"/>
          <w:lang w:val="fr-FR"/>
        </w:rPr>
        <w:t xml:space="preserve"> d’apprentissage automatique pour mesurer la performance des travailleurs. S’agissant d’un phénomène récent, de nombreux questionnements subsistent concernant la manière dont s’assurer du respect des principes du travail décent en termes de garantie des droits et des principes fondamentaux pour ce qui est du travail, de l’égalité, de l’emploi et de la protection sociale. </w:t>
      </w:r>
    </w:p>
    <w:p w14:paraId="35BD500A" w14:textId="7961A4DB" w:rsidR="002A157F" w:rsidRPr="002D3625" w:rsidRDefault="002A157F" w:rsidP="002D3625">
      <w:pPr>
        <w:jc w:val="both"/>
        <w:rPr>
          <w:sz w:val="22"/>
          <w:szCs w:val="22"/>
          <w:lang w:val="fr-FR"/>
        </w:rPr>
      </w:pPr>
    </w:p>
    <w:p w14:paraId="4889A94D" w14:textId="276829D1" w:rsidR="002A157F" w:rsidRPr="002D3625" w:rsidRDefault="00FA793A" w:rsidP="002D3625">
      <w:pPr>
        <w:jc w:val="both"/>
        <w:rPr>
          <w:sz w:val="22"/>
          <w:szCs w:val="22"/>
          <w:lang w:val="fr-FR"/>
        </w:rPr>
      </w:pPr>
      <w:r w:rsidRPr="002D3625">
        <w:rPr>
          <w:sz w:val="22"/>
          <w:szCs w:val="22"/>
          <w:lang w:val="fr-FR"/>
        </w:rPr>
        <w:tab/>
        <w:t>To</w:t>
      </w:r>
      <w:r w:rsidR="001338E4" w:rsidRPr="002D3625">
        <w:rPr>
          <w:sz w:val="22"/>
          <w:szCs w:val="22"/>
          <w:lang w:val="fr-FR"/>
        </w:rPr>
        <w:t xml:space="preserve">utes ces transformations </w:t>
      </w:r>
      <w:r w:rsidR="00D8748A" w:rsidRPr="002D3625">
        <w:rPr>
          <w:sz w:val="22"/>
          <w:szCs w:val="22"/>
          <w:lang w:val="fr-FR"/>
        </w:rPr>
        <w:t>au sein du</w:t>
      </w:r>
      <w:r w:rsidR="001338E4" w:rsidRPr="002D3625">
        <w:rPr>
          <w:sz w:val="22"/>
          <w:szCs w:val="22"/>
          <w:lang w:val="fr-FR"/>
        </w:rPr>
        <w:t xml:space="preserve"> monde du travail constituent à la fois un immense défi et une opportunité exceptionnelle pour les gouvernements de la région, et ce, au moins sur deux fronts </w:t>
      </w:r>
      <w:r w:rsidR="002A157F" w:rsidRPr="002D3625">
        <w:rPr>
          <w:sz w:val="22"/>
          <w:szCs w:val="22"/>
          <w:lang w:val="fr-FR"/>
        </w:rPr>
        <w:t>:</w:t>
      </w:r>
    </w:p>
    <w:p w14:paraId="3EE5219D" w14:textId="77777777" w:rsidR="002A157F" w:rsidRPr="002D3625" w:rsidRDefault="002A157F" w:rsidP="002D3625">
      <w:pPr>
        <w:jc w:val="both"/>
        <w:rPr>
          <w:sz w:val="22"/>
          <w:szCs w:val="22"/>
          <w:lang w:val="fr-FR"/>
        </w:rPr>
      </w:pPr>
    </w:p>
    <w:p w14:paraId="6A34DA4F" w14:textId="75439EDB" w:rsidR="00A25427" w:rsidRPr="002D3625" w:rsidRDefault="00FA793A" w:rsidP="002D3625">
      <w:pPr>
        <w:pStyle w:val="ListParagraph0"/>
        <w:numPr>
          <w:ilvl w:val="0"/>
          <w:numId w:val="27"/>
        </w:numPr>
        <w:jc w:val="both"/>
        <w:rPr>
          <w:sz w:val="22"/>
          <w:szCs w:val="22"/>
          <w:lang w:val="fr-FR"/>
        </w:rPr>
      </w:pPr>
      <w:r w:rsidRPr="002D3625">
        <w:rPr>
          <w:sz w:val="22"/>
          <w:szCs w:val="22"/>
          <w:lang w:val="fr-FR"/>
        </w:rPr>
        <w:t>D</w:t>
      </w:r>
      <w:r w:rsidR="00D8748A" w:rsidRPr="002D3625">
        <w:rPr>
          <w:sz w:val="22"/>
          <w:szCs w:val="22"/>
          <w:lang w:val="fr-FR"/>
        </w:rPr>
        <w:t>’une part, les politiques publiques, en particulier dans le domaine de l’éducation et de la formation, doivent être destinées à tir</w:t>
      </w:r>
      <w:r w:rsidRPr="002D3625">
        <w:rPr>
          <w:sz w:val="22"/>
          <w:szCs w:val="22"/>
          <w:lang w:val="fr-FR"/>
        </w:rPr>
        <w:t>e</w:t>
      </w:r>
      <w:r w:rsidR="00D8748A" w:rsidRPr="002D3625">
        <w:rPr>
          <w:sz w:val="22"/>
          <w:szCs w:val="22"/>
          <w:lang w:val="fr-FR"/>
        </w:rPr>
        <w:t>r parti du potentiel de création d’emplois que représentent les changements technologiques, environnementaux et démographiques</w:t>
      </w:r>
      <w:r w:rsidRPr="002D3625">
        <w:rPr>
          <w:sz w:val="22"/>
          <w:szCs w:val="22"/>
          <w:lang w:val="fr-FR"/>
        </w:rPr>
        <w:t xml:space="preserve"> </w:t>
      </w:r>
      <w:r w:rsidR="00D8748A" w:rsidRPr="002D3625">
        <w:rPr>
          <w:sz w:val="22"/>
          <w:szCs w:val="22"/>
          <w:lang w:val="fr-FR"/>
        </w:rPr>
        <w:t xml:space="preserve">mentionnés précédemment. Dans le même temps, elles doivent reconnaître et prendre en compte l’importante segmentation et les profondes inégalités qui existent sur les marchés du travail de la région. En effet, l’emploi informel, le chômage, le travail précaire, la faible couverture de protection sociale ainsi que </w:t>
      </w:r>
      <w:r w:rsidR="00575A00" w:rsidRPr="002D3625">
        <w:rPr>
          <w:sz w:val="22"/>
          <w:szCs w:val="22"/>
          <w:lang w:val="fr-FR"/>
        </w:rPr>
        <w:t xml:space="preserve">les bas </w:t>
      </w:r>
      <w:r w:rsidR="00C25643" w:rsidRPr="002D3625">
        <w:rPr>
          <w:sz w:val="22"/>
          <w:szCs w:val="22"/>
          <w:lang w:val="fr-FR"/>
        </w:rPr>
        <w:t xml:space="preserve">salaires </w:t>
      </w:r>
      <w:r w:rsidR="00575A00" w:rsidRPr="002D3625">
        <w:rPr>
          <w:sz w:val="22"/>
          <w:szCs w:val="22"/>
          <w:lang w:val="fr-FR"/>
        </w:rPr>
        <w:t xml:space="preserve">touchent de manière disproportionnée les jeunes, les populations rurales, les migrants et les autres groupes en situation de plus grande </w:t>
      </w:r>
      <w:r w:rsidR="002A157F" w:rsidRPr="002D3625">
        <w:rPr>
          <w:sz w:val="22"/>
          <w:szCs w:val="22"/>
          <w:lang w:val="fr-FR"/>
        </w:rPr>
        <w:t>vuln</w:t>
      </w:r>
      <w:r w:rsidR="00575A00" w:rsidRPr="002D3625">
        <w:rPr>
          <w:sz w:val="22"/>
          <w:szCs w:val="22"/>
          <w:lang w:val="fr-FR"/>
        </w:rPr>
        <w:t>é</w:t>
      </w:r>
      <w:r w:rsidR="002A157F" w:rsidRPr="002D3625">
        <w:rPr>
          <w:sz w:val="22"/>
          <w:szCs w:val="22"/>
          <w:lang w:val="fr-FR"/>
        </w:rPr>
        <w:t>rabili</w:t>
      </w:r>
      <w:r w:rsidR="00575A00" w:rsidRPr="002D3625">
        <w:rPr>
          <w:sz w:val="22"/>
          <w:szCs w:val="22"/>
          <w:lang w:val="fr-FR"/>
        </w:rPr>
        <w:t>té, et plus les femmes que les hommes</w:t>
      </w:r>
      <w:r w:rsidR="002A157F" w:rsidRPr="002D3625">
        <w:rPr>
          <w:rStyle w:val="FootnoteReference"/>
          <w:sz w:val="22"/>
          <w:szCs w:val="22"/>
          <w:u w:val="single"/>
          <w:lang w:val="fr-FR"/>
        </w:rPr>
        <w:footnoteReference w:id="7"/>
      </w:r>
      <w:r w:rsidR="002A157F" w:rsidRPr="002D3625">
        <w:rPr>
          <w:sz w:val="22"/>
          <w:szCs w:val="22"/>
          <w:vertAlign w:val="superscript"/>
          <w:lang w:val="fr-FR"/>
        </w:rPr>
        <w:t>/</w:t>
      </w:r>
      <w:r w:rsidR="002A157F" w:rsidRPr="002D3625">
        <w:rPr>
          <w:sz w:val="22"/>
          <w:szCs w:val="22"/>
          <w:lang w:val="fr-FR"/>
        </w:rPr>
        <w:t xml:space="preserve">. </w:t>
      </w:r>
    </w:p>
    <w:p w14:paraId="02BE7B75" w14:textId="2ED0F764" w:rsidR="00212FC2" w:rsidRPr="002D3625" w:rsidRDefault="00212FC2" w:rsidP="002D3625">
      <w:pPr>
        <w:jc w:val="both"/>
        <w:rPr>
          <w:sz w:val="22"/>
          <w:szCs w:val="22"/>
          <w:lang w:val="fr-FR"/>
        </w:rPr>
      </w:pPr>
    </w:p>
    <w:p w14:paraId="0A442A3B" w14:textId="64168225" w:rsidR="00212FC2" w:rsidRPr="002D3625" w:rsidRDefault="00212FC2" w:rsidP="002D3625">
      <w:pPr>
        <w:pStyle w:val="ListParagraph0"/>
        <w:numPr>
          <w:ilvl w:val="0"/>
          <w:numId w:val="27"/>
        </w:numPr>
        <w:jc w:val="both"/>
        <w:rPr>
          <w:sz w:val="22"/>
          <w:szCs w:val="22"/>
          <w:lang w:val="fr-FR"/>
        </w:rPr>
      </w:pPr>
      <w:r w:rsidRPr="002D3625">
        <w:rPr>
          <w:sz w:val="22"/>
          <w:szCs w:val="22"/>
          <w:lang w:val="fr-FR"/>
        </w:rPr>
        <w:t>D</w:t>
      </w:r>
      <w:r w:rsidR="0008075D" w:rsidRPr="002D3625">
        <w:rPr>
          <w:sz w:val="22"/>
          <w:szCs w:val="22"/>
          <w:lang w:val="fr-FR"/>
        </w:rPr>
        <w:t xml:space="preserve">’autre part, les politiques publiques doivent </w:t>
      </w:r>
      <w:r w:rsidR="00D87C18" w:rsidRPr="002D3625">
        <w:rPr>
          <w:sz w:val="22"/>
          <w:szCs w:val="22"/>
          <w:lang w:val="fr-FR"/>
        </w:rPr>
        <w:t>prendre en compte</w:t>
      </w:r>
      <w:r w:rsidR="00EE2951" w:rsidRPr="002D3625">
        <w:rPr>
          <w:sz w:val="22"/>
          <w:szCs w:val="22"/>
          <w:lang w:val="fr-FR"/>
        </w:rPr>
        <w:t xml:space="preserve"> </w:t>
      </w:r>
      <w:r w:rsidR="00D87C18" w:rsidRPr="002D3625">
        <w:rPr>
          <w:sz w:val="22"/>
          <w:szCs w:val="22"/>
          <w:lang w:val="fr-FR"/>
        </w:rPr>
        <w:t>les</w:t>
      </w:r>
      <w:r w:rsidR="00EE2951" w:rsidRPr="002D3625">
        <w:rPr>
          <w:sz w:val="22"/>
          <w:szCs w:val="22"/>
          <w:lang w:val="fr-FR"/>
        </w:rPr>
        <w:t xml:space="preserve"> changements et </w:t>
      </w:r>
      <w:r w:rsidR="00D87C18" w:rsidRPr="002D3625">
        <w:rPr>
          <w:sz w:val="22"/>
          <w:szCs w:val="22"/>
          <w:lang w:val="fr-FR"/>
        </w:rPr>
        <w:t>les</w:t>
      </w:r>
      <w:r w:rsidR="00EE2951" w:rsidRPr="002D3625">
        <w:rPr>
          <w:sz w:val="22"/>
          <w:szCs w:val="22"/>
          <w:lang w:val="fr-FR"/>
        </w:rPr>
        <w:t xml:space="preserve"> nouveaux domaines dans</w:t>
      </w:r>
      <w:r w:rsidR="00210A20" w:rsidRPr="002D3625">
        <w:rPr>
          <w:sz w:val="22"/>
          <w:szCs w:val="22"/>
          <w:lang w:val="fr-FR"/>
        </w:rPr>
        <w:t xml:space="preserve"> lesquels l’emploi évolue</w:t>
      </w:r>
      <w:r w:rsidR="00EE2951" w:rsidRPr="002D3625">
        <w:rPr>
          <w:sz w:val="22"/>
          <w:szCs w:val="22"/>
          <w:lang w:val="fr-FR"/>
        </w:rPr>
        <w:t>, en</w:t>
      </w:r>
      <w:r w:rsidRPr="002D3625">
        <w:rPr>
          <w:sz w:val="22"/>
          <w:szCs w:val="22"/>
          <w:lang w:val="fr-FR"/>
        </w:rPr>
        <w:t xml:space="preserve"> </w:t>
      </w:r>
      <w:r w:rsidR="00C5240C" w:rsidRPr="002D3625">
        <w:rPr>
          <w:sz w:val="22"/>
          <w:szCs w:val="22"/>
          <w:lang w:val="fr-FR"/>
        </w:rPr>
        <w:t>garanti</w:t>
      </w:r>
      <w:r w:rsidR="00EE2951" w:rsidRPr="002D3625">
        <w:rPr>
          <w:sz w:val="22"/>
          <w:szCs w:val="22"/>
          <w:lang w:val="fr-FR"/>
        </w:rPr>
        <w:t xml:space="preserve">ssant </w:t>
      </w:r>
      <w:r w:rsidR="00C5240C" w:rsidRPr="002D3625">
        <w:rPr>
          <w:sz w:val="22"/>
          <w:szCs w:val="22"/>
          <w:lang w:val="fr-FR"/>
        </w:rPr>
        <w:t>la protec</w:t>
      </w:r>
      <w:r w:rsidR="00EE2951" w:rsidRPr="002D3625">
        <w:rPr>
          <w:sz w:val="22"/>
          <w:szCs w:val="22"/>
          <w:lang w:val="fr-FR"/>
        </w:rPr>
        <w:t>t</w:t>
      </w:r>
      <w:r w:rsidR="00C5240C" w:rsidRPr="002D3625">
        <w:rPr>
          <w:sz w:val="22"/>
          <w:szCs w:val="22"/>
          <w:lang w:val="fr-FR"/>
        </w:rPr>
        <w:t>i</w:t>
      </w:r>
      <w:r w:rsidR="00EE2951" w:rsidRPr="002D3625">
        <w:rPr>
          <w:sz w:val="22"/>
          <w:szCs w:val="22"/>
          <w:lang w:val="fr-FR"/>
        </w:rPr>
        <w:t>o</w:t>
      </w:r>
      <w:r w:rsidR="00C5240C" w:rsidRPr="002D3625">
        <w:rPr>
          <w:sz w:val="22"/>
          <w:szCs w:val="22"/>
          <w:lang w:val="fr-FR"/>
        </w:rPr>
        <w:t xml:space="preserve">n </w:t>
      </w:r>
      <w:r w:rsidR="00EE2951" w:rsidRPr="002D3625">
        <w:rPr>
          <w:sz w:val="22"/>
          <w:szCs w:val="22"/>
          <w:lang w:val="fr-FR"/>
        </w:rPr>
        <w:t xml:space="preserve">et </w:t>
      </w:r>
      <w:r w:rsidR="00C5240C" w:rsidRPr="002D3625">
        <w:rPr>
          <w:sz w:val="22"/>
          <w:szCs w:val="22"/>
          <w:lang w:val="fr-FR"/>
        </w:rPr>
        <w:t>l</w:t>
      </w:r>
      <w:r w:rsidR="00EE2951" w:rsidRPr="002D3625">
        <w:rPr>
          <w:sz w:val="22"/>
          <w:szCs w:val="22"/>
          <w:lang w:val="fr-FR"/>
        </w:rPr>
        <w:t>e</w:t>
      </w:r>
      <w:r w:rsidR="00C5240C" w:rsidRPr="002D3625">
        <w:rPr>
          <w:sz w:val="22"/>
          <w:szCs w:val="22"/>
          <w:lang w:val="fr-FR"/>
        </w:rPr>
        <w:t xml:space="preserve"> respe</w:t>
      </w:r>
      <w:r w:rsidR="00EE2951" w:rsidRPr="002D3625">
        <w:rPr>
          <w:sz w:val="22"/>
          <w:szCs w:val="22"/>
          <w:lang w:val="fr-FR"/>
        </w:rPr>
        <w:t>ct de</w:t>
      </w:r>
      <w:r w:rsidR="00C5240C" w:rsidRPr="002D3625">
        <w:rPr>
          <w:sz w:val="22"/>
          <w:szCs w:val="22"/>
          <w:lang w:val="fr-FR"/>
        </w:rPr>
        <w:t xml:space="preserve">s </w:t>
      </w:r>
      <w:r w:rsidRPr="002D3625">
        <w:rPr>
          <w:sz w:val="22"/>
          <w:szCs w:val="22"/>
          <w:lang w:val="fr-FR"/>
        </w:rPr>
        <w:t>d</w:t>
      </w:r>
      <w:r w:rsidR="00EE2951" w:rsidRPr="002D3625">
        <w:rPr>
          <w:sz w:val="22"/>
          <w:szCs w:val="22"/>
          <w:lang w:val="fr-FR"/>
        </w:rPr>
        <w:t>roits de</w:t>
      </w:r>
      <w:r w:rsidRPr="002D3625">
        <w:rPr>
          <w:sz w:val="22"/>
          <w:szCs w:val="22"/>
          <w:lang w:val="fr-FR"/>
        </w:rPr>
        <w:t>s tra</w:t>
      </w:r>
      <w:r w:rsidR="00EE2951" w:rsidRPr="002D3625">
        <w:rPr>
          <w:sz w:val="22"/>
          <w:szCs w:val="22"/>
          <w:lang w:val="fr-FR"/>
        </w:rPr>
        <w:t>v</w:t>
      </w:r>
      <w:r w:rsidRPr="002D3625">
        <w:rPr>
          <w:sz w:val="22"/>
          <w:szCs w:val="22"/>
          <w:lang w:val="fr-FR"/>
        </w:rPr>
        <w:t>a</w:t>
      </w:r>
      <w:r w:rsidR="00EE2951" w:rsidRPr="002D3625">
        <w:rPr>
          <w:sz w:val="22"/>
          <w:szCs w:val="22"/>
          <w:lang w:val="fr-FR"/>
        </w:rPr>
        <w:t>illeurs et en promouvant la viabilité des entreprises</w:t>
      </w:r>
      <w:r w:rsidR="0008075D" w:rsidRPr="002D3625">
        <w:rPr>
          <w:sz w:val="22"/>
          <w:szCs w:val="22"/>
          <w:lang w:val="fr-FR"/>
        </w:rPr>
        <w:t>. La régio</w:t>
      </w:r>
      <w:r w:rsidRPr="002D3625">
        <w:rPr>
          <w:sz w:val="22"/>
          <w:szCs w:val="22"/>
          <w:lang w:val="fr-FR"/>
        </w:rPr>
        <w:t xml:space="preserve">n </w:t>
      </w:r>
      <w:r w:rsidR="0008075D" w:rsidRPr="002D3625">
        <w:rPr>
          <w:sz w:val="22"/>
          <w:szCs w:val="22"/>
          <w:lang w:val="fr-FR"/>
        </w:rPr>
        <w:t>a beaucoup développé la réglementation du télétravail</w:t>
      </w:r>
      <w:r w:rsidR="00C5240C" w:rsidRPr="002D3625">
        <w:rPr>
          <w:rStyle w:val="FootnoteReference"/>
          <w:sz w:val="22"/>
          <w:szCs w:val="22"/>
          <w:lang w:val="fr-FR"/>
        </w:rPr>
        <w:footnoteReference w:id="8"/>
      </w:r>
      <w:r w:rsidR="00254824" w:rsidRPr="002D3625">
        <w:rPr>
          <w:sz w:val="22"/>
          <w:szCs w:val="22"/>
          <w:vertAlign w:val="superscript"/>
          <w:lang w:val="fr-FR"/>
        </w:rPr>
        <w:t>/</w:t>
      </w:r>
      <w:r w:rsidR="0008075D" w:rsidRPr="002D3625">
        <w:rPr>
          <w:sz w:val="22"/>
          <w:szCs w:val="22"/>
          <w:lang w:val="fr-FR"/>
        </w:rPr>
        <w:t xml:space="preserve"> et progresse vers une meilleure compréhension des besoins, des défis et des possibilités que présente le travail sur les plateformes</w:t>
      </w:r>
      <w:r w:rsidR="009D7DBF" w:rsidRPr="002D3625">
        <w:rPr>
          <w:sz w:val="22"/>
          <w:szCs w:val="22"/>
          <w:lang w:val="fr-FR"/>
        </w:rPr>
        <w:t xml:space="preserve"> numériques</w:t>
      </w:r>
      <w:r w:rsidR="0086167C" w:rsidRPr="002D3625">
        <w:rPr>
          <w:sz w:val="22"/>
          <w:szCs w:val="22"/>
          <w:lang w:val="fr-FR"/>
        </w:rPr>
        <w:t>.</w:t>
      </w:r>
    </w:p>
    <w:p w14:paraId="7414C796" w14:textId="77777777" w:rsidR="00212FC2" w:rsidRPr="002D3625" w:rsidRDefault="00212FC2" w:rsidP="002D3625">
      <w:pPr>
        <w:pStyle w:val="ListParagraph0"/>
        <w:ind w:left="0"/>
        <w:rPr>
          <w:sz w:val="22"/>
          <w:szCs w:val="22"/>
          <w:lang w:val="fr-FR"/>
        </w:rPr>
      </w:pPr>
    </w:p>
    <w:p w14:paraId="5AE14FDC" w14:textId="77777777" w:rsidR="00086F2B" w:rsidRPr="002D3625" w:rsidRDefault="00086F2B" w:rsidP="002D3625">
      <w:pPr>
        <w:rPr>
          <w:sz w:val="22"/>
          <w:szCs w:val="22"/>
          <w:lang w:val="fr-FR"/>
        </w:rPr>
      </w:pPr>
    </w:p>
    <w:p w14:paraId="0F5099E0" w14:textId="6E116C4F" w:rsidR="00276913" w:rsidRPr="002D3625" w:rsidRDefault="00276913" w:rsidP="002D3625">
      <w:pPr>
        <w:rPr>
          <w:b/>
          <w:sz w:val="22"/>
          <w:szCs w:val="22"/>
          <w:lang w:val="fr-FR"/>
        </w:rPr>
      </w:pPr>
      <w:r w:rsidRPr="002D3625">
        <w:rPr>
          <w:b/>
          <w:sz w:val="22"/>
          <w:szCs w:val="22"/>
          <w:lang w:val="fr-FR"/>
        </w:rPr>
        <w:t>2.</w:t>
      </w:r>
      <w:r w:rsidRPr="002D3625">
        <w:rPr>
          <w:b/>
          <w:sz w:val="22"/>
          <w:szCs w:val="22"/>
          <w:lang w:val="fr-FR"/>
        </w:rPr>
        <w:tab/>
        <w:t>Obje</w:t>
      </w:r>
      <w:r w:rsidR="00F54C19" w:rsidRPr="002D3625">
        <w:rPr>
          <w:b/>
          <w:sz w:val="22"/>
          <w:szCs w:val="22"/>
          <w:lang w:val="fr-FR"/>
        </w:rPr>
        <w:t>ctif</w:t>
      </w:r>
      <w:r w:rsidRPr="002D3625">
        <w:rPr>
          <w:b/>
          <w:sz w:val="22"/>
          <w:szCs w:val="22"/>
          <w:lang w:val="fr-FR"/>
        </w:rPr>
        <w:t xml:space="preserve"> de la s</w:t>
      </w:r>
      <w:r w:rsidR="00F54C19" w:rsidRPr="002D3625">
        <w:rPr>
          <w:b/>
          <w:sz w:val="22"/>
          <w:szCs w:val="22"/>
          <w:lang w:val="fr-FR"/>
        </w:rPr>
        <w:t>éance</w:t>
      </w:r>
    </w:p>
    <w:p w14:paraId="222BEAB7" w14:textId="77777777" w:rsidR="00276913" w:rsidRPr="002D3625" w:rsidRDefault="00276913" w:rsidP="002D3625">
      <w:pPr>
        <w:jc w:val="both"/>
        <w:rPr>
          <w:sz w:val="22"/>
          <w:szCs w:val="22"/>
          <w:lang w:val="fr-FR"/>
        </w:rPr>
      </w:pPr>
    </w:p>
    <w:p w14:paraId="5253A4AD" w14:textId="7EA82693" w:rsidR="002C332E" w:rsidRPr="002D3625" w:rsidRDefault="000677B1" w:rsidP="002D3625">
      <w:pPr>
        <w:tabs>
          <w:tab w:val="left" w:pos="720"/>
        </w:tabs>
        <w:ind w:right="-29" w:firstLine="720"/>
        <w:jc w:val="both"/>
        <w:rPr>
          <w:sz w:val="22"/>
          <w:szCs w:val="22"/>
          <w:lang w:val="fr-FR"/>
        </w:rPr>
      </w:pPr>
      <w:r w:rsidRPr="002D3625">
        <w:rPr>
          <w:sz w:val="22"/>
          <w:szCs w:val="22"/>
          <w:lang w:val="fr-FR"/>
        </w:rPr>
        <w:t xml:space="preserve">Cette séance du </w:t>
      </w:r>
      <w:r w:rsidR="00276913" w:rsidRPr="002D3625">
        <w:rPr>
          <w:sz w:val="22"/>
          <w:szCs w:val="22"/>
          <w:lang w:val="fr-FR"/>
        </w:rPr>
        <w:t xml:space="preserve">CIDI </w:t>
      </w:r>
      <w:r w:rsidRPr="002D3625">
        <w:rPr>
          <w:sz w:val="22"/>
          <w:szCs w:val="22"/>
          <w:lang w:val="fr-FR"/>
        </w:rPr>
        <w:t>vise à examiner les transformations du monde du travail qui découlent de l’économie numérique et qui se tradui</w:t>
      </w:r>
      <w:r w:rsidR="00276913" w:rsidRPr="002D3625">
        <w:rPr>
          <w:sz w:val="22"/>
          <w:szCs w:val="22"/>
          <w:lang w:val="fr-FR"/>
        </w:rPr>
        <w:t>se</w:t>
      </w:r>
      <w:r w:rsidRPr="002D3625">
        <w:rPr>
          <w:sz w:val="22"/>
          <w:szCs w:val="22"/>
          <w:lang w:val="fr-FR"/>
        </w:rPr>
        <w:t xml:space="preserve">nt par des changements dans les métiers, le niveau et les perspectives d’emploi, les compétences et les relations professionnelles. Les États membres seront invités à partager leurs pratiques </w:t>
      </w:r>
      <w:r w:rsidR="00AE7D7F" w:rsidRPr="002D3625">
        <w:rPr>
          <w:sz w:val="22"/>
          <w:szCs w:val="22"/>
          <w:lang w:val="fr-FR"/>
        </w:rPr>
        <w:t xml:space="preserve">exemplaires </w:t>
      </w:r>
      <w:r w:rsidRPr="002D3625">
        <w:rPr>
          <w:sz w:val="22"/>
          <w:szCs w:val="22"/>
          <w:lang w:val="fr-FR"/>
        </w:rPr>
        <w:t>destinées à tirer parti du potentiel d’emploi qu’offre l’</w:t>
      </w:r>
      <w:r w:rsidR="00AD37D7" w:rsidRPr="002D3625">
        <w:rPr>
          <w:sz w:val="22"/>
          <w:szCs w:val="22"/>
          <w:lang w:val="fr-FR"/>
        </w:rPr>
        <w:t>économie numérique et à aborder l</w:t>
      </w:r>
      <w:r w:rsidRPr="002D3625">
        <w:rPr>
          <w:sz w:val="22"/>
          <w:szCs w:val="22"/>
          <w:lang w:val="fr-FR"/>
        </w:rPr>
        <w:t xml:space="preserve">es transformations des relations professionnelles </w:t>
      </w:r>
      <w:r w:rsidR="00AD37D7" w:rsidRPr="002D3625">
        <w:rPr>
          <w:sz w:val="22"/>
          <w:szCs w:val="22"/>
          <w:lang w:val="fr-FR"/>
        </w:rPr>
        <w:t xml:space="preserve">qui résultent des </w:t>
      </w:r>
      <w:r w:rsidR="00AD37D7" w:rsidRPr="002D3625">
        <w:rPr>
          <w:sz w:val="22"/>
          <w:szCs w:val="22"/>
          <w:lang w:val="fr-FR"/>
        </w:rPr>
        <w:lastRenderedPageBreak/>
        <w:t>nouvelles formes d’emploi, en particulier du travail sur les plateformes numériques, en garantissant les droits des travailleurs et en promouv</w:t>
      </w:r>
      <w:r w:rsidR="00CE0293" w:rsidRPr="002D3625">
        <w:rPr>
          <w:sz w:val="22"/>
          <w:szCs w:val="22"/>
          <w:lang w:val="fr-FR"/>
        </w:rPr>
        <w:t>ant la viabilité des entreprise</w:t>
      </w:r>
      <w:r w:rsidR="00EE43DC" w:rsidRPr="002D3625">
        <w:rPr>
          <w:sz w:val="22"/>
          <w:szCs w:val="22"/>
          <w:lang w:val="fr-FR"/>
        </w:rPr>
        <w:t>s.</w:t>
      </w:r>
    </w:p>
    <w:p w14:paraId="570FA45F" w14:textId="6595F494" w:rsidR="00086F2B" w:rsidRPr="002D3625" w:rsidRDefault="00086F2B" w:rsidP="002D3625">
      <w:pPr>
        <w:rPr>
          <w:sz w:val="22"/>
          <w:szCs w:val="22"/>
          <w:u w:val="single"/>
          <w:lang w:val="fr-FR"/>
        </w:rPr>
      </w:pPr>
    </w:p>
    <w:p w14:paraId="0E21ADCD" w14:textId="7DB2448A" w:rsidR="00276913" w:rsidRPr="002D3625" w:rsidRDefault="00AE20BE" w:rsidP="002D3625">
      <w:pPr>
        <w:keepNext/>
        <w:tabs>
          <w:tab w:val="left" w:pos="720"/>
          <w:tab w:val="left" w:pos="1440"/>
          <w:tab w:val="left" w:pos="2160"/>
        </w:tabs>
        <w:ind w:left="720" w:hanging="720"/>
        <w:jc w:val="both"/>
        <w:rPr>
          <w:b/>
          <w:sz w:val="22"/>
          <w:szCs w:val="22"/>
          <w:lang w:val="fr-FR"/>
        </w:rPr>
      </w:pPr>
      <w:r w:rsidRPr="002D3625">
        <w:rPr>
          <w:b/>
          <w:sz w:val="22"/>
          <w:szCs w:val="22"/>
          <w:lang w:val="fr-FR"/>
        </w:rPr>
        <w:t>3.</w:t>
      </w:r>
      <w:r w:rsidRPr="002D3625">
        <w:rPr>
          <w:b/>
          <w:sz w:val="22"/>
          <w:szCs w:val="22"/>
          <w:lang w:val="fr-FR"/>
        </w:rPr>
        <w:tab/>
        <w:t>Pertinence</w:t>
      </w:r>
      <w:r w:rsidR="00276913" w:rsidRPr="002D3625">
        <w:rPr>
          <w:b/>
          <w:sz w:val="22"/>
          <w:szCs w:val="22"/>
          <w:lang w:val="fr-FR"/>
        </w:rPr>
        <w:t xml:space="preserve"> </w:t>
      </w:r>
      <w:r w:rsidRPr="002D3625">
        <w:rPr>
          <w:b/>
          <w:sz w:val="22"/>
          <w:szCs w:val="22"/>
          <w:lang w:val="fr-FR"/>
        </w:rPr>
        <w:t>pour le Secrétariat exécutif au développement intégré</w:t>
      </w:r>
      <w:r w:rsidR="00276913" w:rsidRPr="002D3625">
        <w:rPr>
          <w:b/>
          <w:sz w:val="22"/>
          <w:szCs w:val="22"/>
          <w:lang w:val="fr-FR"/>
        </w:rPr>
        <w:t xml:space="preserve"> (SEDI) </w:t>
      </w:r>
      <w:r w:rsidRPr="002D3625">
        <w:rPr>
          <w:b/>
          <w:sz w:val="22"/>
          <w:szCs w:val="22"/>
          <w:lang w:val="fr-FR"/>
        </w:rPr>
        <w:t>et</w:t>
      </w:r>
      <w:r w:rsidR="00276913" w:rsidRPr="002D3625">
        <w:rPr>
          <w:b/>
          <w:sz w:val="22"/>
          <w:szCs w:val="22"/>
          <w:lang w:val="fr-FR"/>
        </w:rPr>
        <w:t xml:space="preserve"> l</w:t>
      </w:r>
      <w:r w:rsidRPr="002D3625">
        <w:rPr>
          <w:b/>
          <w:sz w:val="22"/>
          <w:szCs w:val="22"/>
          <w:lang w:val="fr-FR"/>
        </w:rPr>
        <w:t>es mandats de l’</w:t>
      </w:r>
      <w:r w:rsidR="00276913" w:rsidRPr="002D3625">
        <w:rPr>
          <w:b/>
          <w:sz w:val="22"/>
          <w:szCs w:val="22"/>
          <w:lang w:val="fr-FR"/>
        </w:rPr>
        <w:t>OEA</w:t>
      </w:r>
      <w:r w:rsidR="00C62DB0" w:rsidRPr="002D3625">
        <w:rPr>
          <w:b/>
          <w:sz w:val="22"/>
          <w:szCs w:val="22"/>
          <w:lang w:val="fr-FR"/>
        </w:rPr>
        <w:t xml:space="preserve">  </w:t>
      </w:r>
    </w:p>
    <w:p w14:paraId="3D154A6B" w14:textId="77777777" w:rsidR="00276913" w:rsidRPr="002D3625" w:rsidRDefault="00276913" w:rsidP="002D3625">
      <w:pPr>
        <w:keepNext/>
        <w:tabs>
          <w:tab w:val="left" w:pos="720"/>
          <w:tab w:val="left" w:pos="1440"/>
        </w:tabs>
        <w:rPr>
          <w:sz w:val="22"/>
          <w:szCs w:val="22"/>
          <w:u w:val="single"/>
          <w:lang w:val="fr-FR"/>
        </w:rPr>
      </w:pPr>
    </w:p>
    <w:p w14:paraId="7E180EF7" w14:textId="6653EF27" w:rsidR="00254E27" w:rsidRPr="002D3625" w:rsidRDefault="00972FDA" w:rsidP="002D3625">
      <w:pPr>
        <w:pStyle w:val="Default"/>
        <w:ind w:firstLine="720"/>
        <w:jc w:val="both"/>
        <w:rPr>
          <w:color w:val="auto"/>
          <w:sz w:val="22"/>
          <w:szCs w:val="22"/>
          <w:lang w:val="fr-FR"/>
        </w:rPr>
      </w:pPr>
      <w:r w:rsidRPr="002D3625">
        <w:rPr>
          <w:color w:val="auto"/>
          <w:sz w:val="22"/>
          <w:szCs w:val="22"/>
          <w:lang w:val="fr-FR"/>
        </w:rPr>
        <w:t>Le</w:t>
      </w:r>
      <w:r w:rsidR="00254E27" w:rsidRPr="002D3625">
        <w:rPr>
          <w:color w:val="auto"/>
          <w:sz w:val="22"/>
          <w:szCs w:val="22"/>
          <w:lang w:val="fr-FR"/>
        </w:rPr>
        <w:t xml:space="preserve"> 9 ju</w:t>
      </w:r>
      <w:r w:rsidRPr="002D3625">
        <w:rPr>
          <w:color w:val="auto"/>
          <w:sz w:val="22"/>
          <w:szCs w:val="22"/>
          <w:lang w:val="fr-FR"/>
        </w:rPr>
        <w:t xml:space="preserve">in </w:t>
      </w:r>
      <w:r w:rsidR="00254E27" w:rsidRPr="002D3625">
        <w:rPr>
          <w:color w:val="auto"/>
          <w:sz w:val="22"/>
          <w:szCs w:val="22"/>
          <w:lang w:val="fr-FR"/>
        </w:rPr>
        <w:t>2022, l</w:t>
      </w:r>
      <w:r w:rsidRPr="002D3625">
        <w:rPr>
          <w:color w:val="auto"/>
          <w:sz w:val="22"/>
          <w:szCs w:val="22"/>
          <w:lang w:val="fr-FR"/>
        </w:rPr>
        <w:t>e</w:t>
      </w:r>
      <w:r w:rsidR="00254E27" w:rsidRPr="002D3625">
        <w:rPr>
          <w:color w:val="auto"/>
          <w:sz w:val="22"/>
          <w:szCs w:val="22"/>
          <w:lang w:val="fr-FR"/>
        </w:rPr>
        <w:t xml:space="preserve">s </w:t>
      </w:r>
      <w:r w:rsidRPr="002D3625">
        <w:rPr>
          <w:color w:val="auto"/>
          <w:sz w:val="22"/>
          <w:szCs w:val="22"/>
          <w:lang w:val="fr-FR"/>
        </w:rPr>
        <w:t xml:space="preserve">chefs d’État et </w:t>
      </w:r>
      <w:r w:rsidR="00254E27" w:rsidRPr="002D3625">
        <w:rPr>
          <w:color w:val="auto"/>
          <w:sz w:val="22"/>
          <w:szCs w:val="22"/>
          <w:lang w:val="fr-FR"/>
        </w:rPr>
        <w:t>de go</w:t>
      </w:r>
      <w:r w:rsidRPr="002D3625">
        <w:rPr>
          <w:color w:val="auto"/>
          <w:sz w:val="22"/>
          <w:szCs w:val="22"/>
          <w:lang w:val="fr-FR"/>
        </w:rPr>
        <w:t xml:space="preserve">uvernement des </w:t>
      </w:r>
      <w:r w:rsidR="00254E27" w:rsidRPr="002D3625">
        <w:rPr>
          <w:color w:val="auto"/>
          <w:sz w:val="22"/>
          <w:szCs w:val="22"/>
          <w:lang w:val="fr-FR"/>
        </w:rPr>
        <w:t>Améri</w:t>
      </w:r>
      <w:r w:rsidRPr="002D3625">
        <w:rPr>
          <w:color w:val="auto"/>
          <w:sz w:val="22"/>
          <w:szCs w:val="22"/>
          <w:lang w:val="fr-FR"/>
        </w:rPr>
        <w:t>que</w:t>
      </w:r>
      <w:r w:rsidR="00254E27" w:rsidRPr="002D3625">
        <w:rPr>
          <w:color w:val="auto"/>
          <w:sz w:val="22"/>
          <w:szCs w:val="22"/>
          <w:lang w:val="fr-FR"/>
        </w:rPr>
        <w:t xml:space="preserve">s </w:t>
      </w:r>
      <w:r w:rsidRPr="002D3625">
        <w:rPr>
          <w:color w:val="auto"/>
          <w:sz w:val="22"/>
          <w:szCs w:val="22"/>
          <w:lang w:val="fr-FR"/>
        </w:rPr>
        <w:t xml:space="preserve">ont </w:t>
      </w:r>
      <w:r w:rsidR="00254E27" w:rsidRPr="002D3625">
        <w:rPr>
          <w:color w:val="auto"/>
          <w:sz w:val="22"/>
          <w:szCs w:val="22"/>
          <w:lang w:val="fr-FR"/>
        </w:rPr>
        <w:t>adopt</w:t>
      </w:r>
      <w:r w:rsidRPr="002D3625">
        <w:rPr>
          <w:color w:val="auto"/>
          <w:sz w:val="22"/>
          <w:szCs w:val="22"/>
          <w:lang w:val="fr-FR"/>
        </w:rPr>
        <w:t>é</w:t>
      </w:r>
      <w:r w:rsidR="00C61A2F" w:rsidRPr="002D3625">
        <w:rPr>
          <w:color w:val="auto"/>
          <w:sz w:val="22"/>
          <w:szCs w:val="22"/>
          <w:lang w:val="fr-FR"/>
        </w:rPr>
        <w:t>,</w:t>
      </w:r>
      <w:r w:rsidRPr="002D3625">
        <w:rPr>
          <w:color w:val="auto"/>
          <w:sz w:val="22"/>
          <w:szCs w:val="22"/>
          <w:lang w:val="fr-FR"/>
        </w:rPr>
        <w:t xml:space="preserve"> </w:t>
      </w:r>
      <w:r w:rsidR="00C61A2F" w:rsidRPr="002D3625">
        <w:rPr>
          <w:color w:val="auto"/>
          <w:sz w:val="22"/>
          <w:szCs w:val="22"/>
          <w:lang w:val="fr-FR"/>
        </w:rPr>
        <w:t>dans le cadre du Neuvième Sommet des</w:t>
      </w:r>
      <w:r w:rsidR="00254E27" w:rsidRPr="002D3625">
        <w:rPr>
          <w:color w:val="auto"/>
          <w:sz w:val="22"/>
          <w:szCs w:val="22"/>
          <w:lang w:val="fr-FR"/>
        </w:rPr>
        <w:t xml:space="preserve"> Améri</w:t>
      </w:r>
      <w:r w:rsidR="00C61A2F" w:rsidRPr="002D3625">
        <w:rPr>
          <w:color w:val="auto"/>
          <w:sz w:val="22"/>
          <w:szCs w:val="22"/>
          <w:lang w:val="fr-FR"/>
        </w:rPr>
        <w:t>que</w:t>
      </w:r>
      <w:r w:rsidR="00254E27" w:rsidRPr="002D3625">
        <w:rPr>
          <w:color w:val="auto"/>
          <w:sz w:val="22"/>
          <w:szCs w:val="22"/>
          <w:lang w:val="fr-FR"/>
        </w:rPr>
        <w:t xml:space="preserve">s, </w:t>
      </w:r>
      <w:r w:rsidR="00C61A2F" w:rsidRPr="002D3625">
        <w:rPr>
          <w:color w:val="auto"/>
          <w:sz w:val="22"/>
          <w:szCs w:val="22"/>
          <w:lang w:val="fr-FR"/>
        </w:rPr>
        <w:t>à</w:t>
      </w:r>
      <w:r w:rsidR="00254E27" w:rsidRPr="002D3625">
        <w:rPr>
          <w:color w:val="auto"/>
          <w:sz w:val="22"/>
          <w:szCs w:val="22"/>
          <w:lang w:val="fr-FR"/>
        </w:rPr>
        <w:t xml:space="preserve"> Los </w:t>
      </w:r>
      <w:r w:rsidR="00C61A2F" w:rsidRPr="002D3625">
        <w:rPr>
          <w:color w:val="auto"/>
          <w:sz w:val="22"/>
          <w:szCs w:val="22"/>
          <w:lang w:val="fr-FR"/>
        </w:rPr>
        <w:t>A</w:t>
      </w:r>
      <w:r w:rsidR="00254E27" w:rsidRPr="002D3625">
        <w:rPr>
          <w:color w:val="auto"/>
          <w:sz w:val="22"/>
          <w:szCs w:val="22"/>
          <w:lang w:val="fr-FR"/>
        </w:rPr>
        <w:t>ngeles (</w:t>
      </w:r>
      <w:r w:rsidR="00C61A2F" w:rsidRPr="002D3625">
        <w:rPr>
          <w:color w:val="auto"/>
          <w:sz w:val="22"/>
          <w:szCs w:val="22"/>
          <w:lang w:val="fr-FR"/>
        </w:rPr>
        <w:t>États-Uni</w:t>
      </w:r>
      <w:r w:rsidR="00254E27" w:rsidRPr="002D3625">
        <w:rPr>
          <w:color w:val="auto"/>
          <w:sz w:val="22"/>
          <w:szCs w:val="22"/>
          <w:lang w:val="fr-FR"/>
        </w:rPr>
        <w:t xml:space="preserve">s), </w:t>
      </w:r>
      <w:r w:rsidR="00C61A2F" w:rsidRPr="002D3625">
        <w:rPr>
          <w:color w:val="auto"/>
          <w:sz w:val="22"/>
          <w:szCs w:val="22"/>
          <w:lang w:val="fr-FR"/>
        </w:rPr>
        <w:t xml:space="preserve">le </w:t>
      </w:r>
      <w:r w:rsidR="00C61A2F" w:rsidRPr="002D3625">
        <w:rPr>
          <w:b/>
          <w:color w:val="auto"/>
          <w:sz w:val="22"/>
          <w:szCs w:val="22"/>
          <w:lang w:val="fr-FR"/>
        </w:rPr>
        <w:t>Programme r</w:t>
      </w:r>
      <w:r w:rsidR="00C61A2F" w:rsidRPr="002D3625">
        <w:rPr>
          <w:b/>
          <w:bCs/>
          <w:color w:val="auto"/>
          <w:sz w:val="22"/>
          <w:szCs w:val="22"/>
          <w:lang w:val="fr-FR"/>
        </w:rPr>
        <w:t>égional pour la transformation numérique</w:t>
      </w:r>
      <w:r w:rsidR="00C61A2F" w:rsidRPr="002D3625">
        <w:rPr>
          <w:color w:val="auto"/>
          <w:sz w:val="22"/>
          <w:szCs w:val="22"/>
          <w:lang w:val="fr-FR"/>
        </w:rPr>
        <w:t xml:space="preserve"> </w:t>
      </w:r>
      <w:r w:rsidR="00FC5D5A" w:rsidRPr="002D3625">
        <w:rPr>
          <w:color w:val="auto"/>
          <w:sz w:val="22"/>
          <w:szCs w:val="22"/>
          <w:lang w:val="fr-FR"/>
        </w:rPr>
        <w:t>dans lequel est affirmé le rôle fondamental des écosystèmes numériques dynamiques et résilients pour appuyer les économies numériques prospères</w:t>
      </w:r>
      <w:r w:rsidR="00382E04" w:rsidRPr="002D3625">
        <w:rPr>
          <w:color w:val="auto"/>
          <w:sz w:val="22"/>
          <w:szCs w:val="22"/>
          <w:lang w:val="fr-FR"/>
        </w:rPr>
        <w:t>, améliorer la préparation aux futurs événements sanitaires, phénomènes climatiques et catastrophes naturelles, promouvoir l’inclusion numérique de tous les peuples et accroître l’innovation, la compétitivité et les investissements, entre autres objectifs, en tirant parti des technologies émergentes et numériques</w:t>
      </w:r>
      <w:r w:rsidR="003655F0" w:rsidRPr="002D3625">
        <w:rPr>
          <w:rStyle w:val="FootnoteReference"/>
          <w:color w:val="auto"/>
          <w:sz w:val="22"/>
          <w:szCs w:val="22"/>
          <w:lang w:val="fr-FR"/>
        </w:rPr>
        <w:footnoteReference w:id="9"/>
      </w:r>
      <w:r w:rsidR="00254824" w:rsidRPr="002D3625">
        <w:rPr>
          <w:color w:val="auto"/>
          <w:sz w:val="22"/>
          <w:szCs w:val="22"/>
          <w:vertAlign w:val="superscript"/>
          <w:lang w:val="fr-FR"/>
        </w:rPr>
        <w:t>/</w:t>
      </w:r>
      <w:r w:rsidR="00254E27" w:rsidRPr="002D3625">
        <w:rPr>
          <w:color w:val="auto"/>
          <w:sz w:val="22"/>
          <w:szCs w:val="22"/>
          <w:lang w:val="fr-FR"/>
        </w:rPr>
        <w:t>.</w:t>
      </w:r>
    </w:p>
    <w:p w14:paraId="7C03197B" w14:textId="42BE0AB3" w:rsidR="00254E27" w:rsidRPr="002D3625" w:rsidRDefault="00254E27" w:rsidP="002D3625">
      <w:pPr>
        <w:jc w:val="both"/>
        <w:rPr>
          <w:bCs/>
          <w:sz w:val="22"/>
          <w:szCs w:val="22"/>
          <w:lang w:val="fr-FR"/>
        </w:rPr>
      </w:pPr>
    </w:p>
    <w:p w14:paraId="6EAEC9B7" w14:textId="5D1DCF3D" w:rsidR="00CE2778" w:rsidRPr="002D3625" w:rsidRDefault="00254E27" w:rsidP="002D3625">
      <w:pPr>
        <w:tabs>
          <w:tab w:val="left" w:pos="720"/>
          <w:tab w:val="left" w:pos="1440"/>
        </w:tabs>
        <w:jc w:val="both"/>
        <w:rPr>
          <w:sz w:val="22"/>
          <w:szCs w:val="22"/>
          <w:lang w:val="fr-FR"/>
        </w:rPr>
      </w:pPr>
      <w:bookmarkStart w:id="1" w:name="_Hlk77250052"/>
      <w:r w:rsidRPr="002D3625">
        <w:rPr>
          <w:sz w:val="22"/>
          <w:szCs w:val="22"/>
          <w:lang w:val="fr-FR"/>
        </w:rPr>
        <w:tab/>
      </w:r>
      <w:r w:rsidR="001C35D6" w:rsidRPr="002D3625">
        <w:rPr>
          <w:sz w:val="22"/>
          <w:szCs w:val="22"/>
          <w:lang w:val="fr-FR"/>
        </w:rPr>
        <w:t xml:space="preserve">Lors de </w:t>
      </w:r>
      <w:r w:rsidRPr="002D3625">
        <w:rPr>
          <w:sz w:val="22"/>
          <w:szCs w:val="22"/>
          <w:lang w:val="fr-FR"/>
        </w:rPr>
        <w:t xml:space="preserve">la </w:t>
      </w:r>
      <w:r w:rsidR="00CE2778" w:rsidRPr="002D3625">
        <w:rPr>
          <w:b/>
          <w:bCs/>
          <w:sz w:val="22"/>
          <w:szCs w:val="22"/>
          <w:lang w:val="fr-FR"/>
        </w:rPr>
        <w:t>Vi</w:t>
      </w:r>
      <w:r w:rsidR="001C35D6" w:rsidRPr="002D3625">
        <w:rPr>
          <w:b/>
          <w:bCs/>
          <w:sz w:val="22"/>
          <w:szCs w:val="22"/>
          <w:lang w:val="fr-FR"/>
        </w:rPr>
        <w:t>n</w:t>
      </w:r>
      <w:r w:rsidR="00CE2778" w:rsidRPr="002D3625">
        <w:rPr>
          <w:b/>
          <w:bCs/>
          <w:sz w:val="22"/>
          <w:szCs w:val="22"/>
          <w:lang w:val="fr-FR"/>
        </w:rPr>
        <w:t>g</w:t>
      </w:r>
      <w:r w:rsidR="001C35D6" w:rsidRPr="002D3625">
        <w:rPr>
          <w:b/>
          <w:bCs/>
          <w:sz w:val="22"/>
          <w:szCs w:val="22"/>
          <w:lang w:val="fr-FR"/>
        </w:rPr>
        <w:t>t-et-unième Conférence interamé</w:t>
      </w:r>
      <w:r w:rsidR="00CE2778" w:rsidRPr="002D3625">
        <w:rPr>
          <w:b/>
          <w:bCs/>
          <w:sz w:val="22"/>
          <w:szCs w:val="22"/>
          <w:lang w:val="fr-FR"/>
        </w:rPr>
        <w:t>rica</w:t>
      </w:r>
      <w:r w:rsidR="001C35D6" w:rsidRPr="002D3625">
        <w:rPr>
          <w:b/>
          <w:bCs/>
          <w:sz w:val="22"/>
          <w:szCs w:val="22"/>
          <w:lang w:val="fr-FR"/>
        </w:rPr>
        <w:t>ine</w:t>
      </w:r>
      <w:r w:rsidR="00CE2778" w:rsidRPr="002D3625">
        <w:rPr>
          <w:b/>
          <w:bCs/>
          <w:sz w:val="22"/>
          <w:szCs w:val="22"/>
          <w:lang w:val="fr-FR"/>
        </w:rPr>
        <w:t xml:space="preserve"> de</w:t>
      </w:r>
      <w:r w:rsidR="001C35D6" w:rsidRPr="002D3625">
        <w:rPr>
          <w:b/>
          <w:bCs/>
          <w:sz w:val="22"/>
          <w:szCs w:val="22"/>
          <w:lang w:val="fr-FR"/>
        </w:rPr>
        <w:t>s ministre</w:t>
      </w:r>
      <w:r w:rsidR="00CE2778" w:rsidRPr="002D3625">
        <w:rPr>
          <w:b/>
          <w:bCs/>
          <w:sz w:val="22"/>
          <w:szCs w:val="22"/>
          <w:lang w:val="fr-FR"/>
        </w:rPr>
        <w:t xml:space="preserve">s </w:t>
      </w:r>
      <w:r w:rsidR="001C35D6" w:rsidRPr="002D3625">
        <w:rPr>
          <w:b/>
          <w:bCs/>
          <w:sz w:val="22"/>
          <w:szCs w:val="22"/>
          <w:lang w:val="fr-FR"/>
        </w:rPr>
        <w:t>du</w:t>
      </w:r>
      <w:r w:rsidR="00CE2778" w:rsidRPr="002D3625">
        <w:rPr>
          <w:b/>
          <w:bCs/>
          <w:sz w:val="22"/>
          <w:szCs w:val="22"/>
          <w:lang w:val="fr-FR"/>
        </w:rPr>
        <w:t xml:space="preserve"> </w:t>
      </w:r>
      <w:r w:rsidR="001C35D6" w:rsidRPr="002D3625">
        <w:rPr>
          <w:b/>
          <w:bCs/>
          <w:sz w:val="22"/>
          <w:szCs w:val="22"/>
          <w:lang w:val="fr-FR"/>
        </w:rPr>
        <w:t>t</w:t>
      </w:r>
      <w:r w:rsidR="00CE2778" w:rsidRPr="002D3625">
        <w:rPr>
          <w:b/>
          <w:bCs/>
          <w:sz w:val="22"/>
          <w:szCs w:val="22"/>
          <w:lang w:val="fr-FR"/>
        </w:rPr>
        <w:t>ra</w:t>
      </w:r>
      <w:r w:rsidR="001C35D6" w:rsidRPr="002D3625">
        <w:rPr>
          <w:b/>
          <w:bCs/>
          <w:sz w:val="22"/>
          <w:szCs w:val="22"/>
          <w:lang w:val="fr-FR"/>
        </w:rPr>
        <w:t>v</w:t>
      </w:r>
      <w:r w:rsidR="00CE2778" w:rsidRPr="002D3625">
        <w:rPr>
          <w:b/>
          <w:bCs/>
          <w:sz w:val="22"/>
          <w:szCs w:val="22"/>
          <w:lang w:val="fr-FR"/>
        </w:rPr>
        <w:t>a</w:t>
      </w:r>
      <w:r w:rsidR="001C35D6" w:rsidRPr="002D3625">
        <w:rPr>
          <w:b/>
          <w:bCs/>
          <w:sz w:val="22"/>
          <w:szCs w:val="22"/>
          <w:lang w:val="fr-FR"/>
        </w:rPr>
        <w:t>il</w:t>
      </w:r>
      <w:r w:rsidR="00993F9C" w:rsidRPr="002D3625">
        <w:rPr>
          <w:b/>
          <w:bCs/>
          <w:sz w:val="22"/>
          <w:szCs w:val="22"/>
          <w:lang w:val="fr-FR"/>
        </w:rPr>
        <w:t xml:space="preserve"> (XXI </w:t>
      </w:r>
      <w:r w:rsidR="00CE2778" w:rsidRPr="002D3625">
        <w:rPr>
          <w:b/>
          <w:bCs/>
          <w:sz w:val="22"/>
          <w:szCs w:val="22"/>
          <w:lang w:val="fr-FR"/>
        </w:rPr>
        <w:t>CIMT)</w:t>
      </w:r>
      <w:r w:rsidR="001C35D6" w:rsidRPr="002D3625">
        <w:rPr>
          <w:b/>
          <w:bCs/>
          <w:sz w:val="22"/>
          <w:szCs w:val="22"/>
          <w:lang w:val="fr-FR"/>
        </w:rPr>
        <w:t xml:space="preserve">, </w:t>
      </w:r>
      <w:r w:rsidR="001C35D6" w:rsidRPr="002D3625">
        <w:rPr>
          <w:bCs/>
          <w:sz w:val="22"/>
          <w:szCs w:val="22"/>
          <w:lang w:val="fr-FR"/>
        </w:rPr>
        <w:t xml:space="preserve">les États membres </w:t>
      </w:r>
      <w:r w:rsidR="001C35D6" w:rsidRPr="002D3625">
        <w:rPr>
          <w:sz w:val="22"/>
          <w:szCs w:val="22"/>
          <w:lang w:val="fr-FR"/>
        </w:rPr>
        <w:t>de l’</w:t>
      </w:r>
      <w:r w:rsidRPr="002D3625">
        <w:rPr>
          <w:sz w:val="22"/>
          <w:szCs w:val="22"/>
          <w:lang w:val="fr-FR"/>
        </w:rPr>
        <w:t>Organi</w:t>
      </w:r>
      <w:r w:rsidR="001C35D6" w:rsidRPr="002D3625">
        <w:rPr>
          <w:sz w:val="22"/>
          <w:szCs w:val="22"/>
          <w:lang w:val="fr-FR"/>
        </w:rPr>
        <w:t>s</w:t>
      </w:r>
      <w:r w:rsidRPr="002D3625">
        <w:rPr>
          <w:sz w:val="22"/>
          <w:szCs w:val="22"/>
          <w:lang w:val="fr-FR"/>
        </w:rPr>
        <w:t>a</w:t>
      </w:r>
      <w:r w:rsidR="001C35D6" w:rsidRPr="002D3625">
        <w:rPr>
          <w:sz w:val="22"/>
          <w:szCs w:val="22"/>
          <w:lang w:val="fr-FR"/>
        </w:rPr>
        <w:t>t</w:t>
      </w:r>
      <w:r w:rsidRPr="002D3625">
        <w:rPr>
          <w:sz w:val="22"/>
          <w:szCs w:val="22"/>
          <w:lang w:val="fr-FR"/>
        </w:rPr>
        <w:t>i</w:t>
      </w:r>
      <w:r w:rsidR="001C35D6" w:rsidRPr="002D3625">
        <w:rPr>
          <w:sz w:val="22"/>
          <w:szCs w:val="22"/>
          <w:lang w:val="fr-FR"/>
        </w:rPr>
        <w:t>on de</w:t>
      </w:r>
      <w:r w:rsidRPr="002D3625">
        <w:rPr>
          <w:sz w:val="22"/>
          <w:szCs w:val="22"/>
          <w:lang w:val="fr-FR"/>
        </w:rPr>
        <w:t xml:space="preserve">s </w:t>
      </w:r>
      <w:r w:rsidR="001C35D6" w:rsidRPr="002D3625">
        <w:rPr>
          <w:sz w:val="22"/>
          <w:szCs w:val="22"/>
          <w:lang w:val="fr-FR"/>
        </w:rPr>
        <w:t>É</w:t>
      </w:r>
      <w:r w:rsidRPr="002D3625">
        <w:rPr>
          <w:sz w:val="22"/>
          <w:szCs w:val="22"/>
          <w:lang w:val="fr-FR"/>
        </w:rPr>
        <w:t>ta</w:t>
      </w:r>
      <w:r w:rsidR="001C35D6" w:rsidRPr="002D3625">
        <w:rPr>
          <w:sz w:val="22"/>
          <w:szCs w:val="22"/>
          <w:lang w:val="fr-FR"/>
        </w:rPr>
        <w:t>t</w:t>
      </w:r>
      <w:r w:rsidRPr="002D3625">
        <w:rPr>
          <w:sz w:val="22"/>
          <w:szCs w:val="22"/>
          <w:lang w:val="fr-FR"/>
        </w:rPr>
        <w:t>s Am</w:t>
      </w:r>
      <w:r w:rsidR="001C35D6" w:rsidRPr="002D3625">
        <w:rPr>
          <w:sz w:val="22"/>
          <w:szCs w:val="22"/>
          <w:lang w:val="fr-FR"/>
        </w:rPr>
        <w:t>é</w:t>
      </w:r>
      <w:r w:rsidRPr="002D3625">
        <w:rPr>
          <w:sz w:val="22"/>
          <w:szCs w:val="22"/>
          <w:lang w:val="fr-FR"/>
        </w:rPr>
        <w:t>rica</w:t>
      </w:r>
      <w:r w:rsidR="001C35D6" w:rsidRPr="002D3625">
        <w:rPr>
          <w:sz w:val="22"/>
          <w:szCs w:val="22"/>
          <w:lang w:val="fr-FR"/>
        </w:rPr>
        <w:t>in</w:t>
      </w:r>
      <w:r w:rsidRPr="002D3625">
        <w:rPr>
          <w:sz w:val="22"/>
          <w:szCs w:val="22"/>
          <w:lang w:val="fr-FR"/>
        </w:rPr>
        <w:t xml:space="preserve">s (OEA) </w:t>
      </w:r>
      <w:r w:rsidR="001C35D6" w:rsidRPr="002D3625">
        <w:rPr>
          <w:sz w:val="22"/>
          <w:szCs w:val="22"/>
          <w:lang w:val="fr-FR"/>
        </w:rPr>
        <w:t>ont approuvé l</w:t>
      </w:r>
      <w:r w:rsidRPr="002D3625">
        <w:rPr>
          <w:sz w:val="22"/>
          <w:szCs w:val="22"/>
          <w:lang w:val="fr-FR"/>
        </w:rPr>
        <w:t>a D</w:t>
      </w:r>
      <w:r w:rsidR="001C35D6" w:rsidRPr="002D3625">
        <w:rPr>
          <w:sz w:val="22"/>
          <w:szCs w:val="22"/>
          <w:lang w:val="fr-FR"/>
        </w:rPr>
        <w:t>é</w:t>
      </w:r>
      <w:r w:rsidRPr="002D3625">
        <w:rPr>
          <w:sz w:val="22"/>
          <w:szCs w:val="22"/>
          <w:lang w:val="fr-FR"/>
        </w:rPr>
        <w:t>clara</w:t>
      </w:r>
      <w:r w:rsidR="001C35D6" w:rsidRPr="002D3625">
        <w:rPr>
          <w:sz w:val="22"/>
          <w:szCs w:val="22"/>
          <w:lang w:val="fr-FR"/>
        </w:rPr>
        <w:t>t</w:t>
      </w:r>
      <w:r w:rsidRPr="002D3625">
        <w:rPr>
          <w:sz w:val="22"/>
          <w:szCs w:val="22"/>
          <w:lang w:val="fr-FR"/>
        </w:rPr>
        <w:t>i</w:t>
      </w:r>
      <w:r w:rsidR="001C35D6" w:rsidRPr="002D3625">
        <w:rPr>
          <w:sz w:val="22"/>
          <w:szCs w:val="22"/>
          <w:lang w:val="fr-FR"/>
        </w:rPr>
        <w:t>o</w:t>
      </w:r>
      <w:r w:rsidRPr="002D3625">
        <w:rPr>
          <w:sz w:val="22"/>
          <w:szCs w:val="22"/>
          <w:lang w:val="fr-FR"/>
        </w:rPr>
        <w:t xml:space="preserve">n </w:t>
      </w:r>
      <w:r w:rsidR="001C35D6" w:rsidRPr="002D3625">
        <w:rPr>
          <w:sz w:val="22"/>
          <w:szCs w:val="22"/>
          <w:lang w:val="fr-FR"/>
        </w:rPr>
        <w:t>et le Plan d’actio</w:t>
      </w:r>
      <w:r w:rsidR="00CE2778" w:rsidRPr="002D3625">
        <w:rPr>
          <w:sz w:val="22"/>
          <w:szCs w:val="22"/>
          <w:lang w:val="fr-FR"/>
        </w:rPr>
        <w:t xml:space="preserve">n de Buenos Aires </w:t>
      </w:r>
      <w:r w:rsidR="00EE2B83" w:rsidRPr="002D3625">
        <w:rPr>
          <w:sz w:val="22"/>
          <w:szCs w:val="22"/>
          <w:lang w:val="fr-FR"/>
        </w:rPr>
        <w:t>ayant pour thème « </w:t>
      </w:r>
      <w:r w:rsidR="00CE2778" w:rsidRPr="002D3625">
        <w:rPr>
          <w:sz w:val="22"/>
          <w:szCs w:val="22"/>
          <w:lang w:val="fr-FR"/>
        </w:rPr>
        <w:t>Constru</w:t>
      </w:r>
      <w:r w:rsidR="00EE2B83" w:rsidRPr="002D3625">
        <w:rPr>
          <w:sz w:val="22"/>
          <w:szCs w:val="22"/>
          <w:lang w:val="fr-FR"/>
        </w:rPr>
        <w:t>ire un monde du trav</w:t>
      </w:r>
      <w:r w:rsidR="00CE2778" w:rsidRPr="002D3625">
        <w:rPr>
          <w:sz w:val="22"/>
          <w:szCs w:val="22"/>
          <w:lang w:val="fr-FR"/>
        </w:rPr>
        <w:t>a</w:t>
      </w:r>
      <w:r w:rsidR="00EE2B83" w:rsidRPr="002D3625">
        <w:rPr>
          <w:sz w:val="22"/>
          <w:szCs w:val="22"/>
          <w:lang w:val="fr-FR"/>
        </w:rPr>
        <w:t>il plus résilient assorti de développement durable, de travail décent, d’emploi productif et d’inclusion sociale »</w:t>
      </w:r>
      <w:r w:rsidRPr="002D3625">
        <w:rPr>
          <w:sz w:val="22"/>
          <w:szCs w:val="22"/>
          <w:lang w:val="fr-FR"/>
        </w:rPr>
        <w:t xml:space="preserve">. </w:t>
      </w:r>
      <w:r w:rsidR="00EE2B83" w:rsidRPr="002D3625">
        <w:rPr>
          <w:sz w:val="22"/>
          <w:szCs w:val="22"/>
          <w:lang w:val="fr-FR"/>
        </w:rPr>
        <w:t>Parmi les engagements pris, les ministres ont indiqué ce qui suit : « Nous examinerons, avec la contribution du dialogue social tripartite, le développement, l’élaboration et la mise en œuvre de réglementations appropriées qui permettent d’exploiter les possibilités et de relever les défis que présentent les formes de travail existantes et nouvelles, telles que le travail sur plateforme numérique, le télétravail, le travail à domicile et l'alternance entre le lieu de travail et le travail à distance. Nous encouragerons la coopération régionale en la matière ainsi que dans d'autres domaines liés à l'avenir du travail et aux entreprises durables. »</w:t>
      </w:r>
      <w:bookmarkEnd w:id="1"/>
    </w:p>
    <w:p w14:paraId="61860D08" w14:textId="77777777" w:rsidR="00CE2778" w:rsidRPr="002D3625" w:rsidRDefault="00CE2778" w:rsidP="002D3625">
      <w:pPr>
        <w:tabs>
          <w:tab w:val="left" w:pos="720"/>
          <w:tab w:val="left" w:pos="1440"/>
        </w:tabs>
        <w:jc w:val="both"/>
        <w:rPr>
          <w:bCs/>
          <w:sz w:val="22"/>
          <w:szCs w:val="22"/>
          <w:lang w:val="fr-FR"/>
        </w:rPr>
      </w:pPr>
    </w:p>
    <w:p w14:paraId="5B71F8E8" w14:textId="0B2A6B3E" w:rsidR="0037371F" w:rsidRPr="002D3625" w:rsidRDefault="00F1095B" w:rsidP="002D3625">
      <w:pPr>
        <w:ind w:firstLine="720"/>
        <w:jc w:val="both"/>
        <w:rPr>
          <w:sz w:val="22"/>
          <w:szCs w:val="22"/>
          <w:lang w:val="fr-FR"/>
        </w:rPr>
      </w:pPr>
      <w:r w:rsidRPr="002D3625">
        <w:rPr>
          <w:bCs/>
          <w:sz w:val="22"/>
          <w:szCs w:val="22"/>
          <w:lang w:val="fr-FR"/>
        </w:rPr>
        <w:t>Enfin</w:t>
      </w:r>
      <w:r w:rsidR="004767BE" w:rsidRPr="002D3625">
        <w:rPr>
          <w:bCs/>
          <w:sz w:val="22"/>
          <w:szCs w:val="22"/>
          <w:lang w:val="fr-FR"/>
        </w:rPr>
        <w:t xml:space="preserve">, </w:t>
      </w:r>
      <w:r w:rsidR="00254E27" w:rsidRPr="002D3625">
        <w:rPr>
          <w:bCs/>
          <w:sz w:val="22"/>
          <w:szCs w:val="22"/>
          <w:lang w:val="fr-FR"/>
        </w:rPr>
        <w:t xml:space="preserve">la </w:t>
      </w:r>
      <w:r w:rsidR="004B5E38" w:rsidRPr="002D3625">
        <w:rPr>
          <w:b/>
          <w:sz w:val="22"/>
          <w:szCs w:val="22"/>
          <w:lang w:val="fr-FR"/>
        </w:rPr>
        <w:t>r</w:t>
      </w:r>
      <w:r w:rsidR="004767BE" w:rsidRPr="002D3625">
        <w:rPr>
          <w:b/>
          <w:sz w:val="22"/>
          <w:szCs w:val="22"/>
          <w:lang w:val="fr-FR"/>
        </w:rPr>
        <w:t>é</w:t>
      </w:r>
      <w:r w:rsidR="004B5E38" w:rsidRPr="002D3625">
        <w:rPr>
          <w:b/>
          <w:sz w:val="22"/>
          <w:szCs w:val="22"/>
          <w:lang w:val="fr-FR"/>
        </w:rPr>
        <w:t>solu</w:t>
      </w:r>
      <w:r w:rsidR="004767BE" w:rsidRPr="002D3625">
        <w:rPr>
          <w:b/>
          <w:sz w:val="22"/>
          <w:szCs w:val="22"/>
          <w:lang w:val="fr-FR"/>
        </w:rPr>
        <w:t>t</w:t>
      </w:r>
      <w:r w:rsidR="004B5E38" w:rsidRPr="002D3625">
        <w:rPr>
          <w:b/>
          <w:sz w:val="22"/>
          <w:szCs w:val="22"/>
          <w:lang w:val="fr-FR"/>
        </w:rPr>
        <w:t>i</w:t>
      </w:r>
      <w:r w:rsidR="004767BE" w:rsidRPr="002D3625">
        <w:rPr>
          <w:b/>
          <w:sz w:val="22"/>
          <w:szCs w:val="22"/>
          <w:lang w:val="fr-FR"/>
        </w:rPr>
        <w:t>o</w:t>
      </w:r>
      <w:r w:rsidR="004B5E38" w:rsidRPr="002D3625">
        <w:rPr>
          <w:b/>
          <w:sz w:val="22"/>
          <w:szCs w:val="22"/>
          <w:lang w:val="fr-FR"/>
        </w:rPr>
        <w:t>n « Encourager les initiative</w:t>
      </w:r>
      <w:r w:rsidR="00254E27" w:rsidRPr="002D3625">
        <w:rPr>
          <w:b/>
          <w:sz w:val="22"/>
          <w:szCs w:val="22"/>
          <w:lang w:val="fr-FR"/>
        </w:rPr>
        <w:t xml:space="preserve">s </w:t>
      </w:r>
      <w:r w:rsidR="004B5E38" w:rsidRPr="002D3625">
        <w:rPr>
          <w:b/>
          <w:sz w:val="22"/>
          <w:szCs w:val="22"/>
          <w:lang w:val="fr-FR"/>
        </w:rPr>
        <w:t xml:space="preserve">continentales en matière de développement intégré : promotion de la résilience » </w:t>
      </w:r>
      <w:r w:rsidR="00254E27" w:rsidRPr="002D3625">
        <w:rPr>
          <w:b/>
          <w:sz w:val="22"/>
          <w:szCs w:val="22"/>
          <w:lang w:val="fr-FR"/>
        </w:rPr>
        <w:t>[AG/RES. 29</w:t>
      </w:r>
      <w:r w:rsidR="0037371F" w:rsidRPr="002D3625">
        <w:rPr>
          <w:b/>
          <w:sz w:val="22"/>
          <w:szCs w:val="22"/>
          <w:lang w:val="fr-FR"/>
        </w:rPr>
        <w:t>88</w:t>
      </w:r>
      <w:r w:rsidR="00254E27" w:rsidRPr="002D3625">
        <w:rPr>
          <w:b/>
          <w:sz w:val="22"/>
          <w:szCs w:val="22"/>
          <w:lang w:val="fr-FR"/>
        </w:rPr>
        <w:t xml:space="preserve"> (LI</w:t>
      </w:r>
      <w:r w:rsidR="0037371F" w:rsidRPr="002D3625">
        <w:rPr>
          <w:b/>
          <w:sz w:val="22"/>
          <w:szCs w:val="22"/>
          <w:lang w:val="fr-FR"/>
        </w:rPr>
        <w:t>I</w:t>
      </w:r>
      <w:r w:rsidR="00254E27" w:rsidRPr="002D3625">
        <w:rPr>
          <w:b/>
          <w:sz w:val="22"/>
          <w:szCs w:val="22"/>
          <w:lang w:val="fr-FR"/>
        </w:rPr>
        <w:t>-O/2</w:t>
      </w:r>
      <w:r w:rsidR="0037371F" w:rsidRPr="002D3625">
        <w:rPr>
          <w:b/>
          <w:sz w:val="22"/>
          <w:szCs w:val="22"/>
          <w:lang w:val="fr-FR"/>
        </w:rPr>
        <w:t>2</w:t>
      </w:r>
      <w:r w:rsidR="004B5E38" w:rsidRPr="002D3625">
        <w:rPr>
          <w:b/>
          <w:sz w:val="22"/>
          <w:szCs w:val="22"/>
          <w:lang w:val="fr-FR"/>
        </w:rPr>
        <w:t>)]</w:t>
      </w:r>
      <w:r w:rsidR="00254E27" w:rsidRPr="002D3625">
        <w:rPr>
          <w:b/>
          <w:sz w:val="22"/>
          <w:szCs w:val="22"/>
          <w:lang w:val="fr-FR"/>
        </w:rPr>
        <w:t xml:space="preserve"> de 202</w:t>
      </w:r>
      <w:r w:rsidR="0037371F" w:rsidRPr="002D3625">
        <w:rPr>
          <w:b/>
          <w:sz w:val="22"/>
          <w:szCs w:val="22"/>
          <w:lang w:val="fr-FR"/>
        </w:rPr>
        <w:t>2</w:t>
      </w:r>
      <w:r w:rsidR="004767BE" w:rsidRPr="002D3625">
        <w:rPr>
          <w:sz w:val="22"/>
          <w:szCs w:val="22"/>
          <w:lang w:val="fr-FR"/>
        </w:rPr>
        <w:t xml:space="preserve">, </w:t>
      </w:r>
      <w:r w:rsidR="00254E27" w:rsidRPr="002D3625">
        <w:rPr>
          <w:sz w:val="22"/>
          <w:szCs w:val="22"/>
          <w:lang w:val="fr-FR"/>
        </w:rPr>
        <w:t>con</w:t>
      </w:r>
      <w:r w:rsidR="004767BE" w:rsidRPr="002D3625">
        <w:rPr>
          <w:sz w:val="22"/>
          <w:szCs w:val="22"/>
          <w:lang w:val="fr-FR"/>
        </w:rPr>
        <w:t xml:space="preserve">cernant </w:t>
      </w:r>
      <w:r w:rsidR="004B5E38" w:rsidRPr="002D3625">
        <w:rPr>
          <w:sz w:val="22"/>
          <w:szCs w:val="22"/>
          <w:lang w:val="fr-FR"/>
        </w:rPr>
        <w:t>la ligne stratégique « </w:t>
      </w:r>
      <w:r w:rsidR="00254E27" w:rsidRPr="002D3625">
        <w:rPr>
          <w:sz w:val="22"/>
          <w:szCs w:val="22"/>
          <w:lang w:val="fr-FR"/>
        </w:rPr>
        <w:t>Promo</w:t>
      </w:r>
      <w:r w:rsidR="004B5E38" w:rsidRPr="002D3625">
        <w:rPr>
          <w:sz w:val="22"/>
          <w:szCs w:val="22"/>
          <w:lang w:val="fr-FR"/>
        </w:rPr>
        <w:t xml:space="preserve">uvoir le travail </w:t>
      </w:r>
      <w:r w:rsidR="0037371F" w:rsidRPr="002D3625">
        <w:rPr>
          <w:sz w:val="22"/>
          <w:szCs w:val="22"/>
          <w:lang w:val="fr-FR"/>
        </w:rPr>
        <w:t>d</w:t>
      </w:r>
      <w:r w:rsidR="004B5E38" w:rsidRPr="002D3625">
        <w:rPr>
          <w:sz w:val="22"/>
          <w:szCs w:val="22"/>
          <w:lang w:val="fr-FR"/>
        </w:rPr>
        <w:t>écent, digne et productif pour toutes les personnes »</w:t>
      </w:r>
      <w:r w:rsidR="00100E39" w:rsidRPr="002D3625">
        <w:rPr>
          <w:sz w:val="22"/>
          <w:szCs w:val="22"/>
          <w:lang w:val="fr-FR"/>
        </w:rPr>
        <w:t>, énonce</w:t>
      </w:r>
      <w:r w:rsidR="0037371F" w:rsidRPr="002D3625">
        <w:rPr>
          <w:sz w:val="22"/>
          <w:szCs w:val="22"/>
          <w:lang w:val="fr-FR"/>
        </w:rPr>
        <w:t xml:space="preserve"> </w:t>
      </w:r>
      <w:r w:rsidR="004767BE" w:rsidRPr="002D3625">
        <w:rPr>
          <w:sz w:val="22"/>
          <w:szCs w:val="22"/>
          <w:lang w:val="fr-FR"/>
        </w:rPr>
        <w:t>ce qui suit </w:t>
      </w:r>
      <w:r w:rsidR="00100E39" w:rsidRPr="002D3625">
        <w:rPr>
          <w:sz w:val="22"/>
          <w:szCs w:val="22"/>
          <w:lang w:val="fr-FR"/>
        </w:rPr>
        <w:t xml:space="preserve">: </w:t>
      </w:r>
      <w:r w:rsidR="00100E39" w:rsidRPr="00002D1A">
        <w:rPr>
          <w:sz w:val="22"/>
          <w:szCs w:val="22"/>
          <w:lang w:val="fr-FR"/>
        </w:rPr>
        <w:t>« </w:t>
      </w:r>
      <w:r w:rsidR="0037371F" w:rsidRPr="00002D1A">
        <w:rPr>
          <w:sz w:val="22"/>
          <w:szCs w:val="22"/>
          <w:lang w:val="fr-FR"/>
        </w:rPr>
        <w:t>4</w:t>
      </w:r>
      <w:r w:rsidR="004B5E38" w:rsidRPr="00002D1A">
        <w:rPr>
          <w:sz w:val="22"/>
          <w:szCs w:val="22"/>
          <w:lang w:val="fr-FR"/>
        </w:rPr>
        <w:t>3</w:t>
      </w:r>
      <w:r w:rsidR="0037371F" w:rsidRPr="00002D1A">
        <w:rPr>
          <w:sz w:val="22"/>
          <w:szCs w:val="22"/>
          <w:lang w:val="fr-FR"/>
        </w:rPr>
        <w:t xml:space="preserve">. </w:t>
      </w:r>
      <w:r w:rsidR="004B5E38" w:rsidRPr="002D3625">
        <w:rPr>
          <w:bCs/>
          <w:sz w:val="22"/>
          <w:szCs w:val="22"/>
          <w:lang w:val="fr-FR"/>
        </w:rPr>
        <w:t>De charger le</w:t>
      </w:r>
      <w:r w:rsidR="00CE2778" w:rsidRPr="002D3625">
        <w:rPr>
          <w:bCs/>
          <w:sz w:val="22"/>
          <w:szCs w:val="22"/>
          <w:lang w:val="fr-FR"/>
        </w:rPr>
        <w:t xml:space="preserve"> SEDI </w:t>
      </w:r>
      <w:r w:rsidR="004767BE" w:rsidRPr="002D3625">
        <w:rPr>
          <w:bCs/>
          <w:sz w:val="22"/>
          <w:szCs w:val="22"/>
          <w:lang w:val="fr-FR"/>
        </w:rPr>
        <w:t>d’appuyer les États membres, par le truchement du Réseau interaméricain de l’administration dans le domaine du travail</w:t>
      </w:r>
      <w:r w:rsidR="00CE2778" w:rsidRPr="002D3625">
        <w:rPr>
          <w:bCs/>
          <w:sz w:val="22"/>
          <w:szCs w:val="22"/>
          <w:lang w:val="fr-FR"/>
        </w:rPr>
        <w:t xml:space="preserve"> (RIAL), </w:t>
      </w:r>
      <w:r w:rsidR="004767BE" w:rsidRPr="002D3625">
        <w:rPr>
          <w:bCs/>
          <w:sz w:val="22"/>
          <w:szCs w:val="22"/>
          <w:lang w:val="fr-FR"/>
        </w:rPr>
        <w:t>pour rendre plus étroite l’articulation entre l’éducation et l’emploi ; obtenir une meilleure compréhension de l’avenir du travail et des nouvelles formes d’emploi ; renforcer le dialogue social institutionnalisé afin d’obtenir des sociétés plus justes, équitables et résilientes </w:t>
      </w:r>
      <w:r w:rsidR="00CE2778" w:rsidRPr="002D3625">
        <w:rPr>
          <w:bCs/>
          <w:sz w:val="22"/>
          <w:szCs w:val="22"/>
          <w:lang w:val="fr-FR"/>
        </w:rPr>
        <w:t xml:space="preserve">; </w:t>
      </w:r>
      <w:r w:rsidR="0037371F" w:rsidRPr="002D3625">
        <w:rPr>
          <w:bCs/>
          <w:sz w:val="22"/>
          <w:szCs w:val="22"/>
          <w:lang w:val="fr-FR"/>
        </w:rPr>
        <w:t>[…]</w:t>
      </w:r>
      <w:r w:rsidR="004767BE" w:rsidRPr="002D3625">
        <w:rPr>
          <w:bCs/>
          <w:sz w:val="22"/>
          <w:szCs w:val="22"/>
          <w:lang w:val="fr-FR"/>
        </w:rPr>
        <w:t> </w:t>
      </w:r>
      <w:r w:rsidR="00CE2778" w:rsidRPr="002D3625">
        <w:rPr>
          <w:bCs/>
          <w:sz w:val="22"/>
          <w:szCs w:val="22"/>
          <w:lang w:val="fr-FR"/>
        </w:rPr>
        <w:t>;</w:t>
      </w:r>
      <w:r w:rsidR="004767BE" w:rsidRPr="002D3625">
        <w:rPr>
          <w:bCs/>
          <w:sz w:val="22"/>
          <w:szCs w:val="22"/>
          <w:lang w:val="fr-FR"/>
        </w:rPr>
        <w:t xml:space="preserve"> poursuivre la </w:t>
      </w:r>
      <w:proofErr w:type="spellStart"/>
      <w:r w:rsidR="004767BE" w:rsidRPr="002D3625">
        <w:rPr>
          <w:bCs/>
          <w:sz w:val="22"/>
          <w:szCs w:val="22"/>
          <w:lang w:val="fr-FR"/>
        </w:rPr>
        <w:t>transversalisation</w:t>
      </w:r>
      <w:proofErr w:type="spellEnd"/>
      <w:r w:rsidR="004767BE" w:rsidRPr="002D3625">
        <w:rPr>
          <w:bCs/>
          <w:sz w:val="22"/>
          <w:szCs w:val="22"/>
          <w:lang w:val="fr-FR"/>
        </w:rPr>
        <w:t xml:space="preserve"> de la perspective de la parité hommes-femmes dans les politiques en matière de travail et d’emploi en tant que moyen d’atteindre l’égalité des sexes dans le monde du travail </w:t>
      </w:r>
      <w:r w:rsidR="0037371F" w:rsidRPr="002D3625">
        <w:rPr>
          <w:bCs/>
          <w:sz w:val="22"/>
          <w:szCs w:val="22"/>
          <w:lang w:val="fr-FR"/>
        </w:rPr>
        <w:t>; […]</w:t>
      </w:r>
      <w:r w:rsidR="004767BE" w:rsidRPr="002D3625">
        <w:rPr>
          <w:bCs/>
          <w:sz w:val="22"/>
          <w:szCs w:val="22"/>
          <w:lang w:val="fr-FR"/>
        </w:rPr>
        <w:t xml:space="preserve"> renforcer et moderniser les ministères du travail</w:t>
      </w:r>
      <w:r w:rsidR="006E061D" w:rsidRPr="002D3625">
        <w:rPr>
          <w:bCs/>
          <w:sz w:val="22"/>
          <w:szCs w:val="22"/>
          <w:lang w:val="fr-FR"/>
        </w:rPr>
        <w:t> </w:t>
      </w:r>
      <w:r w:rsidR="004767BE" w:rsidRPr="002D3625">
        <w:rPr>
          <w:bCs/>
          <w:sz w:val="22"/>
          <w:szCs w:val="22"/>
          <w:lang w:val="fr-FR"/>
        </w:rPr>
        <w:t>; enfin, faciliter et promouvoir la transition de l’économie informelle à l’économie formelle, suivant les axes du Plan de travail</w:t>
      </w:r>
      <w:r w:rsidR="00CE2778" w:rsidRPr="002D3625">
        <w:rPr>
          <w:bCs/>
          <w:sz w:val="22"/>
          <w:szCs w:val="22"/>
          <w:lang w:val="fr-FR"/>
        </w:rPr>
        <w:t xml:space="preserve"> de</w:t>
      </w:r>
      <w:r w:rsidR="00CE2778" w:rsidRPr="002D3625">
        <w:rPr>
          <w:sz w:val="22"/>
          <w:szCs w:val="22"/>
          <w:lang w:val="fr-FR"/>
        </w:rPr>
        <w:t xml:space="preserve"> la CIMT 2022-2024.</w:t>
      </w:r>
      <w:r w:rsidR="00100E39" w:rsidRPr="002D3625">
        <w:rPr>
          <w:sz w:val="22"/>
          <w:szCs w:val="22"/>
          <w:lang w:val="fr-FR"/>
        </w:rPr>
        <w:t> »</w:t>
      </w:r>
    </w:p>
    <w:p w14:paraId="09BE02E3" w14:textId="77777777" w:rsidR="0037371F" w:rsidRPr="002D3625" w:rsidRDefault="0037371F" w:rsidP="002D3625">
      <w:pPr>
        <w:jc w:val="both"/>
        <w:rPr>
          <w:sz w:val="22"/>
          <w:szCs w:val="22"/>
          <w:lang w:val="fr-FR"/>
        </w:rPr>
      </w:pPr>
    </w:p>
    <w:p w14:paraId="6595F05B" w14:textId="77777777" w:rsidR="007009C5" w:rsidRPr="002D3625" w:rsidRDefault="007009C5" w:rsidP="002D3625">
      <w:pPr>
        <w:jc w:val="both"/>
        <w:rPr>
          <w:sz w:val="22"/>
          <w:szCs w:val="22"/>
          <w:lang w:val="fr-FR"/>
        </w:rPr>
      </w:pPr>
    </w:p>
    <w:p w14:paraId="6A50287F" w14:textId="34BE11BA" w:rsidR="00276913" w:rsidRPr="002D3625" w:rsidRDefault="00F1095B" w:rsidP="002D3625">
      <w:pPr>
        <w:pStyle w:val="ListParagraph0"/>
        <w:numPr>
          <w:ilvl w:val="0"/>
          <w:numId w:val="18"/>
        </w:numPr>
        <w:ind w:left="720" w:hanging="720"/>
        <w:rPr>
          <w:b/>
          <w:sz w:val="22"/>
          <w:szCs w:val="22"/>
          <w:lang w:val="fr-FR"/>
        </w:rPr>
      </w:pPr>
      <w:r w:rsidRPr="002D3625">
        <w:rPr>
          <w:b/>
          <w:sz w:val="22"/>
          <w:szCs w:val="22"/>
          <w:lang w:val="fr-FR"/>
        </w:rPr>
        <w:t>Structure</w:t>
      </w:r>
      <w:r w:rsidR="00276913" w:rsidRPr="002D3625">
        <w:rPr>
          <w:b/>
          <w:sz w:val="22"/>
          <w:szCs w:val="22"/>
          <w:lang w:val="fr-FR"/>
        </w:rPr>
        <w:t xml:space="preserve"> de la s</w:t>
      </w:r>
      <w:r w:rsidRPr="002D3625">
        <w:rPr>
          <w:b/>
          <w:sz w:val="22"/>
          <w:szCs w:val="22"/>
          <w:lang w:val="fr-FR"/>
        </w:rPr>
        <w:t>éance</w:t>
      </w:r>
    </w:p>
    <w:p w14:paraId="202E8B3F" w14:textId="77777777" w:rsidR="00276913" w:rsidRPr="002D3625" w:rsidRDefault="00276913" w:rsidP="002D3625">
      <w:pPr>
        <w:jc w:val="both"/>
        <w:rPr>
          <w:sz w:val="22"/>
          <w:szCs w:val="22"/>
          <w:lang w:val="fr-FR"/>
        </w:rPr>
      </w:pPr>
    </w:p>
    <w:p w14:paraId="34A0B413" w14:textId="4B04D7DB" w:rsidR="00276913" w:rsidRPr="002D3625" w:rsidRDefault="00F063DA" w:rsidP="002D3625">
      <w:pPr>
        <w:ind w:firstLine="720"/>
        <w:jc w:val="both"/>
        <w:rPr>
          <w:sz w:val="22"/>
          <w:szCs w:val="22"/>
          <w:lang w:val="fr-FR"/>
        </w:rPr>
      </w:pPr>
      <w:r w:rsidRPr="002D3625">
        <w:rPr>
          <w:sz w:val="22"/>
          <w:szCs w:val="22"/>
          <w:lang w:val="fr-FR"/>
        </w:rPr>
        <w:t>La s</w:t>
      </w:r>
      <w:r w:rsidR="00F1095B" w:rsidRPr="002D3625">
        <w:rPr>
          <w:sz w:val="22"/>
          <w:szCs w:val="22"/>
          <w:lang w:val="fr-FR"/>
        </w:rPr>
        <w:t>éance se divisera en trois parties : lors de la première</w:t>
      </w:r>
      <w:r w:rsidR="00AE7D7F" w:rsidRPr="002D3625">
        <w:rPr>
          <w:sz w:val="22"/>
          <w:szCs w:val="22"/>
          <w:lang w:val="fr-FR"/>
        </w:rPr>
        <w:t xml:space="preserve"> partie</w:t>
      </w:r>
      <w:r w:rsidR="00F1095B" w:rsidRPr="002D3625">
        <w:rPr>
          <w:sz w:val="22"/>
          <w:szCs w:val="22"/>
          <w:lang w:val="fr-FR"/>
        </w:rPr>
        <w:t xml:space="preserve">, un groupe d’experts sera invité à faire un exposé sur les principales transformations du monde du travail qui découlent de l’économie numérique ainsi que sur les défis et les </w:t>
      </w:r>
      <w:r w:rsidR="00AE7D7F" w:rsidRPr="002D3625">
        <w:rPr>
          <w:sz w:val="22"/>
          <w:szCs w:val="22"/>
          <w:lang w:val="fr-FR"/>
        </w:rPr>
        <w:t>possibilités qu’elles présentent pour l’emploi et les relations professionnelles</w:t>
      </w:r>
      <w:r w:rsidRPr="002D3625">
        <w:rPr>
          <w:sz w:val="22"/>
          <w:szCs w:val="22"/>
          <w:lang w:val="fr-FR"/>
        </w:rPr>
        <w:t xml:space="preserve">. </w:t>
      </w:r>
      <w:r w:rsidR="00AE7D7F" w:rsidRPr="002D3625">
        <w:rPr>
          <w:sz w:val="22"/>
          <w:szCs w:val="22"/>
          <w:lang w:val="fr-FR"/>
        </w:rPr>
        <w:t xml:space="preserve">Lors de la deuxième partie, les États membres auront la possibilité de poser des </w:t>
      </w:r>
      <w:r w:rsidR="00AE7D7F" w:rsidRPr="002D3625">
        <w:rPr>
          <w:sz w:val="22"/>
          <w:szCs w:val="22"/>
          <w:lang w:val="fr-FR"/>
        </w:rPr>
        <w:lastRenderedPageBreak/>
        <w:t>questions aux experts sur leurs exposés dans le cadre d’un dialogue animé par le Président</w:t>
      </w:r>
      <w:r w:rsidR="00276913" w:rsidRPr="002D3625">
        <w:rPr>
          <w:sz w:val="22"/>
          <w:szCs w:val="22"/>
          <w:lang w:val="fr-FR"/>
        </w:rPr>
        <w:t xml:space="preserve">. </w:t>
      </w:r>
      <w:r w:rsidR="00AE7D7F" w:rsidRPr="002D3625">
        <w:rPr>
          <w:sz w:val="22"/>
          <w:szCs w:val="22"/>
          <w:lang w:val="fr-FR"/>
        </w:rPr>
        <w:t xml:space="preserve">Lors de la troisième et dernière partie, les délégations seront invitées à présenter leurs pratiques exemplaires, leurs offres spécifiques </w:t>
      </w:r>
      <w:r w:rsidR="00276913" w:rsidRPr="002D3625">
        <w:rPr>
          <w:sz w:val="22"/>
          <w:szCs w:val="22"/>
          <w:lang w:val="fr-FR"/>
        </w:rPr>
        <w:t>de col</w:t>
      </w:r>
      <w:r w:rsidR="00AE7D7F" w:rsidRPr="002D3625">
        <w:rPr>
          <w:sz w:val="22"/>
          <w:szCs w:val="22"/>
          <w:lang w:val="fr-FR"/>
        </w:rPr>
        <w:t>laboratio</w:t>
      </w:r>
      <w:r w:rsidR="00276913" w:rsidRPr="002D3625">
        <w:rPr>
          <w:sz w:val="22"/>
          <w:szCs w:val="22"/>
          <w:lang w:val="fr-FR"/>
        </w:rPr>
        <w:t>n o</w:t>
      </w:r>
      <w:r w:rsidR="00AE7D7F" w:rsidRPr="002D3625">
        <w:rPr>
          <w:sz w:val="22"/>
          <w:szCs w:val="22"/>
          <w:lang w:val="fr-FR"/>
        </w:rPr>
        <w:t>u leurs besoins liés à ce thème</w:t>
      </w:r>
      <w:r w:rsidR="00276913" w:rsidRPr="002D3625">
        <w:rPr>
          <w:sz w:val="22"/>
          <w:szCs w:val="22"/>
          <w:lang w:val="fr-FR"/>
        </w:rPr>
        <w:t xml:space="preserve">. </w:t>
      </w:r>
      <w:r w:rsidRPr="002D3625">
        <w:rPr>
          <w:sz w:val="22"/>
          <w:szCs w:val="22"/>
          <w:lang w:val="fr-FR"/>
        </w:rPr>
        <w:t>L</w:t>
      </w:r>
      <w:r w:rsidR="00AE7D7F" w:rsidRPr="002D3625">
        <w:rPr>
          <w:sz w:val="22"/>
          <w:szCs w:val="22"/>
          <w:lang w:val="fr-FR"/>
        </w:rPr>
        <w:t>es principales questions qui seront posées aux États membres comme guide sont les suivantes </w:t>
      </w:r>
      <w:r w:rsidRPr="002D3625">
        <w:rPr>
          <w:sz w:val="22"/>
          <w:szCs w:val="22"/>
          <w:lang w:val="fr-FR"/>
        </w:rPr>
        <w:t>:</w:t>
      </w:r>
      <w:r w:rsidR="00276913" w:rsidRPr="002D3625">
        <w:rPr>
          <w:sz w:val="22"/>
          <w:szCs w:val="22"/>
          <w:lang w:val="fr-FR"/>
        </w:rPr>
        <w:t xml:space="preserve"> </w:t>
      </w:r>
    </w:p>
    <w:p w14:paraId="0E384EB1" w14:textId="77777777" w:rsidR="00F063DA" w:rsidRPr="002D3625" w:rsidRDefault="00F063DA" w:rsidP="002D3625">
      <w:pPr>
        <w:rPr>
          <w:sz w:val="22"/>
          <w:szCs w:val="22"/>
          <w:lang w:val="fr-FR"/>
        </w:rPr>
      </w:pPr>
    </w:p>
    <w:p w14:paraId="5D50B6A3" w14:textId="6D9BC4A0" w:rsidR="0048313E" w:rsidRPr="002D3625" w:rsidRDefault="002B3BA4" w:rsidP="002D3625">
      <w:pPr>
        <w:pStyle w:val="ListParagraph0"/>
        <w:numPr>
          <w:ilvl w:val="0"/>
          <w:numId w:val="30"/>
        </w:numPr>
        <w:jc w:val="both"/>
        <w:rPr>
          <w:sz w:val="22"/>
          <w:szCs w:val="22"/>
          <w:lang w:val="fr-FR"/>
        </w:rPr>
      </w:pPr>
      <w:r w:rsidRPr="002D3625">
        <w:rPr>
          <w:sz w:val="22"/>
          <w:szCs w:val="22"/>
          <w:lang w:val="fr-FR"/>
        </w:rPr>
        <w:t>Quels programmes et politiques sont en place dans votre pays pour parvenir à tirer parti du potentiel d’emploi qu’</w:t>
      </w:r>
      <w:r w:rsidR="00192AB0" w:rsidRPr="002D3625">
        <w:rPr>
          <w:sz w:val="22"/>
          <w:szCs w:val="22"/>
          <w:lang w:val="fr-FR"/>
        </w:rPr>
        <w:t>impliquent l</w:t>
      </w:r>
      <w:r w:rsidRPr="002D3625">
        <w:rPr>
          <w:sz w:val="22"/>
          <w:szCs w:val="22"/>
          <w:lang w:val="fr-FR"/>
        </w:rPr>
        <w:t>es actuels changements technologiques, environnementaux et démographiques </w:t>
      </w:r>
      <w:r w:rsidR="0048313E" w:rsidRPr="002D3625">
        <w:rPr>
          <w:sz w:val="22"/>
          <w:szCs w:val="22"/>
          <w:lang w:val="fr-FR"/>
        </w:rPr>
        <w:t xml:space="preserve">? </w:t>
      </w:r>
      <w:r w:rsidRPr="002D3625">
        <w:rPr>
          <w:sz w:val="22"/>
          <w:szCs w:val="22"/>
          <w:lang w:val="fr-FR"/>
        </w:rPr>
        <w:t>Quels éléments ou caractéristiques comportent ces programmes et politiques pour réduire les écarts exis</w:t>
      </w:r>
      <w:r w:rsidR="007A7F6F" w:rsidRPr="002D3625">
        <w:rPr>
          <w:sz w:val="22"/>
          <w:szCs w:val="22"/>
          <w:lang w:val="fr-FR"/>
        </w:rPr>
        <w:t>tants</w:t>
      </w:r>
      <w:r w:rsidRPr="002D3625">
        <w:rPr>
          <w:sz w:val="22"/>
          <w:szCs w:val="22"/>
          <w:lang w:val="fr-FR"/>
        </w:rPr>
        <w:t xml:space="preserve">, notamment les disparités entre les femmes et les hommes, et parvenir à une plus grande inclusion des groupes </w:t>
      </w:r>
      <w:r w:rsidR="0048313E" w:rsidRPr="002D3625">
        <w:rPr>
          <w:sz w:val="22"/>
          <w:szCs w:val="22"/>
          <w:lang w:val="fr-FR"/>
        </w:rPr>
        <w:t>vuln</w:t>
      </w:r>
      <w:r w:rsidRPr="002D3625">
        <w:rPr>
          <w:sz w:val="22"/>
          <w:szCs w:val="22"/>
          <w:lang w:val="fr-FR"/>
        </w:rPr>
        <w:t>é</w:t>
      </w:r>
      <w:r w:rsidR="0048313E" w:rsidRPr="002D3625">
        <w:rPr>
          <w:sz w:val="22"/>
          <w:szCs w:val="22"/>
          <w:lang w:val="fr-FR"/>
        </w:rPr>
        <w:t>rables</w:t>
      </w:r>
      <w:r w:rsidRPr="002D3625">
        <w:rPr>
          <w:sz w:val="22"/>
          <w:szCs w:val="22"/>
          <w:lang w:val="fr-FR"/>
        </w:rPr>
        <w:t> </w:t>
      </w:r>
      <w:r w:rsidR="0048313E" w:rsidRPr="002D3625">
        <w:rPr>
          <w:sz w:val="22"/>
          <w:szCs w:val="22"/>
          <w:lang w:val="fr-FR"/>
        </w:rPr>
        <w:t xml:space="preserve">? </w:t>
      </w:r>
    </w:p>
    <w:p w14:paraId="7C7B7D67" w14:textId="51FB7F6A" w:rsidR="0048313E" w:rsidRPr="002D3625" w:rsidRDefault="0048313E" w:rsidP="002D3625">
      <w:pPr>
        <w:rPr>
          <w:sz w:val="22"/>
          <w:szCs w:val="22"/>
          <w:lang w:val="fr-FR"/>
        </w:rPr>
      </w:pPr>
    </w:p>
    <w:p w14:paraId="0818E390" w14:textId="075CEE3E" w:rsidR="0048313E" w:rsidRPr="002D3625" w:rsidRDefault="00BE74BB" w:rsidP="002D3625">
      <w:pPr>
        <w:pStyle w:val="ListParagraph0"/>
        <w:numPr>
          <w:ilvl w:val="0"/>
          <w:numId w:val="25"/>
        </w:numPr>
        <w:tabs>
          <w:tab w:val="left" w:pos="1440"/>
          <w:tab w:val="left" w:pos="1800"/>
        </w:tabs>
        <w:jc w:val="both"/>
        <w:rPr>
          <w:sz w:val="22"/>
          <w:szCs w:val="22"/>
          <w:lang w:val="fr-FR"/>
        </w:rPr>
      </w:pPr>
      <w:r w:rsidRPr="002D3625">
        <w:rPr>
          <w:sz w:val="22"/>
          <w:szCs w:val="22"/>
          <w:lang w:val="fr-FR"/>
        </w:rPr>
        <w:t xml:space="preserve">Comment votre </w:t>
      </w:r>
      <w:r w:rsidR="007A7F6F" w:rsidRPr="002D3625">
        <w:rPr>
          <w:sz w:val="22"/>
          <w:szCs w:val="22"/>
          <w:lang w:val="fr-FR"/>
        </w:rPr>
        <w:t>pays a-</w:t>
      </w:r>
      <w:r w:rsidRPr="002D3625">
        <w:rPr>
          <w:sz w:val="22"/>
          <w:szCs w:val="22"/>
          <w:lang w:val="fr-FR"/>
        </w:rPr>
        <w:t xml:space="preserve">t-il </w:t>
      </w:r>
      <w:r w:rsidR="004D76D4" w:rsidRPr="002D3625">
        <w:rPr>
          <w:sz w:val="22"/>
          <w:szCs w:val="22"/>
          <w:lang w:val="fr-FR"/>
        </w:rPr>
        <w:t>traité</w:t>
      </w:r>
      <w:r w:rsidRPr="002D3625">
        <w:rPr>
          <w:sz w:val="22"/>
          <w:szCs w:val="22"/>
          <w:lang w:val="fr-FR"/>
        </w:rPr>
        <w:t xml:space="preserve"> le phénomène du travail sur les plateformes numériques </w:t>
      </w:r>
      <w:r w:rsidR="0048313E" w:rsidRPr="002D3625">
        <w:rPr>
          <w:sz w:val="22"/>
          <w:szCs w:val="22"/>
          <w:lang w:val="fr-FR"/>
        </w:rPr>
        <w:t xml:space="preserve">? </w:t>
      </w:r>
      <w:r w:rsidR="00EA476C" w:rsidRPr="002D3625">
        <w:rPr>
          <w:sz w:val="22"/>
          <w:szCs w:val="22"/>
          <w:lang w:val="fr-FR"/>
        </w:rPr>
        <w:t>Quels programmes et politiques ont été élaborés pour s’attaquer à ce phénomène et quels ont été les succès et les défis </w:t>
      </w:r>
      <w:r w:rsidR="0048313E" w:rsidRPr="002D3625">
        <w:rPr>
          <w:sz w:val="22"/>
          <w:szCs w:val="22"/>
          <w:lang w:val="fr-FR"/>
        </w:rPr>
        <w:t>?</w:t>
      </w:r>
    </w:p>
    <w:p w14:paraId="3853F633" w14:textId="77777777" w:rsidR="0048313E" w:rsidRPr="002D3625" w:rsidRDefault="0048313E" w:rsidP="002D3625">
      <w:pPr>
        <w:rPr>
          <w:sz w:val="22"/>
          <w:szCs w:val="22"/>
          <w:lang w:val="fr-FR"/>
        </w:rPr>
      </w:pPr>
    </w:p>
    <w:p w14:paraId="4DF7D6A5" w14:textId="7DD6DF84" w:rsidR="0048313E" w:rsidRPr="002D3625" w:rsidRDefault="00E51C9C" w:rsidP="002D3625">
      <w:pPr>
        <w:pStyle w:val="ListParagraph0"/>
        <w:numPr>
          <w:ilvl w:val="0"/>
          <w:numId w:val="30"/>
        </w:numPr>
        <w:jc w:val="both"/>
        <w:rPr>
          <w:sz w:val="22"/>
          <w:szCs w:val="22"/>
          <w:lang w:val="fr-FR"/>
        </w:rPr>
      </w:pPr>
      <w:r w:rsidRPr="002D3625">
        <w:rPr>
          <w:sz w:val="22"/>
          <w:szCs w:val="22"/>
          <w:lang w:val="fr-FR"/>
        </w:rPr>
        <w:t>Quelles mesures votre pays prend-t-il actuellement ou a-t-il pris pour garantir le respect et la protection des droits du travail de pair avec l’accroissement de la productivité et la promotion d’entreprises durables, face aux changements qu’impliquent les nouvelles formes d’emploi </w:t>
      </w:r>
      <w:r w:rsidR="0048313E" w:rsidRPr="002D3625">
        <w:rPr>
          <w:sz w:val="22"/>
          <w:szCs w:val="22"/>
          <w:lang w:val="fr-FR"/>
        </w:rPr>
        <w:t xml:space="preserve">? </w:t>
      </w:r>
    </w:p>
    <w:p w14:paraId="37F245F1" w14:textId="77777777" w:rsidR="0048313E" w:rsidRPr="002D3625" w:rsidRDefault="0048313E" w:rsidP="002D3625">
      <w:pPr>
        <w:rPr>
          <w:sz w:val="22"/>
          <w:szCs w:val="22"/>
          <w:lang w:val="fr-FR"/>
        </w:rPr>
      </w:pPr>
    </w:p>
    <w:p w14:paraId="721FE551" w14:textId="2EBEDF77" w:rsidR="00276913" w:rsidRPr="002D3625" w:rsidRDefault="00E51C9C" w:rsidP="002D3625">
      <w:pPr>
        <w:ind w:firstLine="720"/>
        <w:jc w:val="both"/>
        <w:rPr>
          <w:sz w:val="22"/>
          <w:szCs w:val="22"/>
          <w:lang w:val="fr-FR"/>
        </w:rPr>
      </w:pPr>
      <w:r w:rsidRPr="002D3625">
        <w:rPr>
          <w:sz w:val="22"/>
          <w:szCs w:val="22"/>
          <w:lang w:val="fr-FR"/>
        </w:rPr>
        <w:t>Exposés des experts (7 minute</w:t>
      </w:r>
      <w:r w:rsidR="00276913" w:rsidRPr="002D3625">
        <w:rPr>
          <w:sz w:val="22"/>
          <w:szCs w:val="22"/>
          <w:lang w:val="fr-FR"/>
        </w:rPr>
        <w:t>s</w:t>
      </w:r>
      <w:r w:rsidRPr="002D3625">
        <w:rPr>
          <w:sz w:val="22"/>
          <w:szCs w:val="22"/>
          <w:lang w:val="fr-FR"/>
        </w:rPr>
        <w:t> ; maximum : 10 </w:t>
      </w:r>
      <w:r w:rsidR="00276913" w:rsidRPr="002D3625">
        <w:rPr>
          <w:sz w:val="22"/>
          <w:szCs w:val="22"/>
          <w:lang w:val="fr-FR"/>
        </w:rPr>
        <w:t>minut</w:t>
      </w:r>
      <w:r w:rsidRPr="002D3625">
        <w:rPr>
          <w:sz w:val="22"/>
          <w:szCs w:val="22"/>
          <w:lang w:val="fr-FR"/>
        </w:rPr>
        <w:t>e</w:t>
      </w:r>
      <w:r w:rsidR="00276913" w:rsidRPr="002D3625">
        <w:rPr>
          <w:sz w:val="22"/>
          <w:szCs w:val="22"/>
          <w:lang w:val="fr-FR"/>
        </w:rPr>
        <w:t>s)</w:t>
      </w:r>
    </w:p>
    <w:p w14:paraId="4CAD5514" w14:textId="77777777" w:rsidR="00276913" w:rsidRPr="002D3625" w:rsidRDefault="00276913" w:rsidP="002D3625">
      <w:pPr>
        <w:rPr>
          <w:sz w:val="22"/>
          <w:szCs w:val="22"/>
          <w:lang w:val="fr-FR"/>
        </w:rPr>
      </w:pPr>
    </w:p>
    <w:p w14:paraId="30A5B576" w14:textId="7E535A13" w:rsidR="00276913" w:rsidRPr="002D3625" w:rsidRDefault="00E51C9C" w:rsidP="002D3625">
      <w:pPr>
        <w:pStyle w:val="ListParagraph0"/>
        <w:numPr>
          <w:ilvl w:val="0"/>
          <w:numId w:val="20"/>
        </w:numPr>
        <w:ind w:hanging="720"/>
        <w:jc w:val="both"/>
        <w:rPr>
          <w:sz w:val="22"/>
          <w:szCs w:val="22"/>
          <w:lang w:val="fr-FR"/>
        </w:rPr>
      </w:pPr>
      <w:r w:rsidRPr="002D3625">
        <w:rPr>
          <w:sz w:val="22"/>
          <w:szCs w:val="22"/>
          <w:lang w:val="fr-FR"/>
        </w:rPr>
        <w:t>Expert ou experte de l’Organisation</w:t>
      </w:r>
      <w:r w:rsidR="005016EB" w:rsidRPr="002D3625">
        <w:rPr>
          <w:sz w:val="22"/>
          <w:szCs w:val="22"/>
          <w:lang w:val="fr-FR"/>
        </w:rPr>
        <w:t xml:space="preserve"> </w:t>
      </w:r>
      <w:r w:rsidRPr="002D3625">
        <w:rPr>
          <w:sz w:val="22"/>
          <w:szCs w:val="22"/>
          <w:lang w:val="fr-FR"/>
        </w:rPr>
        <w:t>de</w:t>
      </w:r>
      <w:r w:rsidR="005016EB" w:rsidRPr="002D3625">
        <w:rPr>
          <w:sz w:val="22"/>
          <w:szCs w:val="22"/>
          <w:lang w:val="fr-FR"/>
        </w:rPr>
        <w:t xml:space="preserve">s </w:t>
      </w:r>
      <w:r w:rsidRPr="002D3625">
        <w:rPr>
          <w:sz w:val="22"/>
          <w:szCs w:val="22"/>
          <w:lang w:val="fr-FR"/>
        </w:rPr>
        <w:t>État</w:t>
      </w:r>
      <w:r w:rsidR="005016EB" w:rsidRPr="002D3625">
        <w:rPr>
          <w:sz w:val="22"/>
          <w:szCs w:val="22"/>
          <w:lang w:val="fr-FR"/>
        </w:rPr>
        <w:t>s Am</w:t>
      </w:r>
      <w:r w:rsidRPr="002D3625">
        <w:rPr>
          <w:sz w:val="22"/>
          <w:szCs w:val="22"/>
          <w:lang w:val="fr-FR"/>
        </w:rPr>
        <w:t>é</w:t>
      </w:r>
      <w:r w:rsidR="005016EB" w:rsidRPr="002D3625">
        <w:rPr>
          <w:sz w:val="22"/>
          <w:szCs w:val="22"/>
          <w:lang w:val="fr-FR"/>
        </w:rPr>
        <w:t>rica</w:t>
      </w:r>
      <w:r w:rsidRPr="002D3625">
        <w:rPr>
          <w:sz w:val="22"/>
          <w:szCs w:val="22"/>
          <w:lang w:val="fr-FR"/>
        </w:rPr>
        <w:t>in</w:t>
      </w:r>
      <w:r w:rsidR="005016EB" w:rsidRPr="002D3625">
        <w:rPr>
          <w:sz w:val="22"/>
          <w:szCs w:val="22"/>
          <w:lang w:val="fr-FR"/>
        </w:rPr>
        <w:t>s</w:t>
      </w:r>
    </w:p>
    <w:p w14:paraId="4BB71C7F" w14:textId="65957A62" w:rsidR="005016EB" w:rsidRPr="002D3625" w:rsidRDefault="00E51C9C" w:rsidP="002D3625">
      <w:pPr>
        <w:pStyle w:val="ListParagraph0"/>
        <w:numPr>
          <w:ilvl w:val="0"/>
          <w:numId w:val="20"/>
        </w:numPr>
        <w:ind w:hanging="720"/>
        <w:jc w:val="both"/>
        <w:rPr>
          <w:sz w:val="22"/>
          <w:szCs w:val="22"/>
          <w:lang w:val="fr-FR"/>
        </w:rPr>
      </w:pPr>
      <w:r w:rsidRPr="002D3625">
        <w:rPr>
          <w:sz w:val="22"/>
          <w:szCs w:val="22"/>
          <w:lang w:val="fr-FR"/>
        </w:rPr>
        <w:t>Expert ou experte de l’</w:t>
      </w:r>
      <w:r w:rsidR="005016EB" w:rsidRPr="002D3625">
        <w:rPr>
          <w:sz w:val="22"/>
          <w:szCs w:val="22"/>
          <w:lang w:val="fr-FR"/>
        </w:rPr>
        <w:t>Organi</w:t>
      </w:r>
      <w:r w:rsidRPr="002D3625">
        <w:rPr>
          <w:sz w:val="22"/>
          <w:szCs w:val="22"/>
          <w:lang w:val="fr-FR"/>
        </w:rPr>
        <w:t>s</w:t>
      </w:r>
      <w:r w:rsidR="005016EB" w:rsidRPr="002D3625">
        <w:rPr>
          <w:sz w:val="22"/>
          <w:szCs w:val="22"/>
          <w:lang w:val="fr-FR"/>
        </w:rPr>
        <w:t>a</w:t>
      </w:r>
      <w:r w:rsidRPr="002D3625">
        <w:rPr>
          <w:sz w:val="22"/>
          <w:szCs w:val="22"/>
          <w:lang w:val="fr-FR"/>
        </w:rPr>
        <w:t>t</w:t>
      </w:r>
      <w:r w:rsidR="005016EB" w:rsidRPr="002D3625">
        <w:rPr>
          <w:sz w:val="22"/>
          <w:szCs w:val="22"/>
          <w:lang w:val="fr-FR"/>
        </w:rPr>
        <w:t>i</w:t>
      </w:r>
      <w:r w:rsidRPr="002D3625">
        <w:rPr>
          <w:sz w:val="22"/>
          <w:szCs w:val="22"/>
          <w:lang w:val="fr-FR"/>
        </w:rPr>
        <w:t>o</w:t>
      </w:r>
      <w:r w:rsidR="005016EB" w:rsidRPr="002D3625">
        <w:rPr>
          <w:sz w:val="22"/>
          <w:szCs w:val="22"/>
          <w:lang w:val="fr-FR"/>
        </w:rPr>
        <w:t xml:space="preserve">n </w:t>
      </w:r>
      <w:r w:rsidRPr="002D3625">
        <w:rPr>
          <w:sz w:val="22"/>
          <w:szCs w:val="22"/>
          <w:lang w:val="fr-FR"/>
        </w:rPr>
        <w:t>i</w:t>
      </w:r>
      <w:r w:rsidR="005016EB" w:rsidRPr="002D3625">
        <w:rPr>
          <w:sz w:val="22"/>
          <w:szCs w:val="22"/>
          <w:lang w:val="fr-FR"/>
        </w:rPr>
        <w:t>nterna</w:t>
      </w:r>
      <w:r w:rsidRPr="002D3625">
        <w:rPr>
          <w:sz w:val="22"/>
          <w:szCs w:val="22"/>
          <w:lang w:val="fr-FR"/>
        </w:rPr>
        <w:t>ti</w:t>
      </w:r>
      <w:r w:rsidR="005016EB" w:rsidRPr="002D3625">
        <w:rPr>
          <w:sz w:val="22"/>
          <w:szCs w:val="22"/>
          <w:lang w:val="fr-FR"/>
        </w:rPr>
        <w:t>onal</w:t>
      </w:r>
      <w:r w:rsidRPr="002D3625">
        <w:rPr>
          <w:sz w:val="22"/>
          <w:szCs w:val="22"/>
          <w:lang w:val="fr-FR"/>
        </w:rPr>
        <w:t>e</w:t>
      </w:r>
      <w:r w:rsidR="005016EB" w:rsidRPr="002D3625">
        <w:rPr>
          <w:sz w:val="22"/>
          <w:szCs w:val="22"/>
          <w:lang w:val="fr-FR"/>
        </w:rPr>
        <w:t xml:space="preserve"> d</w:t>
      </w:r>
      <w:r w:rsidRPr="002D3625">
        <w:rPr>
          <w:sz w:val="22"/>
          <w:szCs w:val="22"/>
          <w:lang w:val="fr-FR"/>
        </w:rPr>
        <w:t>u</w:t>
      </w:r>
      <w:r w:rsidR="005016EB" w:rsidRPr="002D3625">
        <w:rPr>
          <w:sz w:val="22"/>
          <w:szCs w:val="22"/>
          <w:lang w:val="fr-FR"/>
        </w:rPr>
        <w:t xml:space="preserve"> </w:t>
      </w:r>
      <w:r w:rsidRPr="002D3625">
        <w:rPr>
          <w:sz w:val="22"/>
          <w:szCs w:val="22"/>
          <w:lang w:val="fr-FR"/>
        </w:rPr>
        <w:t>t</w:t>
      </w:r>
      <w:r w:rsidR="005016EB" w:rsidRPr="002D3625">
        <w:rPr>
          <w:sz w:val="22"/>
          <w:szCs w:val="22"/>
          <w:lang w:val="fr-FR"/>
        </w:rPr>
        <w:t>ra</w:t>
      </w:r>
      <w:r w:rsidRPr="002D3625">
        <w:rPr>
          <w:sz w:val="22"/>
          <w:szCs w:val="22"/>
          <w:lang w:val="fr-FR"/>
        </w:rPr>
        <w:t>v</w:t>
      </w:r>
      <w:r w:rsidR="005016EB" w:rsidRPr="002D3625">
        <w:rPr>
          <w:sz w:val="22"/>
          <w:szCs w:val="22"/>
          <w:lang w:val="fr-FR"/>
        </w:rPr>
        <w:t>a</w:t>
      </w:r>
      <w:r w:rsidRPr="002D3625">
        <w:rPr>
          <w:sz w:val="22"/>
          <w:szCs w:val="22"/>
          <w:lang w:val="fr-FR"/>
        </w:rPr>
        <w:t>il</w:t>
      </w:r>
    </w:p>
    <w:p w14:paraId="21B96A0C" w14:textId="57B24473" w:rsidR="005016EB" w:rsidRPr="002D3625" w:rsidRDefault="005016EB" w:rsidP="002D3625">
      <w:pPr>
        <w:pStyle w:val="ListParagraph0"/>
        <w:numPr>
          <w:ilvl w:val="0"/>
          <w:numId w:val="20"/>
        </w:numPr>
        <w:ind w:hanging="720"/>
        <w:jc w:val="both"/>
        <w:rPr>
          <w:sz w:val="22"/>
          <w:szCs w:val="22"/>
          <w:lang w:val="fr-FR"/>
        </w:rPr>
      </w:pPr>
      <w:r w:rsidRPr="002D3625">
        <w:rPr>
          <w:sz w:val="22"/>
          <w:szCs w:val="22"/>
          <w:lang w:val="fr-FR"/>
        </w:rPr>
        <w:t>Repr</w:t>
      </w:r>
      <w:r w:rsidR="00E51C9C" w:rsidRPr="002D3625">
        <w:rPr>
          <w:sz w:val="22"/>
          <w:szCs w:val="22"/>
          <w:lang w:val="fr-FR"/>
        </w:rPr>
        <w:t>ésentant</w:t>
      </w:r>
      <w:r w:rsidRPr="002D3625">
        <w:rPr>
          <w:sz w:val="22"/>
          <w:szCs w:val="22"/>
          <w:lang w:val="fr-FR"/>
        </w:rPr>
        <w:t xml:space="preserve"> </w:t>
      </w:r>
      <w:r w:rsidR="00E51C9C" w:rsidRPr="002D3625">
        <w:rPr>
          <w:sz w:val="22"/>
          <w:szCs w:val="22"/>
          <w:lang w:val="fr-FR"/>
        </w:rPr>
        <w:t xml:space="preserve">ou représentante </w:t>
      </w:r>
      <w:r w:rsidRPr="002D3625">
        <w:rPr>
          <w:sz w:val="22"/>
          <w:szCs w:val="22"/>
          <w:lang w:val="fr-FR"/>
        </w:rPr>
        <w:t>d</w:t>
      </w:r>
      <w:r w:rsidR="00E51C9C" w:rsidRPr="002D3625">
        <w:rPr>
          <w:sz w:val="22"/>
          <w:szCs w:val="22"/>
          <w:lang w:val="fr-FR"/>
        </w:rPr>
        <w:t>u</w:t>
      </w:r>
      <w:r w:rsidRPr="002D3625">
        <w:rPr>
          <w:sz w:val="22"/>
          <w:szCs w:val="22"/>
          <w:lang w:val="fr-FR"/>
        </w:rPr>
        <w:t xml:space="preserve"> sect</w:t>
      </w:r>
      <w:r w:rsidR="00E51C9C" w:rsidRPr="002D3625">
        <w:rPr>
          <w:sz w:val="22"/>
          <w:szCs w:val="22"/>
          <w:lang w:val="fr-FR"/>
        </w:rPr>
        <w:t>eu</w:t>
      </w:r>
      <w:r w:rsidRPr="002D3625">
        <w:rPr>
          <w:sz w:val="22"/>
          <w:szCs w:val="22"/>
          <w:lang w:val="fr-FR"/>
        </w:rPr>
        <w:t>r priv</w:t>
      </w:r>
      <w:r w:rsidR="00E51C9C" w:rsidRPr="002D3625">
        <w:rPr>
          <w:sz w:val="22"/>
          <w:szCs w:val="22"/>
          <w:lang w:val="fr-FR"/>
        </w:rPr>
        <w:t>é</w:t>
      </w:r>
    </w:p>
    <w:p w14:paraId="1BA16138" w14:textId="19EBBBC3" w:rsidR="007009C5" w:rsidRPr="002D3625" w:rsidRDefault="005016EB" w:rsidP="002D3625">
      <w:pPr>
        <w:pStyle w:val="ListParagraph0"/>
        <w:numPr>
          <w:ilvl w:val="0"/>
          <w:numId w:val="20"/>
        </w:numPr>
        <w:ind w:hanging="720"/>
        <w:jc w:val="both"/>
        <w:rPr>
          <w:sz w:val="22"/>
          <w:szCs w:val="22"/>
          <w:lang w:val="fr-FR"/>
        </w:rPr>
      </w:pPr>
      <w:r w:rsidRPr="002D3625">
        <w:rPr>
          <w:sz w:val="22"/>
          <w:szCs w:val="22"/>
          <w:lang w:val="fr-FR"/>
        </w:rPr>
        <w:t>Repr</w:t>
      </w:r>
      <w:r w:rsidR="00E51C9C" w:rsidRPr="002D3625">
        <w:rPr>
          <w:sz w:val="22"/>
          <w:szCs w:val="22"/>
          <w:lang w:val="fr-FR"/>
        </w:rPr>
        <w:t>é</w:t>
      </w:r>
      <w:r w:rsidRPr="002D3625">
        <w:rPr>
          <w:sz w:val="22"/>
          <w:szCs w:val="22"/>
          <w:lang w:val="fr-FR"/>
        </w:rPr>
        <w:t>sentant</w:t>
      </w:r>
      <w:r w:rsidR="00E51C9C" w:rsidRPr="002D3625">
        <w:rPr>
          <w:sz w:val="22"/>
          <w:szCs w:val="22"/>
          <w:lang w:val="fr-FR"/>
        </w:rPr>
        <w:t xml:space="preserve"> ou représentante des travailleurs</w:t>
      </w:r>
    </w:p>
    <w:p w14:paraId="69E835C7" w14:textId="2FB1477C" w:rsidR="0048313E" w:rsidRPr="002D3625" w:rsidRDefault="0048313E" w:rsidP="002D3625">
      <w:pPr>
        <w:pStyle w:val="ListParagraph0"/>
        <w:numPr>
          <w:ilvl w:val="0"/>
          <w:numId w:val="20"/>
        </w:numPr>
        <w:ind w:hanging="720"/>
        <w:jc w:val="both"/>
        <w:rPr>
          <w:sz w:val="22"/>
          <w:szCs w:val="22"/>
          <w:lang w:val="fr-FR"/>
        </w:rPr>
      </w:pPr>
      <w:r w:rsidRPr="002D3625">
        <w:rPr>
          <w:sz w:val="22"/>
          <w:szCs w:val="22"/>
          <w:lang w:val="fr-FR"/>
        </w:rPr>
        <w:t>Ministr</w:t>
      </w:r>
      <w:r w:rsidR="00E51C9C" w:rsidRPr="002D3625">
        <w:rPr>
          <w:sz w:val="22"/>
          <w:szCs w:val="22"/>
          <w:lang w:val="fr-FR"/>
        </w:rPr>
        <w:t>e du travail</w:t>
      </w:r>
    </w:p>
    <w:p w14:paraId="2485118C" w14:textId="77777777" w:rsidR="00D47E8F" w:rsidRPr="002D3625" w:rsidRDefault="00D47E8F" w:rsidP="002D3625">
      <w:pPr>
        <w:pStyle w:val="ListParagraph0"/>
        <w:ind w:left="0"/>
        <w:jc w:val="both"/>
        <w:rPr>
          <w:sz w:val="22"/>
          <w:szCs w:val="22"/>
          <w:lang w:val="fr-FR"/>
        </w:rPr>
      </w:pPr>
    </w:p>
    <w:p w14:paraId="139F8CBC" w14:textId="7CFDBA20" w:rsidR="0048313E" w:rsidRPr="002D3625" w:rsidRDefault="0048313E" w:rsidP="002D3625">
      <w:pPr>
        <w:jc w:val="both"/>
        <w:rPr>
          <w:sz w:val="22"/>
          <w:szCs w:val="22"/>
          <w:lang w:val="fr-FR"/>
        </w:rPr>
      </w:pPr>
    </w:p>
    <w:p w14:paraId="1FE0955E" w14:textId="19351F2A" w:rsidR="0048313E" w:rsidRPr="002D3625" w:rsidRDefault="0048313E" w:rsidP="002D3625">
      <w:pPr>
        <w:pStyle w:val="ListParagraph0"/>
        <w:numPr>
          <w:ilvl w:val="0"/>
          <w:numId w:val="18"/>
        </w:numPr>
        <w:ind w:left="720" w:hanging="720"/>
        <w:rPr>
          <w:b/>
          <w:sz w:val="22"/>
          <w:szCs w:val="22"/>
          <w:lang w:val="fr-FR"/>
        </w:rPr>
      </w:pPr>
      <w:r w:rsidRPr="002D3625">
        <w:rPr>
          <w:b/>
          <w:sz w:val="22"/>
          <w:szCs w:val="22"/>
          <w:lang w:val="fr-FR"/>
        </w:rPr>
        <w:t>R</w:t>
      </w:r>
      <w:r w:rsidR="00816F53" w:rsidRPr="002D3625">
        <w:rPr>
          <w:b/>
          <w:sz w:val="22"/>
          <w:szCs w:val="22"/>
          <w:lang w:val="fr-FR"/>
        </w:rPr>
        <w:t xml:space="preserve">ésultats escomptés </w:t>
      </w:r>
      <w:r w:rsidR="00F36216" w:rsidRPr="002D3625">
        <w:rPr>
          <w:b/>
          <w:sz w:val="22"/>
          <w:szCs w:val="22"/>
          <w:lang w:val="fr-FR"/>
        </w:rPr>
        <w:t>de</w:t>
      </w:r>
      <w:r w:rsidR="00816F53" w:rsidRPr="002D3625">
        <w:rPr>
          <w:b/>
          <w:sz w:val="22"/>
          <w:szCs w:val="22"/>
          <w:lang w:val="fr-FR"/>
        </w:rPr>
        <w:t xml:space="preserve"> la séance</w:t>
      </w:r>
    </w:p>
    <w:p w14:paraId="001CD4F4" w14:textId="77777777" w:rsidR="0048313E" w:rsidRPr="002D3625" w:rsidRDefault="0048313E" w:rsidP="002D3625">
      <w:pPr>
        <w:jc w:val="both"/>
        <w:rPr>
          <w:sz w:val="22"/>
          <w:szCs w:val="22"/>
          <w:lang w:val="fr-FR"/>
        </w:rPr>
      </w:pPr>
    </w:p>
    <w:p w14:paraId="2CE5C549" w14:textId="6B7296E5" w:rsidR="0048313E" w:rsidRPr="002D3625" w:rsidRDefault="0048313E" w:rsidP="002D3625">
      <w:pPr>
        <w:ind w:firstLine="720"/>
        <w:jc w:val="both"/>
        <w:rPr>
          <w:sz w:val="22"/>
          <w:szCs w:val="22"/>
          <w:lang w:val="fr-FR"/>
        </w:rPr>
      </w:pPr>
      <w:r w:rsidRPr="002D3625">
        <w:rPr>
          <w:sz w:val="22"/>
          <w:szCs w:val="22"/>
          <w:lang w:val="fr-FR"/>
        </w:rPr>
        <w:t xml:space="preserve">La </w:t>
      </w:r>
      <w:r w:rsidR="00816F53" w:rsidRPr="002D3625">
        <w:rPr>
          <w:sz w:val="22"/>
          <w:szCs w:val="22"/>
          <w:lang w:val="fr-FR"/>
        </w:rPr>
        <w:t xml:space="preserve">séance contribuera </w:t>
      </w:r>
      <w:r w:rsidR="0000328C" w:rsidRPr="002D3625">
        <w:rPr>
          <w:sz w:val="22"/>
          <w:szCs w:val="22"/>
          <w:lang w:val="fr-FR"/>
        </w:rPr>
        <w:t>à ce qui suit</w:t>
      </w:r>
      <w:r w:rsidR="00816F53" w:rsidRPr="002D3625">
        <w:rPr>
          <w:sz w:val="22"/>
          <w:szCs w:val="22"/>
          <w:lang w:val="fr-FR"/>
        </w:rPr>
        <w:t> </w:t>
      </w:r>
      <w:r w:rsidRPr="002D3625">
        <w:rPr>
          <w:sz w:val="22"/>
          <w:szCs w:val="22"/>
          <w:lang w:val="fr-FR"/>
        </w:rPr>
        <w:t>:</w:t>
      </w:r>
    </w:p>
    <w:p w14:paraId="338B9798" w14:textId="0D436283" w:rsidR="0048313E" w:rsidRPr="002D3625" w:rsidRDefault="0048313E" w:rsidP="002D3625">
      <w:pPr>
        <w:jc w:val="both"/>
        <w:rPr>
          <w:sz w:val="22"/>
          <w:szCs w:val="22"/>
          <w:lang w:val="fr-FR"/>
        </w:rPr>
      </w:pPr>
    </w:p>
    <w:p w14:paraId="7BC57CD5" w14:textId="14935378" w:rsidR="0048313E" w:rsidRPr="002D3625" w:rsidRDefault="0024112D" w:rsidP="002D3625">
      <w:pPr>
        <w:numPr>
          <w:ilvl w:val="0"/>
          <w:numId w:val="31"/>
        </w:numPr>
        <w:ind w:left="1080"/>
        <w:jc w:val="both"/>
        <w:rPr>
          <w:sz w:val="22"/>
          <w:szCs w:val="22"/>
          <w:lang w:val="fr-FR"/>
        </w:rPr>
      </w:pPr>
      <w:r w:rsidRPr="002D3625">
        <w:rPr>
          <w:sz w:val="22"/>
          <w:szCs w:val="22"/>
          <w:lang w:val="fr-FR"/>
        </w:rPr>
        <w:t xml:space="preserve">Parvenir à mieux comprendre les possibilités, les défis et les grandes transformations en matière d’emploi et de relations professionnelles </w:t>
      </w:r>
      <w:r w:rsidR="00D37BCF" w:rsidRPr="002D3625">
        <w:rPr>
          <w:sz w:val="22"/>
          <w:szCs w:val="22"/>
          <w:lang w:val="fr-FR"/>
        </w:rPr>
        <w:t>qui découlent des actuels changements technologiques, démographiques et environnementaux</w:t>
      </w:r>
      <w:r w:rsidR="0048313E" w:rsidRPr="002D3625">
        <w:rPr>
          <w:sz w:val="22"/>
          <w:szCs w:val="22"/>
          <w:lang w:val="fr-FR"/>
        </w:rPr>
        <w:t>.</w:t>
      </w:r>
    </w:p>
    <w:p w14:paraId="3C78FDD1" w14:textId="77777777" w:rsidR="0048313E" w:rsidRPr="002D3625" w:rsidRDefault="0048313E" w:rsidP="002D3625">
      <w:pPr>
        <w:rPr>
          <w:sz w:val="22"/>
          <w:szCs w:val="22"/>
          <w:lang w:val="fr-FR"/>
        </w:rPr>
      </w:pPr>
    </w:p>
    <w:p w14:paraId="1F2BD272" w14:textId="379C990E" w:rsidR="0048313E" w:rsidRPr="002D3625" w:rsidRDefault="00886D3C" w:rsidP="002D3625">
      <w:pPr>
        <w:numPr>
          <w:ilvl w:val="0"/>
          <w:numId w:val="31"/>
        </w:numPr>
        <w:ind w:left="1080"/>
        <w:jc w:val="both"/>
        <w:rPr>
          <w:sz w:val="22"/>
          <w:szCs w:val="22"/>
          <w:lang w:val="fr-FR"/>
        </w:rPr>
      </w:pPr>
      <w:r w:rsidRPr="002D3625">
        <w:rPr>
          <w:sz w:val="22"/>
          <w:szCs w:val="22"/>
          <w:lang w:val="fr-FR"/>
        </w:rPr>
        <w:t xml:space="preserve">Exhorter les États membres à partager les pratiques exemplaires et les possibilités de coopération pour </w:t>
      </w:r>
      <w:r w:rsidR="00D63E07" w:rsidRPr="002D3625">
        <w:rPr>
          <w:sz w:val="22"/>
          <w:szCs w:val="22"/>
          <w:lang w:val="fr-FR"/>
        </w:rPr>
        <w:t>faire face aux</w:t>
      </w:r>
      <w:r w:rsidRPr="002D3625">
        <w:rPr>
          <w:sz w:val="22"/>
          <w:szCs w:val="22"/>
          <w:lang w:val="fr-FR"/>
        </w:rPr>
        <w:t xml:space="preserve"> transformations professionnelles actuelles </w:t>
      </w:r>
      <w:r w:rsidR="00D63E07" w:rsidRPr="002D3625">
        <w:rPr>
          <w:sz w:val="22"/>
          <w:szCs w:val="22"/>
          <w:lang w:val="fr-FR"/>
        </w:rPr>
        <w:t>en tenant compte de la protection des droits des travailleurs et de la promotion des entreprises durables</w:t>
      </w:r>
      <w:r w:rsidR="0048313E" w:rsidRPr="002D3625">
        <w:rPr>
          <w:sz w:val="22"/>
          <w:szCs w:val="22"/>
          <w:lang w:val="fr-FR"/>
        </w:rPr>
        <w:t>.</w:t>
      </w:r>
    </w:p>
    <w:p w14:paraId="6F352EC3" w14:textId="77777777" w:rsidR="0048313E" w:rsidRPr="002D3625" w:rsidRDefault="0048313E" w:rsidP="002D3625">
      <w:pPr>
        <w:rPr>
          <w:sz w:val="22"/>
          <w:szCs w:val="22"/>
          <w:lang w:val="fr-FR"/>
        </w:rPr>
      </w:pPr>
    </w:p>
    <w:p w14:paraId="378A3390" w14:textId="69CE111D" w:rsidR="0048313E" w:rsidRPr="002D3625" w:rsidRDefault="0048313E" w:rsidP="002D3625">
      <w:pPr>
        <w:numPr>
          <w:ilvl w:val="0"/>
          <w:numId w:val="31"/>
        </w:numPr>
        <w:ind w:left="1080"/>
        <w:jc w:val="both"/>
        <w:rPr>
          <w:sz w:val="22"/>
          <w:szCs w:val="22"/>
          <w:lang w:val="fr-FR"/>
        </w:rPr>
      </w:pPr>
      <w:r w:rsidRPr="002D3625">
        <w:rPr>
          <w:sz w:val="22"/>
          <w:szCs w:val="22"/>
          <w:lang w:val="fr-FR"/>
        </w:rPr>
        <w:t>Rec</w:t>
      </w:r>
      <w:r w:rsidR="00AB5F89" w:rsidRPr="002D3625">
        <w:rPr>
          <w:sz w:val="22"/>
          <w:szCs w:val="22"/>
          <w:lang w:val="fr-FR"/>
        </w:rPr>
        <w:t>evoir les commentaires et recommandations des États membres afin de renforcer le travail du</w:t>
      </w:r>
      <w:r w:rsidRPr="002D3625">
        <w:rPr>
          <w:sz w:val="22"/>
          <w:szCs w:val="22"/>
          <w:lang w:val="fr-FR"/>
        </w:rPr>
        <w:t xml:space="preserve"> SEDI </w:t>
      </w:r>
      <w:r w:rsidR="00AB5F89" w:rsidRPr="002D3625">
        <w:rPr>
          <w:sz w:val="22"/>
          <w:szCs w:val="22"/>
          <w:lang w:val="fr-FR"/>
        </w:rPr>
        <w:t xml:space="preserve">visant à construire un monde du travail durable, équitable et égalitaire dans </w:t>
      </w:r>
      <w:r w:rsidRPr="002D3625">
        <w:rPr>
          <w:sz w:val="22"/>
          <w:szCs w:val="22"/>
          <w:lang w:val="fr-FR"/>
        </w:rPr>
        <w:t>la r</w:t>
      </w:r>
      <w:r w:rsidR="00AB5F89" w:rsidRPr="002D3625">
        <w:rPr>
          <w:sz w:val="22"/>
          <w:szCs w:val="22"/>
          <w:lang w:val="fr-FR"/>
        </w:rPr>
        <w:t>é</w:t>
      </w:r>
      <w:r w:rsidRPr="002D3625">
        <w:rPr>
          <w:sz w:val="22"/>
          <w:szCs w:val="22"/>
          <w:lang w:val="fr-FR"/>
        </w:rPr>
        <w:t>gi</w:t>
      </w:r>
      <w:r w:rsidR="00AB5F89" w:rsidRPr="002D3625">
        <w:rPr>
          <w:sz w:val="22"/>
          <w:szCs w:val="22"/>
          <w:lang w:val="fr-FR"/>
        </w:rPr>
        <w:t>o</w:t>
      </w:r>
      <w:r w:rsidRPr="002D3625">
        <w:rPr>
          <w:sz w:val="22"/>
          <w:szCs w:val="22"/>
          <w:lang w:val="fr-FR"/>
        </w:rPr>
        <w:t xml:space="preserve">n, </w:t>
      </w:r>
      <w:r w:rsidR="00AB5F89" w:rsidRPr="002D3625">
        <w:rPr>
          <w:sz w:val="22"/>
          <w:szCs w:val="22"/>
          <w:lang w:val="fr-FR"/>
        </w:rPr>
        <w:t>en tirant parti des possibilités qu’offrent l’économie numérique et les autres tendances actuelles. À cette fin, le</w:t>
      </w:r>
      <w:r w:rsidRPr="002D3625">
        <w:rPr>
          <w:sz w:val="22"/>
          <w:szCs w:val="22"/>
          <w:lang w:val="fr-FR"/>
        </w:rPr>
        <w:t xml:space="preserve"> SEDI </w:t>
      </w:r>
      <w:r w:rsidR="00AB5F89" w:rsidRPr="002D3625">
        <w:rPr>
          <w:sz w:val="22"/>
          <w:szCs w:val="22"/>
          <w:lang w:val="fr-FR"/>
        </w:rPr>
        <w:t xml:space="preserve">mènera des actions concrètes de coopération et établira des partenariats avec les gouvernements nationaux, le secteur privé, les </w:t>
      </w:r>
      <w:r w:rsidR="00AB5F89" w:rsidRPr="002D3625">
        <w:rPr>
          <w:sz w:val="22"/>
          <w:szCs w:val="22"/>
          <w:lang w:val="fr-FR"/>
        </w:rPr>
        <w:lastRenderedPageBreak/>
        <w:t xml:space="preserve">organisations de travailleurs ainsi que les autres acteurs clés dans le cadre de ses processus ministériels et </w:t>
      </w:r>
      <w:r w:rsidRPr="002D3625">
        <w:rPr>
          <w:sz w:val="22"/>
          <w:szCs w:val="22"/>
          <w:lang w:val="fr-FR"/>
        </w:rPr>
        <w:t>d</w:t>
      </w:r>
      <w:r w:rsidR="00AB5F89" w:rsidRPr="002D3625">
        <w:rPr>
          <w:sz w:val="22"/>
          <w:szCs w:val="22"/>
          <w:lang w:val="fr-FR"/>
        </w:rPr>
        <w:t xml:space="preserve">u Réseau interaméricain de l’administration dans le domaine du travail, </w:t>
      </w:r>
      <w:r w:rsidRPr="002D3625">
        <w:rPr>
          <w:sz w:val="22"/>
          <w:szCs w:val="22"/>
          <w:lang w:val="fr-FR"/>
        </w:rPr>
        <w:t xml:space="preserve">(RIAL) </w:t>
      </w:r>
    </w:p>
    <w:p w14:paraId="36548C9A" w14:textId="3D382880" w:rsidR="0048313E" w:rsidRPr="002D3625" w:rsidRDefault="00EA6F3C" w:rsidP="002D3625">
      <w:pPr>
        <w:jc w:val="both"/>
        <w:rPr>
          <w:sz w:val="22"/>
          <w:szCs w:val="22"/>
          <w:lang w:val="fr-FR"/>
        </w:rPr>
      </w:pPr>
      <w:r w:rsidRPr="002D3625">
        <w:rPr>
          <w:noProof/>
          <w:sz w:val="22"/>
          <w:szCs w:val="22"/>
          <w:lang w:val="fr-FR" w:eastAsia="fr-FR"/>
        </w:rPr>
        <mc:AlternateContent>
          <mc:Choice Requires="wps">
            <w:drawing>
              <wp:anchor distT="0" distB="0" distL="114300" distR="114300" simplePos="0" relativeHeight="251661312" behindDoc="0" locked="1" layoutInCell="1" allowOverlap="1" wp14:anchorId="2E769942" wp14:editId="128F1F1A">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65743A3" w14:textId="2500009B" w:rsidR="00EA6F3C" w:rsidRPr="00EA6F3C" w:rsidRDefault="00EA6F3C">
                            <w:pPr>
                              <w:rPr>
                                <w:sz w:val="18"/>
                              </w:rPr>
                            </w:pPr>
                            <w:r>
                              <w:rPr>
                                <w:sz w:val="18"/>
                              </w:rPr>
                              <w:fldChar w:fldCharType="begin"/>
                            </w:r>
                            <w:r>
                              <w:rPr>
                                <w:sz w:val="18"/>
                              </w:rPr>
                              <w:instrText xml:space="preserve"> FILENAME  \* MERGEFORMAT </w:instrText>
                            </w:r>
                            <w:r>
                              <w:rPr>
                                <w:sz w:val="18"/>
                              </w:rPr>
                              <w:fldChar w:fldCharType="separate"/>
                            </w:r>
                            <w:r w:rsidR="008C7D74">
                              <w:rPr>
                                <w:noProof/>
                                <w:sz w:val="18"/>
                              </w:rPr>
                              <w:t>CIDRP03731F01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769942"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65743A3" w14:textId="2500009B" w:rsidR="00EA6F3C" w:rsidRPr="00EA6F3C" w:rsidRDefault="00EA6F3C">
                      <w:pPr>
                        <w:rPr>
                          <w:sz w:val="18"/>
                        </w:rPr>
                      </w:pPr>
                      <w:r>
                        <w:rPr>
                          <w:sz w:val="18"/>
                        </w:rPr>
                        <w:fldChar w:fldCharType="begin"/>
                      </w:r>
                      <w:r>
                        <w:rPr>
                          <w:sz w:val="18"/>
                        </w:rPr>
                        <w:instrText xml:space="preserve"> FILENAME  \* MERGEFORMAT </w:instrText>
                      </w:r>
                      <w:r>
                        <w:rPr>
                          <w:sz w:val="18"/>
                        </w:rPr>
                        <w:fldChar w:fldCharType="separate"/>
                      </w:r>
                      <w:r w:rsidR="008C7D74">
                        <w:rPr>
                          <w:noProof/>
                          <w:sz w:val="18"/>
                        </w:rPr>
                        <w:t>CIDRP03731F01</w:t>
                      </w:r>
                      <w:r>
                        <w:rPr>
                          <w:sz w:val="18"/>
                        </w:rPr>
                        <w:fldChar w:fldCharType="end"/>
                      </w:r>
                    </w:p>
                  </w:txbxContent>
                </v:textbox>
                <w10:wrap anchory="page"/>
                <w10:anchorlock/>
              </v:shape>
            </w:pict>
          </mc:Fallback>
        </mc:AlternateContent>
      </w:r>
    </w:p>
    <w:sectPr w:rsidR="0048313E" w:rsidRPr="002D3625" w:rsidSect="002D3625">
      <w:headerReference w:type="default" r:id="rId11"/>
      <w:headerReference w:type="first" r:id="rId12"/>
      <w:type w:val="continuous"/>
      <w:pgSz w:w="12240" w:h="15840" w:code="1"/>
      <w:pgMar w:top="2160" w:right="1570" w:bottom="1296" w:left="1699" w:header="720" w:footer="720"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B022E" w14:textId="77777777" w:rsidR="002F3110" w:rsidRDefault="002F3110">
      <w:r>
        <w:separator/>
      </w:r>
    </w:p>
  </w:endnote>
  <w:endnote w:type="continuationSeparator" w:id="0">
    <w:p w14:paraId="7E5EC923" w14:textId="77777777" w:rsidR="002F3110" w:rsidRDefault="002F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ews Gothic MT">
    <w:altName w:val="Calibri"/>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89D99" w14:textId="77777777" w:rsidR="002F3110" w:rsidRDefault="002F3110">
      <w:r>
        <w:separator/>
      </w:r>
    </w:p>
  </w:footnote>
  <w:footnote w:type="continuationSeparator" w:id="0">
    <w:p w14:paraId="21EE86C5" w14:textId="77777777" w:rsidR="002F3110" w:rsidRDefault="002F3110">
      <w:r>
        <w:continuationSeparator/>
      </w:r>
    </w:p>
  </w:footnote>
  <w:footnote w:id="1">
    <w:p w14:paraId="036A4EB4" w14:textId="192AB58C" w:rsidR="0016185A" w:rsidRPr="00E126C1" w:rsidRDefault="0016185A" w:rsidP="00814F57">
      <w:pPr>
        <w:pStyle w:val="FootnoteText"/>
        <w:ind w:left="720" w:hanging="360"/>
        <w:rPr>
          <w:rFonts w:eastAsiaTheme="minorHAnsi"/>
          <w:lang w:val="fr-FR"/>
        </w:rPr>
      </w:pPr>
      <w:r w:rsidRPr="00E126C1">
        <w:rPr>
          <w:rStyle w:val="FootnoteReference"/>
          <w:vertAlign w:val="baseline"/>
        </w:rPr>
        <w:footnoteRef/>
      </w:r>
      <w:r w:rsidR="00E126C1">
        <w:rPr>
          <w:lang w:val="fr-FR"/>
        </w:rPr>
        <w:t>.</w:t>
      </w:r>
      <w:r w:rsidRPr="00E126C1">
        <w:rPr>
          <w:lang w:val="fr-FR"/>
        </w:rPr>
        <w:tab/>
        <w:t>For</w:t>
      </w:r>
      <w:r w:rsidR="00A419AC" w:rsidRPr="00E126C1">
        <w:rPr>
          <w:lang w:val="fr-FR"/>
        </w:rPr>
        <w:t>um</w:t>
      </w:r>
      <w:r w:rsidRPr="00E126C1">
        <w:rPr>
          <w:lang w:val="fr-FR"/>
        </w:rPr>
        <w:t xml:space="preserve"> </w:t>
      </w:r>
      <w:r w:rsidR="00A419AC" w:rsidRPr="00E126C1">
        <w:rPr>
          <w:lang w:val="fr-FR"/>
        </w:rPr>
        <w:t>é</w:t>
      </w:r>
      <w:r w:rsidRPr="00E126C1">
        <w:rPr>
          <w:lang w:val="fr-FR"/>
        </w:rPr>
        <w:t>con</w:t>
      </w:r>
      <w:r w:rsidR="00A419AC" w:rsidRPr="00E126C1">
        <w:rPr>
          <w:lang w:val="fr-FR"/>
        </w:rPr>
        <w:t>o</w:t>
      </w:r>
      <w:r w:rsidRPr="00E126C1">
        <w:rPr>
          <w:lang w:val="fr-FR"/>
        </w:rPr>
        <w:t>mi</w:t>
      </w:r>
      <w:r w:rsidR="00A419AC" w:rsidRPr="00E126C1">
        <w:rPr>
          <w:lang w:val="fr-FR"/>
        </w:rPr>
        <w:t>que</w:t>
      </w:r>
      <w:r w:rsidRPr="00E126C1">
        <w:rPr>
          <w:lang w:val="fr-FR"/>
        </w:rPr>
        <w:t xml:space="preserve"> </w:t>
      </w:r>
      <w:r w:rsidR="00A419AC" w:rsidRPr="00E126C1">
        <w:rPr>
          <w:lang w:val="fr-FR"/>
        </w:rPr>
        <w:t>mo</w:t>
      </w:r>
      <w:r w:rsidRPr="00E126C1">
        <w:rPr>
          <w:lang w:val="fr-FR"/>
        </w:rPr>
        <w:t xml:space="preserve">ndial, </w:t>
      </w:r>
      <w:r w:rsidR="00A419AC" w:rsidRPr="00E126C1">
        <w:rPr>
          <w:lang w:val="fr-FR"/>
        </w:rPr>
        <w:t>« </w:t>
      </w:r>
      <w:r w:rsidRPr="00E126C1">
        <w:rPr>
          <w:bCs/>
          <w:iCs/>
          <w:lang w:val="fr-FR"/>
        </w:rPr>
        <w:t>Future of Jobs Report 2020</w:t>
      </w:r>
      <w:r w:rsidR="00A419AC" w:rsidRPr="00E126C1">
        <w:rPr>
          <w:bCs/>
          <w:iCs/>
          <w:lang w:val="fr-FR"/>
        </w:rPr>
        <w:t> »</w:t>
      </w:r>
      <w:r w:rsidRPr="00E126C1">
        <w:rPr>
          <w:bCs/>
          <w:iCs/>
          <w:lang w:val="fr-FR"/>
        </w:rPr>
        <w:t xml:space="preserve">. </w:t>
      </w:r>
      <w:r w:rsidRPr="00E126C1">
        <w:rPr>
          <w:rFonts w:eastAsiaTheme="minorHAnsi"/>
          <w:lang w:val="fr-FR"/>
        </w:rPr>
        <w:t>20 oct</w:t>
      </w:r>
      <w:r w:rsidR="00A419AC" w:rsidRPr="00E126C1">
        <w:rPr>
          <w:rFonts w:eastAsiaTheme="minorHAnsi"/>
          <w:lang w:val="fr-FR"/>
        </w:rPr>
        <w:t>o</w:t>
      </w:r>
      <w:r w:rsidRPr="00E126C1">
        <w:rPr>
          <w:rFonts w:eastAsiaTheme="minorHAnsi"/>
          <w:lang w:val="fr-FR"/>
        </w:rPr>
        <w:t>bre 2020.</w:t>
      </w:r>
    </w:p>
    <w:p w14:paraId="2FD64244" w14:textId="0130FD3F" w:rsidR="0016185A" w:rsidRPr="00E126C1" w:rsidRDefault="001162FE" w:rsidP="002D3625">
      <w:pPr>
        <w:pStyle w:val="FootnoteText"/>
        <w:ind w:left="720"/>
        <w:rPr>
          <w:rFonts w:eastAsiaTheme="minorHAnsi"/>
          <w:lang w:val="fr-FR"/>
        </w:rPr>
      </w:pPr>
      <w:hyperlink r:id="rId1" w:history="1">
        <w:r w:rsidR="0016185A" w:rsidRPr="00E126C1">
          <w:rPr>
            <w:rStyle w:val="Hyperlink"/>
            <w:rFonts w:eastAsiaTheme="minorHAnsi"/>
            <w:lang w:val="fr-FR"/>
          </w:rPr>
          <w:t>https://www.weforum.org/reports/the-future-of-jobs-report-2020/</w:t>
        </w:r>
      </w:hyperlink>
      <w:r w:rsidR="00A419AC" w:rsidRPr="00E126C1">
        <w:rPr>
          <w:rStyle w:val="Hyperlink"/>
          <w:rFonts w:eastAsiaTheme="minorHAnsi"/>
          <w:u w:val="none"/>
          <w:lang w:val="fr-FR"/>
        </w:rPr>
        <w:t xml:space="preserve"> </w:t>
      </w:r>
      <w:r w:rsidR="00A419AC" w:rsidRPr="00E126C1">
        <w:rPr>
          <w:rFonts w:eastAsiaTheme="minorHAnsi"/>
          <w:lang w:val="fr-FR"/>
        </w:rPr>
        <w:t>(non disponible en français)</w:t>
      </w:r>
      <w:r w:rsidR="0016185A" w:rsidRPr="00E126C1">
        <w:rPr>
          <w:rFonts w:eastAsiaTheme="minorHAnsi"/>
          <w:lang w:val="fr-FR"/>
        </w:rPr>
        <w:t xml:space="preserve"> </w:t>
      </w:r>
    </w:p>
  </w:footnote>
  <w:footnote w:id="2">
    <w:p w14:paraId="4A730CBE" w14:textId="5BEC28E4" w:rsidR="00276300" w:rsidRPr="00E126C1" w:rsidRDefault="00276300" w:rsidP="00814F57">
      <w:pPr>
        <w:pStyle w:val="FootnoteText"/>
        <w:ind w:left="720" w:hanging="360"/>
        <w:jc w:val="both"/>
        <w:rPr>
          <w:lang w:val="fr-FR"/>
        </w:rPr>
      </w:pPr>
      <w:r w:rsidRPr="00E126C1">
        <w:rPr>
          <w:rStyle w:val="FootnoteReference"/>
          <w:vertAlign w:val="baseline"/>
        </w:rPr>
        <w:footnoteRef/>
      </w:r>
      <w:r w:rsidR="00814F57">
        <w:rPr>
          <w:lang w:val="fr-FR"/>
        </w:rPr>
        <w:t>.</w:t>
      </w:r>
      <w:r w:rsidR="00814F57">
        <w:rPr>
          <w:lang w:val="fr-FR"/>
        </w:rPr>
        <w:tab/>
      </w:r>
      <w:r w:rsidRPr="00E126C1">
        <w:rPr>
          <w:lang w:val="fr-FR"/>
        </w:rPr>
        <w:t>OIT / IRENA (2022)</w:t>
      </w:r>
      <w:r w:rsidR="000159C3" w:rsidRPr="00E126C1">
        <w:rPr>
          <w:lang w:val="fr-FR"/>
        </w:rPr>
        <w:t>.</w:t>
      </w:r>
      <w:r w:rsidR="0086167C" w:rsidRPr="00E126C1">
        <w:rPr>
          <w:lang w:val="fr-FR"/>
        </w:rPr>
        <w:t xml:space="preserve"> </w:t>
      </w:r>
      <w:r w:rsidR="00CE0293" w:rsidRPr="00E126C1">
        <w:rPr>
          <w:lang w:val="fr-FR"/>
        </w:rPr>
        <w:t>Rapport sur l’emploi dans les énergies renouvelables</w:t>
      </w:r>
      <w:r w:rsidR="00D13858" w:rsidRPr="00E126C1">
        <w:rPr>
          <w:lang w:val="fr-FR"/>
        </w:rPr>
        <w:t>.</w:t>
      </w:r>
    </w:p>
  </w:footnote>
  <w:footnote w:id="3">
    <w:p w14:paraId="67D261F1" w14:textId="3881453A" w:rsidR="00276300" w:rsidRPr="00E126C1" w:rsidRDefault="00276300" w:rsidP="00814F57">
      <w:pPr>
        <w:pStyle w:val="FootnoteText"/>
        <w:ind w:left="720" w:hanging="360"/>
        <w:jc w:val="both"/>
        <w:rPr>
          <w:lang w:val="fr-FR"/>
        </w:rPr>
      </w:pPr>
      <w:r w:rsidRPr="00E126C1">
        <w:rPr>
          <w:rStyle w:val="FootnoteReference"/>
          <w:vertAlign w:val="baseline"/>
          <w:lang w:val="fr-FR"/>
        </w:rPr>
        <w:footnoteRef/>
      </w:r>
      <w:r w:rsidR="00814F57">
        <w:rPr>
          <w:lang w:val="fr-FR"/>
        </w:rPr>
        <w:t>.</w:t>
      </w:r>
      <w:r w:rsidR="00814F57">
        <w:rPr>
          <w:lang w:val="fr-FR"/>
        </w:rPr>
        <w:tab/>
      </w:r>
      <w:r w:rsidRPr="00E126C1">
        <w:rPr>
          <w:lang w:val="fr-FR"/>
        </w:rPr>
        <w:t>CEPAL (2021)</w:t>
      </w:r>
      <w:r w:rsidR="0086167C" w:rsidRPr="00E126C1">
        <w:rPr>
          <w:lang w:val="fr-FR"/>
        </w:rPr>
        <w:t xml:space="preserve">. </w:t>
      </w:r>
      <w:r w:rsidR="007A7EB6" w:rsidRPr="00E126C1">
        <w:rPr>
          <w:lang w:val="fr-FR"/>
        </w:rPr>
        <w:t>Étape</w:t>
      </w:r>
      <w:r w:rsidRPr="00E126C1">
        <w:rPr>
          <w:lang w:val="fr-FR"/>
        </w:rPr>
        <w:t>s d</w:t>
      </w:r>
      <w:r w:rsidR="007A7EB6" w:rsidRPr="00E126C1">
        <w:rPr>
          <w:lang w:val="fr-FR"/>
        </w:rPr>
        <w:t>u processus de vieillissement démographique dans les pays d’</w:t>
      </w:r>
      <w:r w:rsidRPr="00E126C1">
        <w:rPr>
          <w:lang w:val="fr-FR"/>
        </w:rPr>
        <w:t>Améri</w:t>
      </w:r>
      <w:r w:rsidR="007A7EB6" w:rsidRPr="00E126C1">
        <w:rPr>
          <w:lang w:val="fr-FR"/>
        </w:rPr>
        <w:t>que latine et des Ca</w:t>
      </w:r>
      <w:r w:rsidR="006C24BE" w:rsidRPr="00E126C1">
        <w:rPr>
          <w:lang w:val="fr-FR"/>
        </w:rPr>
        <w:t xml:space="preserve">raïbes et défis concernant la réalisation du Programme de développement durable à l’horizon </w:t>
      </w:r>
      <w:r w:rsidRPr="00E126C1">
        <w:rPr>
          <w:lang w:val="fr-FR"/>
        </w:rPr>
        <w:t xml:space="preserve">2030 </w:t>
      </w:r>
      <w:r w:rsidR="006C24BE" w:rsidRPr="00E126C1">
        <w:rPr>
          <w:lang w:val="fr-FR"/>
        </w:rPr>
        <w:t xml:space="preserve">et le </w:t>
      </w:r>
      <w:r w:rsidRPr="00E126C1">
        <w:rPr>
          <w:lang w:val="fr-FR"/>
        </w:rPr>
        <w:t>Consens</w:t>
      </w:r>
      <w:r w:rsidR="006C24BE" w:rsidRPr="00E126C1">
        <w:rPr>
          <w:lang w:val="fr-FR"/>
        </w:rPr>
        <w:t>us</w:t>
      </w:r>
      <w:r w:rsidRPr="00E126C1">
        <w:rPr>
          <w:lang w:val="fr-FR"/>
        </w:rPr>
        <w:t xml:space="preserve"> de Montevideo </w:t>
      </w:r>
      <w:r w:rsidR="006C24BE" w:rsidRPr="00E126C1">
        <w:rPr>
          <w:lang w:val="fr-FR"/>
        </w:rPr>
        <w:t>sur la population et le développement</w:t>
      </w:r>
      <w:r w:rsidR="0086167C" w:rsidRPr="00E126C1">
        <w:rPr>
          <w:lang w:val="fr-FR"/>
        </w:rPr>
        <w:t>.</w:t>
      </w:r>
    </w:p>
  </w:footnote>
  <w:footnote w:id="4">
    <w:p w14:paraId="4CD6ACAE" w14:textId="00310171" w:rsidR="00DF768C" w:rsidRPr="00E126C1" w:rsidRDefault="00DF768C" w:rsidP="00814F57">
      <w:pPr>
        <w:pStyle w:val="FootnoteText"/>
        <w:ind w:left="720" w:hanging="360"/>
        <w:jc w:val="both"/>
        <w:rPr>
          <w:lang w:val="fr-FR"/>
        </w:rPr>
      </w:pPr>
      <w:r w:rsidRPr="00E126C1">
        <w:rPr>
          <w:rStyle w:val="FootnoteReference"/>
          <w:vertAlign w:val="baseline"/>
          <w:lang w:val="fr-FR"/>
        </w:rPr>
        <w:footnoteRef/>
      </w:r>
      <w:r w:rsidR="00814F57">
        <w:rPr>
          <w:lang w:val="fr-FR"/>
        </w:rPr>
        <w:t>.</w:t>
      </w:r>
      <w:r w:rsidR="00814F57">
        <w:rPr>
          <w:lang w:val="fr-FR"/>
        </w:rPr>
        <w:tab/>
      </w:r>
      <w:r w:rsidRPr="00E126C1">
        <w:rPr>
          <w:lang w:val="fr-FR"/>
        </w:rPr>
        <w:t>OIT (2022). Perspectiv</w:t>
      </w:r>
      <w:r w:rsidR="00CE0293" w:rsidRPr="00E126C1">
        <w:rPr>
          <w:lang w:val="fr-FR"/>
        </w:rPr>
        <w:t>e</w:t>
      </w:r>
      <w:r w:rsidRPr="00E126C1">
        <w:rPr>
          <w:lang w:val="fr-FR"/>
        </w:rPr>
        <w:t xml:space="preserve">s </w:t>
      </w:r>
      <w:r w:rsidR="00CE0293" w:rsidRPr="00E126C1">
        <w:rPr>
          <w:lang w:val="fr-FR"/>
        </w:rPr>
        <w:t>s</w:t>
      </w:r>
      <w:r w:rsidRPr="00E126C1">
        <w:rPr>
          <w:lang w:val="fr-FR"/>
        </w:rPr>
        <w:t xml:space="preserve">ociales </w:t>
      </w:r>
      <w:r w:rsidR="00CE0293" w:rsidRPr="00E126C1">
        <w:rPr>
          <w:lang w:val="fr-FR"/>
        </w:rPr>
        <w:t>et</w:t>
      </w:r>
      <w:r w:rsidRPr="00E126C1">
        <w:rPr>
          <w:lang w:val="fr-FR"/>
        </w:rPr>
        <w:t xml:space="preserve"> de </w:t>
      </w:r>
      <w:r w:rsidR="00CE0293" w:rsidRPr="00E126C1">
        <w:rPr>
          <w:lang w:val="fr-FR"/>
        </w:rPr>
        <w:t>l’e</w:t>
      </w:r>
      <w:r w:rsidRPr="00E126C1">
        <w:rPr>
          <w:lang w:val="fr-FR"/>
        </w:rPr>
        <w:t>mplo</w:t>
      </w:r>
      <w:r w:rsidR="00CE0293" w:rsidRPr="00E126C1">
        <w:rPr>
          <w:lang w:val="fr-FR"/>
        </w:rPr>
        <w:t>i</w:t>
      </w:r>
      <w:r w:rsidRPr="00E126C1">
        <w:rPr>
          <w:lang w:val="fr-FR"/>
        </w:rPr>
        <w:t xml:space="preserve"> </w:t>
      </w:r>
      <w:r w:rsidR="00CE0293" w:rsidRPr="00E126C1">
        <w:rPr>
          <w:lang w:val="fr-FR"/>
        </w:rPr>
        <w:t>dans le mo</w:t>
      </w:r>
      <w:r w:rsidR="003570CE" w:rsidRPr="00E126C1">
        <w:rPr>
          <w:lang w:val="fr-FR"/>
        </w:rPr>
        <w:t>nde</w:t>
      </w:r>
      <w:r w:rsidRPr="00E126C1">
        <w:rPr>
          <w:lang w:val="fr-FR"/>
        </w:rPr>
        <w:t xml:space="preserve">, 2021 – </w:t>
      </w:r>
      <w:r w:rsidR="003570CE" w:rsidRPr="00E126C1">
        <w:rPr>
          <w:lang w:val="fr-FR"/>
        </w:rPr>
        <w:t>Le rôle des plateformes numériques dans la transformation du monde du travail</w:t>
      </w:r>
      <w:r w:rsidRPr="00E126C1">
        <w:rPr>
          <w:lang w:val="fr-FR"/>
        </w:rPr>
        <w:t xml:space="preserve">. </w:t>
      </w:r>
    </w:p>
  </w:footnote>
  <w:footnote w:id="5">
    <w:p w14:paraId="0C14EF12" w14:textId="2F388E3C" w:rsidR="00B0605C" w:rsidRPr="00E126C1" w:rsidRDefault="00B0605C" w:rsidP="00814F57">
      <w:pPr>
        <w:pStyle w:val="FootnoteText"/>
        <w:ind w:left="720" w:hanging="360"/>
        <w:jc w:val="both"/>
        <w:rPr>
          <w:lang w:val="fr-FR"/>
        </w:rPr>
      </w:pPr>
      <w:r w:rsidRPr="00E126C1">
        <w:rPr>
          <w:rStyle w:val="FootnoteReference"/>
          <w:vertAlign w:val="baseline"/>
        </w:rPr>
        <w:footnoteRef/>
      </w:r>
      <w:r w:rsidR="00814F57">
        <w:rPr>
          <w:lang w:val="fr-FR"/>
        </w:rPr>
        <w:t>.</w:t>
      </w:r>
      <w:r w:rsidR="00814F57">
        <w:rPr>
          <w:lang w:val="fr-FR"/>
        </w:rPr>
        <w:tab/>
      </w:r>
      <w:r w:rsidRPr="00E126C1">
        <w:rPr>
          <w:lang w:val="fr-FR"/>
        </w:rPr>
        <w:t xml:space="preserve">OEA (2021). </w:t>
      </w:r>
      <w:r w:rsidR="00C61532" w:rsidRPr="00E126C1">
        <w:rPr>
          <w:lang w:val="fr-FR"/>
        </w:rPr>
        <w:t>Rapport du</w:t>
      </w:r>
      <w:r w:rsidRPr="00E126C1">
        <w:rPr>
          <w:lang w:val="fr-FR"/>
        </w:rPr>
        <w:t xml:space="preserve"> Gr</w:t>
      </w:r>
      <w:r w:rsidR="00C61532" w:rsidRPr="00E126C1">
        <w:rPr>
          <w:lang w:val="fr-FR"/>
        </w:rPr>
        <w:t>o</w:t>
      </w:r>
      <w:r w:rsidRPr="00E126C1">
        <w:rPr>
          <w:lang w:val="fr-FR"/>
        </w:rPr>
        <w:t>up</w:t>
      </w:r>
      <w:r w:rsidR="00C61532" w:rsidRPr="00E126C1">
        <w:rPr>
          <w:lang w:val="fr-FR"/>
        </w:rPr>
        <w:t xml:space="preserve">e </w:t>
      </w:r>
      <w:r w:rsidRPr="00E126C1">
        <w:rPr>
          <w:lang w:val="fr-FR"/>
        </w:rPr>
        <w:t xml:space="preserve">de </w:t>
      </w:r>
      <w:r w:rsidR="00C61532" w:rsidRPr="00E126C1">
        <w:rPr>
          <w:lang w:val="fr-FR"/>
        </w:rPr>
        <w:t>t</w:t>
      </w:r>
      <w:r w:rsidRPr="00E126C1">
        <w:rPr>
          <w:lang w:val="fr-FR"/>
        </w:rPr>
        <w:t>ra</w:t>
      </w:r>
      <w:r w:rsidR="00C61532" w:rsidRPr="00E126C1">
        <w:rPr>
          <w:lang w:val="fr-FR"/>
        </w:rPr>
        <w:t>v</w:t>
      </w:r>
      <w:r w:rsidRPr="00E126C1">
        <w:rPr>
          <w:lang w:val="fr-FR"/>
        </w:rPr>
        <w:t>a</w:t>
      </w:r>
      <w:r w:rsidR="00C61532" w:rsidRPr="00E126C1">
        <w:rPr>
          <w:lang w:val="fr-FR"/>
        </w:rPr>
        <w:t>il </w:t>
      </w:r>
      <w:r w:rsidRPr="00E126C1">
        <w:rPr>
          <w:lang w:val="fr-FR"/>
        </w:rPr>
        <w:t xml:space="preserve">1 </w:t>
      </w:r>
      <w:r w:rsidR="005E2DEA" w:rsidRPr="00E126C1">
        <w:rPr>
          <w:lang w:val="fr-FR"/>
        </w:rPr>
        <w:t>soumis à</w:t>
      </w:r>
      <w:r w:rsidRPr="00E126C1">
        <w:rPr>
          <w:lang w:val="fr-FR"/>
        </w:rPr>
        <w:t xml:space="preserve"> la XXI</w:t>
      </w:r>
      <w:r w:rsidR="005E2DEA" w:rsidRPr="00814F57">
        <w:rPr>
          <w:vertAlign w:val="superscript"/>
          <w:lang w:val="fr-FR"/>
        </w:rPr>
        <w:t>e</w:t>
      </w:r>
      <w:r w:rsidRPr="00E126C1">
        <w:rPr>
          <w:lang w:val="fr-FR"/>
        </w:rPr>
        <w:t xml:space="preserve"> Conf</w:t>
      </w:r>
      <w:r w:rsidR="005E2DEA" w:rsidRPr="00E126C1">
        <w:rPr>
          <w:lang w:val="fr-FR"/>
        </w:rPr>
        <w:t>é</w:t>
      </w:r>
      <w:r w:rsidRPr="00E126C1">
        <w:rPr>
          <w:lang w:val="fr-FR"/>
        </w:rPr>
        <w:t>renc</w:t>
      </w:r>
      <w:r w:rsidR="005E2DEA" w:rsidRPr="00E126C1">
        <w:rPr>
          <w:lang w:val="fr-FR"/>
        </w:rPr>
        <w:t>e</w:t>
      </w:r>
      <w:r w:rsidRPr="00E126C1">
        <w:rPr>
          <w:lang w:val="fr-FR"/>
        </w:rPr>
        <w:t xml:space="preserve"> </w:t>
      </w:r>
      <w:r w:rsidR="005E2DEA" w:rsidRPr="00E126C1">
        <w:rPr>
          <w:lang w:val="fr-FR"/>
        </w:rPr>
        <w:t>i</w:t>
      </w:r>
      <w:r w:rsidRPr="00E126C1">
        <w:rPr>
          <w:lang w:val="fr-FR"/>
        </w:rPr>
        <w:t>nteram</w:t>
      </w:r>
      <w:r w:rsidR="005E2DEA" w:rsidRPr="00E126C1">
        <w:rPr>
          <w:lang w:val="fr-FR"/>
        </w:rPr>
        <w:t>é</w:t>
      </w:r>
      <w:r w:rsidRPr="00E126C1">
        <w:rPr>
          <w:lang w:val="fr-FR"/>
        </w:rPr>
        <w:t>rica</w:t>
      </w:r>
      <w:r w:rsidR="005E2DEA" w:rsidRPr="00E126C1">
        <w:rPr>
          <w:lang w:val="fr-FR"/>
        </w:rPr>
        <w:t>i</w:t>
      </w:r>
      <w:r w:rsidRPr="00E126C1">
        <w:rPr>
          <w:lang w:val="fr-FR"/>
        </w:rPr>
        <w:t>n</w:t>
      </w:r>
      <w:r w:rsidR="005E2DEA" w:rsidRPr="00E126C1">
        <w:rPr>
          <w:lang w:val="fr-FR"/>
        </w:rPr>
        <w:t>e</w:t>
      </w:r>
      <w:r w:rsidRPr="00E126C1">
        <w:rPr>
          <w:lang w:val="fr-FR"/>
        </w:rPr>
        <w:t xml:space="preserve"> de</w:t>
      </w:r>
      <w:r w:rsidR="005E2DEA" w:rsidRPr="00E126C1">
        <w:rPr>
          <w:lang w:val="fr-FR"/>
        </w:rPr>
        <w:t>s</w:t>
      </w:r>
      <w:r w:rsidRPr="00E126C1">
        <w:rPr>
          <w:lang w:val="fr-FR"/>
        </w:rPr>
        <w:t xml:space="preserve"> </w:t>
      </w:r>
      <w:r w:rsidR="005E2DEA" w:rsidRPr="00E126C1">
        <w:rPr>
          <w:lang w:val="fr-FR"/>
        </w:rPr>
        <w:t>m</w:t>
      </w:r>
      <w:r w:rsidRPr="00E126C1">
        <w:rPr>
          <w:lang w:val="fr-FR"/>
        </w:rPr>
        <w:t>inistr</w:t>
      </w:r>
      <w:r w:rsidR="005E2DEA" w:rsidRPr="00E126C1">
        <w:rPr>
          <w:lang w:val="fr-FR"/>
        </w:rPr>
        <w:t>e</w:t>
      </w:r>
      <w:r w:rsidRPr="00E126C1">
        <w:rPr>
          <w:lang w:val="fr-FR"/>
        </w:rPr>
        <w:t>s d</w:t>
      </w:r>
      <w:r w:rsidR="005E2DEA" w:rsidRPr="00E126C1">
        <w:rPr>
          <w:lang w:val="fr-FR"/>
        </w:rPr>
        <w:t>u</w:t>
      </w:r>
      <w:r w:rsidRPr="00E126C1">
        <w:rPr>
          <w:lang w:val="fr-FR"/>
        </w:rPr>
        <w:t xml:space="preserve"> </w:t>
      </w:r>
      <w:r w:rsidR="005E2DEA" w:rsidRPr="00E126C1">
        <w:rPr>
          <w:lang w:val="fr-FR"/>
        </w:rPr>
        <w:t>t</w:t>
      </w:r>
      <w:r w:rsidRPr="00E126C1">
        <w:rPr>
          <w:lang w:val="fr-FR"/>
        </w:rPr>
        <w:t>ra</w:t>
      </w:r>
      <w:r w:rsidR="005E2DEA" w:rsidRPr="00E126C1">
        <w:rPr>
          <w:lang w:val="fr-FR"/>
        </w:rPr>
        <w:t>v</w:t>
      </w:r>
      <w:r w:rsidRPr="00E126C1">
        <w:rPr>
          <w:lang w:val="fr-FR"/>
        </w:rPr>
        <w:t>a</w:t>
      </w:r>
      <w:r w:rsidR="005E2DEA" w:rsidRPr="00E126C1">
        <w:rPr>
          <w:lang w:val="fr-FR"/>
        </w:rPr>
        <w:t>il</w:t>
      </w:r>
      <w:r w:rsidRPr="00E126C1">
        <w:rPr>
          <w:lang w:val="fr-FR"/>
        </w:rPr>
        <w:t>.</w:t>
      </w:r>
    </w:p>
  </w:footnote>
  <w:footnote w:id="6">
    <w:p w14:paraId="5764948C" w14:textId="434CBF2C" w:rsidR="00276300" w:rsidRPr="00E126C1" w:rsidRDefault="00276300" w:rsidP="00814F57">
      <w:pPr>
        <w:pStyle w:val="FootnoteText"/>
        <w:ind w:left="720" w:hanging="360"/>
        <w:rPr>
          <w:lang w:val="fr-FR"/>
        </w:rPr>
      </w:pPr>
      <w:r w:rsidRPr="00E126C1">
        <w:rPr>
          <w:rStyle w:val="FootnoteReference"/>
          <w:vertAlign w:val="baseline"/>
          <w:lang w:val="fr-FR"/>
        </w:rPr>
        <w:footnoteRef/>
      </w:r>
      <w:r w:rsidR="00814F57">
        <w:rPr>
          <w:lang w:val="fr-FR"/>
        </w:rPr>
        <w:t>.</w:t>
      </w:r>
      <w:r w:rsidR="00814F57">
        <w:rPr>
          <w:lang w:val="fr-FR"/>
        </w:rPr>
        <w:tab/>
      </w:r>
      <w:r w:rsidRPr="00E126C1">
        <w:rPr>
          <w:lang w:val="fr-FR"/>
        </w:rPr>
        <w:t>O</w:t>
      </w:r>
      <w:r w:rsidR="00DF768C" w:rsidRPr="00E126C1">
        <w:rPr>
          <w:lang w:val="fr-FR"/>
        </w:rPr>
        <w:t>p.cit. O</w:t>
      </w:r>
      <w:r w:rsidRPr="00E126C1">
        <w:rPr>
          <w:lang w:val="fr-FR"/>
        </w:rPr>
        <w:t>IT (2022)</w:t>
      </w:r>
      <w:r w:rsidR="0086167C" w:rsidRPr="00E126C1">
        <w:rPr>
          <w:lang w:val="fr-FR"/>
        </w:rPr>
        <w:t>.</w:t>
      </w:r>
      <w:r w:rsidRPr="00E126C1">
        <w:rPr>
          <w:lang w:val="fr-FR"/>
        </w:rPr>
        <w:t xml:space="preserve"> </w:t>
      </w:r>
    </w:p>
  </w:footnote>
  <w:footnote w:id="7">
    <w:p w14:paraId="13EEF190" w14:textId="4A8C119E" w:rsidR="002A157F" w:rsidRPr="00E126C1" w:rsidRDefault="002A157F" w:rsidP="00814F57">
      <w:pPr>
        <w:pStyle w:val="FootnoteText"/>
        <w:ind w:left="720" w:hanging="360"/>
        <w:jc w:val="both"/>
        <w:rPr>
          <w:lang w:val="fr-FR"/>
        </w:rPr>
      </w:pPr>
      <w:r w:rsidRPr="00E126C1">
        <w:rPr>
          <w:rStyle w:val="FootnoteReference"/>
          <w:vertAlign w:val="baseline"/>
          <w:lang w:val="fr-FR"/>
        </w:rPr>
        <w:footnoteRef/>
      </w:r>
      <w:r w:rsidR="00814F57">
        <w:rPr>
          <w:lang w:val="fr-FR"/>
        </w:rPr>
        <w:t>.</w:t>
      </w:r>
      <w:r w:rsidR="00814F57">
        <w:rPr>
          <w:lang w:val="fr-FR"/>
        </w:rPr>
        <w:tab/>
      </w:r>
      <w:r w:rsidR="001006CA" w:rsidRPr="00E126C1">
        <w:rPr>
          <w:lang w:val="fr-FR"/>
        </w:rPr>
        <w:t>OIT (2022) – S</w:t>
      </w:r>
      <w:r w:rsidR="005E2DEA" w:rsidRPr="00E126C1">
        <w:rPr>
          <w:lang w:val="fr-FR"/>
        </w:rPr>
        <w:t>é</w:t>
      </w:r>
      <w:r w:rsidR="001006CA" w:rsidRPr="00E126C1">
        <w:rPr>
          <w:lang w:val="fr-FR"/>
        </w:rPr>
        <w:t xml:space="preserve">rie </w:t>
      </w:r>
      <w:r w:rsidR="005E2DEA" w:rsidRPr="00E126C1">
        <w:rPr>
          <w:lang w:val="fr-FR"/>
        </w:rPr>
        <w:t>« </w:t>
      </w:r>
      <w:r w:rsidR="001006CA" w:rsidRPr="00E126C1">
        <w:rPr>
          <w:lang w:val="fr-FR"/>
        </w:rPr>
        <w:t xml:space="preserve">Panorama </w:t>
      </w:r>
      <w:r w:rsidR="005E2DEA" w:rsidRPr="00E126C1">
        <w:rPr>
          <w:lang w:val="fr-FR"/>
        </w:rPr>
        <w:t>du marché du travail »,</w:t>
      </w:r>
      <w:r w:rsidR="001006CA" w:rsidRPr="00E126C1">
        <w:rPr>
          <w:lang w:val="fr-FR"/>
        </w:rPr>
        <w:t xml:space="preserve"> </w:t>
      </w:r>
      <w:r w:rsidR="005E2DEA" w:rsidRPr="00E126C1">
        <w:rPr>
          <w:lang w:val="fr-FR"/>
        </w:rPr>
        <w:t xml:space="preserve">« La faible croissance et la crise mondiale ralentissent la reprise de l’emploi en </w:t>
      </w:r>
      <w:r w:rsidR="001006CA" w:rsidRPr="00E126C1">
        <w:rPr>
          <w:lang w:val="fr-FR"/>
        </w:rPr>
        <w:t>Améri</w:t>
      </w:r>
      <w:r w:rsidR="005E2DEA" w:rsidRPr="00E126C1">
        <w:rPr>
          <w:lang w:val="fr-FR"/>
        </w:rPr>
        <w:t>que</w:t>
      </w:r>
      <w:r w:rsidR="001006CA" w:rsidRPr="00E126C1">
        <w:rPr>
          <w:lang w:val="fr-FR"/>
        </w:rPr>
        <w:t xml:space="preserve"> </w:t>
      </w:r>
      <w:r w:rsidR="002D3625" w:rsidRPr="00E126C1">
        <w:rPr>
          <w:lang w:val="fr-FR"/>
        </w:rPr>
        <w:t>latine et</w:t>
      </w:r>
      <w:r w:rsidR="005E2DEA" w:rsidRPr="00E126C1">
        <w:rPr>
          <w:lang w:val="fr-FR"/>
        </w:rPr>
        <w:t xml:space="preserve"> dans </w:t>
      </w:r>
      <w:r w:rsidR="001006CA" w:rsidRPr="00E126C1">
        <w:rPr>
          <w:lang w:val="fr-FR"/>
        </w:rPr>
        <w:t>l</w:t>
      </w:r>
      <w:r w:rsidR="005E2DEA" w:rsidRPr="00E126C1">
        <w:rPr>
          <w:lang w:val="fr-FR"/>
        </w:rPr>
        <w:t>es</w:t>
      </w:r>
      <w:r w:rsidR="001006CA" w:rsidRPr="00E126C1">
        <w:rPr>
          <w:lang w:val="fr-FR"/>
        </w:rPr>
        <w:t xml:space="preserve"> Car</w:t>
      </w:r>
      <w:r w:rsidR="005E2DEA" w:rsidRPr="00E126C1">
        <w:rPr>
          <w:lang w:val="fr-FR"/>
        </w:rPr>
        <w:t>aï</w:t>
      </w:r>
      <w:r w:rsidR="001006CA" w:rsidRPr="00E126C1">
        <w:rPr>
          <w:lang w:val="fr-FR"/>
        </w:rPr>
        <w:t>be</w:t>
      </w:r>
      <w:r w:rsidR="005E2DEA" w:rsidRPr="00E126C1">
        <w:rPr>
          <w:lang w:val="fr-FR"/>
        </w:rPr>
        <w:t>s,</w:t>
      </w:r>
      <w:r w:rsidR="001006CA" w:rsidRPr="00E126C1">
        <w:rPr>
          <w:lang w:val="fr-FR"/>
        </w:rPr>
        <w:t xml:space="preserve"> </w:t>
      </w:r>
      <w:hyperlink r:id="rId2" w:history="1">
        <w:r w:rsidR="005E2DEA" w:rsidRPr="00E126C1">
          <w:rPr>
            <w:rStyle w:val="Hyperlink"/>
            <w:lang w:val="fr-FR"/>
          </w:rPr>
          <w:t>https://www.ilo.org/global/about-the-ilo/newsroom/news/WCMS_854806/lang--fr/index.htm</w:t>
        </w:r>
      </w:hyperlink>
      <w:r w:rsidR="001006CA" w:rsidRPr="00E126C1">
        <w:rPr>
          <w:lang w:val="fr-FR"/>
        </w:rPr>
        <w:t xml:space="preserve"> </w:t>
      </w:r>
    </w:p>
  </w:footnote>
  <w:footnote w:id="8">
    <w:p w14:paraId="77972988" w14:textId="0D6960A8" w:rsidR="00C5240C" w:rsidRPr="00E126C1" w:rsidRDefault="00C5240C" w:rsidP="00814F57">
      <w:pPr>
        <w:pStyle w:val="FootnoteText"/>
        <w:ind w:left="720" w:hanging="360"/>
        <w:jc w:val="both"/>
        <w:rPr>
          <w:lang w:val="fr-FR"/>
        </w:rPr>
      </w:pPr>
      <w:r w:rsidRPr="00E126C1">
        <w:rPr>
          <w:rStyle w:val="FootnoteReference"/>
          <w:vertAlign w:val="baseline"/>
          <w:lang w:val="fr-FR"/>
        </w:rPr>
        <w:footnoteRef/>
      </w:r>
      <w:r w:rsidR="00814F57">
        <w:rPr>
          <w:lang w:val="fr-FR"/>
        </w:rPr>
        <w:t>.</w:t>
      </w:r>
      <w:r w:rsidR="00814F57">
        <w:rPr>
          <w:lang w:val="fr-FR"/>
        </w:rPr>
        <w:tab/>
      </w:r>
      <w:r w:rsidRPr="00E126C1">
        <w:rPr>
          <w:lang w:val="fr-FR"/>
        </w:rPr>
        <w:t>V</w:t>
      </w:r>
      <w:r w:rsidR="0011024E" w:rsidRPr="00E126C1">
        <w:rPr>
          <w:lang w:val="fr-FR"/>
        </w:rPr>
        <w:t>oir le</w:t>
      </w:r>
      <w:r w:rsidRPr="00E126C1">
        <w:rPr>
          <w:lang w:val="fr-FR"/>
        </w:rPr>
        <w:t xml:space="preserve"> Port</w:t>
      </w:r>
      <w:r w:rsidR="00A72164" w:rsidRPr="00E126C1">
        <w:rPr>
          <w:lang w:val="fr-FR"/>
        </w:rPr>
        <w:t xml:space="preserve">efeuille des lois et règlements sur le télétravail </w:t>
      </w:r>
      <w:r w:rsidR="0011024E" w:rsidRPr="00E126C1">
        <w:rPr>
          <w:lang w:val="fr-FR"/>
        </w:rPr>
        <w:t>du</w:t>
      </w:r>
      <w:r w:rsidRPr="00E126C1">
        <w:rPr>
          <w:lang w:val="fr-FR"/>
        </w:rPr>
        <w:t xml:space="preserve"> R</w:t>
      </w:r>
      <w:r w:rsidR="0011024E" w:rsidRPr="00E126C1">
        <w:rPr>
          <w:lang w:val="fr-FR"/>
        </w:rPr>
        <w:t>és</w:t>
      </w:r>
      <w:r w:rsidRPr="00E126C1">
        <w:rPr>
          <w:lang w:val="fr-FR"/>
        </w:rPr>
        <w:t>e</w:t>
      </w:r>
      <w:r w:rsidR="0011024E" w:rsidRPr="00E126C1">
        <w:rPr>
          <w:lang w:val="fr-FR"/>
        </w:rPr>
        <w:t>au</w:t>
      </w:r>
      <w:r w:rsidRPr="00E126C1">
        <w:rPr>
          <w:lang w:val="fr-FR"/>
        </w:rPr>
        <w:t xml:space="preserve"> </w:t>
      </w:r>
      <w:r w:rsidR="0011024E" w:rsidRPr="00E126C1">
        <w:rPr>
          <w:lang w:val="fr-FR"/>
        </w:rPr>
        <w:t>i</w:t>
      </w:r>
      <w:r w:rsidRPr="00E126C1">
        <w:rPr>
          <w:lang w:val="fr-FR"/>
        </w:rPr>
        <w:t>nteram</w:t>
      </w:r>
      <w:r w:rsidR="0011024E" w:rsidRPr="00E126C1">
        <w:rPr>
          <w:lang w:val="fr-FR"/>
        </w:rPr>
        <w:t>é</w:t>
      </w:r>
      <w:r w:rsidRPr="00E126C1">
        <w:rPr>
          <w:lang w:val="fr-FR"/>
        </w:rPr>
        <w:t>rica</w:t>
      </w:r>
      <w:r w:rsidR="0011024E" w:rsidRPr="00E126C1">
        <w:rPr>
          <w:lang w:val="fr-FR"/>
        </w:rPr>
        <w:t>in de l’a</w:t>
      </w:r>
      <w:r w:rsidRPr="00E126C1">
        <w:rPr>
          <w:lang w:val="fr-FR"/>
        </w:rPr>
        <w:t>dministra</w:t>
      </w:r>
      <w:r w:rsidR="0011024E" w:rsidRPr="00E126C1">
        <w:rPr>
          <w:lang w:val="fr-FR"/>
        </w:rPr>
        <w:t>t</w:t>
      </w:r>
      <w:r w:rsidRPr="00E126C1">
        <w:rPr>
          <w:lang w:val="fr-FR"/>
        </w:rPr>
        <w:t>i</w:t>
      </w:r>
      <w:r w:rsidR="0011024E" w:rsidRPr="00E126C1">
        <w:rPr>
          <w:lang w:val="fr-FR"/>
        </w:rPr>
        <w:t>o</w:t>
      </w:r>
      <w:r w:rsidRPr="00E126C1">
        <w:rPr>
          <w:lang w:val="fr-FR"/>
        </w:rPr>
        <w:t xml:space="preserve">n </w:t>
      </w:r>
      <w:r w:rsidR="0011024E" w:rsidRPr="00E126C1">
        <w:rPr>
          <w:lang w:val="fr-FR"/>
        </w:rPr>
        <w:t>dans le domaine du travail (RIAL) de l’</w:t>
      </w:r>
      <w:r w:rsidRPr="00E126C1">
        <w:rPr>
          <w:lang w:val="fr-FR"/>
        </w:rPr>
        <w:t>OEA</w:t>
      </w:r>
      <w:r w:rsidR="0011024E" w:rsidRPr="00E126C1">
        <w:rPr>
          <w:lang w:val="fr-FR"/>
        </w:rPr>
        <w:t xml:space="preserve"> (non disponible en français)</w:t>
      </w:r>
      <w:r w:rsidRPr="00E126C1">
        <w:rPr>
          <w:lang w:val="fr-FR"/>
        </w:rPr>
        <w:t xml:space="preserve"> – </w:t>
      </w:r>
      <w:hyperlink r:id="rId3" w:history="1">
        <w:r w:rsidRPr="00E126C1">
          <w:rPr>
            <w:rStyle w:val="Hyperlink"/>
            <w:lang w:val="fr-FR"/>
          </w:rPr>
          <w:t>www.rialnet.org</w:t>
        </w:r>
      </w:hyperlink>
      <w:r w:rsidRPr="00E126C1">
        <w:rPr>
          <w:lang w:val="fr-FR"/>
        </w:rPr>
        <w:t xml:space="preserve">. </w:t>
      </w:r>
    </w:p>
  </w:footnote>
  <w:footnote w:id="9">
    <w:p w14:paraId="284433FD" w14:textId="6E41D965" w:rsidR="003655F0" w:rsidRPr="00E126C1" w:rsidRDefault="003655F0" w:rsidP="00814F57">
      <w:pPr>
        <w:pStyle w:val="FootnoteText"/>
        <w:ind w:left="720" w:hanging="360"/>
        <w:rPr>
          <w:lang w:val="fr-FR"/>
        </w:rPr>
      </w:pPr>
      <w:r w:rsidRPr="00E126C1">
        <w:rPr>
          <w:rStyle w:val="FootnoteReference"/>
          <w:vertAlign w:val="baseline"/>
        </w:rPr>
        <w:footnoteRef/>
      </w:r>
      <w:r w:rsidR="00814F57">
        <w:rPr>
          <w:lang w:val="fr-FR"/>
        </w:rPr>
        <w:t>.</w:t>
      </w:r>
      <w:r w:rsidR="00814F57">
        <w:rPr>
          <w:lang w:val="fr-FR"/>
        </w:rPr>
        <w:tab/>
      </w:r>
      <w:r w:rsidRPr="00E126C1">
        <w:rPr>
          <w:lang w:val="fr-FR"/>
        </w:rPr>
        <w:t>N</w:t>
      </w:r>
      <w:r w:rsidR="0020692A" w:rsidRPr="00E126C1">
        <w:rPr>
          <w:lang w:val="fr-FR"/>
        </w:rPr>
        <w:t>euvième Sommet des Amériques</w:t>
      </w:r>
      <w:r w:rsidRPr="00E126C1">
        <w:rPr>
          <w:lang w:val="fr-FR"/>
        </w:rPr>
        <w:t xml:space="preserve">. </w:t>
      </w:r>
      <w:r w:rsidRPr="00E126C1">
        <w:rPr>
          <w:i/>
          <w:lang w:val="fr-FR"/>
        </w:rPr>
        <w:t>Program</w:t>
      </w:r>
      <w:r w:rsidR="0020692A" w:rsidRPr="00E126C1">
        <w:rPr>
          <w:i/>
          <w:lang w:val="fr-FR"/>
        </w:rPr>
        <w:t>me</w:t>
      </w:r>
      <w:r w:rsidRPr="00E126C1">
        <w:rPr>
          <w:i/>
          <w:lang w:val="fr-FR"/>
        </w:rPr>
        <w:t xml:space="preserve"> </w:t>
      </w:r>
      <w:r w:rsidR="0020692A" w:rsidRPr="00E126C1">
        <w:rPr>
          <w:i/>
          <w:lang w:val="fr-FR"/>
        </w:rPr>
        <w:t>ré</w:t>
      </w:r>
      <w:r w:rsidRPr="00E126C1">
        <w:rPr>
          <w:i/>
          <w:lang w:val="fr-FR"/>
        </w:rPr>
        <w:t>gional p</w:t>
      </w:r>
      <w:r w:rsidR="0020692A" w:rsidRPr="00E126C1">
        <w:rPr>
          <w:i/>
          <w:lang w:val="fr-FR"/>
        </w:rPr>
        <w:t>our</w:t>
      </w:r>
      <w:r w:rsidRPr="00E126C1">
        <w:rPr>
          <w:i/>
          <w:lang w:val="fr-FR"/>
        </w:rPr>
        <w:t xml:space="preserve"> la </w:t>
      </w:r>
      <w:r w:rsidR="0020692A" w:rsidRPr="00E126C1">
        <w:rPr>
          <w:i/>
          <w:lang w:val="fr-FR"/>
        </w:rPr>
        <w:t>t</w:t>
      </w:r>
      <w:r w:rsidRPr="00E126C1">
        <w:rPr>
          <w:i/>
          <w:lang w:val="fr-FR"/>
        </w:rPr>
        <w:t>ransforma</w:t>
      </w:r>
      <w:r w:rsidR="0020692A" w:rsidRPr="00E126C1">
        <w:rPr>
          <w:i/>
          <w:lang w:val="fr-FR"/>
        </w:rPr>
        <w:t>t</w:t>
      </w:r>
      <w:r w:rsidRPr="00E126C1">
        <w:rPr>
          <w:i/>
          <w:lang w:val="fr-FR"/>
        </w:rPr>
        <w:t>i</w:t>
      </w:r>
      <w:r w:rsidR="0020692A" w:rsidRPr="00E126C1">
        <w:rPr>
          <w:i/>
          <w:lang w:val="fr-FR"/>
        </w:rPr>
        <w:t>o</w:t>
      </w:r>
      <w:r w:rsidRPr="00E126C1">
        <w:rPr>
          <w:i/>
          <w:lang w:val="fr-FR"/>
        </w:rPr>
        <w:t xml:space="preserve">n </w:t>
      </w:r>
      <w:r w:rsidR="0020692A" w:rsidRPr="00E126C1">
        <w:rPr>
          <w:i/>
          <w:lang w:val="fr-FR"/>
        </w:rPr>
        <w:t>numérique</w:t>
      </w:r>
      <w:r w:rsidRPr="00E126C1">
        <w:rPr>
          <w:lang w:val="fr-FR"/>
        </w:rPr>
        <w:t xml:space="preserve">. 9 </w:t>
      </w:r>
      <w:r w:rsidR="0020692A" w:rsidRPr="00E126C1">
        <w:rPr>
          <w:lang w:val="fr-FR"/>
        </w:rPr>
        <w:t xml:space="preserve">juin </w:t>
      </w:r>
      <w:r w:rsidRPr="00E126C1">
        <w:rPr>
          <w:lang w:val="fr-FR"/>
        </w:rPr>
        <w:t xml:space="preserve">2022, Los </w:t>
      </w:r>
      <w:r w:rsidR="0020692A" w:rsidRPr="00E126C1">
        <w:rPr>
          <w:lang w:val="fr-FR"/>
        </w:rPr>
        <w:t>A</w:t>
      </w:r>
      <w:r w:rsidRPr="00E126C1">
        <w:rPr>
          <w:lang w:val="fr-FR"/>
        </w:rPr>
        <w:t>ngeles (</w:t>
      </w:r>
      <w:r w:rsidR="0020692A" w:rsidRPr="00E126C1">
        <w:rPr>
          <w:lang w:val="fr-FR"/>
        </w:rPr>
        <w:t>États-Uni</w:t>
      </w:r>
      <w:r w:rsidRPr="00E126C1">
        <w:rPr>
          <w:lang w:val="fr-FR"/>
        </w:rPr>
        <w: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127C" w14:textId="77777777" w:rsidR="00276913" w:rsidRPr="009C75F5" w:rsidRDefault="00276913">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7A7F6F">
      <w:rPr>
        <w:noProof/>
        <w:sz w:val="22"/>
        <w:szCs w:val="22"/>
      </w:rPr>
      <w:t>- 4 -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78CB" w14:textId="77777777" w:rsidR="00002D1A" w:rsidRDefault="00002D1A" w:rsidP="00002D1A">
    <w:pPr>
      <w:pStyle w:val="Header"/>
    </w:pPr>
    <w:r>
      <w:rPr>
        <w:noProof/>
      </w:rPr>
      <w:drawing>
        <wp:anchor distT="0" distB="0" distL="114300" distR="114300" simplePos="0" relativeHeight="251659264" behindDoc="0" locked="0" layoutInCell="1" allowOverlap="1" wp14:anchorId="73C5F3FC" wp14:editId="0C2E0E80">
          <wp:simplePos x="0" y="0"/>
          <wp:positionH relativeFrom="column">
            <wp:posOffset>-488315</wp:posOffset>
          </wp:positionH>
          <wp:positionV relativeFrom="paragraph">
            <wp:posOffset>-20320</wp:posOffset>
          </wp:positionV>
          <wp:extent cx="822960" cy="824865"/>
          <wp:effectExtent l="0" t="0" r="0" b="0"/>
          <wp:wrapNone/>
          <wp:docPr id="4" name="Picture 4"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sunburst 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noProof/>
        <w:color w:val="000000"/>
      </w:rPr>
      <w:drawing>
        <wp:anchor distT="0" distB="0" distL="114300" distR="114300" simplePos="0" relativeHeight="251661312" behindDoc="0" locked="0" layoutInCell="1" allowOverlap="1" wp14:anchorId="5DEEF307" wp14:editId="32EE4C07">
          <wp:simplePos x="0" y="0"/>
          <wp:positionH relativeFrom="column">
            <wp:posOffset>5057775</wp:posOffset>
          </wp:positionH>
          <wp:positionV relativeFrom="paragraph">
            <wp:posOffset>39777</wp:posOffset>
          </wp:positionV>
          <wp:extent cx="1104900" cy="768350"/>
          <wp:effectExtent l="0" t="0" r="0" b="0"/>
          <wp:wrapSquare wrapText="bothSides"/>
          <wp:docPr id="3"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AE78560" wp14:editId="1EF4B61A">
              <wp:simplePos x="0" y="0"/>
              <wp:positionH relativeFrom="column">
                <wp:posOffset>478790</wp:posOffset>
              </wp:positionH>
              <wp:positionV relativeFrom="paragraph">
                <wp:posOffset>91770</wp:posOffset>
              </wp:positionV>
              <wp:extent cx="4418380" cy="78647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380" cy="786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C59D8" w14:textId="77777777" w:rsidR="00002D1A" w:rsidRPr="00002D1A" w:rsidRDefault="00002D1A" w:rsidP="00002D1A">
                          <w:pPr>
                            <w:pStyle w:val="Header"/>
                            <w:tabs>
                              <w:tab w:val="left" w:pos="900"/>
                            </w:tabs>
                            <w:spacing w:line="0" w:lineRule="atLeast"/>
                            <w:jc w:val="center"/>
                            <w:rPr>
                              <w:rFonts w:ascii="Garamond" w:hAnsi="Garamond"/>
                              <w:b/>
                              <w:sz w:val="28"/>
                              <w:szCs w:val="28"/>
                              <w:lang w:val="fr-CA"/>
                            </w:rPr>
                          </w:pPr>
                          <w:r w:rsidRPr="00002D1A">
                            <w:rPr>
                              <w:rFonts w:ascii="Garamond" w:hAnsi="Garamond"/>
                              <w:b/>
                              <w:sz w:val="28"/>
                              <w:szCs w:val="28"/>
                              <w:lang w:val="fr-CA"/>
                            </w:rPr>
                            <w:t xml:space="preserve">ORGANISATION DES ÉTATS AMÉRICAINS </w:t>
                          </w:r>
                        </w:p>
                        <w:p w14:paraId="027F6E24" w14:textId="77777777" w:rsidR="00002D1A" w:rsidRPr="00002D1A" w:rsidRDefault="00002D1A" w:rsidP="00002D1A">
                          <w:pPr>
                            <w:pStyle w:val="Header"/>
                            <w:tabs>
                              <w:tab w:val="left" w:pos="900"/>
                            </w:tabs>
                            <w:spacing w:line="0" w:lineRule="atLeast"/>
                            <w:jc w:val="center"/>
                            <w:rPr>
                              <w:rFonts w:ascii="Garamond" w:hAnsi="Garamond"/>
                              <w:b/>
                              <w:sz w:val="28"/>
                              <w:szCs w:val="28"/>
                              <w:lang w:val="fr-CA"/>
                            </w:rPr>
                          </w:pPr>
                          <w:r w:rsidRPr="00002D1A">
                            <w:rPr>
                              <w:rFonts w:ascii="Garamond" w:hAnsi="Garamond"/>
                              <w:b/>
                              <w:sz w:val="28"/>
                              <w:szCs w:val="28"/>
                              <w:lang w:val="fr-CA"/>
                            </w:rPr>
                            <w:t xml:space="preserve">Conseil interaméricain pour le développement intégré </w:t>
                          </w:r>
                        </w:p>
                        <w:p w14:paraId="6DB1172B" w14:textId="77777777" w:rsidR="00002D1A" w:rsidRPr="00646CD5" w:rsidRDefault="00002D1A" w:rsidP="00002D1A">
                          <w:pPr>
                            <w:pStyle w:val="Header"/>
                            <w:tabs>
                              <w:tab w:val="left" w:pos="900"/>
                            </w:tabs>
                            <w:spacing w:line="0" w:lineRule="atLeast"/>
                            <w:jc w:val="center"/>
                            <w:rPr>
                              <w:b/>
                              <w:sz w:val="28"/>
                              <w:szCs w:val="28"/>
                            </w:rPr>
                          </w:pPr>
                          <w:r w:rsidRPr="00646CD5">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78560" id="_x0000_t202" coordsize="21600,21600" o:spt="202" path="m,l,21600r21600,l21600,xe">
              <v:stroke joinstyle="miter"/>
              <v:path gradientshapeok="t" o:connecttype="rect"/>
            </v:shapetype>
            <v:shape id="_x0000_s1027" type="#_x0000_t202" style="position:absolute;margin-left:37.7pt;margin-top:7.25pt;width:347.9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" stroked="f">
              <v:textbox>
                <w:txbxContent>
                  <w:p w14:paraId="2A2C59D8" w14:textId="77777777" w:rsidR="00002D1A" w:rsidRPr="00002D1A" w:rsidRDefault="00002D1A" w:rsidP="00002D1A">
                    <w:pPr>
                      <w:pStyle w:val="Header"/>
                      <w:tabs>
                        <w:tab w:val="left" w:pos="900"/>
                      </w:tabs>
                      <w:spacing w:line="0" w:lineRule="atLeast"/>
                      <w:jc w:val="center"/>
                      <w:rPr>
                        <w:rFonts w:ascii="Garamond" w:hAnsi="Garamond"/>
                        <w:b/>
                        <w:sz w:val="28"/>
                        <w:szCs w:val="28"/>
                        <w:lang w:val="fr-CA"/>
                      </w:rPr>
                    </w:pPr>
                    <w:r w:rsidRPr="00002D1A">
                      <w:rPr>
                        <w:rFonts w:ascii="Garamond" w:hAnsi="Garamond"/>
                        <w:b/>
                        <w:sz w:val="28"/>
                        <w:szCs w:val="28"/>
                        <w:lang w:val="fr-CA"/>
                      </w:rPr>
                      <w:t xml:space="preserve">ORGANISATION DES ÉTATS AMÉRICAINS </w:t>
                    </w:r>
                  </w:p>
                  <w:p w14:paraId="027F6E24" w14:textId="77777777" w:rsidR="00002D1A" w:rsidRPr="00002D1A" w:rsidRDefault="00002D1A" w:rsidP="00002D1A">
                    <w:pPr>
                      <w:pStyle w:val="Header"/>
                      <w:tabs>
                        <w:tab w:val="left" w:pos="900"/>
                      </w:tabs>
                      <w:spacing w:line="0" w:lineRule="atLeast"/>
                      <w:jc w:val="center"/>
                      <w:rPr>
                        <w:rFonts w:ascii="Garamond" w:hAnsi="Garamond"/>
                        <w:b/>
                        <w:sz w:val="28"/>
                        <w:szCs w:val="28"/>
                        <w:lang w:val="fr-CA"/>
                      </w:rPr>
                    </w:pPr>
                    <w:r w:rsidRPr="00002D1A">
                      <w:rPr>
                        <w:rFonts w:ascii="Garamond" w:hAnsi="Garamond"/>
                        <w:b/>
                        <w:sz w:val="28"/>
                        <w:szCs w:val="28"/>
                        <w:lang w:val="fr-CA"/>
                      </w:rPr>
                      <w:t xml:space="preserve">Conseil interaméricain pour le développement intégré </w:t>
                    </w:r>
                  </w:p>
                  <w:p w14:paraId="6DB1172B" w14:textId="77777777" w:rsidR="00002D1A" w:rsidRPr="00646CD5" w:rsidRDefault="00002D1A" w:rsidP="00002D1A">
                    <w:pPr>
                      <w:pStyle w:val="Header"/>
                      <w:tabs>
                        <w:tab w:val="left" w:pos="900"/>
                      </w:tabs>
                      <w:spacing w:line="0" w:lineRule="atLeast"/>
                      <w:jc w:val="center"/>
                      <w:rPr>
                        <w:b/>
                        <w:sz w:val="28"/>
                        <w:szCs w:val="28"/>
                      </w:rPr>
                    </w:pPr>
                    <w:r w:rsidRPr="00646CD5">
                      <w:rPr>
                        <w:rFonts w:ascii="Garamond" w:hAnsi="Garamond"/>
                        <w:b/>
                        <w:sz w:val="28"/>
                        <w:szCs w:val="28"/>
                      </w:rPr>
                      <w:t>(CIDI)</w:t>
                    </w:r>
                  </w:p>
                </w:txbxContent>
              </v:textbox>
            </v:shape>
          </w:pict>
        </mc:Fallback>
      </mc:AlternateContent>
    </w:r>
  </w:p>
  <w:p w14:paraId="1C5AD7F4" w14:textId="77777777" w:rsidR="00002D1A" w:rsidRDefault="00002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7C9"/>
    <w:multiLevelType w:val="hybridMultilevel"/>
    <w:tmpl w:val="63CC0888"/>
    <w:lvl w:ilvl="0" w:tplc="CA00D900">
      <w:start w:val="3"/>
      <w:numFmt w:val="decimal"/>
      <w:lvlText w:val="%1."/>
      <w:lvlJc w:val="left"/>
      <w:pPr>
        <w:ind w:left="7635" w:hanging="360"/>
      </w:pPr>
      <w:rPr>
        <w:rFonts w:cs="Times New Roman" w:hint="default"/>
        <w:b w:val="0"/>
        <w:bCs/>
      </w:rPr>
    </w:lvl>
    <w:lvl w:ilvl="1" w:tplc="04090019" w:tentative="1">
      <w:start w:val="1"/>
      <w:numFmt w:val="lowerLetter"/>
      <w:lvlText w:val="%2."/>
      <w:lvlJc w:val="left"/>
      <w:pPr>
        <w:ind w:left="8355" w:hanging="360"/>
      </w:pPr>
      <w:rPr>
        <w:rFonts w:cs="Times New Roman"/>
      </w:rPr>
    </w:lvl>
    <w:lvl w:ilvl="2" w:tplc="0409001B" w:tentative="1">
      <w:start w:val="1"/>
      <w:numFmt w:val="lowerRoman"/>
      <w:lvlText w:val="%3."/>
      <w:lvlJc w:val="right"/>
      <w:pPr>
        <w:ind w:left="9075" w:hanging="180"/>
      </w:pPr>
      <w:rPr>
        <w:rFonts w:cs="Times New Roman"/>
      </w:rPr>
    </w:lvl>
    <w:lvl w:ilvl="3" w:tplc="0409000F" w:tentative="1">
      <w:start w:val="1"/>
      <w:numFmt w:val="decimal"/>
      <w:lvlText w:val="%4."/>
      <w:lvlJc w:val="left"/>
      <w:pPr>
        <w:ind w:left="9795" w:hanging="360"/>
      </w:pPr>
      <w:rPr>
        <w:rFonts w:cs="Times New Roman"/>
      </w:rPr>
    </w:lvl>
    <w:lvl w:ilvl="4" w:tplc="04090019" w:tentative="1">
      <w:start w:val="1"/>
      <w:numFmt w:val="lowerLetter"/>
      <w:lvlText w:val="%5."/>
      <w:lvlJc w:val="left"/>
      <w:pPr>
        <w:ind w:left="10515" w:hanging="360"/>
      </w:pPr>
      <w:rPr>
        <w:rFonts w:cs="Times New Roman"/>
      </w:rPr>
    </w:lvl>
    <w:lvl w:ilvl="5" w:tplc="0409001B" w:tentative="1">
      <w:start w:val="1"/>
      <w:numFmt w:val="lowerRoman"/>
      <w:lvlText w:val="%6."/>
      <w:lvlJc w:val="right"/>
      <w:pPr>
        <w:ind w:left="11235" w:hanging="180"/>
      </w:pPr>
      <w:rPr>
        <w:rFonts w:cs="Times New Roman"/>
      </w:rPr>
    </w:lvl>
    <w:lvl w:ilvl="6" w:tplc="0409000F" w:tentative="1">
      <w:start w:val="1"/>
      <w:numFmt w:val="decimal"/>
      <w:lvlText w:val="%7."/>
      <w:lvlJc w:val="left"/>
      <w:pPr>
        <w:ind w:left="11955" w:hanging="360"/>
      </w:pPr>
      <w:rPr>
        <w:rFonts w:cs="Times New Roman"/>
      </w:rPr>
    </w:lvl>
    <w:lvl w:ilvl="7" w:tplc="04090019" w:tentative="1">
      <w:start w:val="1"/>
      <w:numFmt w:val="lowerLetter"/>
      <w:lvlText w:val="%8."/>
      <w:lvlJc w:val="left"/>
      <w:pPr>
        <w:ind w:left="12675" w:hanging="360"/>
      </w:pPr>
      <w:rPr>
        <w:rFonts w:cs="Times New Roman"/>
      </w:rPr>
    </w:lvl>
    <w:lvl w:ilvl="8" w:tplc="0409001B" w:tentative="1">
      <w:start w:val="1"/>
      <w:numFmt w:val="lowerRoman"/>
      <w:lvlText w:val="%9."/>
      <w:lvlJc w:val="right"/>
      <w:pPr>
        <w:ind w:left="13395" w:hanging="180"/>
      </w:pPr>
      <w:rPr>
        <w:rFonts w:cs="Times New Roman"/>
      </w:rPr>
    </w:lvl>
  </w:abstractNum>
  <w:abstractNum w:abstractNumId="1"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5" w15:restartNumberingAfterBreak="0">
    <w:nsid w:val="0F5F579C"/>
    <w:multiLevelType w:val="hybridMultilevel"/>
    <w:tmpl w:val="6212E95A"/>
    <w:lvl w:ilvl="0" w:tplc="2F900FAA">
      <w:start w:val="5"/>
      <w:numFmt w:val="decimal"/>
      <w:lvlText w:val="%1)"/>
      <w:lvlJc w:val="left"/>
      <w:pPr>
        <w:ind w:left="720" w:hanging="360"/>
      </w:pPr>
      <w:rPr>
        <w:rFonts w:hint="default"/>
        <w:b/>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1FFA7321"/>
    <w:multiLevelType w:val="multilevel"/>
    <w:tmpl w:val="386E46C8"/>
    <w:lvl w:ilvl="0">
      <w:start w:val="42"/>
      <w:numFmt w:val="decimal"/>
      <w:lvlText w:val="%1."/>
      <w:lvlJc w:val="left"/>
      <w:pPr>
        <w:ind w:left="1080" w:hanging="360"/>
      </w:pPr>
      <w:rPr>
        <w:rFonts w:hint="default"/>
        <w:b w:val="0"/>
        <w:i w:val="0"/>
        <w:iCs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22B946C0"/>
    <w:multiLevelType w:val="hybridMultilevel"/>
    <w:tmpl w:val="2312D3E0"/>
    <w:lvl w:ilvl="0" w:tplc="41303644">
      <w:start w:val="1"/>
      <w:numFmt w:val="decimal"/>
      <w:lvlText w:val="%1."/>
      <w:lvlJc w:val="left"/>
      <w:pPr>
        <w:ind w:left="720" w:hanging="360"/>
      </w:pPr>
      <w:rPr>
        <w:rFonts w:cs="Times New Roman"/>
      </w:rPr>
    </w:lvl>
    <w:lvl w:ilvl="1" w:tplc="4C28FAA2">
      <w:start w:val="1"/>
      <w:numFmt w:val="lowerLetter"/>
      <w:lvlText w:val="%2."/>
      <w:lvlJc w:val="left"/>
      <w:pPr>
        <w:ind w:left="1440" w:hanging="360"/>
      </w:pPr>
      <w:rPr>
        <w:rFonts w:cs="Times New Roman"/>
      </w:rPr>
    </w:lvl>
    <w:lvl w:ilvl="2" w:tplc="B0FAD326">
      <w:start w:val="1"/>
      <w:numFmt w:val="lowerRoman"/>
      <w:lvlText w:val="%3."/>
      <w:lvlJc w:val="right"/>
      <w:pPr>
        <w:ind w:left="2160" w:hanging="180"/>
      </w:pPr>
      <w:rPr>
        <w:rFonts w:cs="Times New Roman"/>
      </w:rPr>
    </w:lvl>
    <w:lvl w:ilvl="3" w:tplc="EB524A52">
      <w:start w:val="1"/>
      <w:numFmt w:val="decimal"/>
      <w:lvlText w:val="%4."/>
      <w:lvlJc w:val="left"/>
      <w:pPr>
        <w:ind w:left="2880" w:hanging="360"/>
      </w:pPr>
      <w:rPr>
        <w:rFonts w:cs="Times New Roman"/>
      </w:rPr>
    </w:lvl>
    <w:lvl w:ilvl="4" w:tplc="B0542ADC">
      <w:start w:val="1"/>
      <w:numFmt w:val="lowerLetter"/>
      <w:lvlText w:val="%5."/>
      <w:lvlJc w:val="left"/>
      <w:pPr>
        <w:ind w:left="3600" w:hanging="360"/>
      </w:pPr>
      <w:rPr>
        <w:rFonts w:cs="Times New Roman"/>
      </w:rPr>
    </w:lvl>
    <w:lvl w:ilvl="5" w:tplc="8DEE7CEA">
      <w:start w:val="1"/>
      <w:numFmt w:val="lowerRoman"/>
      <w:lvlText w:val="%6."/>
      <w:lvlJc w:val="right"/>
      <w:pPr>
        <w:ind w:left="4320" w:hanging="180"/>
      </w:pPr>
      <w:rPr>
        <w:rFonts w:cs="Times New Roman"/>
      </w:rPr>
    </w:lvl>
    <w:lvl w:ilvl="6" w:tplc="B45CDBC8">
      <w:start w:val="1"/>
      <w:numFmt w:val="decimal"/>
      <w:lvlText w:val="%7."/>
      <w:lvlJc w:val="left"/>
      <w:pPr>
        <w:ind w:left="5040" w:hanging="360"/>
      </w:pPr>
      <w:rPr>
        <w:rFonts w:cs="Times New Roman"/>
      </w:rPr>
    </w:lvl>
    <w:lvl w:ilvl="7" w:tplc="2E5E1244">
      <w:start w:val="1"/>
      <w:numFmt w:val="lowerLetter"/>
      <w:lvlText w:val="%8."/>
      <w:lvlJc w:val="left"/>
      <w:pPr>
        <w:ind w:left="5760" w:hanging="360"/>
      </w:pPr>
      <w:rPr>
        <w:rFonts w:cs="Times New Roman"/>
      </w:rPr>
    </w:lvl>
    <w:lvl w:ilvl="8" w:tplc="0478E934">
      <w:start w:val="1"/>
      <w:numFmt w:val="lowerRoman"/>
      <w:lvlText w:val="%9."/>
      <w:lvlJc w:val="right"/>
      <w:pPr>
        <w:ind w:left="6480" w:hanging="180"/>
      </w:pPr>
      <w:rPr>
        <w:rFonts w:cs="Times New Roman"/>
      </w:rPr>
    </w:lvl>
  </w:abstractNum>
  <w:abstractNum w:abstractNumId="8" w15:restartNumberingAfterBreak="0">
    <w:nsid w:val="25B24B11"/>
    <w:multiLevelType w:val="multilevel"/>
    <w:tmpl w:val="40BCDD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90E45A8"/>
    <w:multiLevelType w:val="hybridMultilevel"/>
    <w:tmpl w:val="522A860E"/>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4D1C"/>
    <w:multiLevelType w:val="multilevel"/>
    <w:tmpl w:val="E4B8F06A"/>
    <w:lvl w:ilvl="0">
      <w:start w:val="11"/>
      <w:numFmt w:val="decimal"/>
      <w:lvlText w:val="%1."/>
      <w:lvlJc w:val="left"/>
      <w:pPr>
        <w:ind w:left="358"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2B494A86"/>
    <w:multiLevelType w:val="hybridMultilevel"/>
    <w:tmpl w:val="E98A1646"/>
    <w:lvl w:ilvl="0" w:tplc="A01A9426">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E8E363D"/>
    <w:multiLevelType w:val="hybridMultilevel"/>
    <w:tmpl w:val="6122D19E"/>
    <w:lvl w:ilvl="0" w:tplc="8FDA3B7C">
      <w:start w:val="1"/>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3"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7C3483"/>
    <w:multiLevelType w:val="hybridMultilevel"/>
    <w:tmpl w:val="57B8A406"/>
    <w:lvl w:ilvl="0" w:tplc="93C21FA0">
      <w:start w:val="1"/>
      <w:numFmt w:val="decimal"/>
      <w:lvlText w:val="%1."/>
      <w:lvlJc w:val="left"/>
      <w:pPr>
        <w:ind w:left="2160" w:hanging="360"/>
      </w:pPr>
      <w:rPr>
        <w:rFonts w:cs="Times New Roman" w:hint="default"/>
        <w:b/>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15:restartNumberingAfterBreak="0">
    <w:nsid w:val="499B7622"/>
    <w:multiLevelType w:val="hybridMultilevel"/>
    <w:tmpl w:val="614E56EE"/>
    <w:lvl w:ilvl="0" w:tplc="7CC8782A">
      <w:start w:val="4"/>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7" w15:restartNumberingAfterBreak="0">
    <w:nsid w:val="4AD50589"/>
    <w:multiLevelType w:val="hybridMultilevel"/>
    <w:tmpl w:val="9E3CDDEE"/>
    <w:lvl w:ilvl="0" w:tplc="69B26C4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22" w15:restartNumberingAfterBreak="0">
    <w:nsid w:val="64195E3C"/>
    <w:multiLevelType w:val="hybridMultilevel"/>
    <w:tmpl w:val="19FAE74C"/>
    <w:lvl w:ilvl="0" w:tplc="0BB0B4DC">
      <w:start w:val="1"/>
      <w:numFmt w:val="decimal"/>
      <w:lvlText w:val="%1."/>
      <w:lvlJc w:val="left"/>
      <w:pPr>
        <w:ind w:left="718" w:hanging="360"/>
      </w:pPr>
      <w:rPr>
        <w:rFonts w:cs="Times New Roman" w:hint="default"/>
        <w:b w:val="0"/>
        <w:strike w:val="0"/>
        <w:color w:val="000000"/>
      </w:rPr>
    </w:lvl>
    <w:lvl w:ilvl="1" w:tplc="04090019" w:tentative="1">
      <w:start w:val="1"/>
      <w:numFmt w:val="lowerLetter"/>
      <w:lvlText w:val="%2."/>
      <w:lvlJc w:val="left"/>
      <w:pPr>
        <w:ind w:left="1438" w:hanging="360"/>
      </w:pPr>
      <w:rPr>
        <w:rFonts w:cs="Times New Roman"/>
      </w:rPr>
    </w:lvl>
    <w:lvl w:ilvl="2" w:tplc="0409001B" w:tentative="1">
      <w:start w:val="1"/>
      <w:numFmt w:val="lowerRoman"/>
      <w:lvlText w:val="%3."/>
      <w:lvlJc w:val="right"/>
      <w:pPr>
        <w:ind w:left="2158" w:hanging="180"/>
      </w:pPr>
      <w:rPr>
        <w:rFonts w:cs="Times New Roman"/>
      </w:rPr>
    </w:lvl>
    <w:lvl w:ilvl="3" w:tplc="0409000F" w:tentative="1">
      <w:start w:val="1"/>
      <w:numFmt w:val="decimal"/>
      <w:lvlText w:val="%4."/>
      <w:lvlJc w:val="left"/>
      <w:pPr>
        <w:ind w:left="2878" w:hanging="360"/>
      </w:pPr>
      <w:rPr>
        <w:rFonts w:cs="Times New Roman"/>
      </w:rPr>
    </w:lvl>
    <w:lvl w:ilvl="4" w:tplc="04090019" w:tentative="1">
      <w:start w:val="1"/>
      <w:numFmt w:val="lowerLetter"/>
      <w:lvlText w:val="%5."/>
      <w:lvlJc w:val="left"/>
      <w:pPr>
        <w:ind w:left="3598" w:hanging="360"/>
      </w:pPr>
      <w:rPr>
        <w:rFonts w:cs="Times New Roman"/>
      </w:rPr>
    </w:lvl>
    <w:lvl w:ilvl="5" w:tplc="0409001B" w:tentative="1">
      <w:start w:val="1"/>
      <w:numFmt w:val="lowerRoman"/>
      <w:lvlText w:val="%6."/>
      <w:lvlJc w:val="right"/>
      <w:pPr>
        <w:ind w:left="4318" w:hanging="180"/>
      </w:pPr>
      <w:rPr>
        <w:rFonts w:cs="Times New Roman"/>
      </w:rPr>
    </w:lvl>
    <w:lvl w:ilvl="6" w:tplc="0409000F" w:tentative="1">
      <w:start w:val="1"/>
      <w:numFmt w:val="decimal"/>
      <w:lvlText w:val="%7."/>
      <w:lvlJc w:val="left"/>
      <w:pPr>
        <w:ind w:left="5038" w:hanging="360"/>
      </w:pPr>
      <w:rPr>
        <w:rFonts w:cs="Times New Roman"/>
      </w:rPr>
    </w:lvl>
    <w:lvl w:ilvl="7" w:tplc="04090019" w:tentative="1">
      <w:start w:val="1"/>
      <w:numFmt w:val="lowerLetter"/>
      <w:lvlText w:val="%8."/>
      <w:lvlJc w:val="left"/>
      <w:pPr>
        <w:ind w:left="5758" w:hanging="360"/>
      </w:pPr>
      <w:rPr>
        <w:rFonts w:cs="Times New Roman"/>
      </w:rPr>
    </w:lvl>
    <w:lvl w:ilvl="8" w:tplc="0409001B" w:tentative="1">
      <w:start w:val="1"/>
      <w:numFmt w:val="lowerRoman"/>
      <w:lvlText w:val="%9."/>
      <w:lvlJc w:val="right"/>
      <w:pPr>
        <w:ind w:left="6478" w:hanging="180"/>
      </w:pPr>
      <w:rPr>
        <w:rFonts w:cs="Times New Roman"/>
      </w:rPr>
    </w:lvl>
  </w:abstractNum>
  <w:abstractNum w:abstractNumId="23" w15:restartNumberingAfterBreak="0">
    <w:nsid w:val="6ACC6791"/>
    <w:multiLevelType w:val="hybridMultilevel"/>
    <w:tmpl w:val="58146A08"/>
    <w:lvl w:ilvl="0" w:tplc="540A0011">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4" w15:restartNumberingAfterBreak="0">
    <w:nsid w:val="74CB71F2"/>
    <w:multiLevelType w:val="multilevel"/>
    <w:tmpl w:val="66D6ABBC"/>
    <w:lvl w:ilvl="0">
      <w:start w:val="1"/>
      <w:numFmt w:val="decimal"/>
      <w:lvlText w:val="%1."/>
      <w:lvlJc w:val="left"/>
      <w:pPr>
        <w:ind w:left="723" w:hanging="44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5"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26" w15:restartNumberingAfterBreak="0">
    <w:nsid w:val="7EC113C6"/>
    <w:multiLevelType w:val="hybridMultilevel"/>
    <w:tmpl w:val="BD62DA58"/>
    <w:lvl w:ilvl="0" w:tplc="680291FA">
      <w:start w:val="5"/>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15079539">
    <w:abstractNumId w:val="21"/>
  </w:num>
  <w:num w:numId="2" w16cid:durableId="927496242">
    <w:abstractNumId w:val="7"/>
  </w:num>
  <w:num w:numId="3" w16cid:durableId="228617239">
    <w:abstractNumId w:val="4"/>
  </w:num>
  <w:num w:numId="4" w16cid:durableId="480319041">
    <w:abstractNumId w:val="25"/>
  </w:num>
  <w:num w:numId="5" w16cid:durableId="593975314">
    <w:abstractNumId w:val="8"/>
  </w:num>
  <w:num w:numId="6" w16cid:durableId="1212376414">
    <w:abstractNumId w:val="7"/>
  </w:num>
  <w:num w:numId="7" w16cid:durableId="15597103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5419766">
    <w:abstractNumId w:val="21"/>
  </w:num>
  <w:num w:numId="9" w16cid:durableId="1559363856">
    <w:abstractNumId w:val="2"/>
  </w:num>
  <w:num w:numId="10" w16cid:durableId="1846020839">
    <w:abstractNumId w:val="15"/>
  </w:num>
  <w:num w:numId="11" w16cid:durableId="178394287">
    <w:abstractNumId w:val="17"/>
  </w:num>
  <w:num w:numId="12" w16cid:durableId="1653020943">
    <w:abstractNumId w:val="26"/>
  </w:num>
  <w:num w:numId="13" w16cid:durableId="1833792327">
    <w:abstractNumId w:val="14"/>
  </w:num>
  <w:num w:numId="14" w16cid:durableId="1928230969">
    <w:abstractNumId w:val="19"/>
  </w:num>
  <w:num w:numId="15" w16cid:durableId="578246848">
    <w:abstractNumId w:val="13"/>
  </w:num>
  <w:num w:numId="16" w16cid:durableId="1160464422">
    <w:abstractNumId w:val="20"/>
  </w:num>
  <w:num w:numId="17" w16cid:durableId="11090852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6680553">
    <w:abstractNumId w:val="16"/>
  </w:num>
  <w:num w:numId="19" w16cid:durableId="1341158100">
    <w:abstractNumId w:val="18"/>
  </w:num>
  <w:num w:numId="20" w16cid:durableId="1562859943">
    <w:abstractNumId w:val="3"/>
  </w:num>
  <w:num w:numId="21" w16cid:durableId="1407264312">
    <w:abstractNumId w:val="22"/>
  </w:num>
  <w:num w:numId="22" w16cid:durableId="900561616">
    <w:abstractNumId w:val="10"/>
  </w:num>
  <w:num w:numId="23" w16cid:durableId="210730087">
    <w:abstractNumId w:val="0"/>
  </w:num>
  <w:num w:numId="24" w16cid:durableId="1857888112">
    <w:abstractNumId w:val="1"/>
  </w:num>
  <w:num w:numId="25" w16cid:durableId="1650136430">
    <w:abstractNumId w:val="11"/>
  </w:num>
  <w:num w:numId="26" w16cid:durableId="19514281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75072176">
    <w:abstractNumId w:val="12"/>
  </w:num>
  <w:num w:numId="28" w16cid:durableId="1969429999">
    <w:abstractNumId w:val="5"/>
  </w:num>
  <w:num w:numId="29" w16cid:durableId="583035049">
    <w:abstractNumId w:val="9"/>
  </w:num>
  <w:num w:numId="30" w16cid:durableId="19834582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94648512">
    <w:abstractNumId w:val="23"/>
  </w:num>
  <w:num w:numId="32" w16cid:durableId="1622834049">
    <w:abstractNumId w:val="24"/>
  </w:num>
  <w:num w:numId="33" w16cid:durableId="13505954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1983"/>
    <w:rsid w:val="00002996"/>
    <w:rsid w:val="00002D1A"/>
    <w:rsid w:val="0000328C"/>
    <w:rsid w:val="00011272"/>
    <w:rsid w:val="00012783"/>
    <w:rsid w:val="000129E8"/>
    <w:rsid w:val="0001587E"/>
    <w:rsid w:val="000159C3"/>
    <w:rsid w:val="000205EC"/>
    <w:rsid w:val="0002644D"/>
    <w:rsid w:val="00027DE4"/>
    <w:rsid w:val="00031C00"/>
    <w:rsid w:val="000332D3"/>
    <w:rsid w:val="00036220"/>
    <w:rsid w:val="0003787A"/>
    <w:rsid w:val="000427B5"/>
    <w:rsid w:val="000445B3"/>
    <w:rsid w:val="00044D67"/>
    <w:rsid w:val="00050886"/>
    <w:rsid w:val="00050C60"/>
    <w:rsid w:val="00055019"/>
    <w:rsid w:val="00061118"/>
    <w:rsid w:val="00061861"/>
    <w:rsid w:val="00064A6B"/>
    <w:rsid w:val="00064DCC"/>
    <w:rsid w:val="00065FA5"/>
    <w:rsid w:val="000661F4"/>
    <w:rsid w:val="000677B1"/>
    <w:rsid w:val="00070537"/>
    <w:rsid w:val="0007283B"/>
    <w:rsid w:val="000736AA"/>
    <w:rsid w:val="00073CCC"/>
    <w:rsid w:val="00074325"/>
    <w:rsid w:val="00074E66"/>
    <w:rsid w:val="000758A9"/>
    <w:rsid w:val="00077EAF"/>
    <w:rsid w:val="0008075D"/>
    <w:rsid w:val="000842A7"/>
    <w:rsid w:val="00086F2B"/>
    <w:rsid w:val="000969F9"/>
    <w:rsid w:val="00097899"/>
    <w:rsid w:val="000A11F1"/>
    <w:rsid w:val="000A2105"/>
    <w:rsid w:val="000A3198"/>
    <w:rsid w:val="000A5881"/>
    <w:rsid w:val="000A72E3"/>
    <w:rsid w:val="000B1FCF"/>
    <w:rsid w:val="000B43F5"/>
    <w:rsid w:val="000B6478"/>
    <w:rsid w:val="000C1C8E"/>
    <w:rsid w:val="000C3438"/>
    <w:rsid w:val="000C344F"/>
    <w:rsid w:val="000D4368"/>
    <w:rsid w:val="000D4A9D"/>
    <w:rsid w:val="000D540D"/>
    <w:rsid w:val="000D6070"/>
    <w:rsid w:val="000E313E"/>
    <w:rsid w:val="000E439E"/>
    <w:rsid w:val="000E6C8E"/>
    <w:rsid w:val="001006CA"/>
    <w:rsid w:val="00100E39"/>
    <w:rsid w:val="00100FE1"/>
    <w:rsid w:val="00103208"/>
    <w:rsid w:val="001069A4"/>
    <w:rsid w:val="00106D57"/>
    <w:rsid w:val="00107199"/>
    <w:rsid w:val="00107F42"/>
    <w:rsid w:val="00107F86"/>
    <w:rsid w:val="0011024E"/>
    <w:rsid w:val="00110367"/>
    <w:rsid w:val="001114E4"/>
    <w:rsid w:val="001162FE"/>
    <w:rsid w:val="001170ED"/>
    <w:rsid w:val="0012371A"/>
    <w:rsid w:val="001243D6"/>
    <w:rsid w:val="001259E2"/>
    <w:rsid w:val="0012611C"/>
    <w:rsid w:val="0013037E"/>
    <w:rsid w:val="001338E4"/>
    <w:rsid w:val="00133A15"/>
    <w:rsid w:val="001405C9"/>
    <w:rsid w:val="0014079A"/>
    <w:rsid w:val="00142D34"/>
    <w:rsid w:val="00146D78"/>
    <w:rsid w:val="00146EF4"/>
    <w:rsid w:val="00146FB1"/>
    <w:rsid w:val="00150AE4"/>
    <w:rsid w:val="00152D2E"/>
    <w:rsid w:val="00153DD8"/>
    <w:rsid w:val="00154E39"/>
    <w:rsid w:val="0016185A"/>
    <w:rsid w:val="0016660D"/>
    <w:rsid w:val="00166C73"/>
    <w:rsid w:val="001675EC"/>
    <w:rsid w:val="00171B89"/>
    <w:rsid w:val="00180746"/>
    <w:rsid w:val="00183C2C"/>
    <w:rsid w:val="001842C2"/>
    <w:rsid w:val="00187D59"/>
    <w:rsid w:val="00187FCA"/>
    <w:rsid w:val="00192AB0"/>
    <w:rsid w:val="00194142"/>
    <w:rsid w:val="00194B58"/>
    <w:rsid w:val="001A0122"/>
    <w:rsid w:val="001A289A"/>
    <w:rsid w:val="001B0828"/>
    <w:rsid w:val="001B0AB0"/>
    <w:rsid w:val="001B193D"/>
    <w:rsid w:val="001C35D6"/>
    <w:rsid w:val="001C6DC5"/>
    <w:rsid w:val="001D0221"/>
    <w:rsid w:val="001D738C"/>
    <w:rsid w:val="001E17EA"/>
    <w:rsid w:val="001E3150"/>
    <w:rsid w:val="001E368B"/>
    <w:rsid w:val="001E3B73"/>
    <w:rsid w:val="001E3C78"/>
    <w:rsid w:val="001E6004"/>
    <w:rsid w:val="001F2739"/>
    <w:rsid w:val="001F3FED"/>
    <w:rsid w:val="001F5229"/>
    <w:rsid w:val="002000A6"/>
    <w:rsid w:val="0020125B"/>
    <w:rsid w:val="0020227F"/>
    <w:rsid w:val="002024FE"/>
    <w:rsid w:val="00202DA1"/>
    <w:rsid w:val="00203839"/>
    <w:rsid w:val="00203F80"/>
    <w:rsid w:val="0020460C"/>
    <w:rsid w:val="002050F0"/>
    <w:rsid w:val="0020692A"/>
    <w:rsid w:val="00210A20"/>
    <w:rsid w:val="002124B9"/>
    <w:rsid w:val="00212FC2"/>
    <w:rsid w:val="00216597"/>
    <w:rsid w:val="00222AFE"/>
    <w:rsid w:val="00224C3F"/>
    <w:rsid w:val="00225597"/>
    <w:rsid w:val="00231356"/>
    <w:rsid w:val="00233927"/>
    <w:rsid w:val="00234996"/>
    <w:rsid w:val="00235CB9"/>
    <w:rsid w:val="0024112D"/>
    <w:rsid w:val="00242756"/>
    <w:rsid w:val="0024604D"/>
    <w:rsid w:val="00254824"/>
    <w:rsid w:val="00254E27"/>
    <w:rsid w:val="00256DD6"/>
    <w:rsid w:val="00264202"/>
    <w:rsid w:val="0026449A"/>
    <w:rsid w:val="00267E1B"/>
    <w:rsid w:val="0027412E"/>
    <w:rsid w:val="00275F21"/>
    <w:rsid w:val="00276300"/>
    <w:rsid w:val="00276913"/>
    <w:rsid w:val="002772C8"/>
    <w:rsid w:val="00277682"/>
    <w:rsid w:val="00281CAA"/>
    <w:rsid w:val="002822E7"/>
    <w:rsid w:val="0028278B"/>
    <w:rsid w:val="00282ED9"/>
    <w:rsid w:val="0028696A"/>
    <w:rsid w:val="00286D8C"/>
    <w:rsid w:val="00292E95"/>
    <w:rsid w:val="0029316F"/>
    <w:rsid w:val="002A03E9"/>
    <w:rsid w:val="002A157F"/>
    <w:rsid w:val="002A1985"/>
    <w:rsid w:val="002A1CB2"/>
    <w:rsid w:val="002A3CB5"/>
    <w:rsid w:val="002A63EC"/>
    <w:rsid w:val="002B0898"/>
    <w:rsid w:val="002B2DE0"/>
    <w:rsid w:val="002B3BA4"/>
    <w:rsid w:val="002B42F8"/>
    <w:rsid w:val="002B44E1"/>
    <w:rsid w:val="002C332E"/>
    <w:rsid w:val="002C6B0D"/>
    <w:rsid w:val="002D3625"/>
    <w:rsid w:val="002D412D"/>
    <w:rsid w:val="002D5BFD"/>
    <w:rsid w:val="002E1F2D"/>
    <w:rsid w:val="002E2CC7"/>
    <w:rsid w:val="002E609F"/>
    <w:rsid w:val="002E64A9"/>
    <w:rsid w:val="002F0A27"/>
    <w:rsid w:val="002F0AF9"/>
    <w:rsid w:val="002F25F2"/>
    <w:rsid w:val="002F3110"/>
    <w:rsid w:val="002F5352"/>
    <w:rsid w:val="00305E93"/>
    <w:rsid w:val="0031130C"/>
    <w:rsid w:val="003116AC"/>
    <w:rsid w:val="0031291C"/>
    <w:rsid w:val="003143F1"/>
    <w:rsid w:val="00314611"/>
    <w:rsid w:val="0032713A"/>
    <w:rsid w:val="003302CF"/>
    <w:rsid w:val="00331A86"/>
    <w:rsid w:val="00335ABE"/>
    <w:rsid w:val="003366D5"/>
    <w:rsid w:val="00341C98"/>
    <w:rsid w:val="0034401B"/>
    <w:rsid w:val="00345C27"/>
    <w:rsid w:val="00345DCF"/>
    <w:rsid w:val="00350910"/>
    <w:rsid w:val="003529F3"/>
    <w:rsid w:val="00352BB7"/>
    <w:rsid w:val="00353D7A"/>
    <w:rsid w:val="003570CE"/>
    <w:rsid w:val="00357684"/>
    <w:rsid w:val="003614A1"/>
    <w:rsid w:val="00362D68"/>
    <w:rsid w:val="003655F0"/>
    <w:rsid w:val="0037371F"/>
    <w:rsid w:val="0037599C"/>
    <w:rsid w:val="003775B4"/>
    <w:rsid w:val="003805E5"/>
    <w:rsid w:val="00382E04"/>
    <w:rsid w:val="00383062"/>
    <w:rsid w:val="003836D2"/>
    <w:rsid w:val="003844FA"/>
    <w:rsid w:val="00385985"/>
    <w:rsid w:val="00386295"/>
    <w:rsid w:val="00390A70"/>
    <w:rsid w:val="00390D0F"/>
    <w:rsid w:val="003923A6"/>
    <w:rsid w:val="00392522"/>
    <w:rsid w:val="00393B0A"/>
    <w:rsid w:val="003945DC"/>
    <w:rsid w:val="003A5B70"/>
    <w:rsid w:val="003A6437"/>
    <w:rsid w:val="003B0B19"/>
    <w:rsid w:val="003B40C4"/>
    <w:rsid w:val="003C332F"/>
    <w:rsid w:val="003C448A"/>
    <w:rsid w:val="003C63DF"/>
    <w:rsid w:val="003D0721"/>
    <w:rsid w:val="003D13AD"/>
    <w:rsid w:val="003D4305"/>
    <w:rsid w:val="003E3FF3"/>
    <w:rsid w:val="003E687F"/>
    <w:rsid w:val="003E7CCD"/>
    <w:rsid w:val="003F023D"/>
    <w:rsid w:val="003F4FA0"/>
    <w:rsid w:val="003F6AF4"/>
    <w:rsid w:val="003F6FF7"/>
    <w:rsid w:val="004069CD"/>
    <w:rsid w:val="004113BA"/>
    <w:rsid w:val="00413FE5"/>
    <w:rsid w:val="00414A9D"/>
    <w:rsid w:val="00421AA1"/>
    <w:rsid w:val="004245BD"/>
    <w:rsid w:val="004279F5"/>
    <w:rsid w:val="00440300"/>
    <w:rsid w:val="00453CC2"/>
    <w:rsid w:val="00457B19"/>
    <w:rsid w:val="0046023A"/>
    <w:rsid w:val="00461F49"/>
    <w:rsid w:val="0046301C"/>
    <w:rsid w:val="00463A6B"/>
    <w:rsid w:val="0046512F"/>
    <w:rsid w:val="00467A8F"/>
    <w:rsid w:val="004712B6"/>
    <w:rsid w:val="00472A10"/>
    <w:rsid w:val="004732D7"/>
    <w:rsid w:val="00476255"/>
    <w:rsid w:val="004767BE"/>
    <w:rsid w:val="004774F0"/>
    <w:rsid w:val="00481970"/>
    <w:rsid w:val="0048313E"/>
    <w:rsid w:val="00490731"/>
    <w:rsid w:val="00493B12"/>
    <w:rsid w:val="00496643"/>
    <w:rsid w:val="00496BBC"/>
    <w:rsid w:val="00496F4A"/>
    <w:rsid w:val="00497068"/>
    <w:rsid w:val="004A1D26"/>
    <w:rsid w:val="004A6065"/>
    <w:rsid w:val="004A7C48"/>
    <w:rsid w:val="004B286A"/>
    <w:rsid w:val="004B2B39"/>
    <w:rsid w:val="004B301B"/>
    <w:rsid w:val="004B3050"/>
    <w:rsid w:val="004B387B"/>
    <w:rsid w:val="004B5C41"/>
    <w:rsid w:val="004B5E38"/>
    <w:rsid w:val="004C1693"/>
    <w:rsid w:val="004C2914"/>
    <w:rsid w:val="004C559F"/>
    <w:rsid w:val="004D2279"/>
    <w:rsid w:val="004D3097"/>
    <w:rsid w:val="004D44C9"/>
    <w:rsid w:val="004D76D4"/>
    <w:rsid w:val="004E325F"/>
    <w:rsid w:val="004E48B9"/>
    <w:rsid w:val="004E6A62"/>
    <w:rsid w:val="004F0EF3"/>
    <w:rsid w:val="004F4571"/>
    <w:rsid w:val="004F6805"/>
    <w:rsid w:val="0050011F"/>
    <w:rsid w:val="005016EB"/>
    <w:rsid w:val="00502854"/>
    <w:rsid w:val="0050667F"/>
    <w:rsid w:val="005112C3"/>
    <w:rsid w:val="00511BBB"/>
    <w:rsid w:val="00511F05"/>
    <w:rsid w:val="00513B4E"/>
    <w:rsid w:val="00514EDB"/>
    <w:rsid w:val="0052023C"/>
    <w:rsid w:val="005336D0"/>
    <w:rsid w:val="0053678B"/>
    <w:rsid w:val="00540938"/>
    <w:rsid w:val="0054475D"/>
    <w:rsid w:val="005462E3"/>
    <w:rsid w:val="0055186F"/>
    <w:rsid w:val="00555CEA"/>
    <w:rsid w:val="00556218"/>
    <w:rsid w:val="00556710"/>
    <w:rsid w:val="00561D77"/>
    <w:rsid w:val="00564C90"/>
    <w:rsid w:val="00564FA3"/>
    <w:rsid w:val="005679D8"/>
    <w:rsid w:val="00575576"/>
    <w:rsid w:val="00575A00"/>
    <w:rsid w:val="00577517"/>
    <w:rsid w:val="0058420A"/>
    <w:rsid w:val="00593BDA"/>
    <w:rsid w:val="00594069"/>
    <w:rsid w:val="005940A8"/>
    <w:rsid w:val="00597477"/>
    <w:rsid w:val="00597BA4"/>
    <w:rsid w:val="005A02DF"/>
    <w:rsid w:val="005A3AB1"/>
    <w:rsid w:val="005A5372"/>
    <w:rsid w:val="005B2BF3"/>
    <w:rsid w:val="005B5F61"/>
    <w:rsid w:val="005B6192"/>
    <w:rsid w:val="005B7D03"/>
    <w:rsid w:val="005C1D02"/>
    <w:rsid w:val="005C20AF"/>
    <w:rsid w:val="005D1365"/>
    <w:rsid w:val="005D1D57"/>
    <w:rsid w:val="005D352F"/>
    <w:rsid w:val="005D44CE"/>
    <w:rsid w:val="005D53E3"/>
    <w:rsid w:val="005D74F2"/>
    <w:rsid w:val="005E085B"/>
    <w:rsid w:val="005E2DEA"/>
    <w:rsid w:val="005F1964"/>
    <w:rsid w:val="005F29C1"/>
    <w:rsid w:val="005F78BB"/>
    <w:rsid w:val="005F7B63"/>
    <w:rsid w:val="00601668"/>
    <w:rsid w:val="00602980"/>
    <w:rsid w:val="00604CA4"/>
    <w:rsid w:val="006123C5"/>
    <w:rsid w:val="00612E0C"/>
    <w:rsid w:val="00614FF5"/>
    <w:rsid w:val="00622F41"/>
    <w:rsid w:val="00625931"/>
    <w:rsid w:val="006275CF"/>
    <w:rsid w:val="006310E0"/>
    <w:rsid w:val="00631FB8"/>
    <w:rsid w:val="00634E7B"/>
    <w:rsid w:val="006374D0"/>
    <w:rsid w:val="00642E66"/>
    <w:rsid w:val="0064648A"/>
    <w:rsid w:val="00647CB9"/>
    <w:rsid w:val="00650EFA"/>
    <w:rsid w:val="00653E96"/>
    <w:rsid w:val="00655B90"/>
    <w:rsid w:val="00656B5A"/>
    <w:rsid w:val="00663D49"/>
    <w:rsid w:val="00666B25"/>
    <w:rsid w:val="00670E8A"/>
    <w:rsid w:val="006711F3"/>
    <w:rsid w:val="006734B2"/>
    <w:rsid w:val="00675F54"/>
    <w:rsid w:val="00680EA5"/>
    <w:rsid w:val="006839FF"/>
    <w:rsid w:val="00685580"/>
    <w:rsid w:val="00686FEA"/>
    <w:rsid w:val="00691B9D"/>
    <w:rsid w:val="006A1A6B"/>
    <w:rsid w:val="006A483E"/>
    <w:rsid w:val="006A545B"/>
    <w:rsid w:val="006A6025"/>
    <w:rsid w:val="006A67F9"/>
    <w:rsid w:val="006B1932"/>
    <w:rsid w:val="006B21AD"/>
    <w:rsid w:val="006B3B38"/>
    <w:rsid w:val="006B3BA2"/>
    <w:rsid w:val="006B3BC6"/>
    <w:rsid w:val="006B695F"/>
    <w:rsid w:val="006B710A"/>
    <w:rsid w:val="006C24BE"/>
    <w:rsid w:val="006C5A03"/>
    <w:rsid w:val="006C6F0E"/>
    <w:rsid w:val="006C7485"/>
    <w:rsid w:val="006D0180"/>
    <w:rsid w:val="006D11BB"/>
    <w:rsid w:val="006D1E13"/>
    <w:rsid w:val="006D5A66"/>
    <w:rsid w:val="006D7239"/>
    <w:rsid w:val="006E061D"/>
    <w:rsid w:val="006E62C1"/>
    <w:rsid w:val="006F0712"/>
    <w:rsid w:val="006F4488"/>
    <w:rsid w:val="006F4828"/>
    <w:rsid w:val="007009C5"/>
    <w:rsid w:val="007026A5"/>
    <w:rsid w:val="00703975"/>
    <w:rsid w:val="00710962"/>
    <w:rsid w:val="00713599"/>
    <w:rsid w:val="0071494C"/>
    <w:rsid w:val="00721843"/>
    <w:rsid w:val="00722693"/>
    <w:rsid w:val="00723DE2"/>
    <w:rsid w:val="00723EE9"/>
    <w:rsid w:val="0072562F"/>
    <w:rsid w:val="00730E0A"/>
    <w:rsid w:val="00731A03"/>
    <w:rsid w:val="007325A6"/>
    <w:rsid w:val="0073480E"/>
    <w:rsid w:val="00743DD7"/>
    <w:rsid w:val="00743F2C"/>
    <w:rsid w:val="007443E9"/>
    <w:rsid w:val="00752FC0"/>
    <w:rsid w:val="00756232"/>
    <w:rsid w:val="007602E3"/>
    <w:rsid w:val="0076198A"/>
    <w:rsid w:val="007648E4"/>
    <w:rsid w:val="007703A2"/>
    <w:rsid w:val="00772F05"/>
    <w:rsid w:val="00777ECF"/>
    <w:rsid w:val="00781CB8"/>
    <w:rsid w:val="00781D3F"/>
    <w:rsid w:val="00783480"/>
    <w:rsid w:val="0078438C"/>
    <w:rsid w:val="00787435"/>
    <w:rsid w:val="00791388"/>
    <w:rsid w:val="00791916"/>
    <w:rsid w:val="00794A66"/>
    <w:rsid w:val="00794BF4"/>
    <w:rsid w:val="00794E46"/>
    <w:rsid w:val="007950AA"/>
    <w:rsid w:val="00796149"/>
    <w:rsid w:val="00796AD0"/>
    <w:rsid w:val="007A307C"/>
    <w:rsid w:val="007A42D2"/>
    <w:rsid w:val="007A7B90"/>
    <w:rsid w:val="007A7EB6"/>
    <w:rsid w:val="007A7F6F"/>
    <w:rsid w:val="007B08BF"/>
    <w:rsid w:val="007B2DE5"/>
    <w:rsid w:val="007B5591"/>
    <w:rsid w:val="007B6A70"/>
    <w:rsid w:val="007B6AD7"/>
    <w:rsid w:val="007B7D90"/>
    <w:rsid w:val="007C0849"/>
    <w:rsid w:val="007C2A94"/>
    <w:rsid w:val="007C565B"/>
    <w:rsid w:val="007C6CAB"/>
    <w:rsid w:val="007D0B50"/>
    <w:rsid w:val="007D2223"/>
    <w:rsid w:val="007D3DC1"/>
    <w:rsid w:val="007D5C3E"/>
    <w:rsid w:val="007D71D3"/>
    <w:rsid w:val="007D764E"/>
    <w:rsid w:val="007E4931"/>
    <w:rsid w:val="007E4BB3"/>
    <w:rsid w:val="007E57B0"/>
    <w:rsid w:val="007E6D06"/>
    <w:rsid w:val="007E7C8C"/>
    <w:rsid w:val="007F13AB"/>
    <w:rsid w:val="007F22EF"/>
    <w:rsid w:val="007F2774"/>
    <w:rsid w:val="007F764A"/>
    <w:rsid w:val="00800DBC"/>
    <w:rsid w:val="00801C23"/>
    <w:rsid w:val="008023AC"/>
    <w:rsid w:val="008026FE"/>
    <w:rsid w:val="00810042"/>
    <w:rsid w:val="00814F57"/>
    <w:rsid w:val="00815A1F"/>
    <w:rsid w:val="00816F53"/>
    <w:rsid w:val="00820F66"/>
    <w:rsid w:val="0082140C"/>
    <w:rsid w:val="00821E7C"/>
    <w:rsid w:val="00824678"/>
    <w:rsid w:val="00827358"/>
    <w:rsid w:val="00830A9B"/>
    <w:rsid w:val="00833307"/>
    <w:rsid w:val="00834997"/>
    <w:rsid w:val="008365F4"/>
    <w:rsid w:val="0083661E"/>
    <w:rsid w:val="00836740"/>
    <w:rsid w:val="00836CCC"/>
    <w:rsid w:val="0084046A"/>
    <w:rsid w:val="00855D04"/>
    <w:rsid w:val="00860083"/>
    <w:rsid w:val="00860DE1"/>
    <w:rsid w:val="00860FB8"/>
    <w:rsid w:val="0086167C"/>
    <w:rsid w:val="00865686"/>
    <w:rsid w:val="00865B5C"/>
    <w:rsid w:val="00865FD8"/>
    <w:rsid w:val="008672E2"/>
    <w:rsid w:val="00872E20"/>
    <w:rsid w:val="008814B8"/>
    <w:rsid w:val="008819DA"/>
    <w:rsid w:val="00886D3C"/>
    <w:rsid w:val="00887A65"/>
    <w:rsid w:val="0089063B"/>
    <w:rsid w:val="00890C34"/>
    <w:rsid w:val="008916E8"/>
    <w:rsid w:val="008917B9"/>
    <w:rsid w:val="00896014"/>
    <w:rsid w:val="0089696F"/>
    <w:rsid w:val="008A010E"/>
    <w:rsid w:val="008A2F14"/>
    <w:rsid w:val="008B4134"/>
    <w:rsid w:val="008B5AF8"/>
    <w:rsid w:val="008C254E"/>
    <w:rsid w:val="008C7D74"/>
    <w:rsid w:val="008D2C52"/>
    <w:rsid w:val="008D487B"/>
    <w:rsid w:val="008D57AD"/>
    <w:rsid w:val="008D6555"/>
    <w:rsid w:val="008D6DB6"/>
    <w:rsid w:val="008E2E32"/>
    <w:rsid w:val="008E4A93"/>
    <w:rsid w:val="008E4FCC"/>
    <w:rsid w:val="008F747C"/>
    <w:rsid w:val="00901CBD"/>
    <w:rsid w:val="0090209F"/>
    <w:rsid w:val="00902338"/>
    <w:rsid w:val="009054CB"/>
    <w:rsid w:val="00910645"/>
    <w:rsid w:val="00920867"/>
    <w:rsid w:val="00920F2A"/>
    <w:rsid w:val="00921B83"/>
    <w:rsid w:val="00921E9E"/>
    <w:rsid w:val="00922D98"/>
    <w:rsid w:val="00924BA1"/>
    <w:rsid w:val="009304AE"/>
    <w:rsid w:val="009340E7"/>
    <w:rsid w:val="00934387"/>
    <w:rsid w:val="00934888"/>
    <w:rsid w:val="0093527F"/>
    <w:rsid w:val="00942059"/>
    <w:rsid w:val="00942174"/>
    <w:rsid w:val="00943F3F"/>
    <w:rsid w:val="00945D81"/>
    <w:rsid w:val="009571C8"/>
    <w:rsid w:val="0096142F"/>
    <w:rsid w:val="00962CC0"/>
    <w:rsid w:val="00962EF0"/>
    <w:rsid w:val="00965A6D"/>
    <w:rsid w:val="0097131C"/>
    <w:rsid w:val="00972FDA"/>
    <w:rsid w:val="00984C5A"/>
    <w:rsid w:val="00986E8C"/>
    <w:rsid w:val="009931D4"/>
    <w:rsid w:val="00993F9C"/>
    <w:rsid w:val="00994660"/>
    <w:rsid w:val="009946FE"/>
    <w:rsid w:val="009979A7"/>
    <w:rsid w:val="009A01BD"/>
    <w:rsid w:val="009A0698"/>
    <w:rsid w:val="009A194A"/>
    <w:rsid w:val="009B2AE9"/>
    <w:rsid w:val="009B2F59"/>
    <w:rsid w:val="009B307F"/>
    <w:rsid w:val="009B7761"/>
    <w:rsid w:val="009C0065"/>
    <w:rsid w:val="009C2CE0"/>
    <w:rsid w:val="009C3EA4"/>
    <w:rsid w:val="009C5117"/>
    <w:rsid w:val="009C6F26"/>
    <w:rsid w:val="009C75F5"/>
    <w:rsid w:val="009C7AAB"/>
    <w:rsid w:val="009D7DBF"/>
    <w:rsid w:val="009E15AC"/>
    <w:rsid w:val="009E22F4"/>
    <w:rsid w:val="009E2524"/>
    <w:rsid w:val="009E628C"/>
    <w:rsid w:val="009F0791"/>
    <w:rsid w:val="009F0C3E"/>
    <w:rsid w:val="009F212C"/>
    <w:rsid w:val="009F392F"/>
    <w:rsid w:val="009F5C9B"/>
    <w:rsid w:val="009F7570"/>
    <w:rsid w:val="00A06676"/>
    <w:rsid w:val="00A06AF5"/>
    <w:rsid w:val="00A06FE9"/>
    <w:rsid w:val="00A115F5"/>
    <w:rsid w:val="00A12EA0"/>
    <w:rsid w:val="00A13E2C"/>
    <w:rsid w:val="00A14B6A"/>
    <w:rsid w:val="00A178FB"/>
    <w:rsid w:val="00A21F96"/>
    <w:rsid w:val="00A232CD"/>
    <w:rsid w:val="00A25427"/>
    <w:rsid w:val="00A256AB"/>
    <w:rsid w:val="00A320B1"/>
    <w:rsid w:val="00A323C5"/>
    <w:rsid w:val="00A33A2A"/>
    <w:rsid w:val="00A34777"/>
    <w:rsid w:val="00A36552"/>
    <w:rsid w:val="00A40903"/>
    <w:rsid w:val="00A419AC"/>
    <w:rsid w:val="00A43B9D"/>
    <w:rsid w:val="00A5263A"/>
    <w:rsid w:val="00A52CAE"/>
    <w:rsid w:val="00A61635"/>
    <w:rsid w:val="00A61DEB"/>
    <w:rsid w:val="00A63FA0"/>
    <w:rsid w:val="00A65508"/>
    <w:rsid w:val="00A66E16"/>
    <w:rsid w:val="00A67CD8"/>
    <w:rsid w:val="00A72164"/>
    <w:rsid w:val="00A74B2B"/>
    <w:rsid w:val="00A840AC"/>
    <w:rsid w:val="00A851C2"/>
    <w:rsid w:val="00A86D6C"/>
    <w:rsid w:val="00A870BA"/>
    <w:rsid w:val="00A90720"/>
    <w:rsid w:val="00A9203C"/>
    <w:rsid w:val="00A946F7"/>
    <w:rsid w:val="00A958D4"/>
    <w:rsid w:val="00A95E01"/>
    <w:rsid w:val="00A96D30"/>
    <w:rsid w:val="00A97331"/>
    <w:rsid w:val="00A97B79"/>
    <w:rsid w:val="00AA25AA"/>
    <w:rsid w:val="00AA2AE0"/>
    <w:rsid w:val="00AA6B7A"/>
    <w:rsid w:val="00AA7CBB"/>
    <w:rsid w:val="00AB18ED"/>
    <w:rsid w:val="00AB36BD"/>
    <w:rsid w:val="00AB5F89"/>
    <w:rsid w:val="00AB7175"/>
    <w:rsid w:val="00AC29B0"/>
    <w:rsid w:val="00AC3A0C"/>
    <w:rsid w:val="00AC4232"/>
    <w:rsid w:val="00AC4ADC"/>
    <w:rsid w:val="00AC4BD2"/>
    <w:rsid w:val="00AC7FA2"/>
    <w:rsid w:val="00AD37D7"/>
    <w:rsid w:val="00AD4B7D"/>
    <w:rsid w:val="00AD5F07"/>
    <w:rsid w:val="00AD6394"/>
    <w:rsid w:val="00AE13AF"/>
    <w:rsid w:val="00AE20BE"/>
    <w:rsid w:val="00AE3992"/>
    <w:rsid w:val="00AE7D7F"/>
    <w:rsid w:val="00AF06BC"/>
    <w:rsid w:val="00AF0C03"/>
    <w:rsid w:val="00B043C9"/>
    <w:rsid w:val="00B0605C"/>
    <w:rsid w:val="00B16016"/>
    <w:rsid w:val="00B234AF"/>
    <w:rsid w:val="00B27F1B"/>
    <w:rsid w:val="00B37C1B"/>
    <w:rsid w:val="00B43107"/>
    <w:rsid w:val="00B439EC"/>
    <w:rsid w:val="00B47109"/>
    <w:rsid w:val="00B50945"/>
    <w:rsid w:val="00B5122D"/>
    <w:rsid w:val="00B51C17"/>
    <w:rsid w:val="00B53242"/>
    <w:rsid w:val="00B5382C"/>
    <w:rsid w:val="00B5781C"/>
    <w:rsid w:val="00B624CF"/>
    <w:rsid w:val="00B63B4B"/>
    <w:rsid w:val="00B6694A"/>
    <w:rsid w:val="00B847B7"/>
    <w:rsid w:val="00B90CD0"/>
    <w:rsid w:val="00B92466"/>
    <w:rsid w:val="00B930C9"/>
    <w:rsid w:val="00B94C7D"/>
    <w:rsid w:val="00B97D8D"/>
    <w:rsid w:val="00BA3604"/>
    <w:rsid w:val="00BA570A"/>
    <w:rsid w:val="00BB0341"/>
    <w:rsid w:val="00BB0755"/>
    <w:rsid w:val="00BB4A78"/>
    <w:rsid w:val="00BB7135"/>
    <w:rsid w:val="00BC3CED"/>
    <w:rsid w:val="00BC4590"/>
    <w:rsid w:val="00BC48D9"/>
    <w:rsid w:val="00BC5445"/>
    <w:rsid w:val="00BC7B0E"/>
    <w:rsid w:val="00BD0DB8"/>
    <w:rsid w:val="00BD2433"/>
    <w:rsid w:val="00BD3B8B"/>
    <w:rsid w:val="00BD4B3F"/>
    <w:rsid w:val="00BD6CF4"/>
    <w:rsid w:val="00BE08FC"/>
    <w:rsid w:val="00BE0DFE"/>
    <w:rsid w:val="00BE3015"/>
    <w:rsid w:val="00BE35EF"/>
    <w:rsid w:val="00BE3E0C"/>
    <w:rsid w:val="00BE74BB"/>
    <w:rsid w:val="00BF1293"/>
    <w:rsid w:val="00BF39A1"/>
    <w:rsid w:val="00BF5F75"/>
    <w:rsid w:val="00BF7233"/>
    <w:rsid w:val="00C02DB7"/>
    <w:rsid w:val="00C02DEE"/>
    <w:rsid w:val="00C05556"/>
    <w:rsid w:val="00C079FB"/>
    <w:rsid w:val="00C11323"/>
    <w:rsid w:val="00C1307A"/>
    <w:rsid w:val="00C14A3E"/>
    <w:rsid w:val="00C223D4"/>
    <w:rsid w:val="00C25643"/>
    <w:rsid w:val="00C31DEE"/>
    <w:rsid w:val="00C3245B"/>
    <w:rsid w:val="00C32630"/>
    <w:rsid w:val="00C41591"/>
    <w:rsid w:val="00C45F98"/>
    <w:rsid w:val="00C4655D"/>
    <w:rsid w:val="00C46BCF"/>
    <w:rsid w:val="00C51DDA"/>
    <w:rsid w:val="00C52216"/>
    <w:rsid w:val="00C5240C"/>
    <w:rsid w:val="00C53DB0"/>
    <w:rsid w:val="00C607E3"/>
    <w:rsid w:val="00C611B0"/>
    <w:rsid w:val="00C61532"/>
    <w:rsid w:val="00C61603"/>
    <w:rsid w:val="00C61825"/>
    <w:rsid w:val="00C61A2F"/>
    <w:rsid w:val="00C62DB0"/>
    <w:rsid w:val="00C6456D"/>
    <w:rsid w:val="00C7148F"/>
    <w:rsid w:val="00C71897"/>
    <w:rsid w:val="00C7616A"/>
    <w:rsid w:val="00C80FB2"/>
    <w:rsid w:val="00C81A83"/>
    <w:rsid w:val="00C83711"/>
    <w:rsid w:val="00C8384A"/>
    <w:rsid w:val="00C86A6A"/>
    <w:rsid w:val="00C86C6A"/>
    <w:rsid w:val="00C878A5"/>
    <w:rsid w:val="00C90BA2"/>
    <w:rsid w:val="00C92818"/>
    <w:rsid w:val="00C92A62"/>
    <w:rsid w:val="00C962B2"/>
    <w:rsid w:val="00CA12D4"/>
    <w:rsid w:val="00CA2349"/>
    <w:rsid w:val="00CA266B"/>
    <w:rsid w:val="00CB0A35"/>
    <w:rsid w:val="00CB2F2F"/>
    <w:rsid w:val="00CB37B9"/>
    <w:rsid w:val="00CC49AE"/>
    <w:rsid w:val="00CC550E"/>
    <w:rsid w:val="00CC7FAC"/>
    <w:rsid w:val="00CD3A0E"/>
    <w:rsid w:val="00CD3B89"/>
    <w:rsid w:val="00CD472D"/>
    <w:rsid w:val="00CE0293"/>
    <w:rsid w:val="00CE26A3"/>
    <w:rsid w:val="00CE2778"/>
    <w:rsid w:val="00CE4110"/>
    <w:rsid w:val="00CE52EB"/>
    <w:rsid w:val="00CE656F"/>
    <w:rsid w:val="00CF395E"/>
    <w:rsid w:val="00CF4554"/>
    <w:rsid w:val="00CF4D95"/>
    <w:rsid w:val="00CF629A"/>
    <w:rsid w:val="00CF6933"/>
    <w:rsid w:val="00CF6FDB"/>
    <w:rsid w:val="00D07BD9"/>
    <w:rsid w:val="00D108CD"/>
    <w:rsid w:val="00D12A50"/>
    <w:rsid w:val="00D135A6"/>
    <w:rsid w:val="00D13858"/>
    <w:rsid w:val="00D1778C"/>
    <w:rsid w:val="00D20625"/>
    <w:rsid w:val="00D307BF"/>
    <w:rsid w:val="00D31989"/>
    <w:rsid w:val="00D324C0"/>
    <w:rsid w:val="00D32A6A"/>
    <w:rsid w:val="00D3517B"/>
    <w:rsid w:val="00D37BCF"/>
    <w:rsid w:val="00D42DA6"/>
    <w:rsid w:val="00D4558E"/>
    <w:rsid w:val="00D46BDB"/>
    <w:rsid w:val="00D47E8F"/>
    <w:rsid w:val="00D57730"/>
    <w:rsid w:val="00D57E47"/>
    <w:rsid w:val="00D63E07"/>
    <w:rsid w:val="00D643E9"/>
    <w:rsid w:val="00D64EA6"/>
    <w:rsid w:val="00D6769E"/>
    <w:rsid w:val="00D676CC"/>
    <w:rsid w:val="00D71ED9"/>
    <w:rsid w:val="00D80335"/>
    <w:rsid w:val="00D86963"/>
    <w:rsid w:val="00D8748A"/>
    <w:rsid w:val="00D8755F"/>
    <w:rsid w:val="00D87C18"/>
    <w:rsid w:val="00D94FCD"/>
    <w:rsid w:val="00D95F20"/>
    <w:rsid w:val="00DA67FE"/>
    <w:rsid w:val="00DB1926"/>
    <w:rsid w:val="00DB3238"/>
    <w:rsid w:val="00DB360D"/>
    <w:rsid w:val="00DB36EA"/>
    <w:rsid w:val="00DB3B6E"/>
    <w:rsid w:val="00DB5D3D"/>
    <w:rsid w:val="00DC24A9"/>
    <w:rsid w:val="00DC4BF4"/>
    <w:rsid w:val="00DC520A"/>
    <w:rsid w:val="00DD0139"/>
    <w:rsid w:val="00DD0DD6"/>
    <w:rsid w:val="00DD14D2"/>
    <w:rsid w:val="00DD1A05"/>
    <w:rsid w:val="00DD505E"/>
    <w:rsid w:val="00DE2DA4"/>
    <w:rsid w:val="00DF12CD"/>
    <w:rsid w:val="00DF4C1B"/>
    <w:rsid w:val="00DF768C"/>
    <w:rsid w:val="00E0149A"/>
    <w:rsid w:val="00E03354"/>
    <w:rsid w:val="00E0378E"/>
    <w:rsid w:val="00E0439B"/>
    <w:rsid w:val="00E0528B"/>
    <w:rsid w:val="00E0626B"/>
    <w:rsid w:val="00E06590"/>
    <w:rsid w:val="00E072BE"/>
    <w:rsid w:val="00E1100C"/>
    <w:rsid w:val="00E126C1"/>
    <w:rsid w:val="00E127CF"/>
    <w:rsid w:val="00E16177"/>
    <w:rsid w:val="00E209E8"/>
    <w:rsid w:val="00E23168"/>
    <w:rsid w:val="00E3046C"/>
    <w:rsid w:val="00E3284A"/>
    <w:rsid w:val="00E37A39"/>
    <w:rsid w:val="00E40079"/>
    <w:rsid w:val="00E423A7"/>
    <w:rsid w:val="00E50C47"/>
    <w:rsid w:val="00E51C9C"/>
    <w:rsid w:val="00E51CC2"/>
    <w:rsid w:val="00E55047"/>
    <w:rsid w:val="00E55B8A"/>
    <w:rsid w:val="00E572CC"/>
    <w:rsid w:val="00E61585"/>
    <w:rsid w:val="00E62556"/>
    <w:rsid w:val="00E6559E"/>
    <w:rsid w:val="00E65892"/>
    <w:rsid w:val="00E70519"/>
    <w:rsid w:val="00E72911"/>
    <w:rsid w:val="00E80301"/>
    <w:rsid w:val="00E80AEB"/>
    <w:rsid w:val="00E83BE7"/>
    <w:rsid w:val="00E90F30"/>
    <w:rsid w:val="00E946CB"/>
    <w:rsid w:val="00EA476C"/>
    <w:rsid w:val="00EA6F3C"/>
    <w:rsid w:val="00EA7DE7"/>
    <w:rsid w:val="00EB09BC"/>
    <w:rsid w:val="00EB69E3"/>
    <w:rsid w:val="00EB7237"/>
    <w:rsid w:val="00EB7C4A"/>
    <w:rsid w:val="00EC00D8"/>
    <w:rsid w:val="00EC4BFD"/>
    <w:rsid w:val="00EC5E91"/>
    <w:rsid w:val="00EC7711"/>
    <w:rsid w:val="00ED2AF4"/>
    <w:rsid w:val="00ED2DE0"/>
    <w:rsid w:val="00ED5D59"/>
    <w:rsid w:val="00ED7C6A"/>
    <w:rsid w:val="00ED7D78"/>
    <w:rsid w:val="00EE1EC8"/>
    <w:rsid w:val="00EE1F92"/>
    <w:rsid w:val="00EE2951"/>
    <w:rsid w:val="00EE29AE"/>
    <w:rsid w:val="00EE2B83"/>
    <w:rsid w:val="00EE43DC"/>
    <w:rsid w:val="00EE51B7"/>
    <w:rsid w:val="00EE7D67"/>
    <w:rsid w:val="00EF5709"/>
    <w:rsid w:val="00EF772D"/>
    <w:rsid w:val="00F013AE"/>
    <w:rsid w:val="00F0248D"/>
    <w:rsid w:val="00F0479A"/>
    <w:rsid w:val="00F063DA"/>
    <w:rsid w:val="00F103CE"/>
    <w:rsid w:val="00F1095B"/>
    <w:rsid w:val="00F13892"/>
    <w:rsid w:val="00F13F51"/>
    <w:rsid w:val="00F151A0"/>
    <w:rsid w:val="00F16614"/>
    <w:rsid w:val="00F213D6"/>
    <w:rsid w:val="00F256C7"/>
    <w:rsid w:val="00F31B9A"/>
    <w:rsid w:val="00F35272"/>
    <w:rsid w:val="00F35BCA"/>
    <w:rsid w:val="00F36216"/>
    <w:rsid w:val="00F41616"/>
    <w:rsid w:val="00F4735E"/>
    <w:rsid w:val="00F47C35"/>
    <w:rsid w:val="00F5197F"/>
    <w:rsid w:val="00F524DB"/>
    <w:rsid w:val="00F530B2"/>
    <w:rsid w:val="00F53223"/>
    <w:rsid w:val="00F5469A"/>
    <w:rsid w:val="00F54C19"/>
    <w:rsid w:val="00F62524"/>
    <w:rsid w:val="00F663E8"/>
    <w:rsid w:val="00F760D5"/>
    <w:rsid w:val="00F76DC9"/>
    <w:rsid w:val="00F773E4"/>
    <w:rsid w:val="00F8041D"/>
    <w:rsid w:val="00F8105E"/>
    <w:rsid w:val="00F82046"/>
    <w:rsid w:val="00F82C91"/>
    <w:rsid w:val="00F873D0"/>
    <w:rsid w:val="00F87541"/>
    <w:rsid w:val="00F91F7C"/>
    <w:rsid w:val="00FA607C"/>
    <w:rsid w:val="00FA61C9"/>
    <w:rsid w:val="00FA6A04"/>
    <w:rsid w:val="00FA793A"/>
    <w:rsid w:val="00FB0853"/>
    <w:rsid w:val="00FB6445"/>
    <w:rsid w:val="00FC16EC"/>
    <w:rsid w:val="00FC2A6F"/>
    <w:rsid w:val="00FC5D5A"/>
    <w:rsid w:val="00FC73C7"/>
    <w:rsid w:val="00FD02D9"/>
    <w:rsid w:val="00FD2BBC"/>
    <w:rsid w:val="00FD4F65"/>
    <w:rsid w:val="00FD7DE6"/>
    <w:rsid w:val="00FE356F"/>
    <w:rsid w:val="00FE404F"/>
    <w:rsid w:val="00FE7AA0"/>
    <w:rsid w:val="00FF4055"/>
    <w:rsid w:val="00FF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4D75EA"/>
  <w15:docId w15:val="{420E44A3-4A07-4C3D-80B7-D7CB4BD3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B7A"/>
    <w:rPr>
      <w:sz w:val="20"/>
      <w:szCs w:val="20"/>
    </w:rPr>
  </w:style>
  <w:style w:type="paragraph" w:styleId="Heading1">
    <w:name w:val="heading 1"/>
    <w:basedOn w:val="Normal"/>
    <w:next w:val="Normal"/>
    <w:link w:val="Heading1Char"/>
    <w:uiPriority w:val="99"/>
    <w:qFormat/>
    <w:rsid w:val="00AA6B7A"/>
    <w:pPr>
      <w:keepNext/>
      <w:outlineLvl w:val="0"/>
    </w:pPr>
    <w:rPr>
      <w:rFonts w:ascii="Arial" w:hAnsi="Arial"/>
      <w:b/>
      <w:bCs/>
      <w:sz w:val="22"/>
    </w:rPr>
  </w:style>
  <w:style w:type="paragraph" w:styleId="Heading2">
    <w:name w:val="heading 2"/>
    <w:basedOn w:val="Normal"/>
    <w:next w:val="Normal"/>
    <w:link w:val="Heading2Char"/>
    <w:uiPriority w:val="99"/>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A8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C7616A"/>
    <w:rPr>
      <w:rFonts w:ascii="Calibri Light" w:hAnsi="Calibri Light"/>
      <w:b/>
      <w:i/>
      <w:sz w:val="28"/>
    </w:rPr>
  </w:style>
  <w:style w:type="paragraph" w:styleId="Header">
    <w:name w:val="header"/>
    <w:aliases w:val="encabezado"/>
    <w:basedOn w:val="Normal"/>
    <w:link w:val="HeaderChar"/>
    <w:rsid w:val="00AA6B7A"/>
    <w:pPr>
      <w:tabs>
        <w:tab w:val="center" w:pos="4320"/>
        <w:tab w:val="right" w:pos="8640"/>
      </w:tabs>
    </w:pPr>
  </w:style>
  <w:style w:type="character" w:customStyle="1" w:styleId="HeaderChar">
    <w:name w:val="Header Char"/>
    <w:aliases w:val="encabezado Char"/>
    <w:basedOn w:val="DefaultParagraphFont"/>
    <w:link w:val="Header"/>
    <w:locked/>
    <w:rPr>
      <w:lang w:val="en-US" w:eastAsia="en-US"/>
    </w:rPr>
  </w:style>
  <w:style w:type="paragraph" w:styleId="Footer">
    <w:name w:val="footer"/>
    <w:basedOn w:val="Normal"/>
    <w:link w:val="FooterChar"/>
    <w:uiPriority w:val="99"/>
    <w:rsid w:val="00AA6B7A"/>
    <w:pPr>
      <w:tabs>
        <w:tab w:val="center" w:pos="4320"/>
        <w:tab w:val="right" w:pos="8640"/>
      </w:tabs>
    </w:pPr>
  </w:style>
  <w:style w:type="character" w:customStyle="1" w:styleId="FooterChar">
    <w:name w:val="Footer Char"/>
    <w:basedOn w:val="DefaultParagraphFont"/>
    <w:link w:val="Footer"/>
    <w:uiPriority w:val="99"/>
    <w:locked/>
    <w:rsid w:val="00A870BA"/>
  </w:style>
  <w:style w:type="character" w:styleId="PageNumber">
    <w:name w:val="page number"/>
    <w:basedOn w:val="DefaultParagraphFont"/>
    <w:rsid w:val="00AA6B7A"/>
    <w:rPr>
      <w:rFonts w:cs="Times New Roman"/>
    </w:rPr>
  </w:style>
  <w:style w:type="paragraph" w:styleId="BodyText">
    <w:name w:val="Body Text"/>
    <w:basedOn w:val="Normal"/>
    <w:link w:val="BodyTextChar"/>
    <w:uiPriority w:val="99"/>
    <w:rsid w:val="00AA6B7A"/>
    <w:pPr>
      <w:jc w:val="center"/>
    </w:pPr>
    <w:rPr>
      <w:rFonts w:ascii="Arial" w:hAnsi="Arial"/>
      <w:b/>
      <w:bCs/>
      <w:sz w:val="22"/>
    </w:rPr>
  </w:style>
  <w:style w:type="character" w:customStyle="1" w:styleId="BodyTextChar">
    <w:name w:val="Body Text Char"/>
    <w:basedOn w:val="DefaultParagraphFont"/>
    <w:link w:val="BodyText"/>
    <w:uiPriority w:val="99"/>
    <w:semiHidden/>
    <w:rsid w:val="00E20A81"/>
    <w:rPr>
      <w:sz w:val="20"/>
      <w:szCs w:val="20"/>
    </w:rPr>
  </w:style>
  <w:style w:type="paragraph" w:styleId="BodyText2">
    <w:name w:val="Body Text 2"/>
    <w:basedOn w:val="Normal"/>
    <w:link w:val="BodyText2Char"/>
    <w:uiPriority w:val="99"/>
    <w:rsid w:val="00AA6B7A"/>
    <w:pPr>
      <w:spacing w:before="180"/>
    </w:pPr>
    <w:rPr>
      <w:rFonts w:ascii="Arial" w:hAnsi="Arial"/>
      <w:sz w:val="22"/>
    </w:rPr>
  </w:style>
  <w:style w:type="character" w:customStyle="1" w:styleId="BodyText2Char">
    <w:name w:val="Body Text 2 Char"/>
    <w:basedOn w:val="DefaultParagraphFont"/>
    <w:link w:val="BodyText2"/>
    <w:uiPriority w:val="99"/>
    <w:semiHidden/>
    <w:rsid w:val="00E20A81"/>
    <w:rPr>
      <w:sz w:val="20"/>
      <w:szCs w:val="20"/>
    </w:rPr>
  </w:style>
  <w:style w:type="paragraph" w:styleId="BodyTextIndent">
    <w:name w:val="Body Text Indent"/>
    <w:basedOn w:val="Normal"/>
    <w:link w:val="BodyTextIndentChar"/>
    <w:uiPriority w:val="99"/>
    <w:rsid w:val="00AA6B7A"/>
    <w:pPr>
      <w:spacing w:before="180"/>
      <w:ind w:left="720"/>
    </w:pPr>
    <w:rPr>
      <w:rFonts w:ascii="Arial" w:hAnsi="Arial"/>
      <w:sz w:val="22"/>
    </w:rPr>
  </w:style>
  <w:style w:type="character" w:customStyle="1" w:styleId="BodyTextIndentChar">
    <w:name w:val="Body Text Indent Char"/>
    <w:basedOn w:val="DefaultParagraphFont"/>
    <w:link w:val="BodyTextIndent"/>
    <w:uiPriority w:val="99"/>
    <w:semiHidden/>
    <w:rsid w:val="00E20A81"/>
    <w:rPr>
      <w:sz w:val="20"/>
      <w:szCs w:val="20"/>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locked/>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f"/>
    <w:basedOn w:val="DefaultParagraphFont"/>
    <w:uiPriority w:val="99"/>
    <w:rPr>
      <w:rFonts w:cs="Times New Roman"/>
      <w:vertAlign w:val="superscript"/>
      <w:lang w:val="en-US"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E20A81"/>
    <w:rPr>
      <w:sz w:val="0"/>
      <w:szCs w:val="0"/>
    </w:rPr>
  </w:style>
  <w:style w:type="character" w:styleId="Hyperlink">
    <w:name w:val="Hyperlink"/>
    <w:basedOn w:val="DefaultParagraphFont"/>
    <w:uiPriority w:val="99"/>
    <w:rPr>
      <w:rFonts w:ascii="Times New Roman" w:hAnsi="Times New Roman" w:cs="Times New Roman"/>
      <w:color w:val="0000FF"/>
      <w:u w:val="single"/>
      <w:lang w:val="en-US" w:eastAsia="en-US"/>
    </w:rPr>
  </w:style>
  <w:style w:type="paragraph" w:customStyle="1" w:styleId="CPTitle">
    <w:name w:val="CP Title"/>
    <w:basedOn w:val="Normal"/>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basedOn w:val="DefaultParagraphFont"/>
    <w:uiPriority w:val="99"/>
    <w:qFormat/>
    <w:rPr>
      <w:rFonts w:cs="Times New Roman"/>
      <w:b/>
      <w:lang w:val="en-US" w:eastAsia="en-US"/>
    </w:rPr>
  </w:style>
  <w:style w:type="character" w:customStyle="1" w:styleId="apple-converted-space">
    <w:name w:val="apple-converted-space"/>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lang w:val="en-US" w:eastAsia="en-US"/>
    </w:rPr>
  </w:style>
  <w:style w:type="character" w:customStyle="1" w:styleId="hps">
    <w:name w:val="hps"/>
    <w:basedOn w:val="DefaultParagraphFont"/>
    <w:uiPriority w:val="99"/>
    <w:rPr>
      <w:rFonts w:cs="Times New Roman"/>
    </w:rPr>
  </w:style>
  <w:style w:type="paragraph" w:customStyle="1" w:styleId="listparagraph">
    <w:name w:val="listparagraph"/>
    <w:basedOn w:val="Normal"/>
    <w:uiPriority w:val="99"/>
    <w:pPr>
      <w:ind w:left="720"/>
    </w:pPr>
    <w:rPr>
      <w:rFonts w:eastAsia="MS Mincho"/>
      <w:sz w:val="24"/>
      <w:szCs w:val="24"/>
    </w:rPr>
  </w:style>
  <w:style w:type="character" w:styleId="Emphasis">
    <w:name w:val="Emphasis"/>
    <w:basedOn w:val="DefaultParagraphFont"/>
    <w:uiPriority w:val="20"/>
    <w:qFormat/>
    <w:rPr>
      <w:rFonts w:cs="Times New Roman"/>
      <w:i/>
      <w:lang w:val="en-US" w:eastAsia="en-US"/>
    </w:rPr>
  </w:style>
  <w:style w:type="paragraph" w:styleId="ListParagraph0">
    <w:name w:val="List Paragraph"/>
    <w:basedOn w:val="Normal"/>
    <w:link w:val="ListParagraphChar"/>
    <w:uiPriority w:val="34"/>
    <w:qFormat/>
    <w:pPr>
      <w:ind w:left="720"/>
    </w:pPr>
    <w:rPr>
      <w:sz w:val="24"/>
      <w:szCs w:val="24"/>
    </w:rPr>
  </w:style>
  <w:style w:type="character" w:customStyle="1" w:styleId="user">
    <w:name w:val="user"/>
    <w:uiPriority w:val="99"/>
    <w:semiHidden/>
    <w:rPr>
      <w:rFonts w:ascii="Calibri" w:hAnsi="Calibri"/>
      <w:color w:val="0000FF"/>
      <w:sz w:val="24"/>
      <w:u w:val="none"/>
      <w:lang w:val="en-US" w:eastAsia="en-US"/>
    </w:rPr>
  </w:style>
  <w:style w:type="character" w:customStyle="1" w:styleId="style21">
    <w:name w:val="style21"/>
    <w:uiPriority w:val="99"/>
    <w:rPr>
      <w:sz w:val="24"/>
      <w:lang w:val="en-US" w:eastAsia="en-US"/>
    </w:rPr>
  </w:style>
  <w:style w:type="character" w:customStyle="1" w:styleId="st1">
    <w:name w:val="st1"/>
    <w:uiPriority w:val="99"/>
  </w:style>
  <w:style w:type="paragraph" w:styleId="PlainText">
    <w:name w:val="Plain Text"/>
    <w:basedOn w:val="Normal"/>
    <w:link w:val="PlainTextChar"/>
    <w:uiPriority w:val="99"/>
    <w:rPr>
      <w:rFonts w:ascii="Courier New" w:hAnsi="Courier New"/>
    </w:rPr>
  </w:style>
  <w:style w:type="character" w:customStyle="1" w:styleId="PlainTextChar">
    <w:name w:val="Plain Text Char"/>
    <w:basedOn w:val="DefaultParagraphFont"/>
    <w:link w:val="PlainText"/>
    <w:uiPriority w:val="99"/>
    <w:locked/>
    <w:rPr>
      <w:rFonts w:ascii="Courier New" w:eastAsia="Times New Roman" w:hAnsi="Courier New"/>
      <w:lang w:val="en-US" w:eastAsia="en-US"/>
    </w:rPr>
  </w:style>
  <w:style w:type="paragraph" w:customStyle="1" w:styleId="Style1">
    <w:name w:val="Style 1"/>
    <w:basedOn w:val="Normal"/>
    <w:uiPriority w:val="99"/>
    <w:pPr>
      <w:widowControl w:val="0"/>
      <w:autoSpaceDE w:val="0"/>
      <w:autoSpaceDN w:val="0"/>
      <w:adjustRightInd w:val="0"/>
    </w:pPr>
    <w:rPr>
      <w:sz w:val="24"/>
      <w:szCs w:val="24"/>
    </w:rPr>
  </w:style>
  <w:style w:type="paragraph" w:styleId="NoSpacing">
    <w:name w:val="No Spacing"/>
    <w:uiPriority w:val="99"/>
    <w:qFormat/>
    <w:rPr>
      <w:rFonts w:ascii="Calibri" w:hAnsi="Calibri"/>
    </w:rPr>
  </w:style>
  <w:style w:type="paragraph" w:styleId="NormalWeb">
    <w:name w:val="Normal (Web)"/>
    <w:basedOn w:val="Normal"/>
    <w:uiPriority w:val="99"/>
    <w:rsid w:val="00602980"/>
    <w:pPr>
      <w:spacing w:before="100" w:beforeAutospacing="1" w:after="100" w:afterAutospacing="1"/>
    </w:pPr>
    <w:rPr>
      <w:sz w:val="24"/>
      <w:szCs w:val="24"/>
    </w:rPr>
  </w:style>
  <w:style w:type="character" w:customStyle="1" w:styleId="list0020paragraphchar">
    <w:name w:val="list0020paragraphchar"/>
    <w:uiPriority w:val="99"/>
    <w:rsid w:val="00FA6A04"/>
  </w:style>
  <w:style w:type="paragraph" w:styleId="HTMLPreformatted">
    <w:name w:val="HTML Preformatted"/>
    <w:basedOn w:val="Normal"/>
    <w:link w:val="HTMLPreformattedChar"/>
    <w:uiPriority w:val="99"/>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locked/>
    <w:rsid w:val="00860DE1"/>
    <w:rPr>
      <w:rFonts w:ascii="Courier New" w:hAnsi="Courier New"/>
    </w:rPr>
  </w:style>
  <w:style w:type="character" w:customStyle="1" w:styleId="tlid-translation">
    <w:name w:val="tlid-translation"/>
    <w:uiPriority w:val="99"/>
    <w:rsid w:val="007B6A70"/>
  </w:style>
  <w:style w:type="character" w:styleId="CommentReference">
    <w:name w:val="annotation reference"/>
    <w:basedOn w:val="DefaultParagraphFont"/>
    <w:uiPriority w:val="99"/>
    <w:rsid w:val="007E6D06"/>
    <w:rPr>
      <w:rFonts w:cs="Times New Roman"/>
      <w:sz w:val="16"/>
    </w:rPr>
  </w:style>
  <w:style w:type="paragraph" w:styleId="CommentText">
    <w:name w:val="annotation text"/>
    <w:basedOn w:val="Normal"/>
    <w:link w:val="CommentTextChar"/>
    <w:uiPriority w:val="99"/>
    <w:rsid w:val="007E6D06"/>
    <w:pPr>
      <w:spacing w:after="200"/>
    </w:pPr>
    <w:rPr>
      <w:rFonts w:ascii="Calibri" w:hAnsi="Calibri"/>
    </w:rPr>
  </w:style>
  <w:style w:type="character" w:customStyle="1" w:styleId="CommentTextChar">
    <w:name w:val="Comment Text Char"/>
    <w:basedOn w:val="DefaultParagraphFont"/>
    <w:link w:val="CommentText"/>
    <w:uiPriority w:val="99"/>
    <w:locked/>
    <w:rsid w:val="007E6D06"/>
    <w:rPr>
      <w:rFonts w:ascii="Calibri" w:eastAsia="Times New Roman" w:hAnsi="Calibri"/>
    </w:rPr>
  </w:style>
  <w:style w:type="character" w:customStyle="1" w:styleId="UnresolvedMention1">
    <w:name w:val="Unresolved Mention1"/>
    <w:uiPriority w:val="99"/>
    <w:semiHidden/>
    <w:rsid w:val="00C7616A"/>
    <w:rPr>
      <w:color w:val="605E5C"/>
      <w:shd w:val="clear" w:color="auto" w:fill="E1DFDD"/>
    </w:rPr>
  </w:style>
  <w:style w:type="paragraph" w:styleId="Revision">
    <w:name w:val="Revision"/>
    <w:hidden/>
    <w:uiPriority w:val="99"/>
    <w:semiHidden/>
    <w:rsid w:val="00597477"/>
    <w:rPr>
      <w:sz w:val="20"/>
      <w:szCs w:val="20"/>
    </w:rPr>
  </w:style>
  <w:style w:type="paragraph" w:styleId="CommentSubject">
    <w:name w:val="annotation subject"/>
    <w:basedOn w:val="CommentText"/>
    <w:next w:val="CommentText"/>
    <w:link w:val="CommentSubjectChar"/>
    <w:uiPriority w:val="99"/>
    <w:rsid w:val="00631FB8"/>
    <w:pPr>
      <w:spacing w:after="0"/>
    </w:pPr>
    <w:rPr>
      <w:rFonts w:ascii="Times New Roman" w:hAnsi="Times New Roman"/>
      <w:b/>
      <w:bCs/>
    </w:rPr>
  </w:style>
  <w:style w:type="character" w:customStyle="1" w:styleId="CommentSubjectChar">
    <w:name w:val="Comment Subject Char"/>
    <w:basedOn w:val="CommentTextChar"/>
    <w:link w:val="CommentSubject"/>
    <w:uiPriority w:val="99"/>
    <w:locked/>
    <w:rsid w:val="00631FB8"/>
    <w:rPr>
      <w:rFonts w:ascii="Calibri" w:eastAsia="Times New Roman" w:hAnsi="Calibri" w:cs="Times New Roman"/>
      <w:b/>
      <w:bCs/>
    </w:rPr>
  </w:style>
  <w:style w:type="paragraph" w:customStyle="1" w:styleId="Default">
    <w:name w:val="Default"/>
    <w:rsid w:val="00202DA1"/>
    <w:pPr>
      <w:autoSpaceDE w:val="0"/>
      <w:autoSpaceDN w:val="0"/>
      <w:adjustRightInd w:val="0"/>
    </w:pPr>
    <w:rPr>
      <w:color w:val="000000"/>
      <w:sz w:val="24"/>
      <w:szCs w:val="24"/>
    </w:rPr>
  </w:style>
  <w:style w:type="character" w:customStyle="1" w:styleId="ListParagraphChar">
    <w:name w:val="List Paragraph Char"/>
    <w:link w:val="ListParagraph0"/>
    <w:uiPriority w:val="99"/>
    <w:locked/>
    <w:rsid w:val="00752FC0"/>
    <w:rPr>
      <w:rFonts w:eastAsia="Times New Roman"/>
      <w:sz w:val="24"/>
    </w:rPr>
  </w:style>
  <w:style w:type="paragraph" w:styleId="EndnoteText">
    <w:name w:val="endnote text"/>
    <w:basedOn w:val="Normal"/>
    <w:link w:val="EndnoteTextChar"/>
    <w:uiPriority w:val="99"/>
    <w:rsid w:val="00777ECF"/>
  </w:style>
  <w:style w:type="character" w:customStyle="1" w:styleId="EndnoteTextChar">
    <w:name w:val="Endnote Text Char"/>
    <w:basedOn w:val="DefaultParagraphFont"/>
    <w:link w:val="EndnoteText"/>
    <w:uiPriority w:val="99"/>
    <w:locked/>
    <w:rsid w:val="00777ECF"/>
    <w:rPr>
      <w:rFonts w:cs="Times New Roman"/>
    </w:rPr>
  </w:style>
  <w:style w:type="character" w:styleId="EndnoteReference">
    <w:name w:val="endnote reference"/>
    <w:basedOn w:val="DefaultParagraphFont"/>
    <w:uiPriority w:val="99"/>
    <w:rsid w:val="00777ECF"/>
    <w:rPr>
      <w:rFonts w:cs="Times New Roman"/>
      <w:vertAlign w:val="superscript"/>
    </w:rPr>
  </w:style>
  <w:style w:type="paragraph" w:customStyle="1" w:styleId="css-xbvutc-paragraph">
    <w:name w:val="css-xbvutc-paragraph"/>
    <w:basedOn w:val="Normal"/>
    <w:uiPriority w:val="99"/>
    <w:rsid w:val="0054475D"/>
    <w:pPr>
      <w:spacing w:before="100" w:beforeAutospacing="1" w:after="100" w:afterAutospacing="1"/>
    </w:pPr>
    <w:rPr>
      <w:sz w:val="24"/>
      <w:szCs w:val="24"/>
    </w:rPr>
  </w:style>
  <w:style w:type="character" w:customStyle="1" w:styleId="UnresolvedMention2">
    <w:name w:val="Unresolved Mention2"/>
    <w:basedOn w:val="DefaultParagraphFont"/>
    <w:uiPriority w:val="99"/>
    <w:semiHidden/>
    <w:rsid w:val="00E127CF"/>
    <w:rPr>
      <w:rFonts w:cs="Times New Roman"/>
      <w:color w:val="605E5C"/>
      <w:shd w:val="clear" w:color="auto" w:fill="E1DFDD"/>
    </w:rPr>
  </w:style>
  <w:style w:type="paragraph" w:customStyle="1" w:styleId="Bodytext1">
    <w:name w:val="Body text 1"/>
    <w:basedOn w:val="Normal"/>
    <w:rsid w:val="004E6A62"/>
    <w:pPr>
      <w:spacing w:after="120"/>
      <w:ind w:firstLine="720"/>
      <w:jc w:val="both"/>
    </w:pPr>
    <w:rPr>
      <w:sz w:val="22"/>
      <w:lang w:val="pt-PT"/>
    </w:rPr>
  </w:style>
  <w:style w:type="paragraph" w:customStyle="1" w:styleId="CPClassification">
    <w:name w:val="CP Classification"/>
    <w:basedOn w:val="Normal"/>
    <w:rsid w:val="004E6A62"/>
    <w:pPr>
      <w:tabs>
        <w:tab w:val="center" w:pos="2160"/>
        <w:tab w:val="left" w:pos="7200"/>
      </w:tabs>
      <w:ind w:left="7200" w:right="-360"/>
      <w:jc w:val="both"/>
    </w:pPr>
    <w:rPr>
      <w:sz w:val="22"/>
      <w:lang w:val="pt-PT"/>
    </w:rPr>
  </w:style>
  <w:style w:type="paragraph" w:customStyle="1" w:styleId="CPFooter">
    <w:name w:val="CP Footer"/>
    <w:basedOn w:val="Footer"/>
    <w:rsid w:val="004E6A62"/>
    <w:pPr>
      <w:jc w:val="center"/>
    </w:pPr>
    <w:rPr>
      <w:sz w:val="22"/>
    </w:rPr>
  </w:style>
  <w:style w:type="character" w:customStyle="1" w:styleId="UnresolvedMention3">
    <w:name w:val="Unresolved Mention3"/>
    <w:basedOn w:val="DefaultParagraphFont"/>
    <w:uiPriority w:val="99"/>
    <w:semiHidden/>
    <w:unhideWhenUsed/>
    <w:rsid w:val="00C52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83373">
      <w:bodyDiv w:val="1"/>
      <w:marLeft w:val="0"/>
      <w:marRight w:val="0"/>
      <w:marTop w:val="0"/>
      <w:marBottom w:val="0"/>
      <w:divBdr>
        <w:top w:val="none" w:sz="0" w:space="0" w:color="auto"/>
        <w:left w:val="none" w:sz="0" w:space="0" w:color="auto"/>
        <w:bottom w:val="none" w:sz="0" w:space="0" w:color="auto"/>
        <w:right w:val="none" w:sz="0" w:space="0" w:color="auto"/>
      </w:divBdr>
    </w:div>
    <w:div w:id="437481437">
      <w:marLeft w:val="0"/>
      <w:marRight w:val="0"/>
      <w:marTop w:val="0"/>
      <w:marBottom w:val="0"/>
      <w:divBdr>
        <w:top w:val="none" w:sz="0" w:space="0" w:color="auto"/>
        <w:left w:val="none" w:sz="0" w:space="0" w:color="auto"/>
        <w:bottom w:val="none" w:sz="0" w:space="0" w:color="auto"/>
        <w:right w:val="none" w:sz="0" w:space="0" w:color="auto"/>
      </w:divBdr>
    </w:div>
    <w:div w:id="437481438">
      <w:marLeft w:val="0"/>
      <w:marRight w:val="0"/>
      <w:marTop w:val="0"/>
      <w:marBottom w:val="0"/>
      <w:divBdr>
        <w:top w:val="none" w:sz="0" w:space="0" w:color="auto"/>
        <w:left w:val="none" w:sz="0" w:space="0" w:color="auto"/>
        <w:bottom w:val="none" w:sz="0" w:space="0" w:color="auto"/>
        <w:right w:val="none" w:sz="0" w:space="0" w:color="auto"/>
      </w:divBdr>
    </w:div>
    <w:div w:id="437481439">
      <w:marLeft w:val="0"/>
      <w:marRight w:val="0"/>
      <w:marTop w:val="0"/>
      <w:marBottom w:val="0"/>
      <w:divBdr>
        <w:top w:val="none" w:sz="0" w:space="0" w:color="auto"/>
        <w:left w:val="none" w:sz="0" w:space="0" w:color="auto"/>
        <w:bottom w:val="none" w:sz="0" w:space="0" w:color="auto"/>
        <w:right w:val="none" w:sz="0" w:space="0" w:color="auto"/>
      </w:divBdr>
    </w:div>
    <w:div w:id="437481440">
      <w:marLeft w:val="0"/>
      <w:marRight w:val="0"/>
      <w:marTop w:val="0"/>
      <w:marBottom w:val="0"/>
      <w:divBdr>
        <w:top w:val="none" w:sz="0" w:space="0" w:color="auto"/>
        <w:left w:val="none" w:sz="0" w:space="0" w:color="auto"/>
        <w:bottom w:val="none" w:sz="0" w:space="0" w:color="auto"/>
        <w:right w:val="none" w:sz="0" w:space="0" w:color="auto"/>
      </w:divBdr>
    </w:div>
    <w:div w:id="437481441">
      <w:marLeft w:val="0"/>
      <w:marRight w:val="0"/>
      <w:marTop w:val="0"/>
      <w:marBottom w:val="0"/>
      <w:divBdr>
        <w:top w:val="none" w:sz="0" w:space="0" w:color="auto"/>
        <w:left w:val="none" w:sz="0" w:space="0" w:color="auto"/>
        <w:bottom w:val="none" w:sz="0" w:space="0" w:color="auto"/>
        <w:right w:val="none" w:sz="0" w:space="0" w:color="auto"/>
      </w:divBdr>
    </w:div>
    <w:div w:id="449013337">
      <w:bodyDiv w:val="1"/>
      <w:marLeft w:val="0"/>
      <w:marRight w:val="0"/>
      <w:marTop w:val="0"/>
      <w:marBottom w:val="0"/>
      <w:divBdr>
        <w:top w:val="none" w:sz="0" w:space="0" w:color="auto"/>
        <w:left w:val="none" w:sz="0" w:space="0" w:color="auto"/>
        <w:bottom w:val="none" w:sz="0" w:space="0" w:color="auto"/>
        <w:right w:val="none" w:sz="0" w:space="0" w:color="auto"/>
      </w:divBdr>
    </w:div>
    <w:div w:id="554240727">
      <w:bodyDiv w:val="1"/>
      <w:marLeft w:val="0"/>
      <w:marRight w:val="0"/>
      <w:marTop w:val="0"/>
      <w:marBottom w:val="0"/>
      <w:divBdr>
        <w:top w:val="none" w:sz="0" w:space="0" w:color="auto"/>
        <w:left w:val="none" w:sz="0" w:space="0" w:color="auto"/>
        <w:bottom w:val="none" w:sz="0" w:space="0" w:color="auto"/>
        <w:right w:val="none" w:sz="0" w:space="0" w:color="auto"/>
      </w:divBdr>
    </w:div>
    <w:div w:id="828206652">
      <w:bodyDiv w:val="1"/>
      <w:marLeft w:val="0"/>
      <w:marRight w:val="0"/>
      <w:marTop w:val="0"/>
      <w:marBottom w:val="0"/>
      <w:divBdr>
        <w:top w:val="none" w:sz="0" w:space="0" w:color="auto"/>
        <w:left w:val="none" w:sz="0" w:space="0" w:color="auto"/>
        <w:bottom w:val="none" w:sz="0" w:space="0" w:color="auto"/>
        <w:right w:val="none" w:sz="0" w:space="0" w:color="auto"/>
      </w:divBdr>
    </w:div>
    <w:div w:id="1034845372">
      <w:bodyDiv w:val="1"/>
      <w:marLeft w:val="0"/>
      <w:marRight w:val="0"/>
      <w:marTop w:val="0"/>
      <w:marBottom w:val="0"/>
      <w:divBdr>
        <w:top w:val="none" w:sz="0" w:space="0" w:color="auto"/>
        <w:left w:val="none" w:sz="0" w:space="0" w:color="auto"/>
        <w:bottom w:val="none" w:sz="0" w:space="0" w:color="auto"/>
        <w:right w:val="none" w:sz="0" w:space="0" w:color="auto"/>
      </w:divBdr>
    </w:div>
    <w:div w:id="1299602552">
      <w:bodyDiv w:val="1"/>
      <w:marLeft w:val="0"/>
      <w:marRight w:val="0"/>
      <w:marTop w:val="0"/>
      <w:marBottom w:val="0"/>
      <w:divBdr>
        <w:top w:val="none" w:sz="0" w:space="0" w:color="auto"/>
        <w:left w:val="none" w:sz="0" w:space="0" w:color="auto"/>
        <w:bottom w:val="none" w:sz="0" w:space="0" w:color="auto"/>
        <w:right w:val="none" w:sz="0" w:space="0" w:color="auto"/>
      </w:divBdr>
    </w:div>
    <w:div w:id="1303995794">
      <w:bodyDiv w:val="1"/>
      <w:marLeft w:val="0"/>
      <w:marRight w:val="0"/>
      <w:marTop w:val="0"/>
      <w:marBottom w:val="0"/>
      <w:divBdr>
        <w:top w:val="none" w:sz="0" w:space="0" w:color="auto"/>
        <w:left w:val="none" w:sz="0" w:space="0" w:color="auto"/>
        <w:bottom w:val="none" w:sz="0" w:space="0" w:color="auto"/>
        <w:right w:val="none" w:sz="0" w:space="0" w:color="auto"/>
      </w:divBdr>
    </w:div>
    <w:div w:id="1448695646">
      <w:bodyDiv w:val="1"/>
      <w:marLeft w:val="0"/>
      <w:marRight w:val="0"/>
      <w:marTop w:val="0"/>
      <w:marBottom w:val="0"/>
      <w:divBdr>
        <w:top w:val="none" w:sz="0" w:space="0" w:color="auto"/>
        <w:left w:val="none" w:sz="0" w:space="0" w:color="auto"/>
        <w:bottom w:val="none" w:sz="0" w:space="0" w:color="auto"/>
        <w:right w:val="none" w:sz="0" w:space="0" w:color="auto"/>
      </w:divBdr>
    </w:div>
    <w:div w:id="1456869060">
      <w:bodyDiv w:val="1"/>
      <w:marLeft w:val="0"/>
      <w:marRight w:val="0"/>
      <w:marTop w:val="0"/>
      <w:marBottom w:val="0"/>
      <w:divBdr>
        <w:top w:val="none" w:sz="0" w:space="0" w:color="auto"/>
        <w:left w:val="none" w:sz="0" w:space="0" w:color="auto"/>
        <w:bottom w:val="none" w:sz="0" w:space="0" w:color="auto"/>
        <w:right w:val="none" w:sz="0" w:space="0" w:color="auto"/>
      </w:divBdr>
    </w:div>
    <w:div w:id="17950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ialnet.org" TargetMode="External"/><Relationship Id="rId2" Type="http://schemas.openxmlformats.org/officeDocument/2006/relationships/hyperlink" Target="https://www.ilo.org/global/about-the-ilo/newsroom/news/WCMS_854806/lang--fr/index.htm" TargetMode="External"/><Relationship Id="rId1" Type="http://schemas.openxmlformats.org/officeDocument/2006/relationships/hyperlink" Target="https://www.weforum.org/reports/the-future-of-jobs-report-202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FD60DE7C51F8C40AF6F34765F7D2D84" ma:contentTypeVersion="17" ma:contentTypeDescription="Crear nuevo documento." ma:contentTypeScope="" ma:versionID="cbd2de03bd6f759e078d89c23c2da67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ad256db545def945116fffa332264c3a"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90D230-DD55-4F2F-95FB-C9BA57857597}">
  <ds:schemaRefs>
    <ds:schemaRef ds:uri="http://schemas.microsoft.com/sharepoint/v3/contenttype/forms"/>
  </ds:schemaRefs>
</ds:datastoreItem>
</file>

<file path=customXml/itemProps2.xml><?xml version="1.0" encoding="utf-8"?>
<ds:datastoreItem xmlns:ds="http://schemas.openxmlformats.org/officeDocument/2006/customXml" ds:itemID="{3CFF5A21-DB22-4171-B378-D3706367C277}">
  <ds:schemaRefs>
    <ds:schemaRef ds:uri="http://schemas.openxmlformats.org/officeDocument/2006/bibliography"/>
  </ds:schemaRefs>
</ds:datastoreItem>
</file>

<file path=customXml/itemProps3.xml><?xml version="1.0" encoding="utf-8"?>
<ds:datastoreItem xmlns:ds="http://schemas.openxmlformats.org/officeDocument/2006/customXml" ds:itemID="{CB95C3B3-A780-4FD4-A677-2CD5E0977ACB}">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customXml/itemProps4.xml><?xml version="1.0" encoding="utf-8"?>
<ds:datastoreItem xmlns:ds="http://schemas.openxmlformats.org/officeDocument/2006/customXml" ds:itemID="{9323C680-5F5E-4415-A2FE-FE8453887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04 01 13 DOC02_04 Draft Agenda.dot</Template>
  <TotalTime>1</TotalTime>
  <Pages>6</Pages>
  <Words>2272</Words>
  <Characters>12955</Characters>
  <Application>Microsoft Office Word</Application>
  <DocSecurity>4</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creator>DCT</dc:creator>
  <cp:lastModifiedBy>Azoulay, Mauricio</cp:lastModifiedBy>
  <cp:revision>2</cp:revision>
  <cp:lastPrinted>2021-06-15T17:56:00Z</cp:lastPrinted>
  <dcterms:created xsi:type="dcterms:W3CDTF">2022-11-30T23:40:00Z</dcterms:created>
  <dcterms:modified xsi:type="dcterms:W3CDTF">2022-11-30T23:40:00Z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UFAAhWon0ndq8Ewi26PbwdPO98/JnojRsSI3odWrqEjQsbEIT5u/KiT2TrmuUkD3/AjSdFtDZFyWVNHNg8z+cBdcAmyNelVv8XnQ/uFWyLpuHADRS99XOdn84e6ywz9an4TxDK2HHkmj6QbNg8z+cBdcAmyNelVv8XnQ/uFWyLpuHADRS99XOdn84WAf/DZZKFfXemf/A3UncavOr3jNuxlBXmQdrsW5JgFYjbGR49l+TSv/Rampy0jwR</vt:lpwstr>
  </property>
  <property fmtid="{D5CDD505-2E9C-101B-9397-08002B2CF9AE}" pid="4" name="MAIL_MSG_ID2">
    <vt:lpwstr>5DlMxpL3YkBvOpEoY33bLlNZ1U/oFbVLZLvb2CGDwgknBIBRQeBPjgRZtmAZp3ht2cmokxaR2vuh8CL8XonvNM=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0x0101003FD60DE7C51F8C40AF6F34765F7D2D84</vt:lpwstr>
  </property>
  <property fmtid="{D5CDD505-2E9C-101B-9397-08002B2CF9AE}" pid="7" name="MediaServiceImageTags">
    <vt:lpwstr/>
  </property>
</Properties>
</file>