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A8ED" w14:textId="0EF19F76" w:rsidR="0030426F" w:rsidRDefault="0030426F" w:rsidP="000A71C6">
      <w:pPr>
        <w:jc w:val="both"/>
        <w:rPr>
          <w:sz w:val="22"/>
          <w:szCs w:val="22"/>
          <w:lang w:val="es-ES_tradnl"/>
        </w:rPr>
      </w:pPr>
    </w:p>
    <w:p w14:paraId="667F26EA" w14:textId="77777777" w:rsidR="00712DB4" w:rsidRDefault="00712DB4" w:rsidP="000A71C6">
      <w:pPr>
        <w:jc w:val="both"/>
        <w:rPr>
          <w:sz w:val="22"/>
          <w:szCs w:val="22"/>
          <w:lang w:val="es-ES_tradnl"/>
        </w:rPr>
      </w:pPr>
    </w:p>
    <w:p w14:paraId="3704CFED" w14:textId="77777777" w:rsidR="00712DB4" w:rsidRPr="00712DB4" w:rsidRDefault="00712DB4" w:rsidP="00712DB4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712DB4">
        <w:rPr>
          <w:sz w:val="22"/>
          <w:lang w:val="es-ES"/>
        </w:rPr>
        <w:tab/>
      </w:r>
      <w:r w:rsidRPr="00712DB4">
        <w:rPr>
          <w:sz w:val="22"/>
          <w:lang w:val="pt-BR"/>
        </w:rPr>
        <w:t>OEA/Ser.W</w:t>
      </w:r>
      <w:bookmarkStart w:id="0" w:name="_top"/>
      <w:bookmarkEnd w:id="0"/>
    </w:p>
    <w:p w14:paraId="4EA986AC" w14:textId="3EC281EF" w:rsidR="00712DB4" w:rsidRPr="00712DB4" w:rsidRDefault="00712DB4" w:rsidP="00712DB4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712DB4">
        <w:rPr>
          <w:sz w:val="22"/>
          <w:lang w:val="pt-BR"/>
        </w:rPr>
        <w:tab/>
        <w:t>CIDI/INF. 5</w:t>
      </w:r>
      <w:r w:rsidR="008E7A05">
        <w:rPr>
          <w:sz w:val="22"/>
          <w:lang w:val="pt-BR"/>
        </w:rPr>
        <w:t>30</w:t>
      </w:r>
      <w:r w:rsidRPr="00712DB4">
        <w:rPr>
          <w:sz w:val="22"/>
          <w:lang w:val="pt-BR"/>
        </w:rPr>
        <w:t>/22</w:t>
      </w:r>
    </w:p>
    <w:p w14:paraId="58A04A93" w14:textId="3B61DE46" w:rsidR="00712DB4" w:rsidRPr="00712DB4" w:rsidRDefault="00712DB4" w:rsidP="00712DB4">
      <w:pPr>
        <w:tabs>
          <w:tab w:val="left" w:pos="7200"/>
        </w:tabs>
        <w:ind w:right="-1080"/>
        <w:rPr>
          <w:noProof/>
          <w:sz w:val="22"/>
          <w:szCs w:val="22"/>
          <w:lang w:val="es-ES"/>
        </w:rPr>
      </w:pPr>
      <w:r w:rsidRPr="00712DB4">
        <w:rPr>
          <w:sz w:val="22"/>
          <w:lang w:val="pt-BR"/>
        </w:rPr>
        <w:tab/>
      </w:r>
      <w:r w:rsidR="008E7A05">
        <w:rPr>
          <w:sz w:val="22"/>
          <w:lang w:val="es-ES"/>
        </w:rPr>
        <w:t>23</w:t>
      </w:r>
      <w:r w:rsidRPr="00712DB4">
        <w:rPr>
          <w:sz w:val="22"/>
          <w:lang w:val="es-ES"/>
        </w:rPr>
        <w:t xml:space="preserve"> </w:t>
      </w:r>
      <w:r w:rsidR="008E7A05">
        <w:rPr>
          <w:sz w:val="22"/>
          <w:lang w:val="es-ES"/>
        </w:rPr>
        <w:t xml:space="preserve">noviembre </w:t>
      </w:r>
      <w:r w:rsidRPr="00712DB4">
        <w:rPr>
          <w:sz w:val="22"/>
          <w:lang w:val="es-ES"/>
        </w:rPr>
        <w:t>2022</w:t>
      </w:r>
    </w:p>
    <w:p w14:paraId="1859DE4B" w14:textId="44ED02E7" w:rsidR="00712DB4" w:rsidRPr="00712DB4" w:rsidRDefault="00712DB4" w:rsidP="00712DB4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ES"/>
        </w:rPr>
      </w:pPr>
      <w:r w:rsidRPr="00712DB4">
        <w:rPr>
          <w:sz w:val="22"/>
          <w:lang w:val="es-ES"/>
        </w:rPr>
        <w:tab/>
        <w:t xml:space="preserve">Original: </w:t>
      </w:r>
      <w:r w:rsidR="008E7A05">
        <w:rPr>
          <w:sz w:val="22"/>
          <w:lang w:val="es-ES"/>
        </w:rPr>
        <w:t>español</w:t>
      </w:r>
    </w:p>
    <w:p w14:paraId="4AB1A482" w14:textId="77777777" w:rsidR="00712DB4" w:rsidRPr="00712DB4" w:rsidRDefault="00712DB4" w:rsidP="00712DB4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ES"/>
        </w:rPr>
      </w:pPr>
    </w:p>
    <w:p w14:paraId="28AF1A9F" w14:textId="77777777" w:rsidR="0030426F" w:rsidRDefault="0030426F" w:rsidP="00AA25AA">
      <w:pPr>
        <w:jc w:val="center"/>
        <w:rPr>
          <w:sz w:val="22"/>
          <w:szCs w:val="22"/>
          <w:lang w:val="es-ES_tradnl"/>
        </w:rPr>
      </w:pPr>
    </w:p>
    <w:p w14:paraId="2C4A6171" w14:textId="77777777" w:rsidR="0030426F" w:rsidRDefault="0030426F" w:rsidP="00AA25AA">
      <w:pPr>
        <w:jc w:val="center"/>
        <w:rPr>
          <w:sz w:val="22"/>
          <w:szCs w:val="22"/>
          <w:lang w:val="es-ES_tradnl"/>
        </w:rPr>
      </w:pPr>
    </w:p>
    <w:p w14:paraId="0251C1CA" w14:textId="753C7B12" w:rsidR="00276913" w:rsidRPr="00065FA5" w:rsidRDefault="00276913" w:rsidP="00AA25AA">
      <w:pPr>
        <w:jc w:val="center"/>
        <w:rPr>
          <w:sz w:val="22"/>
          <w:szCs w:val="22"/>
          <w:lang w:val="es-ES_tradnl"/>
        </w:rPr>
      </w:pPr>
      <w:r w:rsidRPr="00065FA5">
        <w:rPr>
          <w:sz w:val="22"/>
          <w:szCs w:val="22"/>
          <w:lang w:val="es-ES_tradnl"/>
        </w:rPr>
        <w:t>NOTA CONCEPTUAL</w:t>
      </w:r>
    </w:p>
    <w:p w14:paraId="27CD2C9B" w14:textId="77777777" w:rsidR="00A33A2A" w:rsidRDefault="00A33A2A" w:rsidP="00A33A2A">
      <w:pPr>
        <w:jc w:val="center"/>
        <w:rPr>
          <w:caps/>
          <w:sz w:val="22"/>
          <w:lang w:val="es-US"/>
        </w:rPr>
      </w:pPr>
    </w:p>
    <w:p w14:paraId="74F4EE9A" w14:textId="5A1D0EC9" w:rsidR="00A33A2A" w:rsidRPr="00A33A2A" w:rsidRDefault="00A33A2A" w:rsidP="00A33A2A">
      <w:pPr>
        <w:jc w:val="center"/>
        <w:rPr>
          <w:rFonts w:eastAsia="Calibri"/>
          <w:caps/>
          <w:noProof/>
          <w:sz w:val="22"/>
          <w:szCs w:val="22"/>
          <w:lang w:val="es-US"/>
        </w:rPr>
      </w:pPr>
      <w:r w:rsidRPr="00A33A2A">
        <w:rPr>
          <w:caps/>
          <w:sz w:val="22"/>
          <w:lang w:val="es-US"/>
        </w:rPr>
        <w:t>SESIÓn ORDINARIA DEL CONSEJO INTERAMERICANO PARA EL DESARROLLO INTEGRAL</w:t>
      </w:r>
    </w:p>
    <w:p w14:paraId="73728E91" w14:textId="77777777" w:rsidR="00A33A2A" w:rsidRPr="00A33A2A" w:rsidRDefault="00A33A2A" w:rsidP="00A33A2A">
      <w:pPr>
        <w:rPr>
          <w:rFonts w:eastAsia="Calibri"/>
          <w:caps/>
          <w:noProof/>
          <w:sz w:val="22"/>
          <w:szCs w:val="22"/>
          <w:lang w:val="es-US"/>
        </w:rPr>
      </w:pPr>
    </w:p>
    <w:p w14:paraId="0CD43E00" w14:textId="41844E37" w:rsidR="00A33A2A" w:rsidRPr="00A33A2A" w:rsidRDefault="00A33A2A" w:rsidP="00A33A2A">
      <w:pPr>
        <w:jc w:val="center"/>
        <w:rPr>
          <w:caps/>
          <w:noProof/>
          <w:sz w:val="22"/>
          <w:szCs w:val="22"/>
          <w:lang w:val="es-US"/>
        </w:rPr>
      </w:pPr>
      <w:r>
        <w:rPr>
          <w:caps/>
          <w:sz w:val="22"/>
          <w:lang w:val="es-US"/>
        </w:rPr>
        <w:t>13</w:t>
      </w:r>
      <w:r w:rsidRPr="00A33A2A">
        <w:rPr>
          <w:caps/>
          <w:sz w:val="22"/>
          <w:lang w:val="es-US"/>
        </w:rPr>
        <w:t xml:space="preserve"> DE </w:t>
      </w:r>
      <w:r>
        <w:rPr>
          <w:caps/>
          <w:sz w:val="22"/>
          <w:lang w:val="es-US"/>
        </w:rPr>
        <w:t>DICIEMBRE</w:t>
      </w:r>
      <w:r w:rsidRPr="00A33A2A">
        <w:rPr>
          <w:caps/>
          <w:sz w:val="22"/>
          <w:lang w:val="es-US"/>
        </w:rPr>
        <w:t xml:space="preserve"> DE 2022</w:t>
      </w:r>
    </w:p>
    <w:p w14:paraId="455B3A13" w14:textId="77777777" w:rsidR="00A33A2A" w:rsidRPr="00A33A2A" w:rsidRDefault="00A33A2A" w:rsidP="00A33A2A">
      <w:pPr>
        <w:rPr>
          <w:rFonts w:eastAsia="Calibri"/>
          <w:caps/>
          <w:noProof/>
          <w:sz w:val="22"/>
          <w:szCs w:val="22"/>
          <w:lang w:val="es-US"/>
        </w:rPr>
      </w:pPr>
    </w:p>
    <w:p w14:paraId="57CFCDF5" w14:textId="77777777" w:rsidR="00A33A2A" w:rsidRPr="00A33A2A" w:rsidRDefault="00A33A2A" w:rsidP="00A33A2A">
      <w:pPr>
        <w:jc w:val="center"/>
        <w:rPr>
          <w:rFonts w:eastAsia="Calibri"/>
          <w:noProof/>
          <w:sz w:val="22"/>
          <w:szCs w:val="22"/>
          <w:lang w:val="es-US"/>
        </w:rPr>
      </w:pPr>
      <w:r w:rsidRPr="00A33A2A">
        <w:rPr>
          <w:sz w:val="22"/>
          <w:lang w:val="es-US"/>
        </w:rPr>
        <w:t>(Preparada por la Secretaría Ejecutiva para el Desarrollo Integral)</w:t>
      </w:r>
    </w:p>
    <w:p w14:paraId="4D950AC2" w14:textId="77777777" w:rsidR="00276913" w:rsidRPr="00A33A2A" w:rsidRDefault="00276913" w:rsidP="004E6A62">
      <w:pPr>
        <w:rPr>
          <w:caps/>
          <w:sz w:val="22"/>
          <w:szCs w:val="22"/>
          <w:lang w:val="es-US"/>
        </w:rPr>
      </w:pPr>
    </w:p>
    <w:p w14:paraId="18BD2261" w14:textId="77777777" w:rsidR="00276913" w:rsidRPr="00065FA5" w:rsidRDefault="00276913" w:rsidP="00E127CF">
      <w:pPr>
        <w:rPr>
          <w:caps/>
          <w:sz w:val="22"/>
          <w:szCs w:val="22"/>
          <w:lang w:val="es-ES_tradnl"/>
        </w:rPr>
      </w:pPr>
    </w:p>
    <w:p w14:paraId="23955783" w14:textId="60B48F02" w:rsidR="00A33A2A" w:rsidRDefault="00A33A2A" w:rsidP="00A33A2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TEMA:</w:t>
      </w:r>
      <w:r w:rsidR="00212FC2">
        <w:rPr>
          <w:sz w:val="22"/>
          <w:szCs w:val="22"/>
          <w:lang w:val="es-ES_tradnl"/>
        </w:rPr>
        <w:t xml:space="preserve">    </w:t>
      </w:r>
      <w:r w:rsidR="00212FC2" w:rsidRPr="00212FC2">
        <w:rPr>
          <w:b/>
          <w:bCs/>
          <w:sz w:val="22"/>
          <w:szCs w:val="22"/>
          <w:lang w:val="es-ES_tradnl"/>
        </w:rPr>
        <w:t>LA TRANSFORMACION DEL MUNDO DEL TRABAJO EN LA ECONOMIA DIGITAL: IMPERATIVOS DE POLITICA</w:t>
      </w:r>
    </w:p>
    <w:p w14:paraId="350DA32D" w14:textId="77777777" w:rsidR="00212FC2" w:rsidRDefault="00212FC2" w:rsidP="00A33A2A">
      <w:pPr>
        <w:rPr>
          <w:rFonts w:eastAsia="Calibri"/>
          <w:noProof/>
          <w:sz w:val="22"/>
          <w:szCs w:val="22"/>
          <w:lang w:val="es-US"/>
        </w:rPr>
      </w:pPr>
    </w:p>
    <w:p w14:paraId="5F7DA768" w14:textId="77777777" w:rsidR="00276913" w:rsidRPr="00065FA5" w:rsidRDefault="00276913" w:rsidP="001F5229">
      <w:pPr>
        <w:jc w:val="both"/>
        <w:rPr>
          <w:color w:val="0070C0"/>
          <w:sz w:val="22"/>
          <w:szCs w:val="22"/>
          <w:lang w:val="es-ES_tradnl"/>
        </w:rPr>
      </w:pPr>
    </w:p>
    <w:p w14:paraId="5239ACEE" w14:textId="77777777" w:rsidR="00276913" w:rsidRPr="005016EB" w:rsidRDefault="00276913" w:rsidP="001F5229">
      <w:pPr>
        <w:numPr>
          <w:ilvl w:val="0"/>
          <w:numId w:val="10"/>
        </w:numPr>
        <w:ind w:left="0" w:firstLine="0"/>
        <w:rPr>
          <w:b/>
          <w:sz w:val="22"/>
          <w:szCs w:val="22"/>
          <w:lang w:val="es-ES_tradnl"/>
        </w:rPr>
      </w:pPr>
      <w:r w:rsidRPr="005016EB">
        <w:rPr>
          <w:b/>
          <w:sz w:val="22"/>
          <w:szCs w:val="22"/>
          <w:lang w:val="es-ES_tradnl"/>
        </w:rPr>
        <w:t>Antecedentes y justificación</w:t>
      </w:r>
    </w:p>
    <w:p w14:paraId="09AC19B4" w14:textId="77777777" w:rsidR="00276913" w:rsidRPr="00065FA5" w:rsidRDefault="00276913" w:rsidP="001F5229">
      <w:pPr>
        <w:ind w:left="1440" w:hanging="1440"/>
        <w:jc w:val="both"/>
        <w:rPr>
          <w:bCs/>
          <w:color w:val="0070C0"/>
          <w:sz w:val="22"/>
          <w:szCs w:val="22"/>
          <w:lang w:val="es-ES_tradnl"/>
        </w:rPr>
      </w:pPr>
    </w:p>
    <w:p w14:paraId="220A7921" w14:textId="4F816C3D" w:rsidR="00D1778C" w:rsidRDefault="00276913" w:rsidP="0054475D">
      <w:pPr>
        <w:jc w:val="both"/>
        <w:rPr>
          <w:sz w:val="22"/>
          <w:szCs w:val="22"/>
          <w:lang w:val="es-ES_tradnl"/>
        </w:rPr>
      </w:pPr>
      <w:r w:rsidRPr="00065FA5">
        <w:rPr>
          <w:color w:val="0070C0"/>
          <w:sz w:val="22"/>
          <w:szCs w:val="22"/>
          <w:lang w:val="es-ES_tradnl"/>
        </w:rPr>
        <w:tab/>
      </w:r>
      <w:r w:rsidR="005016EB" w:rsidRPr="005016EB">
        <w:rPr>
          <w:sz w:val="22"/>
          <w:szCs w:val="22"/>
          <w:lang w:val="es-ES_tradnl"/>
        </w:rPr>
        <w:t xml:space="preserve">El mundo del trabajo </w:t>
      </w:r>
      <w:r w:rsidR="00E6559E">
        <w:rPr>
          <w:sz w:val="22"/>
          <w:szCs w:val="22"/>
          <w:lang w:val="es-ES_tradnl"/>
        </w:rPr>
        <w:t xml:space="preserve">se </w:t>
      </w:r>
      <w:r w:rsidR="005016EB" w:rsidRPr="005016EB">
        <w:rPr>
          <w:sz w:val="22"/>
          <w:szCs w:val="22"/>
          <w:lang w:val="es-ES_tradnl"/>
        </w:rPr>
        <w:t xml:space="preserve">ha </w:t>
      </w:r>
      <w:r w:rsidR="00E6559E">
        <w:rPr>
          <w:sz w:val="22"/>
          <w:szCs w:val="22"/>
          <w:lang w:val="es-ES_tradnl"/>
        </w:rPr>
        <w:t xml:space="preserve">transformado </w:t>
      </w:r>
      <w:r w:rsidR="005016EB">
        <w:rPr>
          <w:sz w:val="22"/>
          <w:szCs w:val="22"/>
          <w:lang w:val="es-ES_tradnl"/>
        </w:rPr>
        <w:t>de manera radical en l</w:t>
      </w:r>
      <w:r w:rsidR="00E6559E">
        <w:rPr>
          <w:sz w:val="22"/>
          <w:szCs w:val="22"/>
          <w:lang w:val="es-ES_tradnl"/>
        </w:rPr>
        <w:t>a</w:t>
      </w:r>
      <w:r w:rsidR="005016EB">
        <w:rPr>
          <w:sz w:val="22"/>
          <w:szCs w:val="22"/>
          <w:lang w:val="es-ES_tradnl"/>
        </w:rPr>
        <w:t>s últim</w:t>
      </w:r>
      <w:r w:rsidR="00E6559E">
        <w:rPr>
          <w:sz w:val="22"/>
          <w:szCs w:val="22"/>
          <w:lang w:val="es-ES_tradnl"/>
        </w:rPr>
        <w:t>a</w:t>
      </w:r>
      <w:r w:rsidR="005016EB">
        <w:rPr>
          <w:sz w:val="22"/>
          <w:szCs w:val="22"/>
          <w:lang w:val="es-ES_tradnl"/>
        </w:rPr>
        <w:t xml:space="preserve">s </w:t>
      </w:r>
      <w:r w:rsidR="00E6559E">
        <w:rPr>
          <w:sz w:val="22"/>
          <w:szCs w:val="22"/>
          <w:lang w:val="es-ES_tradnl"/>
        </w:rPr>
        <w:t>décadas</w:t>
      </w:r>
      <w:r w:rsidR="005016EB">
        <w:rPr>
          <w:sz w:val="22"/>
          <w:szCs w:val="22"/>
          <w:lang w:val="es-ES_tradnl"/>
        </w:rPr>
        <w:t>, producto principalmente de l</w:t>
      </w:r>
      <w:r w:rsidR="00E6559E">
        <w:rPr>
          <w:sz w:val="22"/>
          <w:szCs w:val="22"/>
          <w:lang w:val="es-ES_tradnl"/>
        </w:rPr>
        <w:t>o</w:t>
      </w:r>
      <w:r w:rsidR="005016EB">
        <w:rPr>
          <w:sz w:val="22"/>
          <w:szCs w:val="22"/>
          <w:lang w:val="es-ES_tradnl"/>
        </w:rPr>
        <w:t xml:space="preserve">s grandes </w:t>
      </w:r>
      <w:r w:rsidR="00E6559E">
        <w:rPr>
          <w:sz w:val="22"/>
          <w:szCs w:val="22"/>
          <w:lang w:val="es-ES_tradnl"/>
        </w:rPr>
        <w:t>avances</w:t>
      </w:r>
      <w:r w:rsidR="005016EB">
        <w:rPr>
          <w:sz w:val="22"/>
          <w:szCs w:val="22"/>
          <w:lang w:val="es-ES_tradnl"/>
        </w:rPr>
        <w:t xml:space="preserve"> tecnológic</w:t>
      </w:r>
      <w:r w:rsidR="00E6559E">
        <w:rPr>
          <w:sz w:val="22"/>
          <w:szCs w:val="22"/>
          <w:lang w:val="es-ES_tradnl"/>
        </w:rPr>
        <w:t>o</w:t>
      </w:r>
      <w:r w:rsidR="005016EB">
        <w:rPr>
          <w:sz w:val="22"/>
          <w:szCs w:val="22"/>
          <w:lang w:val="es-ES_tradnl"/>
        </w:rPr>
        <w:t xml:space="preserve">s, la </w:t>
      </w:r>
      <w:r w:rsidR="00E6559E">
        <w:rPr>
          <w:sz w:val="22"/>
          <w:szCs w:val="22"/>
          <w:lang w:val="es-ES_tradnl"/>
        </w:rPr>
        <w:t xml:space="preserve">cuarta revolución industrial y la economía digital. </w:t>
      </w:r>
      <w:r w:rsidR="00077EAF">
        <w:rPr>
          <w:sz w:val="22"/>
          <w:szCs w:val="22"/>
          <w:lang w:val="es-ES_tradnl"/>
        </w:rPr>
        <w:t xml:space="preserve">Esta transformación </w:t>
      </w:r>
      <w:r w:rsidR="00D1778C">
        <w:rPr>
          <w:sz w:val="22"/>
          <w:szCs w:val="22"/>
          <w:lang w:val="es-ES_tradnl"/>
        </w:rPr>
        <w:t xml:space="preserve">se ha profundizado y acelerado con la COVID-19 y </w:t>
      </w:r>
      <w:r w:rsidR="00077EAF">
        <w:rPr>
          <w:sz w:val="22"/>
          <w:szCs w:val="22"/>
          <w:lang w:val="es-ES_tradnl"/>
        </w:rPr>
        <w:t>tiene múltiples manifestaciones</w:t>
      </w:r>
      <w:r w:rsidR="00D1778C">
        <w:rPr>
          <w:sz w:val="22"/>
          <w:szCs w:val="22"/>
          <w:lang w:val="es-ES_tradnl"/>
        </w:rPr>
        <w:t xml:space="preserve">, fundamentalmente en: las ocupaciones, el nivel </w:t>
      </w:r>
      <w:r w:rsidR="00D20625">
        <w:rPr>
          <w:sz w:val="22"/>
          <w:szCs w:val="22"/>
          <w:lang w:val="es-ES_tradnl"/>
        </w:rPr>
        <w:t xml:space="preserve">y las perspectivas </w:t>
      </w:r>
      <w:r w:rsidR="00D1778C">
        <w:rPr>
          <w:sz w:val="22"/>
          <w:szCs w:val="22"/>
          <w:lang w:val="es-ES_tradnl"/>
        </w:rPr>
        <w:t>de empleo, las habilidades y las relaciones laborales.</w:t>
      </w:r>
    </w:p>
    <w:p w14:paraId="501FC486" w14:textId="77777777" w:rsidR="00D1778C" w:rsidRDefault="00D1778C" w:rsidP="0054475D">
      <w:pPr>
        <w:jc w:val="both"/>
        <w:rPr>
          <w:sz w:val="22"/>
          <w:szCs w:val="22"/>
          <w:lang w:val="es-ES_tradnl"/>
        </w:rPr>
      </w:pPr>
    </w:p>
    <w:p w14:paraId="3E412222" w14:textId="28CADB58" w:rsidR="00D1778C" w:rsidRDefault="00D1778C" w:rsidP="00D1778C">
      <w:pPr>
        <w:ind w:firstLine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</w:t>
      </w:r>
      <w:r w:rsidR="00077EAF">
        <w:rPr>
          <w:sz w:val="22"/>
          <w:szCs w:val="22"/>
          <w:lang w:val="es-ES_tradnl"/>
        </w:rPr>
        <w:t xml:space="preserve"> ocupaciones</w:t>
      </w:r>
      <w:r>
        <w:rPr>
          <w:sz w:val="22"/>
          <w:szCs w:val="22"/>
          <w:lang w:val="es-ES_tradnl"/>
        </w:rPr>
        <w:t xml:space="preserve"> cambian, algunas</w:t>
      </w:r>
      <w:r w:rsidR="00077EAF">
        <w:rPr>
          <w:sz w:val="22"/>
          <w:szCs w:val="22"/>
          <w:lang w:val="es-ES_tradnl"/>
        </w:rPr>
        <w:t xml:space="preserve"> desaparecen porque se tornan obsoletas, mientras otras surgen orgánicamente como fruto de los cambios tecnológicos</w:t>
      </w:r>
      <w:r>
        <w:rPr>
          <w:sz w:val="22"/>
          <w:szCs w:val="22"/>
          <w:lang w:val="es-ES_tradnl"/>
        </w:rPr>
        <w:t xml:space="preserve">.  Atrás quedaron los linotipistas y operadores de máquinas que ya no existen, a la vez que se abre paso un enorme colectivo de gerentes de redes sociales, analistas de </w:t>
      </w:r>
      <w:proofErr w:type="spellStart"/>
      <w:r>
        <w:rPr>
          <w:sz w:val="22"/>
          <w:szCs w:val="22"/>
          <w:lang w:val="es-ES_tradnl"/>
        </w:rPr>
        <w:t>big</w:t>
      </w:r>
      <w:proofErr w:type="spellEnd"/>
      <w:r>
        <w:rPr>
          <w:sz w:val="22"/>
          <w:szCs w:val="22"/>
          <w:lang w:val="es-ES_tradnl"/>
        </w:rPr>
        <w:t xml:space="preserve"> data, programadores, y especialistas en </w:t>
      </w:r>
      <w:proofErr w:type="spellStart"/>
      <w:r>
        <w:rPr>
          <w:sz w:val="22"/>
          <w:szCs w:val="22"/>
          <w:lang w:val="es-ES_tradnl"/>
        </w:rPr>
        <w:t>blockchain</w:t>
      </w:r>
      <w:proofErr w:type="spellEnd"/>
      <w:r>
        <w:rPr>
          <w:sz w:val="22"/>
          <w:szCs w:val="22"/>
          <w:lang w:val="es-ES_tradnl"/>
        </w:rPr>
        <w:t>, entre muchos otros.</w:t>
      </w:r>
      <w:r w:rsidR="00077EAF">
        <w:rPr>
          <w:sz w:val="22"/>
          <w:szCs w:val="22"/>
          <w:lang w:val="es-ES_tradnl"/>
        </w:rPr>
        <w:t xml:space="preserve"> </w:t>
      </w:r>
    </w:p>
    <w:p w14:paraId="094D8AA6" w14:textId="7ECCC74F" w:rsidR="0016185A" w:rsidRDefault="0016185A" w:rsidP="00D1778C">
      <w:pPr>
        <w:ind w:firstLine="720"/>
        <w:jc w:val="both"/>
        <w:rPr>
          <w:sz w:val="22"/>
          <w:szCs w:val="22"/>
          <w:lang w:val="es-ES_tradnl"/>
        </w:rPr>
      </w:pPr>
    </w:p>
    <w:p w14:paraId="19274385" w14:textId="6EC3B41D" w:rsidR="000159C3" w:rsidRDefault="0016185A" w:rsidP="001F3FED">
      <w:pPr>
        <w:ind w:firstLine="720"/>
        <w:jc w:val="both"/>
        <w:rPr>
          <w:rFonts w:eastAsiaTheme="minorHAns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>El nivel de empleo y los puestos de trabajo disponibles también fluctúan producto de las corrientes de la revolución tecnológica</w:t>
      </w:r>
      <w:r w:rsidR="00D20625">
        <w:rPr>
          <w:sz w:val="22"/>
          <w:szCs w:val="22"/>
          <w:lang w:val="es-ES_tradnl"/>
        </w:rPr>
        <w:t>;</w:t>
      </w:r>
      <w:r>
        <w:rPr>
          <w:sz w:val="22"/>
          <w:szCs w:val="22"/>
          <w:lang w:val="es-ES_tradnl"/>
        </w:rPr>
        <w:t xml:space="preserve"> se pierden millones de puestos de trabajo en manos de la automatización y la inteligencia artificial</w:t>
      </w:r>
      <w:r w:rsidR="00A25427">
        <w:rPr>
          <w:sz w:val="22"/>
          <w:szCs w:val="22"/>
          <w:lang w:val="es-ES_tradnl"/>
        </w:rPr>
        <w:t>,</w:t>
      </w:r>
      <w:r>
        <w:rPr>
          <w:sz w:val="22"/>
          <w:szCs w:val="22"/>
          <w:lang w:val="es-ES_tradnl"/>
        </w:rPr>
        <w:t xml:space="preserve"> mientras crecen exponencialmente las oportunidades laborales en la economía digital, la innovación y otros sectores emergentes.  </w:t>
      </w:r>
      <w:r w:rsidRPr="00D1778C">
        <w:rPr>
          <w:rFonts w:eastAsiaTheme="minorHAnsi"/>
          <w:sz w:val="22"/>
          <w:szCs w:val="22"/>
          <w:lang w:val="es-US"/>
        </w:rPr>
        <w:t xml:space="preserve">Según </w:t>
      </w:r>
      <w:r w:rsidR="00D20625">
        <w:rPr>
          <w:rFonts w:eastAsiaTheme="minorHAnsi"/>
          <w:sz w:val="22"/>
          <w:szCs w:val="22"/>
          <w:lang w:val="es-US"/>
        </w:rPr>
        <w:t xml:space="preserve">informe del </w:t>
      </w:r>
      <w:r w:rsidRPr="00D1778C">
        <w:rPr>
          <w:rFonts w:eastAsiaTheme="minorHAnsi"/>
          <w:sz w:val="22"/>
          <w:szCs w:val="22"/>
          <w:lang w:val="es-US"/>
        </w:rPr>
        <w:t>Foro Económico Mundial, para 2025, la automatización del trabajo destruirá aproximadamente 85 millones de trabajos. A su vez, se crearán hasta 97 millones de empleos nuevos como resultado de la economía digital.</w:t>
      </w:r>
      <w:r w:rsidRPr="00B859D9">
        <w:rPr>
          <w:rStyle w:val="FootnoteReference"/>
          <w:rFonts w:eastAsiaTheme="minorHAnsi"/>
          <w:sz w:val="22"/>
          <w:szCs w:val="22"/>
          <w:u w:val="single"/>
          <w:lang w:val="es-US"/>
        </w:rPr>
        <w:footnoteReference w:id="1"/>
      </w:r>
      <w:r w:rsidRPr="00D1778C">
        <w:rPr>
          <w:rFonts w:eastAsiaTheme="minorHAnsi"/>
          <w:sz w:val="22"/>
          <w:szCs w:val="22"/>
          <w:vertAlign w:val="superscript"/>
          <w:lang w:val="es-US"/>
        </w:rPr>
        <w:t>/</w:t>
      </w:r>
      <w:r>
        <w:rPr>
          <w:rFonts w:eastAsiaTheme="minorHAnsi"/>
          <w:sz w:val="22"/>
          <w:szCs w:val="22"/>
          <w:vertAlign w:val="superscript"/>
          <w:lang w:val="es-US"/>
        </w:rPr>
        <w:t xml:space="preserve">  </w:t>
      </w:r>
      <w:r w:rsidR="00D20625">
        <w:rPr>
          <w:rFonts w:eastAsiaTheme="minorHAnsi"/>
          <w:sz w:val="22"/>
          <w:szCs w:val="22"/>
          <w:lang w:val="es-US"/>
        </w:rPr>
        <w:t xml:space="preserve"> Además, al menos dos nuevas corrientes representan </w:t>
      </w:r>
      <w:r w:rsidR="009E22F4">
        <w:rPr>
          <w:rFonts w:eastAsiaTheme="minorHAnsi"/>
          <w:sz w:val="22"/>
          <w:szCs w:val="22"/>
          <w:lang w:val="es-US"/>
        </w:rPr>
        <w:t>áreas de oportunidad</w:t>
      </w:r>
      <w:r w:rsidR="00D20625">
        <w:rPr>
          <w:rFonts w:eastAsiaTheme="minorHAnsi"/>
          <w:sz w:val="22"/>
          <w:szCs w:val="22"/>
          <w:lang w:val="es-US"/>
        </w:rPr>
        <w:t xml:space="preserve"> para las </w:t>
      </w:r>
      <w:r w:rsidR="00D20625">
        <w:rPr>
          <w:rFonts w:eastAsiaTheme="minorHAnsi"/>
          <w:sz w:val="22"/>
          <w:szCs w:val="22"/>
          <w:lang w:val="es-US"/>
        </w:rPr>
        <w:lastRenderedPageBreak/>
        <w:t>perspectivas de empleo</w:t>
      </w:r>
      <w:r w:rsidR="00DF768C">
        <w:rPr>
          <w:rFonts w:eastAsiaTheme="minorHAnsi"/>
          <w:sz w:val="22"/>
          <w:szCs w:val="22"/>
          <w:lang w:val="es-US"/>
        </w:rPr>
        <w:t xml:space="preserve"> en las Américas</w:t>
      </w:r>
      <w:r w:rsidR="00D20625">
        <w:rPr>
          <w:rFonts w:eastAsiaTheme="minorHAnsi"/>
          <w:sz w:val="22"/>
          <w:szCs w:val="22"/>
          <w:lang w:val="es-US"/>
        </w:rPr>
        <w:t>: el renovado compromiso con el desarrollo sostenible y la transición demográfica.</w:t>
      </w:r>
      <w:r w:rsidR="004C559F">
        <w:rPr>
          <w:rFonts w:eastAsiaTheme="minorHAnsi"/>
          <w:sz w:val="22"/>
          <w:szCs w:val="22"/>
          <w:lang w:val="es-US"/>
        </w:rPr>
        <w:t xml:space="preserve"> </w:t>
      </w:r>
    </w:p>
    <w:p w14:paraId="4B050738" w14:textId="77777777" w:rsidR="000159C3" w:rsidRDefault="000159C3" w:rsidP="001F3FED">
      <w:pPr>
        <w:ind w:firstLine="720"/>
        <w:jc w:val="both"/>
        <w:rPr>
          <w:rFonts w:eastAsiaTheme="minorHAnsi"/>
          <w:sz w:val="22"/>
          <w:szCs w:val="22"/>
          <w:lang w:val="es-US"/>
        </w:rPr>
      </w:pPr>
    </w:p>
    <w:p w14:paraId="54E229CC" w14:textId="19EB205F" w:rsidR="0016185A" w:rsidRPr="00D20625" w:rsidRDefault="007E7C8C" w:rsidP="001F3FED">
      <w:pPr>
        <w:ind w:firstLine="720"/>
        <w:jc w:val="both"/>
        <w:rPr>
          <w:rFonts w:eastAsiaTheme="minorHAnsi"/>
          <w:sz w:val="22"/>
          <w:szCs w:val="22"/>
          <w:lang w:val="es-US"/>
        </w:rPr>
      </w:pPr>
      <w:r>
        <w:rPr>
          <w:rFonts w:eastAsiaTheme="minorHAnsi"/>
          <w:sz w:val="22"/>
          <w:szCs w:val="22"/>
          <w:lang w:val="es-US"/>
        </w:rPr>
        <w:t>El potencial de</w:t>
      </w:r>
      <w:r w:rsidR="005B2BF3">
        <w:rPr>
          <w:rFonts w:eastAsiaTheme="minorHAnsi"/>
          <w:sz w:val="22"/>
          <w:szCs w:val="22"/>
          <w:lang w:val="es-US"/>
        </w:rPr>
        <w:t xml:space="preserve"> </w:t>
      </w:r>
      <w:r w:rsidR="004C559F">
        <w:rPr>
          <w:rFonts w:eastAsiaTheme="minorHAnsi"/>
          <w:sz w:val="22"/>
          <w:szCs w:val="22"/>
          <w:lang w:val="es-US"/>
        </w:rPr>
        <w:t>creación de empleos</w:t>
      </w:r>
      <w:r>
        <w:rPr>
          <w:rFonts w:eastAsiaTheme="minorHAnsi"/>
          <w:sz w:val="22"/>
          <w:szCs w:val="22"/>
          <w:lang w:val="es-US"/>
        </w:rPr>
        <w:t xml:space="preserve"> verde</w:t>
      </w:r>
      <w:r w:rsidR="005B2BF3">
        <w:rPr>
          <w:rFonts w:eastAsiaTheme="minorHAnsi"/>
          <w:sz w:val="22"/>
          <w:szCs w:val="22"/>
          <w:lang w:val="es-US"/>
        </w:rPr>
        <w:t>s</w:t>
      </w:r>
      <w:r w:rsidR="001F3FED">
        <w:rPr>
          <w:rFonts w:eastAsiaTheme="minorHAnsi"/>
          <w:sz w:val="22"/>
          <w:szCs w:val="22"/>
          <w:lang w:val="es-US"/>
        </w:rPr>
        <w:t xml:space="preserve"> en la región</w:t>
      </w:r>
      <w:r>
        <w:rPr>
          <w:rFonts w:eastAsiaTheme="minorHAnsi"/>
          <w:sz w:val="22"/>
          <w:szCs w:val="22"/>
          <w:lang w:val="es-US"/>
        </w:rPr>
        <w:t xml:space="preserve"> </w:t>
      </w:r>
      <w:r w:rsidR="004C559F">
        <w:rPr>
          <w:rFonts w:eastAsiaTheme="minorHAnsi"/>
          <w:sz w:val="22"/>
          <w:szCs w:val="22"/>
          <w:lang w:val="es-US"/>
        </w:rPr>
        <w:t>apenas está comenzando a des</w:t>
      </w:r>
      <w:r>
        <w:rPr>
          <w:rFonts w:eastAsiaTheme="minorHAnsi"/>
          <w:sz w:val="22"/>
          <w:szCs w:val="22"/>
          <w:lang w:val="es-US"/>
        </w:rPr>
        <w:t>cubrirse, aunque en algunos casos específicos</w:t>
      </w:r>
      <w:r w:rsidR="00AE3992">
        <w:rPr>
          <w:rFonts w:eastAsiaTheme="minorHAnsi"/>
          <w:sz w:val="22"/>
          <w:szCs w:val="22"/>
          <w:lang w:val="es-US"/>
        </w:rPr>
        <w:t xml:space="preserve"> ya</w:t>
      </w:r>
      <w:r>
        <w:rPr>
          <w:rFonts w:eastAsiaTheme="minorHAnsi"/>
          <w:sz w:val="22"/>
          <w:szCs w:val="22"/>
          <w:lang w:val="es-US"/>
        </w:rPr>
        <w:t xml:space="preserve"> </w:t>
      </w:r>
      <w:r w:rsidR="00DF768C">
        <w:rPr>
          <w:rFonts w:eastAsiaTheme="minorHAnsi"/>
          <w:sz w:val="22"/>
          <w:szCs w:val="22"/>
          <w:lang w:val="es-US"/>
        </w:rPr>
        <w:t>pueden</w:t>
      </w:r>
      <w:r>
        <w:rPr>
          <w:rFonts w:eastAsiaTheme="minorHAnsi"/>
          <w:sz w:val="22"/>
          <w:szCs w:val="22"/>
          <w:lang w:val="es-US"/>
        </w:rPr>
        <w:t xml:space="preserve"> verse resultados. </w:t>
      </w:r>
      <w:r w:rsidR="000159C3">
        <w:rPr>
          <w:rFonts w:eastAsiaTheme="minorHAnsi"/>
          <w:sz w:val="22"/>
          <w:szCs w:val="22"/>
          <w:lang w:val="es-US"/>
        </w:rPr>
        <w:t xml:space="preserve"> E</w:t>
      </w:r>
      <w:r>
        <w:rPr>
          <w:rFonts w:eastAsiaTheme="minorHAnsi"/>
          <w:sz w:val="22"/>
          <w:szCs w:val="22"/>
          <w:lang w:val="es-US"/>
        </w:rPr>
        <w:t xml:space="preserve">n 2021, por ejemplo, </w:t>
      </w:r>
      <w:r w:rsidR="004C559F">
        <w:rPr>
          <w:rFonts w:eastAsiaTheme="minorHAnsi"/>
          <w:sz w:val="22"/>
          <w:szCs w:val="22"/>
          <w:lang w:val="es-US"/>
        </w:rPr>
        <w:t xml:space="preserve">América Latina y el Caribe concentró el 44% del total de empleos relacionados con </w:t>
      </w:r>
      <w:r>
        <w:rPr>
          <w:rFonts w:eastAsiaTheme="minorHAnsi"/>
          <w:sz w:val="22"/>
          <w:szCs w:val="22"/>
          <w:lang w:val="es-US"/>
        </w:rPr>
        <w:t>el sector de biocombustibles</w:t>
      </w:r>
      <w:r w:rsidR="005B2BF3">
        <w:rPr>
          <w:rFonts w:eastAsiaTheme="minorHAnsi"/>
          <w:sz w:val="22"/>
          <w:szCs w:val="22"/>
          <w:lang w:val="es-US"/>
        </w:rPr>
        <w:t xml:space="preserve"> en el mundo</w:t>
      </w:r>
      <w:r>
        <w:rPr>
          <w:rFonts w:eastAsiaTheme="minorHAnsi"/>
          <w:sz w:val="22"/>
          <w:szCs w:val="22"/>
          <w:lang w:val="es-US"/>
        </w:rPr>
        <w:t>. Además, tres países de la región (Brasil, Estados Unidos y Colombia), están entre los diez primero</w:t>
      </w:r>
      <w:r w:rsidR="00AE3992">
        <w:rPr>
          <w:rFonts w:eastAsiaTheme="minorHAnsi"/>
          <w:sz w:val="22"/>
          <w:szCs w:val="22"/>
          <w:lang w:val="es-US"/>
        </w:rPr>
        <w:t xml:space="preserve">s lugares en número de empleos generados </w:t>
      </w:r>
      <w:r w:rsidR="005B2BF3">
        <w:rPr>
          <w:rFonts w:eastAsiaTheme="minorHAnsi"/>
          <w:sz w:val="22"/>
          <w:szCs w:val="22"/>
          <w:lang w:val="es-US"/>
        </w:rPr>
        <w:t xml:space="preserve">en el </w:t>
      </w:r>
      <w:r w:rsidR="00AE3992">
        <w:rPr>
          <w:rFonts w:eastAsiaTheme="minorHAnsi"/>
          <w:sz w:val="22"/>
          <w:szCs w:val="22"/>
          <w:lang w:val="es-US"/>
        </w:rPr>
        <w:t xml:space="preserve">sector </w:t>
      </w:r>
      <w:r w:rsidR="005B2BF3">
        <w:rPr>
          <w:rFonts w:eastAsiaTheme="minorHAnsi"/>
          <w:sz w:val="22"/>
          <w:szCs w:val="22"/>
          <w:lang w:val="es-US"/>
        </w:rPr>
        <w:t>de hidroelectricidad</w:t>
      </w:r>
      <w:r w:rsidR="00AE3992">
        <w:rPr>
          <w:rFonts w:eastAsiaTheme="minorHAnsi"/>
          <w:sz w:val="22"/>
          <w:szCs w:val="22"/>
          <w:lang w:val="es-US"/>
        </w:rPr>
        <w:t>.</w:t>
      </w:r>
      <w:r w:rsidR="005B2BF3">
        <w:rPr>
          <w:rFonts w:eastAsiaTheme="minorHAnsi"/>
          <w:sz w:val="22"/>
          <w:szCs w:val="22"/>
          <w:lang w:val="es-US"/>
        </w:rPr>
        <w:t xml:space="preserve"> El renovado compromiso ambiental y de transición energética a nivel mundial apunta a la continuidad de esta tendencia, y, por lo tanto, al incremento de empleos verdes</w:t>
      </w:r>
      <w:r w:rsidR="00276300">
        <w:rPr>
          <w:rStyle w:val="FootnoteReference"/>
          <w:rFonts w:eastAsiaTheme="minorHAnsi"/>
          <w:sz w:val="22"/>
          <w:szCs w:val="22"/>
        </w:rPr>
        <w:footnoteReference w:id="2"/>
      </w:r>
      <w:r w:rsidR="00DF768C" w:rsidRPr="00DF768C">
        <w:rPr>
          <w:rFonts w:eastAsiaTheme="minorHAnsi"/>
          <w:sz w:val="22"/>
          <w:szCs w:val="22"/>
          <w:vertAlign w:val="superscript"/>
          <w:lang w:val="es-US"/>
        </w:rPr>
        <w:t>/</w:t>
      </w:r>
      <w:r w:rsidR="005B2BF3">
        <w:rPr>
          <w:rFonts w:eastAsiaTheme="minorHAnsi"/>
          <w:sz w:val="22"/>
          <w:szCs w:val="22"/>
          <w:lang w:val="es-US"/>
        </w:rPr>
        <w:t>. Igualmente, el cambio demográfico en la región</w:t>
      </w:r>
      <w:r w:rsidR="009E22F4">
        <w:rPr>
          <w:rFonts w:eastAsiaTheme="minorHAnsi"/>
          <w:sz w:val="22"/>
          <w:szCs w:val="22"/>
          <w:lang w:val="es-US"/>
        </w:rPr>
        <w:t>, marcado por el envejecimiento,</w:t>
      </w:r>
      <w:r w:rsidR="005B2BF3">
        <w:rPr>
          <w:rFonts w:eastAsiaTheme="minorHAnsi"/>
          <w:sz w:val="22"/>
          <w:szCs w:val="22"/>
          <w:lang w:val="es-US"/>
        </w:rPr>
        <w:t xml:space="preserve"> implicará, necesariamente, ajustes en el mercado de trabajo </w:t>
      </w:r>
      <w:r w:rsidR="001F3FED">
        <w:rPr>
          <w:rFonts w:eastAsiaTheme="minorHAnsi"/>
          <w:sz w:val="22"/>
          <w:szCs w:val="22"/>
          <w:lang w:val="es-US"/>
        </w:rPr>
        <w:t>y nuevas coyunturas de empleo</w:t>
      </w:r>
      <w:r w:rsidR="005B2BF3">
        <w:rPr>
          <w:rFonts w:eastAsiaTheme="minorHAnsi"/>
          <w:sz w:val="22"/>
          <w:szCs w:val="22"/>
          <w:lang w:val="es-US"/>
        </w:rPr>
        <w:t xml:space="preserve">. </w:t>
      </w:r>
      <w:proofErr w:type="gramStart"/>
      <w:r w:rsidR="005B2BF3">
        <w:rPr>
          <w:rFonts w:eastAsiaTheme="minorHAnsi"/>
          <w:sz w:val="22"/>
          <w:szCs w:val="22"/>
          <w:lang w:val="es-US"/>
        </w:rPr>
        <w:t>De acuerdo a</w:t>
      </w:r>
      <w:proofErr w:type="gramEnd"/>
      <w:r w:rsidR="005B2BF3">
        <w:rPr>
          <w:rFonts w:eastAsiaTheme="minorHAnsi"/>
          <w:sz w:val="22"/>
          <w:szCs w:val="22"/>
          <w:lang w:val="es-US"/>
        </w:rPr>
        <w:t xml:space="preserve"> estimaciones de la CEPAL, el peso de la población de 60 años y más en América Latina y el Caribe pasará del 15% en 2020, al 21% en 2030, y para 2055, la población de 60 años y más será el grupo etario de más peso en nuestras economías. Esto, si bien es un reto para los sistemas de protección social, también </w:t>
      </w:r>
      <w:r w:rsidR="001F3FED">
        <w:rPr>
          <w:rFonts w:eastAsiaTheme="minorHAnsi"/>
          <w:sz w:val="22"/>
          <w:szCs w:val="22"/>
          <w:lang w:val="es-US"/>
        </w:rPr>
        <w:t>es</w:t>
      </w:r>
      <w:r w:rsidR="005B2BF3">
        <w:rPr>
          <w:rFonts w:eastAsiaTheme="minorHAnsi"/>
          <w:sz w:val="22"/>
          <w:szCs w:val="22"/>
          <w:lang w:val="es-US"/>
        </w:rPr>
        <w:t xml:space="preserve"> una gran oportunidad para la creación de empleo en el sector </w:t>
      </w:r>
      <w:r w:rsidR="001F3FED">
        <w:rPr>
          <w:rFonts w:eastAsiaTheme="minorHAnsi"/>
          <w:sz w:val="22"/>
          <w:szCs w:val="22"/>
          <w:lang w:val="es-US"/>
        </w:rPr>
        <w:t>d</w:t>
      </w:r>
      <w:r w:rsidR="005B2BF3">
        <w:rPr>
          <w:rFonts w:eastAsiaTheme="minorHAnsi"/>
          <w:sz w:val="22"/>
          <w:szCs w:val="22"/>
          <w:lang w:val="es-US"/>
        </w:rPr>
        <w:t>e los cuidados y la salud</w:t>
      </w:r>
      <w:r w:rsidR="00276300">
        <w:rPr>
          <w:rStyle w:val="FootnoteReference"/>
          <w:rFonts w:eastAsiaTheme="minorHAnsi"/>
          <w:sz w:val="22"/>
          <w:szCs w:val="22"/>
        </w:rPr>
        <w:footnoteReference w:id="3"/>
      </w:r>
      <w:r w:rsidR="00DF768C" w:rsidRPr="00DF768C">
        <w:rPr>
          <w:rFonts w:eastAsiaTheme="minorHAnsi"/>
          <w:sz w:val="22"/>
          <w:szCs w:val="22"/>
          <w:vertAlign w:val="superscript"/>
          <w:lang w:val="es-US"/>
        </w:rPr>
        <w:t>/</w:t>
      </w:r>
      <w:r w:rsidR="005B2BF3">
        <w:rPr>
          <w:rFonts w:eastAsiaTheme="minorHAnsi"/>
          <w:sz w:val="22"/>
          <w:szCs w:val="22"/>
          <w:lang w:val="es-US"/>
        </w:rPr>
        <w:t xml:space="preserve">. </w:t>
      </w:r>
    </w:p>
    <w:p w14:paraId="6B486F49" w14:textId="77777777" w:rsidR="0016185A" w:rsidRPr="0016185A" w:rsidRDefault="0016185A" w:rsidP="00D1778C">
      <w:pPr>
        <w:ind w:firstLine="720"/>
        <w:jc w:val="both"/>
        <w:rPr>
          <w:sz w:val="22"/>
          <w:szCs w:val="22"/>
          <w:lang w:val="es-US"/>
        </w:rPr>
      </w:pPr>
    </w:p>
    <w:p w14:paraId="6D146342" w14:textId="0A9B4E60" w:rsidR="00C079FB" w:rsidRDefault="00A25427" w:rsidP="00D1778C">
      <w:pPr>
        <w:ind w:firstLine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 la par con la transformación del empleo, l</w:t>
      </w:r>
      <w:r w:rsidR="00077EAF">
        <w:rPr>
          <w:sz w:val="22"/>
          <w:szCs w:val="22"/>
          <w:lang w:val="es-ES_tradnl"/>
        </w:rPr>
        <w:t>as habilidades requeridas por</w:t>
      </w:r>
      <w:r w:rsidR="000159C3">
        <w:rPr>
          <w:sz w:val="22"/>
          <w:szCs w:val="22"/>
          <w:lang w:val="es-ES_tradnl"/>
        </w:rPr>
        <w:t xml:space="preserve"> </w:t>
      </w:r>
      <w:r w:rsidR="00044D67">
        <w:rPr>
          <w:sz w:val="22"/>
          <w:szCs w:val="22"/>
          <w:lang w:val="es-ES_tradnl"/>
        </w:rPr>
        <w:t xml:space="preserve">el sector productivo </w:t>
      </w:r>
      <w:r>
        <w:rPr>
          <w:sz w:val="22"/>
          <w:szCs w:val="22"/>
          <w:lang w:val="es-ES_tradnl"/>
        </w:rPr>
        <w:t>también</w:t>
      </w:r>
      <w:r w:rsidR="00077EAF">
        <w:rPr>
          <w:sz w:val="22"/>
          <w:szCs w:val="22"/>
          <w:lang w:val="es-ES_tradnl"/>
        </w:rPr>
        <w:t xml:space="preserve"> </w:t>
      </w:r>
      <w:r w:rsidR="00C079FB">
        <w:rPr>
          <w:sz w:val="22"/>
          <w:szCs w:val="22"/>
          <w:lang w:val="es-ES_tradnl"/>
        </w:rPr>
        <w:t xml:space="preserve">han cambiado y se otorga un gran valor a las habilidades </w:t>
      </w:r>
      <w:proofErr w:type="gramStart"/>
      <w:r w:rsidR="00C079FB">
        <w:rPr>
          <w:sz w:val="22"/>
          <w:szCs w:val="22"/>
          <w:lang w:val="es-ES_tradnl"/>
        </w:rPr>
        <w:t>socio-emocionales</w:t>
      </w:r>
      <w:proofErr w:type="gramEnd"/>
      <w:r w:rsidR="00C079FB">
        <w:rPr>
          <w:sz w:val="22"/>
          <w:szCs w:val="22"/>
          <w:lang w:val="es-ES_tradnl"/>
        </w:rPr>
        <w:t xml:space="preserve"> y a la capacidad de adaptarse a entornos cambiantes y de aprender a lo largo de la vida.</w:t>
      </w:r>
      <w:r w:rsidR="00D20625">
        <w:rPr>
          <w:sz w:val="22"/>
          <w:szCs w:val="22"/>
          <w:lang w:val="es-ES_tradnl"/>
        </w:rPr>
        <w:t xml:space="preserve">  En anteriores reuniones del CIDI, en particular en agosto, 2022 sobre “Los jóvenes y las habilidades para la </w:t>
      </w:r>
      <w:r w:rsidR="009A01BD">
        <w:rPr>
          <w:sz w:val="22"/>
          <w:szCs w:val="22"/>
          <w:lang w:val="es-ES_tradnl"/>
        </w:rPr>
        <w:t>economía digital”</w:t>
      </w:r>
      <w:r>
        <w:rPr>
          <w:sz w:val="22"/>
          <w:szCs w:val="22"/>
          <w:lang w:val="es-ES_tradnl"/>
        </w:rPr>
        <w:t>,</w:t>
      </w:r>
      <w:r w:rsidR="009A01BD">
        <w:rPr>
          <w:sz w:val="22"/>
          <w:szCs w:val="22"/>
          <w:lang w:val="es-ES_tradnl"/>
        </w:rPr>
        <w:t xml:space="preserve"> se ha alertado </w:t>
      </w:r>
      <w:r>
        <w:rPr>
          <w:sz w:val="22"/>
          <w:szCs w:val="22"/>
          <w:lang w:val="es-ES_tradnl"/>
        </w:rPr>
        <w:t>sobre</w:t>
      </w:r>
      <w:r w:rsidR="00FA793A">
        <w:rPr>
          <w:sz w:val="22"/>
          <w:szCs w:val="22"/>
          <w:lang w:val="es-ES_tradnl"/>
        </w:rPr>
        <w:t xml:space="preserve"> </w:t>
      </w:r>
      <w:r w:rsidR="009A01BD">
        <w:rPr>
          <w:sz w:val="22"/>
          <w:szCs w:val="22"/>
          <w:lang w:val="es-ES_tradnl"/>
        </w:rPr>
        <w:t>la brecha de habilidades en la región</w:t>
      </w:r>
      <w:r>
        <w:rPr>
          <w:sz w:val="22"/>
          <w:szCs w:val="22"/>
          <w:lang w:val="es-ES_tradnl"/>
        </w:rPr>
        <w:t xml:space="preserve"> y</w:t>
      </w:r>
      <w:r w:rsidR="009A01BD">
        <w:rPr>
          <w:sz w:val="22"/>
          <w:szCs w:val="22"/>
          <w:lang w:val="es-ES_tradnl"/>
        </w:rPr>
        <w:t xml:space="preserve"> la escasez de habilidades digitales y tecnológicas, </w:t>
      </w:r>
      <w:r>
        <w:rPr>
          <w:sz w:val="22"/>
          <w:szCs w:val="22"/>
          <w:lang w:val="es-ES_tradnl"/>
        </w:rPr>
        <w:t xml:space="preserve">y se ha analizado </w:t>
      </w:r>
      <w:r w:rsidR="009A01BD">
        <w:rPr>
          <w:sz w:val="22"/>
          <w:szCs w:val="22"/>
          <w:lang w:val="es-ES_tradnl"/>
        </w:rPr>
        <w:t>el gran potencial que representa para la región mejorar la educación y la formación para desarrollar este tipo de habilidades y responder de manera efectiva a las necesidades del sector productivo y la economía en general.</w:t>
      </w:r>
    </w:p>
    <w:p w14:paraId="785B91A0" w14:textId="77777777" w:rsidR="009A01BD" w:rsidRDefault="009A01BD" w:rsidP="00D1778C">
      <w:pPr>
        <w:ind w:firstLine="720"/>
        <w:jc w:val="both"/>
        <w:rPr>
          <w:sz w:val="22"/>
          <w:szCs w:val="22"/>
          <w:lang w:val="es-ES_tradnl"/>
        </w:rPr>
      </w:pPr>
    </w:p>
    <w:p w14:paraId="23CA2CBE" w14:textId="72F458F7" w:rsidR="00393B0A" w:rsidRDefault="00C079FB" w:rsidP="0054475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Más allá de los cambios en el empleo, </w:t>
      </w:r>
      <w:r w:rsidR="00393B0A">
        <w:rPr>
          <w:sz w:val="22"/>
          <w:szCs w:val="22"/>
          <w:lang w:val="es-ES_tradnl"/>
        </w:rPr>
        <w:t>las</w:t>
      </w:r>
      <w:r>
        <w:rPr>
          <w:sz w:val="22"/>
          <w:szCs w:val="22"/>
          <w:lang w:val="es-ES_tradnl"/>
        </w:rPr>
        <w:t xml:space="preserve"> ocupaciones y </w:t>
      </w:r>
      <w:r w:rsidR="00393B0A">
        <w:rPr>
          <w:sz w:val="22"/>
          <w:szCs w:val="22"/>
          <w:lang w:val="es-ES_tradnl"/>
        </w:rPr>
        <w:t xml:space="preserve">las </w:t>
      </w:r>
      <w:r>
        <w:rPr>
          <w:sz w:val="22"/>
          <w:szCs w:val="22"/>
          <w:lang w:val="es-ES_tradnl"/>
        </w:rPr>
        <w:t>habilidades, la transformación del mundo del trabajo se refiere también a un profundo cambio en las relaciones laborales y en la forma en que se desenvuelve</w:t>
      </w:r>
      <w:r w:rsidR="00FA793A">
        <w:rPr>
          <w:sz w:val="22"/>
          <w:szCs w:val="22"/>
          <w:lang w:val="es-ES_tradnl"/>
        </w:rPr>
        <w:t xml:space="preserve">n hoy las y los trabajadores y las empresas. </w:t>
      </w:r>
      <w:r w:rsidR="009A01BD">
        <w:rPr>
          <w:sz w:val="22"/>
          <w:szCs w:val="22"/>
          <w:lang w:val="es-ES_tradnl"/>
        </w:rPr>
        <w:t xml:space="preserve">El </w:t>
      </w:r>
      <w:r w:rsidR="00FA793A">
        <w:rPr>
          <w:sz w:val="22"/>
          <w:szCs w:val="22"/>
          <w:lang w:val="es-ES_tradnl"/>
        </w:rPr>
        <w:t xml:space="preserve">empleo </w:t>
      </w:r>
      <w:r w:rsidR="009A01BD">
        <w:rPr>
          <w:sz w:val="22"/>
          <w:szCs w:val="22"/>
          <w:lang w:val="es-ES_tradnl"/>
        </w:rPr>
        <w:t>en plataformas digitales y el teletrabajo son un claro ejemplo de este cambio profundo.  Los límites del lugar de trabajo se desdibujan, y conceptos centrales</w:t>
      </w:r>
      <w:r w:rsidR="00FA793A">
        <w:rPr>
          <w:sz w:val="22"/>
          <w:szCs w:val="22"/>
          <w:lang w:val="es-ES_tradnl"/>
        </w:rPr>
        <w:t>,</w:t>
      </w:r>
      <w:r w:rsidR="009A01BD">
        <w:rPr>
          <w:sz w:val="22"/>
          <w:szCs w:val="22"/>
          <w:lang w:val="es-ES_tradnl"/>
        </w:rPr>
        <w:t xml:space="preserve"> como la jornada laboral</w:t>
      </w:r>
      <w:r w:rsidR="00FA793A">
        <w:rPr>
          <w:sz w:val="22"/>
          <w:szCs w:val="22"/>
          <w:lang w:val="es-ES_tradnl"/>
        </w:rPr>
        <w:t xml:space="preserve"> o la dotación de equipos de trabajo</w:t>
      </w:r>
      <w:r w:rsidR="009A01BD">
        <w:rPr>
          <w:sz w:val="22"/>
          <w:szCs w:val="22"/>
          <w:lang w:val="es-ES_tradnl"/>
        </w:rPr>
        <w:t xml:space="preserve">, </w:t>
      </w:r>
      <w:r w:rsidR="00B043C9">
        <w:rPr>
          <w:sz w:val="22"/>
          <w:szCs w:val="22"/>
          <w:lang w:val="es-ES_tradnl"/>
        </w:rPr>
        <w:t xml:space="preserve">las remuneraciones, la productividad, y el desempeño, </w:t>
      </w:r>
      <w:r w:rsidR="00FA793A">
        <w:rPr>
          <w:sz w:val="22"/>
          <w:szCs w:val="22"/>
          <w:lang w:val="es-ES_tradnl"/>
        </w:rPr>
        <w:t>cobran otro significado.</w:t>
      </w:r>
      <w:r w:rsidR="00E3046C">
        <w:rPr>
          <w:sz w:val="22"/>
          <w:szCs w:val="22"/>
          <w:lang w:val="es-ES_tradnl"/>
        </w:rPr>
        <w:t xml:space="preserve"> </w:t>
      </w:r>
    </w:p>
    <w:p w14:paraId="47C823C0" w14:textId="77777777" w:rsidR="00393B0A" w:rsidRDefault="00393B0A" w:rsidP="0054475D">
      <w:pPr>
        <w:jc w:val="both"/>
        <w:rPr>
          <w:sz w:val="22"/>
          <w:szCs w:val="22"/>
          <w:lang w:val="es-ES_tradnl"/>
        </w:rPr>
      </w:pPr>
    </w:p>
    <w:p w14:paraId="6BA8BCE2" w14:textId="50542A5A" w:rsidR="0086167C" w:rsidRDefault="0086167C" w:rsidP="00B0605C">
      <w:pPr>
        <w:tabs>
          <w:tab w:val="left" w:pos="720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419"/>
        </w:rPr>
        <w:tab/>
      </w:r>
      <w:r w:rsidR="00B0605C" w:rsidRPr="0013075E">
        <w:rPr>
          <w:sz w:val="22"/>
          <w:szCs w:val="22"/>
          <w:lang w:val="es-419"/>
        </w:rPr>
        <w:t xml:space="preserve">El trabajo en plataformas digitales es un fenómeno que se estaba expandiendo en la región antes de la pandemia y que, con ella, tomó mayor velocidad.  </w:t>
      </w:r>
      <w:r w:rsidR="00E3046C">
        <w:rPr>
          <w:sz w:val="22"/>
          <w:szCs w:val="22"/>
          <w:lang w:val="es-ES_tradnl"/>
        </w:rPr>
        <w:t>Es marcada la continuada tendencia de muchas empresas de subcontratar tareas por medio de plataformas, a menudo aprovechando costos más bajos en países con menor nivel de desarrollo</w:t>
      </w:r>
      <w:r w:rsidR="00B0605C">
        <w:rPr>
          <w:sz w:val="22"/>
          <w:szCs w:val="22"/>
          <w:lang w:val="es-ES_tradnl"/>
        </w:rPr>
        <w:t>; además, es creciente el número de personas que encuentran una oportunidad de generación de ingresos en este sector</w:t>
      </w:r>
      <w:r w:rsidR="00DF768C">
        <w:rPr>
          <w:rStyle w:val="FootnoteReference"/>
          <w:sz w:val="22"/>
          <w:szCs w:val="22"/>
        </w:rPr>
        <w:footnoteReference w:id="4"/>
      </w:r>
      <w:r w:rsidR="00DF768C" w:rsidRPr="00DF768C">
        <w:rPr>
          <w:rFonts w:eastAsiaTheme="minorHAnsi"/>
          <w:sz w:val="22"/>
          <w:szCs w:val="22"/>
          <w:vertAlign w:val="superscript"/>
          <w:lang w:val="es-US"/>
        </w:rPr>
        <w:t>/</w:t>
      </w:r>
      <w:r w:rsidR="00B0605C">
        <w:rPr>
          <w:sz w:val="22"/>
          <w:szCs w:val="22"/>
          <w:lang w:val="es-ES_tradnl"/>
        </w:rPr>
        <w:t>. Los Ministerios de Trabajo han discutido este tema en el marco de la OEA, donde se han referido a sus ventajas y sus retos, señalando que “</w:t>
      </w:r>
      <w:r w:rsidR="00B0605C" w:rsidRPr="0013075E">
        <w:rPr>
          <w:sz w:val="22"/>
          <w:szCs w:val="22"/>
          <w:lang w:val="es-419"/>
        </w:rPr>
        <w:t xml:space="preserve">las áreas principales de preocupación del trabajo en plataformas se refieren a la remuneración, que suele ser muy baja; la sobreoferta de mano de obra que afecta nivel de ingresos; la falta de mecanismos para la resolución de conflictos; la dificultad para reclamar derechos, sobre todo cuando se trata de una relación transnacional y </w:t>
      </w:r>
      <w:proofErr w:type="spellStart"/>
      <w:r w:rsidR="00B0605C" w:rsidRPr="0013075E">
        <w:rPr>
          <w:sz w:val="22"/>
          <w:szCs w:val="22"/>
          <w:lang w:val="es-419"/>
        </w:rPr>
        <w:t>multipartita</w:t>
      </w:r>
      <w:proofErr w:type="spellEnd"/>
      <w:r w:rsidR="00B0605C" w:rsidRPr="0013075E">
        <w:rPr>
          <w:sz w:val="22"/>
          <w:szCs w:val="22"/>
          <w:lang w:val="es-419"/>
        </w:rPr>
        <w:t xml:space="preserve"> (lo que sucede en las plataformas de </w:t>
      </w:r>
      <w:proofErr w:type="spellStart"/>
      <w:r w:rsidR="00B0605C" w:rsidRPr="0013075E">
        <w:rPr>
          <w:sz w:val="22"/>
          <w:szCs w:val="22"/>
          <w:lang w:val="es-419"/>
        </w:rPr>
        <w:t>microtareas</w:t>
      </w:r>
      <w:proofErr w:type="spellEnd"/>
      <w:r w:rsidR="00B0605C" w:rsidRPr="0013075E">
        <w:rPr>
          <w:sz w:val="22"/>
          <w:szCs w:val="22"/>
          <w:lang w:val="es-419"/>
        </w:rPr>
        <w:t>), y la muy baja cobertura de la protección social dentro de quienes trabajan en ellas</w:t>
      </w:r>
      <w:r w:rsidR="00B0605C">
        <w:rPr>
          <w:sz w:val="22"/>
          <w:szCs w:val="22"/>
          <w:lang w:val="es-419"/>
        </w:rPr>
        <w:t>”</w:t>
      </w:r>
      <w:r w:rsidR="00B0605C">
        <w:rPr>
          <w:rStyle w:val="FootnoteReference"/>
          <w:sz w:val="22"/>
          <w:szCs w:val="22"/>
        </w:rPr>
        <w:footnoteReference w:id="5"/>
      </w:r>
      <w:r w:rsidR="00DF768C" w:rsidRPr="00DF768C">
        <w:rPr>
          <w:rFonts w:eastAsiaTheme="minorHAnsi"/>
          <w:sz w:val="22"/>
          <w:szCs w:val="22"/>
          <w:vertAlign w:val="superscript"/>
          <w:lang w:val="es-US"/>
        </w:rPr>
        <w:t>/</w:t>
      </w:r>
      <w:r w:rsidR="00B0605C" w:rsidRPr="0013075E">
        <w:rPr>
          <w:sz w:val="22"/>
          <w:szCs w:val="22"/>
          <w:lang w:val="es-419"/>
        </w:rPr>
        <w:t>.</w:t>
      </w:r>
      <w:r w:rsidR="00B0605C">
        <w:rPr>
          <w:sz w:val="22"/>
          <w:szCs w:val="22"/>
          <w:lang w:val="es-419"/>
        </w:rPr>
        <w:t xml:space="preserve">  Con respecto a las </w:t>
      </w:r>
      <w:r w:rsidR="00B043C9">
        <w:rPr>
          <w:sz w:val="22"/>
          <w:szCs w:val="22"/>
          <w:lang w:val="es-ES_tradnl"/>
        </w:rPr>
        <w:t>plataformas digitales de micro tareas, algunas estimaciones sugieren que los trabajadores cobran tan sólo el 13% de su productividad, mientras que el 90% de los trabajadores registrados no pueden encontrar tareas suficientes para subsistir</w:t>
      </w:r>
      <w:r w:rsidR="00276300">
        <w:rPr>
          <w:rStyle w:val="FootnoteReference"/>
          <w:sz w:val="22"/>
          <w:szCs w:val="22"/>
        </w:rPr>
        <w:footnoteReference w:id="6"/>
      </w:r>
      <w:r w:rsidR="00DF768C" w:rsidRPr="00DF768C">
        <w:rPr>
          <w:rFonts w:eastAsiaTheme="minorHAnsi"/>
          <w:sz w:val="22"/>
          <w:szCs w:val="22"/>
          <w:vertAlign w:val="superscript"/>
          <w:lang w:val="es-US"/>
        </w:rPr>
        <w:t>/</w:t>
      </w:r>
      <w:r w:rsidR="00E3046C">
        <w:rPr>
          <w:sz w:val="22"/>
          <w:szCs w:val="22"/>
          <w:lang w:val="es-ES_tradnl"/>
        </w:rPr>
        <w:t>.</w:t>
      </w:r>
      <w:r w:rsidR="00B043C9">
        <w:rPr>
          <w:sz w:val="22"/>
          <w:szCs w:val="22"/>
          <w:lang w:val="es-ES_tradnl"/>
        </w:rPr>
        <w:t xml:space="preserve"> </w:t>
      </w:r>
      <w:r w:rsidR="002124B9">
        <w:rPr>
          <w:sz w:val="22"/>
          <w:szCs w:val="22"/>
          <w:lang w:val="es-ES_tradnl"/>
        </w:rPr>
        <w:t xml:space="preserve">Igualmente </w:t>
      </w:r>
      <w:r w:rsidR="00B0605C">
        <w:rPr>
          <w:sz w:val="22"/>
          <w:szCs w:val="22"/>
          <w:lang w:val="es-ES_tradnl"/>
        </w:rPr>
        <w:t>se destaca</w:t>
      </w:r>
      <w:r w:rsidR="002124B9">
        <w:rPr>
          <w:sz w:val="22"/>
          <w:szCs w:val="22"/>
          <w:lang w:val="es-ES_tradnl"/>
        </w:rPr>
        <w:t xml:space="preserve"> el rol creciente que está teniendo el uso de algoritmos de aprendizaje automático para medir el desempeño de las y los trabajadores</w:t>
      </w:r>
      <w:r>
        <w:rPr>
          <w:sz w:val="22"/>
          <w:szCs w:val="22"/>
          <w:lang w:val="es-ES_tradnl"/>
        </w:rPr>
        <w:t xml:space="preserve">.  Al ser un </w:t>
      </w:r>
      <w:proofErr w:type="spellStart"/>
      <w:r>
        <w:rPr>
          <w:sz w:val="22"/>
          <w:szCs w:val="22"/>
          <w:lang w:val="es-ES_tradnl"/>
        </w:rPr>
        <w:t>fenónemo</w:t>
      </w:r>
      <w:proofErr w:type="spellEnd"/>
      <w:r>
        <w:rPr>
          <w:sz w:val="22"/>
          <w:szCs w:val="22"/>
          <w:lang w:val="es-ES_tradnl"/>
        </w:rPr>
        <w:t xml:space="preserve"> reciente subsisten muchos cuestionamientos sobre cómo garantizar que se cumplan los postulados del trabajo decente en términos de garantía de derechos y principios fundamentales en el trabajo, igualdad, empleo y protección social. </w:t>
      </w:r>
    </w:p>
    <w:p w14:paraId="35BD500A" w14:textId="7961A4DB" w:rsidR="002A157F" w:rsidRDefault="002A157F" w:rsidP="0054475D">
      <w:pPr>
        <w:jc w:val="both"/>
        <w:rPr>
          <w:sz w:val="22"/>
          <w:szCs w:val="22"/>
          <w:lang w:val="es-ES_tradnl"/>
        </w:rPr>
      </w:pPr>
    </w:p>
    <w:p w14:paraId="4889A94D" w14:textId="2F65164E" w:rsidR="002A157F" w:rsidRDefault="00FA793A" w:rsidP="0054475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Todas estas transformaciones del mundo del trabajo suponen un enorme reto y una gran oportunidad para los gobiernos de la región</w:t>
      </w:r>
      <w:r w:rsidR="002A157F">
        <w:rPr>
          <w:sz w:val="22"/>
          <w:szCs w:val="22"/>
          <w:lang w:val="es-ES_tradnl"/>
        </w:rPr>
        <w:t xml:space="preserve">, al menos en dos frentes:  </w:t>
      </w:r>
      <w:r>
        <w:rPr>
          <w:sz w:val="22"/>
          <w:szCs w:val="22"/>
          <w:lang w:val="es-ES_tradnl"/>
        </w:rPr>
        <w:t xml:space="preserve">  </w:t>
      </w:r>
    </w:p>
    <w:p w14:paraId="3EE5219D" w14:textId="77777777" w:rsidR="002A157F" w:rsidRDefault="002A157F" w:rsidP="0054475D">
      <w:pPr>
        <w:jc w:val="both"/>
        <w:rPr>
          <w:sz w:val="22"/>
          <w:szCs w:val="22"/>
          <w:lang w:val="es-ES_tradnl"/>
        </w:rPr>
      </w:pPr>
    </w:p>
    <w:p w14:paraId="6A34DA4F" w14:textId="5E1FD2A6" w:rsidR="00A25427" w:rsidRDefault="00FA793A" w:rsidP="002A157F">
      <w:pPr>
        <w:pStyle w:val="ListParagraph0"/>
        <w:numPr>
          <w:ilvl w:val="0"/>
          <w:numId w:val="27"/>
        </w:numPr>
        <w:jc w:val="both"/>
        <w:rPr>
          <w:sz w:val="22"/>
          <w:szCs w:val="22"/>
          <w:lang w:val="es-ES_tradnl"/>
        </w:rPr>
      </w:pPr>
      <w:r w:rsidRPr="002A157F">
        <w:rPr>
          <w:sz w:val="22"/>
          <w:szCs w:val="22"/>
          <w:lang w:val="es-ES_tradnl"/>
        </w:rPr>
        <w:t xml:space="preserve">De un lado, las políticas públicas, particularmente </w:t>
      </w:r>
      <w:r w:rsidR="00A25427" w:rsidRPr="002A157F">
        <w:rPr>
          <w:sz w:val="22"/>
          <w:szCs w:val="22"/>
          <w:lang w:val="es-ES_tradnl"/>
        </w:rPr>
        <w:t>en materia de educación y formación,</w:t>
      </w:r>
      <w:r w:rsidRPr="002A157F">
        <w:rPr>
          <w:sz w:val="22"/>
          <w:szCs w:val="22"/>
          <w:lang w:val="es-ES_tradnl"/>
        </w:rPr>
        <w:t xml:space="preserve"> deben </w:t>
      </w:r>
      <w:r w:rsidR="00A25427" w:rsidRPr="002A157F">
        <w:rPr>
          <w:sz w:val="22"/>
          <w:szCs w:val="22"/>
          <w:lang w:val="es-ES_tradnl"/>
        </w:rPr>
        <w:t>orientarse a a</w:t>
      </w:r>
      <w:r w:rsidRPr="002A157F">
        <w:rPr>
          <w:sz w:val="22"/>
          <w:szCs w:val="22"/>
          <w:lang w:val="es-ES_tradnl"/>
        </w:rPr>
        <w:t xml:space="preserve">provechar el potencial </w:t>
      </w:r>
      <w:r w:rsidR="00A25427" w:rsidRPr="002A157F">
        <w:rPr>
          <w:sz w:val="22"/>
          <w:szCs w:val="22"/>
          <w:lang w:val="es-ES_tradnl"/>
        </w:rPr>
        <w:t xml:space="preserve">de creación de empleo que representan los cambios tecnológicos, ambientales y demográficos señalados anteriormente, </w:t>
      </w:r>
      <w:r w:rsidR="002A157F" w:rsidRPr="002A157F">
        <w:rPr>
          <w:sz w:val="22"/>
          <w:szCs w:val="22"/>
          <w:lang w:val="es-ES_tradnl"/>
        </w:rPr>
        <w:t>a la vez que</w:t>
      </w:r>
      <w:r w:rsidR="00DF768C">
        <w:rPr>
          <w:sz w:val="22"/>
          <w:szCs w:val="22"/>
          <w:lang w:val="es-ES_tradnl"/>
        </w:rPr>
        <w:t xml:space="preserve"> deben</w:t>
      </w:r>
      <w:r w:rsidR="002A157F" w:rsidRPr="002A157F">
        <w:rPr>
          <w:sz w:val="22"/>
          <w:szCs w:val="22"/>
          <w:lang w:val="es-ES_tradnl"/>
        </w:rPr>
        <w:t xml:space="preserve"> reconoce</w:t>
      </w:r>
      <w:r w:rsidR="00DF768C">
        <w:rPr>
          <w:sz w:val="22"/>
          <w:szCs w:val="22"/>
          <w:lang w:val="es-ES_tradnl"/>
        </w:rPr>
        <w:t>r</w:t>
      </w:r>
      <w:r w:rsidR="002A157F" w:rsidRPr="002A157F">
        <w:rPr>
          <w:sz w:val="22"/>
          <w:szCs w:val="22"/>
          <w:lang w:val="es-ES_tradnl"/>
        </w:rPr>
        <w:t xml:space="preserve"> y at</w:t>
      </w:r>
      <w:r w:rsidR="00DF768C">
        <w:rPr>
          <w:sz w:val="22"/>
          <w:szCs w:val="22"/>
          <w:lang w:val="es-ES_tradnl"/>
        </w:rPr>
        <w:t>ender</w:t>
      </w:r>
      <w:r w:rsidR="002A157F" w:rsidRPr="002A157F">
        <w:rPr>
          <w:sz w:val="22"/>
          <w:szCs w:val="22"/>
          <w:lang w:val="es-ES_tradnl"/>
        </w:rPr>
        <w:t xml:space="preserve"> la gran segmentación y desigualdad que existe en </w:t>
      </w:r>
      <w:r w:rsidR="002A157F">
        <w:rPr>
          <w:sz w:val="22"/>
          <w:szCs w:val="22"/>
          <w:lang w:val="es-ES_tradnl"/>
        </w:rPr>
        <w:t xml:space="preserve">los </w:t>
      </w:r>
      <w:r w:rsidR="002A157F" w:rsidRPr="002A157F">
        <w:rPr>
          <w:sz w:val="22"/>
          <w:szCs w:val="22"/>
          <w:lang w:val="es-ES_tradnl"/>
        </w:rPr>
        <w:t>mercados laborales</w:t>
      </w:r>
      <w:r w:rsidR="002A157F">
        <w:rPr>
          <w:sz w:val="22"/>
          <w:szCs w:val="22"/>
          <w:lang w:val="es-ES_tradnl"/>
        </w:rPr>
        <w:t xml:space="preserve"> de la región</w:t>
      </w:r>
      <w:r w:rsidR="002A157F" w:rsidRPr="002A157F">
        <w:rPr>
          <w:sz w:val="22"/>
          <w:szCs w:val="22"/>
          <w:lang w:val="es-ES_tradnl"/>
        </w:rPr>
        <w:t>.  En efecto, la informalidad, el desempleo, el trabajo precario, la baja cobertura de la protección social y los bajos salarios afectan de manera desproporcionada a la juventud, las poblaciones rurales, las poblaciones migrantes, y otros colectivos en situación de mayor vulnerabilidad; también son más preponderantes entre las mujeres que entre los hombres</w:t>
      </w:r>
      <w:r w:rsidR="002A157F">
        <w:rPr>
          <w:rStyle w:val="FootnoteReference"/>
          <w:sz w:val="22"/>
          <w:szCs w:val="22"/>
        </w:rPr>
        <w:footnoteReference w:id="7"/>
      </w:r>
      <w:r w:rsidR="002A157F" w:rsidRPr="002A157F">
        <w:rPr>
          <w:sz w:val="22"/>
          <w:szCs w:val="22"/>
          <w:vertAlign w:val="superscript"/>
          <w:lang w:val="es-ES_tradnl"/>
        </w:rPr>
        <w:t>/</w:t>
      </w:r>
      <w:r w:rsidR="002A157F" w:rsidRPr="002A157F">
        <w:rPr>
          <w:sz w:val="22"/>
          <w:szCs w:val="22"/>
          <w:lang w:val="es-ES_tradnl"/>
        </w:rPr>
        <w:t xml:space="preserve">. </w:t>
      </w:r>
    </w:p>
    <w:p w14:paraId="02BE7B75" w14:textId="2ED0F764" w:rsidR="00212FC2" w:rsidRDefault="00212FC2" w:rsidP="00212FC2">
      <w:pPr>
        <w:pStyle w:val="ListParagraph0"/>
        <w:ind w:left="1080"/>
        <w:jc w:val="both"/>
        <w:rPr>
          <w:sz w:val="22"/>
          <w:szCs w:val="22"/>
          <w:lang w:val="es-ES_tradnl"/>
        </w:rPr>
      </w:pPr>
    </w:p>
    <w:p w14:paraId="0A442A3B" w14:textId="5996C710" w:rsidR="00212FC2" w:rsidRDefault="00212FC2" w:rsidP="002A157F">
      <w:pPr>
        <w:pStyle w:val="ListParagraph0"/>
        <w:numPr>
          <w:ilvl w:val="0"/>
          <w:numId w:val="27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De otro lado, las políticas públicas deben responder a los cambios y las nuevas esferas en las que se desenvuelve el empleo </w:t>
      </w:r>
      <w:r w:rsidR="00C5240C">
        <w:rPr>
          <w:sz w:val="22"/>
          <w:szCs w:val="22"/>
          <w:lang w:val="es-ES_tradnl"/>
        </w:rPr>
        <w:t xml:space="preserve">garantizando la protección y el respeto de los </w:t>
      </w:r>
      <w:r>
        <w:rPr>
          <w:sz w:val="22"/>
          <w:szCs w:val="22"/>
          <w:lang w:val="es-ES_tradnl"/>
        </w:rPr>
        <w:t xml:space="preserve">derechos de los y las trabajadores, y </w:t>
      </w:r>
      <w:r w:rsidR="00C5240C">
        <w:rPr>
          <w:sz w:val="22"/>
          <w:szCs w:val="22"/>
          <w:lang w:val="es-ES_tradnl"/>
        </w:rPr>
        <w:t xml:space="preserve">promoviendo la </w:t>
      </w:r>
      <w:r>
        <w:rPr>
          <w:sz w:val="22"/>
          <w:szCs w:val="22"/>
          <w:lang w:val="es-ES_tradnl"/>
        </w:rPr>
        <w:t xml:space="preserve">sostenibilidad de las empresas.  La región ha </w:t>
      </w:r>
      <w:r w:rsidR="00C5240C">
        <w:rPr>
          <w:sz w:val="22"/>
          <w:szCs w:val="22"/>
          <w:lang w:val="es-ES_tradnl"/>
        </w:rPr>
        <w:t xml:space="preserve">desarrollado </w:t>
      </w:r>
      <w:r>
        <w:rPr>
          <w:sz w:val="22"/>
          <w:szCs w:val="22"/>
          <w:lang w:val="es-ES_tradnl"/>
        </w:rPr>
        <w:t>mucho la regulación del teletrabajo</w:t>
      </w:r>
      <w:r w:rsidR="00C5240C">
        <w:rPr>
          <w:rStyle w:val="FootnoteReference"/>
          <w:sz w:val="22"/>
          <w:szCs w:val="22"/>
        </w:rPr>
        <w:footnoteReference w:id="8"/>
      </w:r>
      <w:r w:rsidR="00254824" w:rsidRPr="00254824">
        <w:rPr>
          <w:sz w:val="22"/>
          <w:szCs w:val="22"/>
          <w:vertAlign w:val="superscript"/>
          <w:lang w:val="es-ES_tradnl"/>
        </w:rPr>
        <w:t>/</w:t>
      </w:r>
      <w:r>
        <w:rPr>
          <w:sz w:val="22"/>
          <w:szCs w:val="22"/>
          <w:lang w:val="es-ES_tradnl"/>
        </w:rPr>
        <w:t xml:space="preserve"> y avanza en lograr una mayor comprensión de las necesidades, retos y oportunidades que plantea el trabajo en plataformas digitales</w:t>
      </w:r>
      <w:r w:rsidR="0086167C">
        <w:rPr>
          <w:sz w:val="22"/>
          <w:szCs w:val="22"/>
          <w:lang w:val="es-ES_tradnl"/>
        </w:rPr>
        <w:t>.</w:t>
      </w:r>
    </w:p>
    <w:p w14:paraId="7414C796" w14:textId="77777777" w:rsidR="00212FC2" w:rsidRPr="00212FC2" w:rsidRDefault="00212FC2" w:rsidP="00212FC2">
      <w:pPr>
        <w:pStyle w:val="ListParagraph0"/>
        <w:rPr>
          <w:sz w:val="22"/>
          <w:szCs w:val="22"/>
          <w:lang w:val="es-ES_tradnl"/>
        </w:rPr>
      </w:pPr>
    </w:p>
    <w:p w14:paraId="5AE14FDC" w14:textId="77777777" w:rsidR="00086F2B" w:rsidRPr="008E7A05" w:rsidRDefault="00086F2B" w:rsidP="00086F2B">
      <w:pPr>
        <w:rPr>
          <w:sz w:val="22"/>
          <w:szCs w:val="22"/>
          <w:lang w:val="es-ES_tradnl"/>
        </w:rPr>
      </w:pPr>
    </w:p>
    <w:p w14:paraId="0F5099E0" w14:textId="4E4F7FA9" w:rsidR="00276913" w:rsidRPr="00453CC2" w:rsidRDefault="00276913" w:rsidP="00086F2B">
      <w:pPr>
        <w:rPr>
          <w:b/>
          <w:sz w:val="22"/>
          <w:szCs w:val="22"/>
          <w:lang w:val="es-ES_tradnl"/>
        </w:rPr>
      </w:pPr>
      <w:r w:rsidRPr="00453CC2">
        <w:rPr>
          <w:b/>
          <w:sz w:val="22"/>
          <w:szCs w:val="22"/>
          <w:lang w:val="es-ES_tradnl"/>
        </w:rPr>
        <w:t>2.</w:t>
      </w:r>
      <w:r w:rsidRPr="00453CC2">
        <w:rPr>
          <w:b/>
          <w:sz w:val="22"/>
          <w:szCs w:val="22"/>
          <w:lang w:val="es-ES_tradnl"/>
        </w:rPr>
        <w:tab/>
        <w:t>Objetivo de la sesión</w:t>
      </w:r>
    </w:p>
    <w:p w14:paraId="222BEAB7" w14:textId="77777777" w:rsidR="00276913" w:rsidRPr="008E7A05" w:rsidRDefault="00276913" w:rsidP="001F5229">
      <w:pPr>
        <w:jc w:val="both"/>
        <w:rPr>
          <w:sz w:val="22"/>
          <w:szCs w:val="22"/>
          <w:lang w:val="es-ES_tradnl"/>
        </w:rPr>
      </w:pPr>
    </w:p>
    <w:p w14:paraId="282CE8A7" w14:textId="41DA887D" w:rsidR="002C332E" w:rsidRDefault="00276913" w:rsidP="006B3B38">
      <w:pPr>
        <w:tabs>
          <w:tab w:val="left" w:pos="720"/>
        </w:tabs>
        <w:ind w:right="-29" w:firstLine="720"/>
        <w:jc w:val="both"/>
        <w:rPr>
          <w:sz w:val="22"/>
          <w:szCs w:val="22"/>
          <w:lang w:val="es-ES_tradnl"/>
        </w:rPr>
      </w:pPr>
      <w:r w:rsidRPr="002C332E">
        <w:rPr>
          <w:sz w:val="22"/>
          <w:szCs w:val="22"/>
          <w:lang w:val="es-ES_tradnl"/>
        </w:rPr>
        <w:t xml:space="preserve">En esta sesión </w:t>
      </w:r>
      <w:r w:rsidR="002C332E" w:rsidRPr="002C332E">
        <w:rPr>
          <w:sz w:val="22"/>
          <w:szCs w:val="22"/>
          <w:lang w:val="es-ES_tradnl"/>
        </w:rPr>
        <w:t>d</w:t>
      </w:r>
      <w:r w:rsidRPr="002C332E">
        <w:rPr>
          <w:sz w:val="22"/>
          <w:szCs w:val="22"/>
          <w:lang w:val="es-ES_tradnl"/>
        </w:rPr>
        <w:t xml:space="preserve">el CIDI se </w:t>
      </w:r>
      <w:r w:rsidR="002C332E" w:rsidRPr="002C332E">
        <w:rPr>
          <w:sz w:val="22"/>
          <w:szCs w:val="22"/>
          <w:lang w:val="es-ES_tradnl"/>
        </w:rPr>
        <w:t>analizarán las transformaciones del mundo del trabajo que surgen de la economía digital</w:t>
      </w:r>
      <w:r w:rsidR="002C332E">
        <w:rPr>
          <w:sz w:val="22"/>
          <w:szCs w:val="22"/>
          <w:lang w:val="es-ES_tradnl"/>
        </w:rPr>
        <w:t xml:space="preserve"> y que se manifiestan en</w:t>
      </w:r>
      <w:r w:rsidR="007009C5">
        <w:rPr>
          <w:sz w:val="22"/>
          <w:szCs w:val="22"/>
          <w:lang w:val="es-ES_tradnl"/>
        </w:rPr>
        <w:t xml:space="preserve"> cambios en las ocupaciones, el nivel y las perspectivas de empleo, las habilidades y las relaciones laborales</w:t>
      </w:r>
      <w:r w:rsidR="002C332E">
        <w:rPr>
          <w:sz w:val="22"/>
          <w:szCs w:val="22"/>
          <w:lang w:val="es-ES_tradnl"/>
        </w:rPr>
        <w:t>.  S</w:t>
      </w:r>
      <w:r w:rsidR="002C332E" w:rsidRPr="002C332E">
        <w:rPr>
          <w:sz w:val="22"/>
          <w:szCs w:val="22"/>
          <w:lang w:val="es-ES_tradnl"/>
        </w:rPr>
        <w:t>e invitará a los Estados Miembros a compartir sus buenas prácticas encaminadas a aprovechar el potencial de empleo de</w:t>
      </w:r>
      <w:r w:rsidR="007009C5">
        <w:rPr>
          <w:sz w:val="22"/>
          <w:szCs w:val="22"/>
          <w:lang w:val="es-ES_tradnl"/>
        </w:rPr>
        <w:t xml:space="preserve"> la economía digital, </w:t>
      </w:r>
      <w:r w:rsidR="002C332E">
        <w:rPr>
          <w:sz w:val="22"/>
          <w:szCs w:val="22"/>
          <w:lang w:val="es-ES_tradnl"/>
        </w:rPr>
        <w:t xml:space="preserve">así como a abordar </w:t>
      </w:r>
      <w:r w:rsidR="007009C5">
        <w:rPr>
          <w:sz w:val="22"/>
          <w:szCs w:val="22"/>
          <w:lang w:val="es-ES_tradnl"/>
        </w:rPr>
        <w:t>las</w:t>
      </w:r>
      <w:r w:rsidR="002C332E">
        <w:rPr>
          <w:sz w:val="22"/>
          <w:szCs w:val="22"/>
          <w:lang w:val="es-ES_tradnl"/>
        </w:rPr>
        <w:t xml:space="preserve"> transformaciones </w:t>
      </w:r>
      <w:r w:rsidR="007009C5">
        <w:rPr>
          <w:sz w:val="22"/>
          <w:szCs w:val="22"/>
          <w:lang w:val="es-ES_tradnl"/>
        </w:rPr>
        <w:t xml:space="preserve">en las relaciones laborales </w:t>
      </w:r>
      <w:r w:rsidR="00DF768C">
        <w:rPr>
          <w:sz w:val="22"/>
          <w:szCs w:val="22"/>
          <w:lang w:val="es-ES_tradnl"/>
        </w:rPr>
        <w:t xml:space="preserve">que surgen de nuevas formas de empleo -en particular, del trabajo en plataformas digitales- </w:t>
      </w:r>
      <w:r w:rsidR="002C332E">
        <w:rPr>
          <w:sz w:val="22"/>
          <w:szCs w:val="22"/>
          <w:lang w:val="es-ES_tradnl"/>
        </w:rPr>
        <w:t>con garantía de derechos y promoción de empresas sostenibles.</w:t>
      </w:r>
    </w:p>
    <w:p w14:paraId="32585B68" w14:textId="1131378D" w:rsidR="002C332E" w:rsidRDefault="002C332E" w:rsidP="006B3B38">
      <w:pPr>
        <w:tabs>
          <w:tab w:val="left" w:pos="720"/>
        </w:tabs>
        <w:ind w:right="-29" w:firstLine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</w:p>
    <w:p w14:paraId="5253A4AD" w14:textId="5FA89183" w:rsidR="002C332E" w:rsidRDefault="0083661E" w:rsidP="007009C5">
      <w:pPr>
        <w:tabs>
          <w:tab w:val="left" w:pos="720"/>
          <w:tab w:val="left" w:pos="1440"/>
        </w:tabs>
        <w:jc w:val="both"/>
        <w:rPr>
          <w:sz w:val="22"/>
          <w:szCs w:val="22"/>
          <w:lang w:val="es-ES_tradnl"/>
        </w:rPr>
      </w:pPr>
      <w:r w:rsidRPr="00044D67">
        <w:rPr>
          <w:sz w:val="22"/>
          <w:lang w:val="es-US"/>
        </w:rPr>
        <w:tab/>
      </w:r>
    </w:p>
    <w:p w14:paraId="0E21ADCD" w14:textId="3CBB94D1" w:rsidR="00276913" w:rsidRPr="00C62DB0" w:rsidRDefault="00276913" w:rsidP="001F522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es-ES_tradnl"/>
        </w:rPr>
      </w:pPr>
      <w:r w:rsidRPr="00C62DB0">
        <w:rPr>
          <w:b/>
          <w:sz w:val="22"/>
          <w:szCs w:val="22"/>
          <w:lang w:val="es-ES_tradnl"/>
        </w:rPr>
        <w:t>3.</w:t>
      </w:r>
      <w:r w:rsidRPr="00C62DB0">
        <w:rPr>
          <w:b/>
          <w:sz w:val="22"/>
          <w:szCs w:val="22"/>
          <w:lang w:val="es-ES_tradnl"/>
        </w:rPr>
        <w:tab/>
        <w:t>Pertinencia para la Secretaría Ejecutiva para el Desarrollo Integral (SEDI) y los mandatos de la OEA</w:t>
      </w:r>
      <w:r w:rsidR="00C62DB0">
        <w:rPr>
          <w:b/>
          <w:sz w:val="22"/>
          <w:szCs w:val="22"/>
          <w:lang w:val="es-ES_tradnl"/>
        </w:rPr>
        <w:t xml:space="preserve">  </w:t>
      </w:r>
    </w:p>
    <w:p w14:paraId="3D154A6B" w14:textId="77777777" w:rsidR="00276913" w:rsidRPr="00471E53" w:rsidRDefault="00276913" w:rsidP="001F5229">
      <w:pPr>
        <w:tabs>
          <w:tab w:val="left" w:pos="720"/>
          <w:tab w:val="left" w:pos="1440"/>
        </w:tabs>
        <w:rPr>
          <w:sz w:val="22"/>
          <w:szCs w:val="22"/>
          <w:u w:val="single"/>
          <w:lang w:val="es-ES_tradnl"/>
        </w:rPr>
      </w:pPr>
    </w:p>
    <w:p w14:paraId="7E180EF7" w14:textId="085F91B3" w:rsidR="00254E27" w:rsidRPr="00C92A62" w:rsidRDefault="00254E27" w:rsidP="00254E27">
      <w:pPr>
        <w:pStyle w:val="Default"/>
        <w:ind w:firstLine="720"/>
        <w:jc w:val="both"/>
        <w:rPr>
          <w:sz w:val="22"/>
          <w:szCs w:val="22"/>
          <w:lang w:val="es-ES_tradnl"/>
        </w:rPr>
      </w:pPr>
      <w:r w:rsidRPr="00C92A62">
        <w:rPr>
          <w:sz w:val="22"/>
          <w:szCs w:val="22"/>
          <w:lang w:val="es-ES_tradnl"/>
        </w:rPr>
        <w:t xml:space="preserve">El 9 de junio de 2022, los jefes de Estado y de gobierno de las Américas adoptaron el </w:t>
      </w:r>
      <w:r w:rsidRPr="00C92A62">
        <w:rPr>
          <w:b/>
          <w:sz w:val="22"/>
          <w:szCs w:val="22"/>
          <w:lang w:val="es-ES_tradnl"/>
        </w:rPr>
        <w:t>Programa r</w:t>
      </w:r>
      <w:r w:rsidRPr="00C92A62">
        <w:rPr>
          <w:b/>
          <w:bCs/>
          <w:sz w:val="22"/>
          <w:szCs w:val="22"/>
          <w:lang w:val="es-ES_tradnl"/>
        </w:rPr>
        <w:t>egional para la transformación digital</w:t>
      </w:r>
      <w:r w:rsidRPr="00C92A62">
        <w:rPr>
          <w:sz w:val="22"/>
          <w:szCs w:val="22"/>
          <w:lang w:val="es-ES_tradnl"/>
        </w:rPr>
        <w:t>, en el marco de la Novena Cumbre de las Américas, celebrada en Los Ángeles (Estados Unidos), en el cual se afirma el papel esencial de los ecosistemas digitales dinámicos y resilientes para apoyar las economías digitales pujantes, mejorar la preparación para futuros eventos de salud, fenómenos climáticos y desastres naturales, promover la inclusión digital de todos los pueblos y aumentar la innovación, la competitividad y la inversión, entre otros objetivos, mediante el aprovechamiento de las tecnologías emergentes y digitales</w:t>
      </w:r>
      <w:r w:rsidR="003655F0">
        <w:rPr>
          <w:rStyle w:val="FootnoteReference"/>
          <w:sz w:val="22"/>
          <w:szCs w:val="22"/>
        </w:rPr>
        <w:footnoteReference w:id="9"/>
      </w:r>
      <w:r w:rsidR="00254824" w:rsidRPr="00254824">
        <w:rPr>
          <w:sz w:val="22"/>
          <w:szCs w:val="22"/>
          <w:vertAlign w:val="superscript"/>
          <w:lang w:val="es-ES_tradnl"/>
        </w:rPr>
        <w:t>/</w:t>
      </w:r>
      <w:r w:rsidRPr="00C92A62">
        <w:rPr>
          <w:sz w:val="22"/>
          <w:szCs w:val="22"/>
          <w:lang w:val="es-ES_tradnl"/>
        </w:rPr>
        <w:t>.</w:t>
      </w:r>
    </w:p>
    <w:p w14:paraId="7C03197B" w14:textId="42BE0AB3" w:rsidR="00254E27" w:rsidRDefault="00254E27" w:rsidP="00254E27">
      <w:pPr>
        <w:jc w:val="both"/>
        <w:rPr>
          <w:b/>
          <w:sz w:val="22"/>
          <w:szCs w:val="22"/>
          <w:lang w:val="es-ES_tradnl"/>
        </w:rPr>
      </w:pPr>
    </w:p>
    <w:p w14:paraId="6EAEC9B7" w14:textId="31271487" w:rsidR="00CE2778" w:rsidRPr="00FE1A05" w:rsidRDefault="00254E27" w:rsidP="00CE2778">
      <w:pPr>
        <w:tabs>
          <w:tab w:val="left" w:pos="720"/>
          <w:tab w:val="left" w:pos="1440"/>
        </w:tabs>
        <w:jc w:val="both"/>
        <w:rPr>
          <w:sz w:val="22"/>
          <w:szCs w:val="22"/>
          <w:lang w:val="es-419"/>
        </w:rPr>
      </w:pPr>
      <w:bookmarkStart w:id="1" w:name="_Hlk77250052"/>
      <w:r w:rsidRPr="00C92A62">
        <w:rPr>
          <w:sz w:val="22"/>
          <w:szCs w:val="22"/>
          <w:lang w:val="es-ES_tradnl"/>
        </w:rPr>
        <w:tab/>
        <w:t xml:space="preserve">En la </w:t>
      </w:r>
      <w:r w:rsidR="00CE2778">
        <w:rPr>
          <w:b/>
          <w:bCs/>
          <w:sz w:val="22"/>
          <w:szCs w:val="22"/>
          <w:lang w:val="es-ES_tradnl"/>
        </w:rPr>
        <w:t xml:space="preserve">Vigésima Primera Conferencia Interamericana de Ministros de Trabajo (XXI CIMT) </w:t>
      </w:r>
      <w:r w:rsidR="00CE2778">
        <w:rPr>
          <w:sz w:val="22"/>
          <w:szCs w:val="22"/>
          <w:lang w:val="es-ES_tradnl"/>
        </w:rPr>
        <w:t>los E</w:t>
      </w:r>
      <w:r w:rsidRPr="00C92A62">
        <w:rPr>
          <w:sz w:val="22"/>
          <w:szCs w:val="22"/>
          <w:lang w:val="es-ES_tradnl"/>
        </w:rPr>
        <w:t xml:space="preserve">stados Miembros de la Organización de los Estados Americanos (OEA) aprobaron la Declaración </w:t>
      </w:r>
      <w:r w:rsidR="00CE2778">
        <w:rPr>
          <w:sz w:val="22"/>
          <w:szCs w:val="22"/>
          <w:lang w:val="es-ES_tradnl"/>
        </w:rPr>
        <w:t>y el Plan de Acción de Buenos Aires con el lema</w:t>
      </w:r>
      <w:r w:rsidRPr="00C92A62">
        <w:rPr>
          <w:sz w:val="22"/>
          <w:szCs w:val="22"/>
          <w:lang w:val="es-ES_tradnl"/>
        </w:rPr>
        <w:t xml:space="preserve"> “</w:t>
      </w:r>
      <w:r w:rsidR="00CE2778">
        <w:rPr>
          <w:sz w:val="22"/>
          <w:szCs w:val="22"/>
          <w:lang w:val="es-ES_tradnl"/>
        </w:rPr>
        <w:t>Construyendo un mundo del trabajo más resiliente con desarrollo sostenible, trabajo decente, empleo productivo e inclusión social</w:t>
      </w:r>
      <w:r w:rsidRPr="00C92A62">
        <w:rPr>
          <w:sz w:val="22"/>
          <w:szCs w:val="22"/>
          <w:lang w:val="es-ES_tradnl"/>
        </w:rPr>
        <w:t xml:space="preserve">”. </w:t>
      </w:r>
      <w:r w:rsidR="00CE2778">
        <w:rPr>
          <w:sz w:val="22"/>
          <w:szCs w:val="22"/>
          <w:lang w:val="es-ES_tradnl"/>
        </w:rPr>
        <w:t xml:space="preserve">  Dentro de los compromisos asumidos, los ministros indicaron:</w:t>
      </w:r>
      <w:bookmarkEnd w:id="1"/>
      <w:r w:rsidR="00CE2778">
        <w:rPr>
          <w:sz w:val="22"/>
          <w:szCs w:val="22"/>
          <w:lang w:val="es-ES_tradnl"/>
        </w:rPr>
        <w:t xml:space="preserve"> “</w:t>
      </w:r>
      <w:r w:rsidR="00CE2778" w:rsidRPr="00FE1A05">
        <w:rPr>
          <w:sz w:val="22"/>
          <w:szCs w:val="22"/>
          <w:lang w:val="es-419"/>
        </w:rPr>
        <w:t>Analizaremos, con la contribución del diálogo social tripartito, el desarrollo, diseño y ejecución de regulación adecuada que atienda las oportunidades y desafíos de formas de trabajo nuevas y existentes, como el trabajo por plataformas digitales, el teletrabajo, el trabajo a domicilio, y la alternancia entre lugar de trabajo y trabajo remoto. Fomentaremos la cooperación regional en esta materia, así como en otras áreas vinculadas al futuro del trabajo y de las empresas sostenibles</w:t>
      </w:r>
      <w:r w:rsidR="00CE2778">
        <w:rPr>
          <w:sz w:val="22"/>
          <w:szCs w:val="22"/>
          <w:lang w:val="es-419"/>
        </w:rPr>
        <w:t>.”</w:t>
      </w:r>
    </w:p>
    <w:p w14:paraId="61860D08" w14:textId="77777777" w:rsidR="00CE2778" w:rsidRPr="00CE2778" w:rsidRDefault="00CE2778" w:rsidP="00254E27">
      <w:pPr>
        <w:tabs>
          <w:tab w:val="left" w:pos="720"/>
          <w:tab w:val="left" w:pos="1440"/>
        </w:tabs>
        <w:jc w:val="both"/>
        <w:rPr>
          <w:bCs/>
          <w:sz w:val="22"/>
          <w:szCs w:val="22"/>
          <w:lang w:val="es-419"/>
        </w:rPr>
      </w:pPr>
    </w:p>
    <w:p w14:paraId="5B71F8E8" w14:textId="5AC7B2F3" w:rsidR="0037371F" w:rsidRPr="0037371F" w:rsidRDefault="00254E27" w:rsidP="0037371F">
      <w:pPr>
        <w:ind w:firstLine="720"/>
        <w:jc w:val="both"/>
        <w:rPr>
          <w:sz w:val="22"/>
          <w:szCs w:val="22"/>
          <w:lang w:val="es-US"/>
        </w:rPr>
      </w:pPr>
      <w:r w:rsidRPr="0037371F">
        <w:rPr>
          <w:bCs/>
          <w:color w:val="171717"/>
          <w:sz w:val="22"/>
          <w:szCs w:val="22"/>
          <w:lang w:val="es-ES_tradnl"/>
        </w:rPr>
        <w:t xml:space="preserve">Por último, en la </w:t>
      </w:r>
      <w:r w:rsidRPr="0037371F">
        <w:rPr>
          <w:b/>
          <w:color w:val="171717"/>
          <w:sz w:val="22"/>
          <w:szCs w:val="22"/>
          <w:lang w:val="es-ES_tradnl"/>
        </w:rPr>
        <w:t>resolución “Impulsando iniciativas hemisféricas en materia de desarrollo integral</w:t>
      </w:r>
      <w:r w:rsidR="0037371F" w:rsidRPr="0037371F">
        <w:rPr>
          <w:b/>
          <w:color w:val="171717"/>
          <w:sz w:val="22"/>
          <w:szCs w:val="22"/>
          <w:lang w:val="es-ES_tradnl"/>
        </w:rPr>
        <w:t>: Promoción de la resiliencia</w:t>
      </w:r>
      <w:r w:rsidRPr="0037371F">
        <w:rPr>
          <w:b/>
          <w:color w:val="171717"/>
          <w:sz w:val="22"/>
          <w:szCs w:val="22"/>
          <w:lang w:val="es-ES_tradnl"/>
        </w:rPr>
        <w:t>” [AG/RES. 29</w:t>
      </w:r>
      <w:r w:rsidR="0037371F" w:rsidRPr="0037371F">
        <w:rPr>
          <w:b/>
          <w:color w:val="171717"/>
          <w:sz w:val="22"/>
          <w:szCs w:val="22"/>
          <w:lang w:val="es-ES_tradnl"/>
        </w:rPr>
        <w:t>88</w:t>
      </w:r>
      <w:r w:rsidRPr="0037371F">
        <w:rPr>
          <w:b/>
          <w:color w:val="171717"/>
          <w:sz w:val="22"/>
          <w:szCs w:val="22"/>
          <w:lang w:val="es-ES_tradnl"/>
        </w:rPr>
        <w:t xml:space="preserve"> (LI</w:t>
      </w:r>
      <w:r w:rsidR="0037371F" w:rsidRPr="0037371F">
        <w:rPr>
          <w:b/>
          <w:color w:val="171717"/>
          <w:sz w:val="22"/>
          <w:szCs w:val="22"/>
          <w:lang w:val="es-ES_tradnl"/>
        </w:rPr>
        <w:t>I</w:t>
      </w:r>
      <w:r w:rsidRPr="0037371F">
        <w:rPr>
          <w:b/>
          <w:color w:val="171717"/>
          <w:sz w:val="22"/>
          <w:szCs w:val="22"/>
          <w:lang w:val="es-ES_tradnl"/>
        </w:rPr>
        <w:t>-O/2</w:t>
      </w:r>
      <w:r w:rsidR="0037371F" w:rsidRPr="0037371F">
        <w:rPr>
          <w:b/>
          <w:color w:val="171717"/>
          <w:sz w:val="22"/>
          <w:szCs w:val="22"/>
          <w:lang w:val="es-ES_tradnl"/>
        </w:rPr>
        <w:t>2</w:t>
      </w:r>
      <w:r w:rsidRPr="0037371F">
        <w:rPr>
          <w:b/>
          <w:color w:val="171717"/>
          <w:sz w:val="22"/>
          <w:szCs w:val="22"/>
          <w:lang w:val="es-ES_tradnl"/>
        </w:rPr>
        <w:t>)], de 202</w:t>
      </w:r>
      <w:r w:rsidR="0037371F" w:rsidRPr="0037371F">
        <w:rPr>
          <w:b/>
          <w:color w:val="171717"/>
          <w:sz w:val="22"/>
          <w:szCs w:val="22"/>
          <w:lang w:val="es-ES_tradnl"/>
        </w:rPr>
        <w:t>2</w:t>
      </w:r>
      <w:r w:rsidRPr="0037371F">
        <w:rPr>
          <w:b/>
          <w:color w:val="171717"/>
          <w:sz w:val="22"/>
          <w:szCs w:val="22"/>
          <w:lang w:val="es-ES_tradnl"/>
        </w:rPr>
        <w:t>,</w:t>
      </w:r>
      <w:r w:rsidRPr="0037371F">
        <w:rPr>
          <w:color w:val="171717"/>
          <w:sz w:val="22"/>
          <w:szCs w:val="22"/>
          <w:lang w:val="es-ES_tradnl"/>
        </w:rPr>
        <w:t xml:space="preserve"> con </w:t>
      </w:r>
      <w:r w:rsidRPr="0037371F">
        <w:rPr>
          <w:sz w:val="22"/>
          <w:szCs w:val="22"/>
          <w:lang w:val="es-ES_tradnl"/>
        </w:rPr>
        <w:t xml:space="preserve">respecto a la línea estratégica “Promover </w:t>
      </w:r>
      <w:r w:rsidR="0037371F" w:rsidRPr="0037371F">
        <w:rPr>
          <w:sz w:val="22"/>
          <w:szCs w:val="22"/>
          <w:lang w:val="es-ES_tradnl"/>
        </w:rPr>
        <w:t>el trabajo decente, digno y productivo para todas las personas</w:t>
      </w:r>
      <w:r w:rsidRPr="0037371F">
        <w:rPr>
          <w:sz w:val="22"/>
          <w:szCs w:val="22"/>
          <w:lang w:val="es-ES_tradnl"/>
        </w:rPr>
        <w:t>”, se señala lo siguiente: “</w:t>
      </w:r>
      <w:r w:rsidR="0037371F" w:rsidRPr="0037371F">
        <w:rPr>
          <w:sz w:val="22"/>
          <w:szCs w:val="22"/>
          <w:lang w:val="es-ES_tradnl"/>
        </w:rPr>
        <w:t>4</w:t>
      </w:r>
      <w:r w:rsidR="00B51329">
        <w:rPr>
          <w:sz w:val="22"/>
          <w:szCs w:val="22"/>
          <w:lang w:val="es-ES_tradnl"/>
        </w:rPr>
        <w:t>3</w:t>
      </w:r>
      <w:r w:rsidR="0037371F" w:rsidRPr="0037371F">
        <w:rPr>
          <w:sz w:val="22"/>
          <w:szCs w:val="22"/>
          <w:lang w:val="es-ES_tradnl"/>
        </w:rPr>
        <w:t xml:space="preserve">. </w:t>
      </w:r>
      <w:r w:rsidR="00CE2778" w:rsidRPr="0037371F">
        <w:rPr>
          <w:sz w:val="22"/>
          <w:szCs w:val="22"/>
          <w:lang w:val="es-US"/>
        </w:rPr>
        <w:t xml:space="preserve">Encomendar a la SEDI que apoye a los Estados Miembros, a través de la Red Interamericana para la Administración Laboral (RIAL), a profundizar la articulación entre educación y empleo; lograr una mejor comprensión del futuro del trabajo y las nuevas formas de empleo; fortalecer el diálogo social institucionalizado para lograr sociedades más justas, equitativas y resilientes; </w:t>
      </w:r>
      <w:r w:rsidR="0037371F" w:rsidRPr="0037371F">
        <w:rPr>
          <w:sz w:val="22"/>
          <w:szCs w:val="22"/>
          <w:lang w:val="es-US"/>
        </w:rPr>
        <w:t>[…]</w:t>
      </w:r>
      <w:r w:rsidR="00CE2778" w:rsidRPr="0037371F">
        <w:rPr>
          <w:sz w:val="22"/>
          <w:szCs w:val="22"/>
          <w:lang w:val="es-US"/>
        </w:rPr>
        <w:t xml:space="preserve">; </w:t>
      </w:r>
      <w:r w:rsidR="0037371F" w:rsidRPr="0037371F">
        <w:rPr>
          <w:sz w:val="22"/>
          <w:szCs w:val="22"/>
          <w:lang w:val="es-US"/>
        </w:rPr>
        <w:t xml:space="preserve">continuar transversalizando la perspectiva de género en las políticas laborales y de empleo como medio para lograr la igualdad de género en el mundo del trabajo; […] </w:t>
      </w:r>
      <w:r w:rsidR="00CE2778" w:rsidRPr="0037371F">
        <w:rPr>
          <w:sz w:val="22"/>
          <w:szCs w:val="22"/>
          <w:lang w:val="es-US"/>
        </w:rPr>
        <w:t>fortalecer y modernizar a los Ministerios de Trabajo; así como facilitar y promover la transición de la economía informal a la economía formal, en línea con los ejes del Plan de Trabajo de la CIMT 2022-2024.</w:t>
      </w:r>
      <w:r w:rsidR="0037371F" w:rsidRPr="0037371F">
        <w:rPr>
          <w:sz w:val="22"/>
          <w:szCs w:val="22"/>
          <w:lang w:val="es-US"/>
        </w:rPr>
        <w:t>”</w:t>
      </w:r>
    </w:p>
    <w:p w14:paraId="09BE02E3" w14:textId="77777777" w:rsidR="0037371F" w:rsidRDefault="0037371F" w:rsidP="0037371F">
      <w:pPr>
        <w:ind w:firstLine="720"/>
        <w:jc w:val="both"/>
        <w:rPr>
          <w:szCs w:val="22"/>
          <w:lang w:val="es-US"/>
        </w:rPr>
      </w:pPr>
    </w:p>
    <w:p w14:paraId="6595F05B" w14:textId="77777777" w:rsidR="007009C5" w:rsidRPr="00065FA5" w:rsidRDefault="007009C5" w:rsidP="001F5229">
      <w:pPr>
        <w:jc w:val="both"/>
        <w:rPr>
          <w:color w:val="0070C0"/>
          <w:sz w:val="22"/>
          <w:szCs w:val="22"/>
          <w:lang w:val="es-ES_tradnl"/>
        </w:rPr>
      </w:pPr>
    </w:p>
    <w:p w14:paraId="6A50287F" w14:textId="77777777" w:rsidR="00276913" w:rsidRPr="00E1100C" w:rsidRDefault="00276913" w:rsidP="001F5229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  <w:lang w:val="es-ES_tradnl"/>
        </w:rPr>
      </w:pPr>
      <w:r w:rsidRPr="00E1100C">
        <w:rPr>
          <w:b/>
          <w:sz w:val="22"/>
          <w:szCs w:val="22"/>
          <w:lang w:val="es-ES_tradnl"/>
        </w:rPr>
        <w:t xml:space="preserve">Estructura de la sesión </w:t>
      </w:r>
    </w:p>
    <w:p w14:paraId="202E8B3F" w14:textId="77777777" w:rsidR="00276913" w:rsidRPr="00065FA5" w:rsidRDefault="00276913" w:rsidP="001F5229">
      <w:pPr>
        <w:jc w:val="both"/>
        <w:rPr>
          <w:color w:val="0070C0"/>
          <w:sz w:val="22"/>
          <w:szCs w:val="22"/>
          <w:lang w:val="es-ES_tradnl"/>
        </w:rPr>
      </w:pPr>
    </w:p>
    <w:p w14:paraId="34A0B413" w14:textId="526CED6B" w:rsidR="00276913" w:rsidRDefault="00F063DA" w:rsidP="00A66E16">
      <w:pPr>
        <w:ind w:firstLine="720"/>
        <w:jc w:val="both"/>
        <w:rPr>
          <w:color w:val="0070C0"/>
          <w:sz w:val="22"/>
          <w:szCs w:val="22"/>
          <w:lang w:val="es-ES_tradnl"/>
        </w:rPr>
      </w:pPr>
      <w:r w:rsidRPr="00F063DA">
        <w:rPr>
          <w:sz w:val="22"/>
          <w:szCs w:val="22"/>
          <w:lang w:val="es-ES_tradnl"/>
        </w:rPr>
        <w:t>La sesión estará dividida en tres partes:  En la primera, s</w:t>
      </w:r>
      <w:r w:rsidR="00276913" w:rsidRPr="00F063DA">
        <w:rPr>
          <w:sz w:val="22"/>
          <w:szCs w:val="22"/>
          <w:lang w:val="es-ES_tradnl"/>
        </w:rPr>
        <w:t xml:space="preserve">e </w:t>
      </w:r>
      <w:r w:rsidRPr="00F063DA">
        <w:rPr>
          <w:sz w:val="22"/>
          <w:szCs w:val="22"/>
          <w:lang w:val="es-ES_tradnl"/>
        </w:rPr>
        <w:t>invitará a un grupo de personas expertas a presentar</w:t>
      </w:r>
      <w:r>
        <w:rPr>
          <w:sz w:val="22"/>
          <w:szCs w:val="22"/>
          <w:lang w:val="es-ES_tradnl"/>
        </w:rPr>
        <w:t xml:space="preserve"> sobre las transformaciones principales en el mundo del trabajo que surgen de l</w:t>
      </w:r>
      <w:r w:rsidR="0086167C">
        <w:rPr>
          <w:sz w:val="22"/>
          <w:szCs w:val="22"/>
          <w:lang w:val="es-ES_tradnl"/>
        </w:rPr>
        <w:t>a economía digital</w:t>
      </w:r>
      <w:r>
        <w:rPr>
          <w:sz w:val="22"/>
          <w:szCs w:val="22"/>
          <w:lang w:val="es-ES_tradnl"/>
        </w:rPr>
        <w:t xml:space="preserve">, así como los desafíos y áreas de oportunidad que representan para el empleo y para las relaciones laborales.  </w:t>
      </w:r>
      <w:r w:rsidRPr="00F063DA">
        <w:rPr>
          <w:sz w:val="22"/>
          <w:szCs w:val="22"/>
          <w:lang w:val="es-ES_tradnl"/>
        </w:rPr>
        <w:t xml:space="preserve">En la segunda, </w:t>
      </w:r>
      <w:r w:rsidR="00276913" w:rsidRPr="00F063DA">
        <w:rPr>
          <w:sz w:val="22"/>
          <w:szCs w:val="22"/>
          <w:lang w:val="es-ES_tradnl"/>
        </w:rPr>
        <w:t xml:space="preserve">los Estados Miembros </w:t>
      </w:r>
      <w:r w:rsidRPr="00F063DA">
        <w:rPr>
          <w:sz w:val="22"/>
          <w:szCs w:val="22"/>
          <w:lang w:val="es-ES_tradnl"/>
        </w:rPr>
        <w:t xml:space="preserve">podrán hacer </w:t>
      </w:r>
      <w:r w:rsidR="00276913" w:rsidRPr="00F063DA">
        <w:rPr>
          <w:sz w:val="22"/>
          <w:szCs w:val="22"/>
          <w:lang w:val="es-ES_tradnl"/>
        </w:rPr>
        <w:t xml:space="preserve">preguntas a los expertos sobre sus </w:t>
      </w:r>
      <w:r w:rsidRPr="00F063DA">
        <w:rPr>
          <w:sz w:val="22"/>
          <w:szCs w:val="22"/>
          <w:lang w:val="es-ES_tradnl"/>
        </w:rPr>
        <w:t xml:space="preserve">exposiciones </w:t>
      </w:r>
      <w:r w:rsidR="00276913" w:rsidRPr="00F063DA">
        <w:rPr>
          <w:sz w:val="22"/>
          <w:szCs w:val="22"/>
          <w:lang w:val="es-ES_tradnl"/>
        </w:rPr>
        <w:t xml:space="preserve">como parte de un diálogo guiado por la Presidencia. </w:t>
      </w:r>
      <w:r w:rsidRPr="00F063DA">
        <w:rPr>
          <w:sz w:val="22"/>
          <w:szCs w:val="22"/>
          <w:lang w:val="es-ES_tradnl"/>
        </w:rPr>
        <w:t xml:space="preserve"> En la tercera parte, </w:t>
      </w:r>
      <w:r w:rsidR="00276913" w:rsidRPr="00F063DA">
        <w:rPr>
          <w:sz w:val="22"/>
          <w:szCs w:val="22"/>
          <w:lang w:val="es-ES_tradnl"/>
        </w:rPr>
        <w:t xml:space="preserve">se invitará a las delegaciones a que presenten buenas prácticas, ofrecimientos específicos de colaboración o necesidades relacionadas con este tema. </w:t>
      </w:r>
      <w:r w:rsidRPr="00F063DA">
        <w:rPr>
          <w:sz w:val="22"/>
          <w:lang w:val="es-US"/>
        </w:rPr>
        <w:t>Las principales preguntas que se proponen a los Estados Miembros, a manera de guía, son las siguientes:</w:t>
      </w:r>
      <w:r w:rsidR="00276913" w:rsidRPr="00065FA5">
        <w:rPr>
          <w:color w:val="0070C0"/>
          <w:sz w:val="22"/>
          <w:szCs w:val="22"/>
          <w:lang w:val="es-ES_tradnl"/>
        </w:rPr>
        <w:t xml:space="preserve"> </w:t>
      </w:r>
    </w:p>
    <w:p w14:paraId="0E384EB1" w14:textId="77777777" w:rsidR="00F063DA" w:rsidRDefault="00F063DA" w:rsidP="00F063DA">
      <w:pPr>
        <w:ind w:firstLine="720"/>
        <w:jc w:val="both"/>
        <w:rPr>
          <w:sz w:val="22"/>
          <w:lang w:val="es-US"/>
        </w:rPr>
      </w:pPr>
    </w:p>
    <w:p w14:paraId="5D50B6A3" w14:textId="50E60BAE" w:rsidR="0048313E" w:rsidRPr="0048313E" w:rsidRDefault="0048313E" w:rsidP="0048313E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48313E">
        <w:rPr>
          <w:sz w:val="22"/>
          <w:szCs w:val="22"/>
          <w:lang w:val="es-US"/>
        </w:rPr>
        <w:t>¿Qué políticas y programas existen en su país para lograr aprovechar el potencial de empleo que acarrean los cambios tecnológicos, ambientales y demográficos actuales</w:t>
      </w:r>
      <w:r>
        <w:rPr>
          <w:sz w:val="22"/>
          <w:szCs w:val="22"/>
          <w:lang w:val="es-US"/>
        </w:rPr>
        <w:t xml:space="preserve">? </w:t>
      </w:r>
      <w:r w:rsidRPr="0048313E">
        <w:rPr>
          <w:sz w:val="22"/>
          <w:szCs w:val="22"/>
          <w:lang w:val="es-US"/>
        </w:rPr>
        <w:t>¿</w:t>
      </w:r>
      <w:r>
        <w:rPr>
          <w:sz w:val="22"/>
          <w:szCs w:val="22"/>
          <w:lang w:val="es-US"/>
        </w:rPr>
        <w:t>Q</w:t>
      </w:r>
      <w:r w:rsidRPr="0048313E">
        <w:rPr>
          <w:sz w:val="22"/>
          <w:szCs w:val="22"/>
          <w:lang w:val="es-US"/>
        </w:rPr>
        <w:t xml:space="preserve">ué elementos o características tienen estas políticas y programas para disminuir las brechas existentes, incluyendo la de género, y lograr una mayor inclusión de grupos vulnerables? </w:t>
      </w:r>
    </w:p>
    <w:p w14:paraId="7C7B7D67" w14:textId="51FB7F6A" w:rsidR="0048313E" w:rsidRDefault="0048313E" w:rsidP="0048313E">
      <w:pPr>
        <w:pStyle w:val="ListParagraph0"/>
        <w:rPr>
          <w:sz w:val="22"/>
          <w:szCs w:val="22"/>
          <w:lang w:val="es-US"/>
        </w:rPr>
      </w:pPr>
    </w:p>
    <w:p w14:paraId="0818E390" w14:textId="77777777" w:rsidR="0048313E" w:rsidRPr="00C62DB0" w:rsidRDefault="0048313E" w:rsidP="0048313E">
      <w:pPr>
        <w:pStyle w:val="ListParagraph0"/>
        <w:numPr>
          <w:ilvl w:val="0"/>
          <w:numId w:val="25"/>
        </w:numPr>
        <w:tabs>
          <w:tab w:val="left" w:pos="1440"/>
          <w:tab w:val="left" w:pos="1800"/>
        </w:tabs>
        <w:jc w:val="both"/>
        <w:rPr>
          <w:noProof/>
          <w:sz w:val="22"/>
          <w:szCs w:val="22"/>
          <w:lang w:val="es-US"/>
        </w:rPr>
      </w:pPr>
      <w:r w:rsidRPr="005016EB">
        <w:rPr>
          <w:sz w:val="22"/>
          <w:lang w:val="es-US"/>
        </w:rPr>
        <w:t>¿</w:t>
      </w:r>
      <w:r>
        <w:rPr>
          <w:sz w:val="22"/>
          <w:lang w:val="es-US"/>
        </w:rPr>
        <w:t>Cómo se ha dado en su país el fenómeno de trabajo en plataformas digitales?  ¿</w:t>
      </w:r>
      <w:r w:rsidRPr="005016EB">
        <w:rPr>
          <w:sz w:val="22"/>
          <w:lang w:val="es-US"/>
        </w:rPr>
        <w:t xml:space="preserve">Qué </w:t>
      </w:r>
      <w:r>
        <w:rPr>
          <w:sz w:val="22"/>
          <w:lang w:val="es-US"/>
        </w:rPr>
        <w:t>políticas y programas se han desarrollado para atenderlo y cuáles han sido sus aciertos y desafíos?</w:t>
      </w:r>
    </w:p>
    <w:p w14:paraId="3853F633" w14:textId="77777777" w:rsidR="0048313E" w:rsidRPr="0048313E" w:rsidRDefault="0048313E" w:rsidP="0048313E">
      <w:pPr>
        <w:pStyle w:val="ListParagraph0"/>
        <w:rPr>
          <w:sz w:val="22"/>
          <w:szCs w:val="22"/>
          <w:lang w:val="es-US"/>
        </w:rPr>
      </w:pPr>
    </w:p>
    <w:p w14:paraId="4DF7D6A5" w14:textId="100783D7" w:rsidR="0048313E" w:rsidRPr="00BE08FC" w:rsidRDefault="0048313E" w:rsidP="0048313E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BE08FC">
        <w:rPr>
          <w:sz w:val="22"/>
          <w:szCs w:val="22"/>
          <w:lang w:val="es-US"/>
        </w:rPr>
        <w:t>¿Qué acciones está tomando o ha tomado su país para garantizar</w:t>
      </w:r>
      <w:r w:rsidR="00BE08FC" w:rsidRPr="00BE08FC">
        <w:rPr>
          <w:sz w:val="22"/>
          <w:szCs w:val="22"/>
          <w:lang w:val="es-US"/>
        </w:rPr>
        <w:t xml:space="preserve"> </w:t>
      </w:r>
      <w:r w:rsidRPr="00BE08FC">
        <w:rPr>
          <w:sz w:val="22"/>
          <w:szCs w:val="22"/>
          <w:lang w:val="es-US"/>
        </w:rPr>
        <w:t xml:space="preserve">el respeto y la protección de los derechos laborales, </w:t>
      </w:r>
      <w:r w:rsidR="00BE08FC">
        <w:rPr>
          <w:sz w:val="22"/>
          <w:szCs w:val="22"/>
          <w:lang w:val="es-US"/>
        </w:rPr>
        <w:t xml:space="preserve">a la par con </w:t>
      </w:r>
      <w:r w:rsidR="00BE08FC" w:rsidRPr="00BE08FC">
        <w:rPr>
          <w:sz w:val="22"/>
          <w:szCs w:val="22"/>
          <w:lang w:val="es-US"/>
        </w:rPr>
        <w:t xml:space="preserve">aumentos en productividad y promoción de las empresas sostenibles, </w:t>
      </w:r>
      <w:r w:rsidRPr="00BE08FC">
        <w:rPr>
          <w:sz w:val="22"/>
          <w:szCs w:val="22"/>
          <w:lang w:val="es-US"/>
        </w:rPr>
        <w:t xml:space="preserve">frente a los cambios que implican las nuevas formas de </w:t>
      </w:r>
      <w:r w:rsidR="0037371F">
        <w:rPr>
          <w:sz w:val="22"/>
          <w:szCs w:val="22"/>
          <w:lang w:val="es-US"/>
        </w:rPr>
        <w:t>empleo</w:t>
      </w:r>
      <w:r w:rsidRPr="00BE08FC">
        <w:rPr>
          <w:sz w:val="22"/>
          <w:szCs w:val="22"/>
          <w:lang w:val="es-US"/>
        </w:rPr>
        <w:t xml:space="preserve">? </w:t>
      </w:r>
    </w:p>
    <w:p w14:paraId="37F245F1" w14:textId="77777777" w:rsidR="0048313E" w:rsidRPr="0048313E" w:rsidRDefault="0048313E" w:rsidP="0048313E">
      <w:pPr>
        <w:rPr>
          <w:sz w:val="22"/>
          <w:szCs w:val="22"/>
          <w:lang w:val="es-US"/>
        </w:rPr>
      </w:pPr>
    </w:p>
    <w:p w14:paraId="721FE551" w14:textId="77777777" w:rsidR="00276913" w:rsidRPr="005016EB" w:rsidRDefault="00276913" w:rsidP="001F5229">
      <w:pPr>
        <w:ind w:firstLine="720"/>
        <w:jc w:val="both"/>
        <w:rPr>
          <w:sz w:val="22"/>
          <w:szCs w:val="22"/>
          <w:lang w:val="es-ES_tradnl"/>
        </w:rPr>
      </w:pPr>
      <w:r w:rsidRPr="005016EB">
        <w:rPr>
          <w:sz w:val="22"/>
          <w:szCs w:val="22"/>
          <w:lang w:val="es-ES_tradnl"/>
        </w:rPr>
        <w:t>Disertaciones de expertos (7 minutos; máximo: 10 minutos)</w:t>
      </w:r>
    </w:p>
    <w:p w14:paraId="4CAD5514" w14:textId="77777777" w:rsidR="00276913" w:rsidRPr="005016EB" w:rsidRDefault="00276913" w:rsidP="001F5229">
      <w:pPr>
        <w:ind w:left="720"/>
        <w:jc w:val="both"/>
        <w:rPr>
          <w:sz w:val="22"/>
          <w:szCs w:val="22"/>
          <w:lang w:val="es-ES_tradnl"/>
        </w:rPr>
      </w:pPr>
    </w:p>
    <w:p w14:paraId="30A5B576" w14:textId="1204582B" w:rsidR="00276913" w:rsidRPr="005016EB" w:rsidRDefault="005016EB" w:rsidP="001F5229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ES_tradnl"/>
        </w:rPr>
      </w:pPr>
      <w:r w:rsidRPr="005016EB">
        <w:rPr>
          <w:sz w:val="22"/>
          <w:szCs w:val="22"/>
          <w:lang w:val="es-ES_tradnl"/>
        </w:rPr>
        <w:t>Especialista de la Organización de los Estados Americanos</w:t>
      </w:r>
    </w:p>
    <w:p w14:paraId="4BB71C7F" w14:textId="2D2336DD" w:rsidR="005016EB" w:rsidRPr="005016EB" w:rsidRDefault="005016EB" w:rsidP="001F5229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Especialista de la O</w:t>
      </w:r>
      <w:r w:rsidRPr="005016EB">
        <w:rPr>
          <w:sz w:val="22"/>
          <w:szCs w:val="22"/>
          <w:lang w:val="es-ES_tradnl"/>
        </w:rPr>
        <w:t>rganización Internacional del Trabajo</w:t>
      </w:r>
    </w:p>
    <w:p w14:paraId="21B96A0C" w14:textId="569FC579" w:rsidR="005016EB" w:rsidRPr="005016EB" w:rsidRDefault="005016EB" w:rsidP="001F5229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ES_tradnl"/>
        </w:rPr>
      </w:pPr>
      <w:r w:rsidRPr="005016EB">
        <w:rPr>
          <w:sz w:val="22"/>
          <w:szCs w:val="22"/>
          <w:lang w:val="es-ES_tradnl"/>
        </w:rPr>
        <w:t>Representante del sector privado</w:t>
      </w:r>
    </w:p>
    <w:p w14:paraId="1BA16138" w14:textId="1E908493" w:rsidR="007009C5" w:rsidRDefault="005016EB" w:rsidP="007009C5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ES_tradnl"/>
        </w:rPr>
      </w:pPr>
      <w:r w:rsidRPr="005016EB">
        <w:rPr>
          <w:sz w:val="22"/>
          <w:szCs w:val="22"/>
          <w:lang w:val="es-ES_tradnl"/>
        </w:rPr>
        <w:t>Representante de los trabajadores</w:t>
      </w:r>
      <w:r w:rsidR="0048313E">
        <w:rPr>
          <w:sz w:val="22"/>
          <w:szCs w:val="22"/>
          <w:lang w:val="es-ES_tradnl"/>
        </w:rPr>
        <w:t xml:space="preserve"> </w:t>
      </w:r>
    </w:p>
    <w:p w14:paraId="69E835C7" w14:textId="2D22A0F1" w:rsidR="0048313E" w:rsidRDefault="0048313E" w:rsidP="0048313E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Ministro(a) de Trabajo</w:t>
      </w:r>
    </w:p>
    <w:p w14:paraId="2485118C" w14:textId="77777777" w:rsidR="00D47E8F" w:rsidRDefault="00D47E8F" w:rsidP="00D47E8F">
      <w:pPr>
        <w:pStyle w:val="ListParagraph0"/>
        <w:ind w:left="1440"/>
        <w:jc w:val="both"/>
        <w:rPr>
          <w:sz w:val="22"/>
          <w:szCs w:val="22"/>
          <w:lang w:val="es-ES_tradnl"/>
        </w:rPr>
      </w:pPr>
    </w:p>
    <w:p w14:paraId="139F8CBC" w14:textId="7CFDBA20" w:rsidR="0048313E" w:rsidRDefault="0048313E" w:rsidP="0048313E">
      <w:pPr>
        <w:jc w:val="both"/>
        <w:rPr>
          <w:sz w:val="22"/>
          <w:szCs w:val="22"/>
          <w:lang w:val="es-ES_tradnl"/>
        </w:rPr>
      </w:pPr>
    </w:p>
    <w:p w14:paraId="1FE0955E" w14:textId="0ADE292B" w:rsidR="0048313E" w:rsidRPr="00D47E8F" w:rsidRDefault="0048313E" w:rsidP="00D47E8F">
      <w:pPr>
        <w:pStyle w:val="ListParagraph0"/>
        <w:numPr>
          <w:ilvl w:val="0"/>
          <w:numId w:val="18"/>
        </w:numPr>
        <w:ind w:left="810" w:hanging="540"/>
        <w:rPr>
          <w:b/>
          <w:sz w:val="22"/>
          <w:szCs w:val="22"/>
          <w:lang w:val="es-ES_tradnl"/>
        </w:rPr>
      </w:pPr>
      <w:r w:rsidRPr="00D47E8F">
        <w:rPr>
          <w:b/>
          <w:sz w:val="22"/>
          <w:szCs w:val="22"/>
          <w:lang w:val="es-ES_tradnl"/>
        </w:rPr>
        <w:t>Resultados esperados de la sesión</w:t>
      </w:r>
    </w:p>
    <w:p w14:paraId="001CD4F4" w14:textId="77777777" w:rsidR="0048313E" w:rsidRDefault="0048313E" w:rsidP="0048313E">
      <w:pPr>
        <w:jc w:val="both"/>
        <w:rPr>
          <w:sz w:val="22"/>
          <w:szCs w:val="22"/>
          <w:lang w:val="es-ES_tradnl"/>
        </w:rPr>
      </w:pPr>
    </w:p>
    <w:p w14:paraId="2CE5C549" w14:textId="56B9DE22" w:rsidR="0048313E" w:rsidRDefault="0048313E" w:rsidP="00D47E8F">
      <w:pPr>
        <w:ind w:firstLine="27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</w:t>
      </w:r>
      <w:r w:rsidRPr="00275F21">
        <w:rPr>
          <w:sz w:val="22"/>
          <w:szCs w:val="22"/>
          <w:lang w:val="es-ES_tradnl"/>
        </w:rPr>
        <w:t xml:space="preserve">a sesión </w:t>
      </w:r>
      <w:r>
        <w:rPr>
          <w:sz w:val="22"/>
          <w:szCs w:val="22"/>
          <w:lang w:val="es-ES_tradnl"/>
        </w:rPr>
        <w:t>contribuirá</w:t>
      </w:r>
      <w:r w:rsidRPr="00275F21">
        <w:rPr>
          <w:sz w:val="22"/>
          <w:szCs w:val="22"/>
          <w:lang w:val="es-ES_tradnl"/>
        </w:rPr>
        <w:t xml:space="preserve"> a:</w:t>
      </w:r>
    </w:p>
    <w:p w14:paraId="338B9798" w14:textId="0D436283" w:rsidR="0048313E" w:rsidRDefault="0048313E" w:rsidP="0048313E">
      <w:pPr>
        <w:jc w:val="both"/>
        <w:rPr>
          <w:sz w:val="22"/>
          <w:szCs w:val="22"/>
          <w:lang w:val="es-ES_tradnl"/>
        </w:rPr>
      </w:pPr>
    </w:p>
    <w:p w14:paraId="7BC57CD5" w14:textId="2A6D4190" w:rsidR="0048313E" w:rsidRDefault="0048313E" w:rsidP="0048313E">
      <w:pPr>
        <w:keepNext/>
        <w:keepLines/>
        <w:numPr>
          <w:ilvl w:val="0"/>
          <w:numId w:val="31"/>
        </w:numPr>
        <w:jc w:val="both"/>
        <w:rPr>
          <w:sz w:val="22"/>
          <w:szCs w:val="22"/>
          <w:lang w:val="es-ES_tradnl"/>
        </w:rPr>
      </w:pPr>
      <w:r w:rsidRPr="005016EB">
        <w:rPr>
          <w:sz w:val="22"/>
          <w:szCs w:val="22"/>
          <w:lang w:val="es-ES_tradnl"/>
        </w:rPr>
        <w:t>Lograr una mayor comprensión sobre las oportunidades, los desafíos y las grandes transformaciones en el empleo y en las relaciones laborales que surgen de los cambios tecnológicos, demográficos y ambientales actuales.</w:t>
      </w:r>
    </w:p>
    <w:p w14:paraId="3C78FDD1" w14:textId="77777777" w:rsidR="0048313E" w:rsidRDefault="0048313E" w:rsidP="0048313E">
      <w:pPr>
        <w:keepNext/>
        <w:keepLines/>
        <w:ind w:left="720"/>
        <w:jc w:val="both"/>
        <w:rPr>
          <w:sz w:val="22"/>
          <w:szCs w:val="22"/>
          <w:lang w:val="es-ES_tradnl"/>
        </w:rPr>
      </w:pPr>
    </w:p>
    <w:p w14:paraId="1F2BD272" w14:textId="453E28D5" w:rsidR="0048313E" w:rsidRDefault="0048313E" w:rsidP="0048313E">
      <w:pPr>
        <w:keepNext/>
        <w:keepLines/>
        <w:numPr>
          <w:ilvl w:val="0"/>
          <w:numId w:val="3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Instar a los Estados Miembros a compartir buenas prácticas y oportunidades de cooperación </w:t>
      </w:r>
      <w:r w:rsidRPr="0048313E">
        <w:rPr>
          <w:sz w:val="22"/>
          <w:szCs w:val="22"/>
          <w:lang w:val="es-ES_tradnl"/>
        </w:rPr>
        <w:t xml:space="preserve">para abordar las transformaciones laborales actuales </w:t>
      </w:r>
      <w:r w:rsidR="005A3AB1">
        <w:rPr>
          <w:sz w:val="22"/>
          <w:szCs w:val="22"/>
          <w:lang w:val="es-ES_tradnl"/>
        </w:rPr>
        <w:t>con protección de</w:t>
      </w:r>
      <w:r w:rsidRPr="0048313E">
        <w:rPr>
          <w:sz w:val="22"/>
          <w:szCs w:val="22"/>
          <w:lang w:val="es-ES_tradnl"/>
        </w:rPr>
        <w:t xml:space="preserve"> los derechos de </w:t>
      </w:r>
      <w:r w:rsidR="005A3AB1">
        <w:rPr>
          <w:sz w:val="22"/>
          <w:szCs w:val="22"/>
          <w:lang w:val="es-ES_tradnl"/>
        </w:rPr>
        <w:t xml:space="preserve">las y </w:t>
      </w:r>
      <w:r w:rsidRPr="0048313E">
        <w:rPr>
          <w:sz w:val="22"/>
          <w:szCs w:val="22"/>
          <w:lang w:val="es-ES_tradnl"/>
        </w:rPr>
        <w:t>los trabajadores y promo</w:t>
      </w:r>
      <w:r w:rsidR="005A3AB1">
        <w:rPr>
          <w:sz w:val="22"/>
          <w:szCs w:val="22"/>
          <w:lang w:val="es-ES_tradnl"/>
        </w:rPr>
        <w:t xml:space="preserve">ción de </w:t>
      </w:r>
      <w:r w:rsidRPr="0048313E">
        <w:rPr>
          <w:sz w:val="22"/>
          <w:szCs w:val="22"/>
          <w:lang w:val="es-ES_tradnl"/>
        </w:rPr>
        <w:t>las empresas sostenibles.</w:t>
      </w:r>
    </w:p>
    <w:p w14:paraId="6F352EC3" w14:textId="77777777" w:rsidR="0048313E" w:rsidRDefault="0048313E" w:rsidP="0048313E">
      <w:pPr>
        <w:pStyle w:val="ListParagraph0"/>
        <w:rPr>
          <w:sz w:val="22"/>
          <w:szCs w:val="22"/>
          <w:lang w:val="es-ES_tradnl"/>
        </w:rPr>
      </w:pPr>
    </w:p>
    <w:p w14:paraId="378A3390" w14:textId="2D688E67" w:rsidR="0048313E" w:rsidRPr="0048313E" w:rsidRDefault="0048313E" w:rsidP="0048313E">
      <w:pPr>
        <w:keepNext/>
        <w:keepLines/>
        <w:numPr>
          <w:ilvl w:val="0"/>
          <w:numId w:val="31"/>
        </w:numPr>
        <w:jc w:val="both"/>
        <w:rPr>
          <w:sz w:val="22"/>
          <w:szCs w:val="22"/>
          <w:lang w:val="es-ES_tradnl"/>
        </w:rPr>
      </w:pPr>
      <w:r w:rsidRPr="0048313E">
        <w:rPr>
          <w:sz w:val="22"/>
          <w:szCs w:val="22"/>
          <w:lang w:val="es-ES_tradnl"/>
        </w:rPr>
        <w:t xml:space="preserve">Recibir comentarios y recomendaciones de los Estados Miembros para fortalecer el trabajo de la SEDI encaminado a construir un mundo del trabajo sostenible, justo y equitativo en la región, aprovechando las oportunidades que ofrece la economía digital y otras corrientes actuales.  Para ello, la SEDI llevará a cabo acciones concretas de cooperación y establecerá alianzas con los Gobiernos, el sector privado, las organizaciones de trabajadores y otros actores claves en el marco de sus procesos ministeriales y de la Red Interamericana para la Administración Laboral (RIAL) </w:t>
      </w:r>
    </w:p>
    <w:p w14:paraId="372D5ADB" w14:textId="77777777" w:rsidR="0048313E" w:rsidRPr="005016EB" w:rsidRDefault="0048313E" w:rsidP="0048313E">
      <w:pPr>
        <w:keepNext/>
        <w:keepLines/>
        <w:ind w:left="720"/>
        <w:jc w:val="both"/>
        <w:rPr>
          <w:sz w:val="22"/>
          <w:szCs w:val="22"/>
          <w:lang w:val="es-ES_tradnl"/>
        </w:rPr>
      </w:pPr>
    </w:p>
    <w:p w14:paraId="6D26E938" w14:textId="64EBB3CB" w:rsidR="0048313E" w:rsidRPr="0048313E" w:rsidRDefault="0048313E" w:rsidP="0048313E">
      <w:pPr>
        <w:jc w:val="both"/>
        <w:rPr>
          <w:sz w:val="22"/>
          <w:szCs w:val="22"/>
          <w:lang w:val="es-ES_tradnl"/>
        </w:rPr>
      </w:pPr>
    </w:p>
    <w:p w14:paraId="05CE4A94" w14:textId="77777777" w:rsidR="0048313E" w:rsidRPr="00275F21" w:rsidRDefault="0048313E" w:rsidP="0048313E">
      <w:pPr>
        <w:keepNext/>
        <w:keepLines/>
        <w:ind w:firstLine="720"/>
        <w:jc w:val="both"/>
        <w:rPr>
          <w:sz w:val="22"/>
          <w:szCs w:val="22"/>
          <w:lang w:val="es-ES_tradnl"/>
        </w:rPr>
      </w:pPr>
    </w:p>
    <w:p w14:paraId="36548C9A" w14:textId="382C9510" w:rsidR="0048313E" w:rsidRDefault="0065223B" w:rsidP="0065223B">
      <w:pPr>
        <w:keepNext/>
        <w:keepLines/>
        <w:ind w:left="2160"/>
        <w:jc w:val="both"/>
        <w:rPr>
          <w:sz w:val="22"/>
          <w:szCs w:val="22"/>
          <w:lang w:val="es-ES_tradnl"/>
        </w:rPr>
      </w:pPr>
      <w:r w:rsidRPr="0065223B">
        <w:rPr>
          <w:rFonts w:eastAsia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5F5D5B" wp14:editId="628D3E07">
                <wp:simplePos x="0" y="0"/>
                <wp:positionH relativeFrom="column">
                  <wp:posOffset>0</wp:posOffset>
                </wp:positionH>
                <wp:positionV relativeFrom="page">
                  <wp:posOffset>8971280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6B5A08" w14:textId="4E62D9B8" w:rsidR="0065223B" w:rsidRPr="002221A0" w:rsidRDefault="0065223B" w:rsidP="006522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CIDRP03731S01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5D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06.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JNIZAXdAAAACgEAAA8AAAAAAAAAAAAA&#10;AAAAxwQAAGRycy9kb3ducmV2LnhtbFBLBQYAAAAABAAEAPMAAADRBQAAAAA=&#10;" filled="f" stroked="f">
                <v:stroke joinstyle="round"/>
                <v:textbox>
                  <w:txbxContent>
                    <w:p w14:paraId="2A6B5A08" w14:textId="4E62D9B8" w:rsidR="0065223B" w:rsidRPr="002221A0" w:rsidRDefault="0065223B" w:rsidP="006522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CIDRP03731S01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313E" w:rsidSect="000A71C6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1440" w:footer="72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B1FC" w14:textId="77777777" w:rsidR="009574F7" w:rsidRDefault="009574F7">
      <w:r>
        <w:separator/>
      </w:r>
    </w:p>
  </w:endnote>
  <w:endnote w:type="continuationSeparator" w:id="0">
    <w:p w14:paraId="696F1A93" w14:textId="77777777" w:rsidR="009574F7" w:rsidRDefault="009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8299" w14:textId="77777777" w:rsidR="009574F7" w:rsidRDefault="009574F7">
      <w:r>
        <w:separator/>
      </w:r>
    </w:p>
  </w:footnote>
  <w:footnote w:type="continuationSeparator" w:id="0">
    <w:p w14:paraId="49B39D51" w14:textId="77777777" w:rsidR="009574F7" w:rsidRDefault="009574F7">
      <w:r>
        <w:continuationSeparator/>
      </w:r>
    </w:p>
  </w:footnote>
  <w:footnote w:id="1">
    <w:p w14:paraId="036A4EB4" w14:textId="0A2CC782" w:rsidR="0016185A" w:rsidRDefault="0016185A" w:rsidP="0016185A">
      <w:pPr>
        <w:pStyle w:val="FootnoteText"/>
        <w:ind w:left="720" w:hanging="360"/>
        <w:rPr>
          <w:rFonts w:eastAsiaTheme="minorHAnsi"/>
          <w:lang w:val="es-ES"/>
        </w:rPr>
      </w:pPr>
      <w:r w:rsidRPr="008164D3">
        <w:rPr>
          <w:rStyle w:val="FootnoteReference"/>
        </w:rPr>
        <w:footnoteRef/>
      </w:r>
      <w:r w:rsidR="0086167C">
        <w:rPr>
          <w:lang w:val="es-US"/>
        </w:rPr>
        <w:t>/</w:t>
      </w:r>
      <w:r w:rsidRPr="00D1778C">
        <w:rPr>
          <w:lang w:val="es-US"/>
        </w:rPr>
        <w:tab/>
      </w:r>
      <w:r w:rsidRPr="003E0509">
        <w:rPr>
          <w:lang w:val="es-ES"/>
        </w:rPr>
        <w:t>Foro Económico Mundial</w:t>
      </w:r>
      <w:r>
        <w:rPr>
          <w:lang w:val="es-ES"/>
        </w:rPr>
        <w:t xml:space="preserve">, </w:t>
      </w:r>
      <w:r w:rsidRPr="0086167C">
        <w:rPr>
          <w:bCs/>
          <w:iCs/>
          <w:lang w:val="es-ES"/>
        </w:rPr>
        <w:t xml:space="preserve">Future of Jobs </w:t>
      </w:r>
      <w:proofErr w:type="spellStart"/>
      <w:r w:rsidRPr="0086167C">
        <w:rPr>
          <w:bCs/>
          <w:iCs/>
          <w:lang w:val="es-ES"/>
        </w:rPr>
        <w:t>Report</w:t>
      </w:r>
      <w:proofErr w:type="spellEnd"/>
      <w:r w:rsidRPr="0086167C">
        <w:rPr>
          <w:bCs/>
          <w:iCs/>
          <w:lang w:val="es-ES"/>
        </w:rPr>
        <w:t xml:space="preserve"> 2020. </w:t>
      </w:r>
      <w:r>
        <w:rPr>
          <w:rFonts w:eastAsiaTheme="minorHAnsi"/>
          <w:lang w:val="es-ES"/>
        </w:rPr>
        <w:t xml:space="preserve">20 de octubre de </w:t>
      </w:r>
      <w:r w:rsidRPr="003E0509">
        <w:rPr>
          <w:rFonts w:eastAsiaTheme="minorHAnsi"/>
          <w:lang w:val="es-ES"/>
        </w:rPr>
        <w:t>2020.</w:t>
      </w:r>
    </w:p>
    <w:p w14:paraId="205A0FD5" w14:textId="77777777" w:rsidR="0016185A" w:rsidRPr="00471E53" w:rsidRDefault="00000000" w:rsidP="0016185A">
      <w:pPr>
        <w:pStyle w:val="FootnoteText"/>
        <w:ind w:left="720"/>
        <w:rPr>
          <w:rFonts w:eastAsiaTheme="minorHAnsi"/>
          <w:lang w:val="es-ES"/>
        </w:rPr>
      </w:pPr>
      <w:hyperlink r:id="rId1" w:history="1">
        <w:r w:rsidR="0016185A" w:rsidRPr="00471E53">
          <w:rPr>
            <w:rStyle w:val="Hyperlink"/>
            <w:rFonts w:eastAsiaTheme="minorHAnsi"/>
            <w:color w:val="auto"/>
            <w:lang w:val="es-ES"/>
          </w:rPr>
          <w:t>https://www.weforum.org/reports/the-future-of-jobs-report-2020/</w:t>
        </w:r>
      </w:hyperlink>
      <w:r w:rsidR="0016185A" w:rsidRPr="00471E53">
        <w:rPr>
          <w:rFonts w:eastAsiaTheme="minorHAnsi"/>
          <w:lang w:val="es-ES"/>
        </w:rPr>
        <w:t xml:space="preserve">, </w:t>
      </w:r>
    </w:p>
    <w:p w14:paraId="3A1E19F3" w14:textId="77777777" w:rsidR="0016185A" w:rsidRDefault="0016185A" w:rsidP="0016185A">
      <w:pPr>
        <w:pStyle w:val="FootnoteText"/>
        <w:ind w:left="720"/>
        <w:rPr>
          <w:rFonts w:eastAsiaTheme="minorHAnsi"/>
          <w:lang w:val="es-ES"/>
        </w:rPr>
      </w:pPr>
    </w:p>
    <w:p w14:paraId="2FD64244" w14:textId="77777777" w:rsidR="0016185A" w:rsidRPr="003E0509" w:rsidRDefault="0016185A" w:rsidP="0016185A">
      <w:pPr>
        <w:pStyle w:val="FootnoteText"/>
        <w:ind w:left="720"/>
        <w:rPr>
          <w:lang w:val="es-ES"/>
        </w:rPr>
      </w:pPr>
    </w:p>
  </w:footnote>
  <w:footnote w:id="2">
    <w:p w14:paraId="4A730CBE" w14:textId="5A1406B7" w:rsidR="00276300" w:rsidRPr="0030426F" w:rsidRDefault="00276300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="006E62C1" w:rsidRPr="0030426F">
        <w:rPr>
          <w:lang w:val="es-US"/>
        </w:rPr>
        <w:t>/</w:t>
      </w:r>
      <w:r w:rsidRPr="0030426F">
        <w:rPr>
          <w:lang w:val="es-US"/>
        </w:rPr>
        <w:t xml:space="preserve"> OIT / IRENA (2022)</w:t>
      </w:r>
      <w:r w:rsidR="000159C3" w:rsidRPr="0030426F">
        <w:rPr>
          <w:lang w:val="es-US"/>
        </w:rPr>
        <w:t>.</w:t>
      </w:r>
      <w:r w:rsidR="0086167C" w:rsidRPr="0030426F">
        <w:rPr>
          <w:lang w:val="es-US"/>
        </w:rPr>
        <w:t xml:space="preserve"> </w:t>
      </w:r>
      <w:proofErr w:type="spellStart"/>
      <w:r w:rsidRPr="0030426F">
        <w:rPr>
          <w:lang w:val="es-US"/>
        </w:rPr>
        <w:t>Renewable</w:t>
      </w:r>
      <w:proofErr w:type="spellEnd"/>
      <w:r w:rsidRPr="0030426F">
        <w:rPr>
          <w:lang w:val="es-US"/>
        </w:rPr>
        <w:t xml:space="preserve"> Jobs </w:t>
      </w:r>
      <w:proofErr w:type="spellStart"/>
      <w:r w:rsidRPr="0030426F">
        <w:rPr>
          <w:lang w:val="es-US"/>
        </w:rPr>
        <w:t>Report</w:t>
      </w:r>
      <w:proofErr w:type="spellEnd"/>
      <w:r w:rsidRPr="0030426F">
        <w:rPr>
          <w:lang w:val="es-US"/>
        </w:rPr>
        <w:t xml:space="preserve"> </w:t>
      </w:r>
    </w:p>
  </w:footnote>
  <w:footnote w:id="3">
    <w:p w14:paraId="67D261F1" w14:textId="4D5290DE" w:rsidR="00276300" w:rsidRPr="0086167C" w:rsidRDefault="00276300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="006E62C1" w:rsidRPr="0030426F">
        <w:rPr>
          <w:lang w:val="es-US"/>
        </w:rPr>
        <w:t>/</w:t>
      </w:r>
      <w:r w:rsidRPr="0030426F">
        <w:rPr>
          <w:lang w:val="es-US"/>
        </w:rPr>
        <w:t xml:space="preserve"> CEPAL (2021)</w:t>
      </w:r>
      <w:r w:rsidR="0086167C" w:rsidRPr="0030426F">
        <w:rPr>
          <w:lang w:val="es-US"/>
        </w:rPr>
        <w:t xml:space="preserve">. </w:t>
      </w:r>
      <w:r w:rsidRPr="00276300">
        <w:rPr>
          <w:lang w:val="es-US"/>
        </w:rPr>
        <w:t>Etapas del proceso de envejecimiento demográfico de los países de América Latina y el Caribe y desafíos respecto del cumplimiento de la Agenda 2030 para el Desarrollo Sostenible y el Consenso de Montevideo sobre Población y Desarrollo</w:t>
      </w:r>
      <w:r w:rsidR="0086167C">
        <w:rPr>
          <w:lang w:val="es-US"/>
        </w:rPr>
        <w:t>.</w:t>
      </w:r>
    </w:p>
  </w:footnote>
  <w:footnote w:id="4">
    <w:p w14:paraId="4CD6ACAE" w14:textId="63D2EE9B" w:rsidR="00DF768C" w:rsidRPr="0086167C" w:rsidRDefault="00DF768C" w:rsidP="00DF768C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="006E62C1">
        <w:rPr>
          <w:lang w:val="es-US"/>
        </w:rPr>
        <w:t>/</w:t>
      </w:r>
      <w:r w:rsidRPr="0086167C">
        <w:rPr>
          <w:lang w:val="es-US"/>
        </w:rPr>
        <w:t xml:space="preserve"> </w:t>
      </w:r>
      <w:r>
        <w:rPr>
          <w:lang w:val="es-US"/>
        </w:rPr>
        <w:t xml:space="preserve">OIT (2022). Perspectivas Sociales y de Empleo en el Mundo, 2021 – El papel de las plataformas digitales en la transformación del mundo de trabajo. </w:t>
      </w:r>
    </w:p>
  </w:footnote>
  <w:footnote w:id="5">
    <w:p w14:paraId="0C14EF12" w14:textId="2E188B0C" w:rsidR="00B0605C" w:rsidRPr="00B0605C" w:rsidRDefault="00B0605C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="006E62C1">
        <w:rPr>
          <w:lang w:val="es-US"/>
        </w:rPr>
        <w:t>/</w:t>
      </w:r>
      <w:r w:rsidRPr="00B0605C">
        <w:rPr>
          <w:lang w:val="es-US"/>
        </w:rPr>
        <w:t xml:space="preserve"> </w:t>
      </w:r>
      <w:r>
        <w:rPr>
          <w:lang w:val="es-US"/>
        </w:rPr>
        <w:t>OEA (2021). Informe del Grupo de Trabajo 1 a la XXI Conferencia Interamericana de Ministros de Trabajo.</w:t>
      </w:r>
    </w:p>
  </w:footnote>
  <w:footnote w:id="6">
    <w:p w14:paraId="5764948C" w14:textId="7E9B23EC" w:rsidR="00276300" w:rsidRPr="0086167C" w:rsidRDefault="00276300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="006E62C1">
        <w:rPr>
          <w:lang w:val="es-US"/>
        </w:rPr>
        <w:t>/</w:t>
      </w:r>
      <w:r w:rsidRPr="0086167C">
        <w:rPr>
          <w:lang w:val="es-US"/>
        </w:rPr>
        <w:t xml:space="preserve"> </w:t>
      </w:r>
      <w:proofErr w:type="spellStart"/>
      <w:r>
        <w:rPr>
          <w:lang w:val="es-US"/>
        </w:rPr>
        <w:t>O</w:t>
      </w:r>
      <w:r w:rsidR="00DF768C">
        <w:rPr>
          <w:lang w:val="es-US"/>
        </w:rPr>
        <w:t>p.cit</w:t>
      </w:r>
      <w:proofErr w:type="spellEnd"/>
      <w:r w:rsidR="00DF768C">
        <w:rPr>
          <w:lang w:val="es-US"/>
        </w:rPr>
        <w:t>. O</w:t>
      </w:r>
      <w:r>
        <w:rPr>
          <w:lang w:val="es-US"/>
        </w:rPr>
        <w:t>IT (2022)</w:t>
      </w:r>
      <w:r w:rsidR="0086167C">
        <w:rPr>
          <w:lang w:val="es-US"/>
        </w:rPr>
        <w:t>.</w:t>
      </w:r>
      <w:r>
        <w:rPr>
          <w:lang w:val="es-US"/>
        </w:rPr>
        <w:t xml:space="preserve"> </w:t>
      </w:r>
    </w:p>
  </w:footnote>
  <w:footnote w:id="7">
    <w:p w14:paraId="13EEF190" w14:textId="4BCA70D6" w:rsidR="002A157F" w:rsidRPr="008E7A05" w:rsidRDefault="002A157F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="006E62C1">
        <w:rPr>
          <w:lang w:val="es-US"/>
        </w:rPr>
        <w:t>/</w:t>
      </w:r>
      <w:r w:rsidRPr="002A157F">
        <w:rPr>
          <w:lang w:val="es-US"/>
        </w:rPr>
        <w:t xml:space="preserve"> </w:t>
      </w:r>
      <w:r w:rsidR="001006CA">
        <w:rPr>
          <w:lang w:val="es-US"/>
        </w:rPr>
        <w:t xml:space="preserve">OIT (2022) – Serie Panorama Laboral América </w:t>
      </w:r>
      <w:proofErr w:type="gramStart"/>
      <w:r w:rsidR="001006CA">
        <w:rPr>
          <w:lang w:val="es-US"/>
        </w:rPr>
        <w:t>Latina  y</w:t>
      </w:r>
      <w:proofErr w:type="gramEnd"/>
      <w:r w:rsidR="001006CA">
        <w:rPr>
          <w:lang w:val="es-US"/>
        </w:rPr>
        <w:t xml:space="preserve"> el Caribe – Un crecimiento débil y crisis global frena la recuperación </w:t>
      </w:r>
      <w:hyperlink r:id="rId2" w:history="1">
        <w:r w:rsidR="001006CA" w:rsidRPr="008E7A05">
          <w:rPr>
            <w:rStyle w:val="Hyperlink"/>
            <w:color w:val="auto"/>
            <w:lang w:val="es-US"/>
          </w:rPr>
          <w:t>https://www.ilo.org/wcmsp5/groups/public/---</w:t>
        </w:r>
        <w:proofErr w:type="spellStart"/>
        <w:r w:rsidR="001006CA" w:rsidRPr="008E7A05">
          <w:rPr>
            <w:rStyle w:val="Hyperlink"/>
            <w:color w:val="auto"/>
            <w:lang w:val="es-US"/>
          </w:rPr>
          <w:t>americas</w:t>
        </w:r>
        <w:proofErr w:type="spellEnd"/>
        <w:r w:rsidR="001006CA" w:rsidRPr="008E7A05">
          <w:rPr>
            <w:rStyle w:val="Hyperlink"/>
            <w:color w:val="auto"/>
            <w:lang w:val="es-US"/>
          </w:rPr>
          <w:t>/---ro-lima/</w:t>
        </w:r>
        <w:proofErr w:type="spellStart"/>
        <w:r w:rsidR="001006CA" w:rsidRPr="008E7A05">
          <w:rPr>
            <w:rStyle w:val="Hyperlink"/>
            <w:color w:val="auto"/>
            <w:lang w:val="es-US"/>
          </w:rPr>
          <w:t>documents</w:t>
        </w:r>
        <w:proofErr w:type="spellEnd"/>
        <w:r w:rsidR="001006CA" w:rsidRPr="008E7A05">
          <w:rPr>
            <w:rStyle w:val="Hyperlink"/>
            <w:color w:val="auto"/>
            <w:lang w:val="es-US"/>
          </w:rPr>
          <w:t>/</w:t>
        </w:r>
        <w:proofErr w:type="spellStart"/>
        <w:r w:rsidR="001006CA" w:rsidRPr="008E7A05">
          <w:rPr>
            <w:rStyle w:val="Hyperlink"/>
            <w:color w:val="auto"/>
            <w:lang w:val="es-US"/>
          </w:rPr>
          <w:t>publication</w:t>
        </w:r>
        <w:proofErr w:type="spellEnd"/>
        <w:r w:rsidR="001006CA" w:rsidRPr="008E7A05">
          <w:rPr>
            <w:rStyle w:val="Hyperlink"/>
            <w:color w:val="auto"/>
            <w:lang w:val="es-US"/>
          </w:rPr>
          <w:t>/wcms_854764.pdf</w:t>
        </w:r>
      </w:hyperlink>
      <w:r w:rsidR="001006CA" w:rsidRPr="008E7A05">
        <w:rPr>
          <w:lang w:val="es-US"/>
        </w:rPr>
        <w:t xml:space="preserve"> </w:t>
      </w:r>
    </w:p>
  </w:footnote>
  <w:footnote w:id="8">
    <w:p w14:paraId="77972988" w14:textId="305796F0" w:rsidR="00C5240C" w:rsidRPr="00C5240C" w:rsidRDefault="00C5240C">
      <w:pPr>
        <w:pStyle w:val="FootnoteText"/>
        <w:rPr>
          <w:lang w:val="es-US"/>
        </w:rPr>
      </w:pPr>
      <w:r w:rsidRPr="008E7A05">
        <w:rPr>
          <w:rStyle w:val="FootnoteReference"/>
        </w:rPr>
        <w:footnoteRef/>
      </w:r>
      <w:r w:rsidR="006E62C1" w:rsidRPr="008E7A05">
        <w:rPr>
          <w:lang w:val="es-US"/>
        </w:rPr>
        <w:t>/</w:t>
      </w:r>
      <w:r w:rsidRPr="008E7A05">
        <w:rPr>
          <w:lang w:val="es-US"/>
        </w:rPr>
        <w:t xml:space="preserve"> Ver el Portafolio de Leyes y Reglamentos sobre Teletrabajo en la Red Interamericana para la Administración Laboral (RIAL) de la OEA – </w:t>
      </w:r>
      <w:r w:rsidR="00000000">
        <w:fldChar w:fldCharType="begin"/>
      </w:r>
      <w:r w:rsidR="00000000" w:rsidRPr="00B51329">
        <w:rPr>
          <w:lang w:val="es-US"/>
        </w:rPr>
        <w:instrText>HYPERLINK "http://www.rialnet.org"</w:instrText>
      </w:r>
      <w:r w:rsidR="00000000">
        <w:fldChar w:fldCharType="separate"/>
      </w:r>
      <w:r w:rsidRPr="008E7A05">
        <w:rPr>
          <w:rStyle w:val="Hyperlink"/>
          <w:color w:val="auto"/>
          <w:lang w:val="es-US"/>
        </w:rPr>
        <w:t>www.rialnet.org</w:t>
      </w:r>
      <w:r w:rsidR="00000000">
        <w:rPr>
          <w:rStyle w:val="Hyperlink"/>
          <w:color w:val="auto"/>
          <w:lang w:val="es-US"/>
        </w:rPr>
        <w:fldChar w:fldCharType="end"/>
      </w:r>
      <w:r w:rsidRPr="008E7A05">
        <w:rPr>
          <w:lang w:val="es-US"/>
        </w:rPr>
        <w:t xml:space="preserve">. </w:t>
      </w:r>
    </w:p>
  </w:footnote>
  <w:footnote w:id="9">
    <w:p w14:paraId="284433FD" w14:textId="2BC583EF" w:rsidR="003655F0" w:rsidRDefault="003655F0">
      <w:pPr>
        <w:pStyle w:val="FootnoteText"/>
      </w:pPr>
      <w:r>
        <w:rPr>
          <w:rStyle w:val="FootnoteReference"/>
        </w:rPr>
        <w:footnoteRef/>
      </w:r>
      <w:r>
        <w:rPr>
          <w:lang w:val="es-US"/>
        </w:rPr>
        <w:t>/</w:t>
      </w:r>
      <w:r w:rsidRPr="003655F0">
        <w:rPr>
          <w:lang w:val="es-US"/>
        </w:rPr>
        <w:t xml:space="preserve"> </w:t>
      </w:r>
      <w:r w:rsidRPr="00E127CF">
        <w:rPr>
          <w:lang w:val="es-ES"/>
        </w:rPr>
        <w:t xml:space="preserve">Novena Cumbre de las Américas. </w:t>
      </w:r>
      <w:r w:rsidRPr="00E127CF">
        <w:rPr>
          <w:i/>
          <w:lang w:val="es-ES"/>
        </w:rPr>
        <w:t>Programa Regional para la Transformación Digital</w:t>
      </w:r>
      <w:r w:rsidRPr="00E127CF">
        <w:rPr>
          <w:lang w:val="es-ES"/>
        </w:rPr>
        <w:t>. 9 de junio de 2022, Los Ángeles (Estados Unidos).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27C" w14:textId="77777777" w:rsidR="00276913" w:rsidRPr="009C75F5" w:rsidRDefault="00276913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>
      <w:rPr>
        <w:noProof/>
        <w:sz w:val="22"/>
        <w:szCs w:val="22"/>
      </w:rPr>
      <w:t>- 5 -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F87C" w14:textId="4A0B91FA" w:rsidR="00276913" w:rsidRDefault="00276913">
    <w:pPr>
      <w:pStyle w:val="Header"/>
    </w:pPr>
  </w:p>
  <w:p w14:paraId="2C9E9361" w14:textId="77777777" w:rsidR="000A71C6" w:rsidRPr="005C4F6A" w:rsidRDefault="000A71C6" w:rsidP="000A71C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B82B" wp14:editId="4A0E31D9">
              <wp:simplePos x="0" y="0"/>
              <wp:positionH relativeFrom="column">
                <wp:posOffset>441591</wp:posOffset>
              </wp:positionH>
              <wp:positionV relativeFrom="paragraph">
                <wp:posOffset>-376393</wp:posOffset>
              </wp:positionV>
              <wp:extent cx="4728845" cy="786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F592D" w14:textId="77777777" w:rsidR="000A71C6" w:rsidRPr="000A71C6" w:rsidRDefault="000A71C6" w:rsidP="000A71C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0A71C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ORGANIZACIÓN DE LOS ESTADOS AMERICANOS </w:t>
                          </w:r>
                        </w:p>
                        <w:p w14:paraId="6AFCCE3D" w14:textId="77777777" w:rsidR="000A71C6" w:rsidRPr="000A71C6" w:rsidRDefault="000A71C6" w:rsidP="000A71C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0A71C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Interamericano para el Desarrollo Integral </w:t>
                          </w:r>
                        </w:p>
                        <w:p w14:paraId="7F80F184" w14:textId="77777777" w:rsidR="000A71C6" w:rsidRPr="004E14AE" w:rsidRDefault="000A71C6" w:rsidP="000A71C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E14A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8B8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5pt;margin-top:-29.65pt;width:372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" stroked="f">
              <v:textbox>
                <w:txbxContent>
                  <w:p w14:paraId="1DAF592D" w14:textId="77777777" w:rsidR="000A71C6" w:rsidRPr="000A71C6" w:rsidRDefault="000A71C6" w:rsidP="000A71C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0A71C6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ORGANIZACIÓN DE LOS ESTADOS AMERICANOS </w:t>
                    </w:r>
                  </w:p>
                  <w:p w14:paraId="6AFCCE3D" w14:textId="77777777" w:rsidR="000A71C6" w:rsidRPr="000A71C6" w:rsidRDefault="000A71C6" w:rsidP="000A71C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0A71C6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Interamericano para el Desarrollo Integral </w:t>
                    </w:r>
                  </w:p>
                  <w:p w14:paraId="7F80F184" w14:textId="77777777" w:rsidR="000A71C6" w:rsidRPr="004E14AE" w:rsidRDefault="000A71C6" w:rsidP="000A71C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E14A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B1EB6" wp14:editId="62F5ED87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D9BD" w14:textId="77777777" w:rsidR="000A71C6" w:rsidRPr="005C4F6A" w:rsidRDefault="000A71C6" w:rsidP="000A71C6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B942D" wp14:editId="12A059B8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B1EB6" id="Text Box 2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2E0D9BD" w14:textId="77777777" w:rsidR="000A71C6" w:rsidRPr="005C4F6A" w:rsidRDefault="000A71C6" w:rsidP="000A71C6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EB942D" wp14:editId="12A059B8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FA643D7" wp14:editId="788542E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176DA" w14:textId="77777777" w:rsidR="00276913" w:rsidRDefault="00276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9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  <w:rPr>
        <w:rFonts w:cs="Times New Roman"/>
      </w:rPr>
    </w:lvl>
  </w:abstractNum>
  <w:abstractNum w:abstractNumId="1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F579C"/>
    <w:multiLevelType w:val="hybridMultilevel"/>
    <w:tmpl w:val="6212E95A"/>
    <w:lvl w:ilvl="0" w:tplc="2F900FA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7321"/>
    <w:multiLevelType w:val="multilevel"/>
    <w:tmpl w:val="386E46C8"/>
    <w:lvl w:ilvl="0">
      <w:start w:val="4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28F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FAD3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524A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542A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EE7C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5CDB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5E12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78E9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90E45A8"/>
    <w:multiLevelType w:val="hybridMultilevel"/>
    <w:tmpl w:val="522A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D1C"/>
    <w:multiLevelType w:val="multilevel"/>
    <w:tmpl w:val="E4B8F06A"/>
    <w:lvl w:ilvl="0">
      <w:start w:val="1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B494A86"/>
    <w:multiLevelType w:val="hybridMultilevel"/>
    <w:tmpl w:val="E98A1646"/>
    <w:lvl w:ilvl="0" w:tplc="A01A9426">
      <w:start w:val="1"/>
      <w:numFmt w:val="decimal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E8E363D"/>
    <w:multiLevelType w:val="hybridMultilevel"/>
    <w:tmpl w:val="6122D19E"/>
    <w:lvl w:ilvl="0" w:tplc="8FDA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95E3C"/>
    <w:multiLevelType w:val="hybridMultilevel"/>
    <w:tmpl w:val="19FAE74C"/>
    <w:lvl w:ilvl="0" w:tplc="0BB0B4DC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  <w:b w:val="0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3" w15:restartNumberingAfterBreak="0">
    <w:nsid w:val="6ACC6791"/>
    <w:multiLevelType w:val="hybridMultilevel"/>
    <w:tmpl w:val="58146A08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71F2"/>
    <w:multiLevelType w:val="multilevel"/>
    <w:tmpl w:val="66D6ABBC"/>
    <w:lvl w:ilvl="0">
      <w:start w:val="1"/>
      <w:numFmt w:val="decimal"/>
      <w:lvlText w:val="%1."/>
      <w:lvlJc w:val="left"/>
      <w:pPr>
        <w:ind w:left="723" w:hanging="44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174016">
    <w:abstractNumId w:val="21"/>
  </w:num>
  <w:num w:numId="2" w16cid:durableId="1075980929">
    <w:abstractNumId w:val="7"/>
  </w:num>
  <w:num w:numId="3" w16cid:durableId="1849327480">
    <w:abstractNumId w:val="4"/>
  </w:num>
  <w:num w:numId="4" w16cid:durableId="879901927">
    <w:abstractNumId w:val="25"/>
  </w:num>
  <w:num w:numId="5" w16cid:durableId="942297472">
    <w:abstractNumId w:val="8"/>
  </w:num>
  <w:num w:numId="6" w16cid:durableId="467555352">
    <w:abstractNumId w:val="7"/>
  </w:num>
  <w:num w:numId="7" w16cid:durableId="860361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188936">
    <w:abstractNumId w:val="21"/>
  </w:num>
  <w:num w:numId="9" w16cid:durableId="202207742">
    <w:abstractNumId w:val="2"/>
  </w:num>
  <w:num w:numId="10" w16cid:durableId="1790660090">
    <w:abstractNumId w:val="15"/>
  </w:num>
  <w:num w:numId="11" w16cid:durableId="449514783">
    <w:abstractNumId w:val="17"/>
  </w:num>
  <w:num w:numId="12" w16cid:durableId="140927762">
    <w:abstractNumId w:val="26"/>
  </w:num>
  <w:num w:numId="13" w16cid:durableId="87124395">
    <w:abstractNumId w:val="14"/>
  </w:num>
  <w:num w:numId="14" w16cid:durableId="1051343340">
    <w:abstractNumId w:val="19"/>
  </w:num>
  <w:num w:numId="15" w16cid:durableId="1233933496">
    <w:abstractNumId w:val="13"/>
  </w:num>
  <w:num w:numId="16" w16cid:durableId="310601005">
    <w:abstractNumId w:val="20"/>
  </w:num>
  <w:num w:numId="17" w16cid:durableId="4657810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636078">
    <w:abstractNumId w:val="16"/>
  </w:num>
  <w:num w:numId="19" w16cid:durableId="1216115153">
    <w:abstractNumId w:val="18"/>
  </w:num>
  <w:num w:numId="20" w16cid:durableId="1895046000">
    <w:abstractNumId w:val="3"/>
  </w:num>
  <w:num w:numId="21" w16cid:durableId="668211286">
    <w:abstractNumId w:val="22"/>
  </w:num>
  <w:num w:numId="22" w16cid:durableId="1646007384">
    <w:abstractNumId w:val="10"/>
  </w:num>
  <w:num w:numId="23" w16cid:durableId="1637294162">
    <w:abstractNumId w:val="0"/>
  </w:num>
  <w:num w:numId="24" w16cid:durableId="279457215">
    <w:abstractNumId w:val="1"/>
  </w:num>
  <w:num w:numId="25" w16cid:durableId="946428240">
    <w:abstractNumId w:val="11"/>
  </w:num>
  <w:num w:numId="26" w16cid:durableId="18976177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511427">
    <w:abstractNumId w:val="12"/>
  </w:num>
  <w:num w:numId="28" w16cid:durableId="495807452">
    <w:abstractNumId w:val="5"/>
  </w:num>
  <w:num w:numId="29" w16cid:durableId="1365911279">
    <w:abstractNumId w:val="9"/>
  </w:num>
  <w:num w:numId="30" w16cid:durableId="1793592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7768263">
    <w:abstractNumId w:val="23"/>
  </w:num>
  <w:num w:numId="32" w16cid:durableId="1222326249">
    <w:abstractNumId w:val="24"/>
  </w:num>
  <w:num w:numId="33" w16cid:durableId="74935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1983"/>
    <w:rsid w:val="00002996"/>
    <w:rsid w:val="00011272"/>
    <w:rsid w:val="00012783"/>
    <w:rsid w:val="000129E8"/>
    <w:rsid w:val="0001587E"/>
    <w:rsid w:val="000159C3"/>
    <w:rsid w:val="000205EC"/>
    <w:rsid w:val="0002644D"/>
    <w:rsid w:val="00027DE4"/>
    <w:rsid w:val="000332D3"/>
    <w:rsid w:val="00036220"/>
    <w:rsid w:val="0003787A"/>
    <w:rsid w:val="000427B5"/>
    <w:rsid w:val="000445B3"/>
    <w:rsid w:val="00044D67"/>
    <w:rsid w:val="00050886"/>
    <w:rsid w:val="00055019"/>
    <w:rsid w:val="00061118"/>
    <w:rsid w:val="00061861"/>
    <w:rsid w:val="00064A6B"/>
    <w:rsid w:val="00064DCC"/>
    <w:rsid w:val="00065FA5"/>
    <w:rsid w:val="000661F4"/>
    <w:rsid w:val="00070537"/>
    <w:rsid w:val="0007283B"/>
    <w:rsid w:val="000736AA"/>
    <w:rsid w:val="00073CCC"/>
    <w:rsid w:val="00074325"/>
    <w:rsid w:val="00074E66"/>
    <w:rsid w:val="000758A9"/>
    <w:rsid w:val="00077EAF"/>
    <w:rsid w:val="000842A7"/>
    <w:rsid w:val="00086F2B"/>
    <w:rsid w:val="000969F9"/>
    <w:rsid w:val="00097899"/>
    <w:rsid w:val="000A11F1"/>
    <w:rsid w:val="000A2105"/>
    <w:rsid w:val="000A3198"/>
    <w:rsid w:val="000A5881"/>
    <w:rsid w:val="000A71C6"/>
    <w:rsid w:val="000A72E3"/>
    <w:rsid w:val="000B1FCF"/>
    <w:rsid w:val="000B43F5"/>
    <w:rsid w:val="000B6478"/>
    <w:rsid w:val="000C1C8E"/>
    <w:rsid w:val="000C3438"/>
    <w:rsid w:val="000C344F"/>
    <w:rsid w:val="000D4368"/>
    <w:rsid w:val="000D4A9D"/>
    <w:rsid w:val="000D540D"/>
    <w:rsid w:val="000D6070"/>
    <w:rsid w:val="000E313E"/>
    <w:rsid w:val="000E439E"/>
    <w:rsid w:val="000E6C8E"/>
    <w:rsid w:val="001006CA"/>
    <w:rsid w:val="00100FE1"/>
    <w:rsid w:val="00103208"/>
    <w:rsid w:val="001069A4"/>
    <w:rsid w:val="00106D57"/>
    <w:rsid w:val="00107199"/>
    <w:rsid w:val="00107F86"/>
    <w:rsid w:val="00110367"/>
    <w:rsid w:val="001114E4"/>
    <w:rsid w:val="001170ED"/>
    <w:rsid w:val="0012371A"/>
    <w:rsid w:val="001243D6"/>
    <w:rsid w:val="001259E2"/>
    <w:rsid w:val="0012611C"/>
    <w:rsid w:val="0013037E"/>
    <w:rsid w:val="00133A15"/>
    <w:rsid w:val="001405C9"/>
    <w:rsid w:val="0014079A"/>
    <w:rsid w:val="00142D34"/>
    <w:rsid w:val="00146D78"/>
    <w:rsid w:val="00146EF4"/>
    <w:rsid w:val="00146FB1"/>
    <w:rsid w:val="00150AE4"/>
    <w:rsid w:val="00152D2E"/>
    <w:rsid w:val="00153DD8"/>
    <w:rsid w:val="00154E39"/>
    <w:rsid w:val="0016185A"/>
    <w:rsid w:val="0016660D"/>
    <w:rsid w:val="00166C73"/>
    <w:rsid w:val="001675EC"/>
    <w:rsid w:val="00171B89"/>
    <w:rsid w:val="00180746"/>
    <w:rsid w:val="00183C2C"/>
    <w:rsid w:val="001842C2"/>
    <w:rsid w:val="00187D59"/>
    <w:rsid w:val="00194142"/>
    <w:rsid w:val="00194B58"/>
    <w:rsid w:val="001A289A"/>
    <w:rsid w:val="001B0828"/>
    <w:rsid w:val="001B0AB0"/>
    <w:rsid w:val="001B193D"/>
    <w:rsid w:val="001C6DC5"/>
    <w:rsid w:val="001D0221"/>
    <w:rsid w:val="001D738C"/>
    <w:rsid w:val="001E3150"/>
    <w:rsid w:val="001E368B"/>
    <w:rsid w:val="001E3C78"/>
    <w:rsid w:val="001E6004"/>
    <w:rsid w:val="001F2739"/>
    <w:rsid w:val="001F3FED"/>
    <w:rsid w:val="001F5229"/>
    <w:rsid w:val="0020125B"/>
    <w:rsid w:val="0020227F"/>
    <w:rsid w:val="002024FE"/>
    <w:rsid w:val="00202DA1"/>
    <w:rsid w:val="00203839"/>
    <w:rsid w:val="00203F80"/>
    <w:rsid w:val="0020460C"/>
    <w:rsid w:val="002050F0"/>
    <w:rsid w:val="002124B9"/>
    <w:rsid w:val="00212FC2"/>
    <w:rsid w:val="00216597"/>
    <w:rsid w:val="00222AFE"/>
    <w:rsid w:val="00224C3F"/>
    <w:rsid w:val="00225597"/>
    <w:rsid w:val="00231356"/>
    <w:rsid w:val="00233927"/>
    <w:rsid w:val="00234996"/>
    <w:rsid w:val="00235CB9"/>
    <w:rsid w:val="0024604D"/>
    <w:rsid w:val="00254824"/>
    <w:rsid w:val="00254E27"/>
    <w:rsid w:val="00256DD6"/>
    <w:rsid w:val="00264202"/>
    <w:rsid w:val="0026449A"/>
    <w:rsid w:val="00267E1B"/>
    <w:rsid w:val="0027412E"/>
    <w:rsid w:val="00275F21"/>
    <w:rsid w:val="00276300"/>
    <w:rsid w:val="00276913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9316F"/>
    <w:rsid w:val="002A03E9"/>
    <w:rsid w:val="002A157F"/>
    <w:rsid w:val="002A1985"/>
    <w:rsid w:val="002A1CB2"/>
    <w:rsid w:val="002A3CB5"/>
    <w:rsid w:val="002A63EC"/>
    <w:rsid w:val="002B0898"/>
    <w:rsid w:val="002B2DE0"/>
    <w:rsid w:val="002B42F8"/>
    <w:rsid w:val="002B44E1"/>
    <w:rsid w:val="002C332E"/>
    <w:rsid w:val="002C6B0D"/>
    <w:rsid w:val="002D412D"/>
    <w:rsid w:val="002D5BFD"/>
    <w:rsid w:val="002E1F2D"/>
    <w:rsid w:val="002E2CC7"/>
    <w:rsid w:val="002E609F"/>
    <w:rsid w:val="002E64A9"/>
    <w:rsid w:val="002F0A27"/>
    <w:rsid w:val="002F0AF9"/>
    <w:rsid w:val="002F25F2"/>
    <w:rsid w:val="002F5352"/>
    <w:rsid w:val="0030426F"/>
    <w:rsid w:val="00305E93"/>
    <w:rsid w:val="0031130C"/>
    <w:rsid w:val="003116AC"/>
    <w:rsid w:val="0031291C"/>
    <w:rsid w:val="003143F1"/>
    <w:rsid w:val="00314611"/>
    <w:rsid w:val="0032713A"/>
    <w:rsid w:val="003302CF"/>
    <w:rsid w:val="00331A86"/>
    <w:rsid w:val="00335ABE"/>
    <w:rsid w:val="003366D5"/>
    <w:rsid w:val="00341C98"/>
    <w:rsid w:val="00345C27"/>
    <w:rsid w:val="00345DCF"/>
    <w:rsid w:val="00350910"/>
    <w:rsid w:val="003529F3"/>
    <w:rsid w:val="00352BB7"/>
    <w:rsid w:val="00353D7A"/>
    <w:rsid w:val="00357684"/>
    <w:rsid w:val="003614A1"/>
    <w:rsid w:val="00362D68"/>
    <w:rsid w:val="003655F0"/>
    <w:rsid w:val="0037371F"/>
    <w:rsid w:val="0037599C"/>
    <w:rsid w:val="003775B4"/>
    <w:rsid w:val="003805E5"/>
    <w:rsid w:val="00383062"/>
    <w:rsid w:val="003836D2"/>
    <w:rsid w:val="003844FA"/>
    <w:rsid w:val="00385985"/>
    <w:rsid w:val="00390A70"/>
    <w:rsid w:val="00390D0F"/>
    <w:rsid w:val="003923A6"/>
    <w:rsid w:val="00392522"/>
    <w:rsid w:val="00393B0A"/>
    <w:rsid w:val="003945DC"/>
    <w:rsid w:val="003A5B70"/>
    <w:rsid w:val="003A6437"/>
    <w:rsid w:val="003B0B19"/>
    <w:rsid w:val="003B40C4"/>
    <w:rsid w:val="003C332F"/>
    <w:rsid w:val="003C448A"/>
    <w:rsid w:val="003C63DF"/>
    <w:rsid w:val="003D0721"/>
    <w:rsid w:val="003D13AD"/>
    <w:rsid w:val="003D4305"/>
    <w:rsid w:val="003E3FF3"/>
    <w:rsid w:val="003E687F"/>
    <w:rsid w:val="003F023D"/>
    <w:rsid w:val="003F4FA0"/>
    <w:rsid w:val="003F6FF7"/>
    <w:rsid w:val="004069CD"/>
    <w:rsid w:val="004113BA"/>
    <w:rsid w:val="00413FE5"/>
    <w:rsid w:val="00414A9D"/>
    <w:rsid w:val="00421AA1"/>
    <w:rsid w:val="004245BD"/>
    <w:rsid w:val="004279F5"/>
    <w:rsid w:val="00440300"/>
    <w:rsid w:val="00453CC2"/>
    <w:rsid w:val="00457B19"/>
    <w:rsid w:val="0046023A"/>
    <w:rsid w:val="00461F49"/>
    <w:rsid w:val="0046301C"/>
    <w:rsid w:val="00463A6B"/>
    <w:rsid w:val="0046512F"/>
    <w:rsid w:val="00467A8F"/>
    <w:rsid w:val="004712B6"/>
    <w:rsid w:val="00471E53"/>
    <w:rsid w:val="004732D7"/>
    <w:rsid w:val="00476255"/>
    <w:rsid w:val="004774F0"/>
    <w:rsid w:val="0048313E"/>
    <w:rsid w:val="00490731"/>
    <w:rsid w:val="00493B12"/>
    <w:rsid w:val="00496643"/>
    <w:rsid w:val="00496BBC"/>
    <w:rsid w:val="00496F4A"/>
    <w:rsid w:val="00497068"/>
    <w:rsid w:val="004A1D26"/>
    <w:rsid w:val="004A6065"/>
    <w:rsid w:val="004A7C48"/>
    <w:rsid w:val="004B286A"/>
    <w:rsid w:val="004B2B39"/>
    <w:rsid w:val="004B301B"/>
    <w:rsid w:val="004B3050"/>
    <w:rsid w:val="004B387B"/>
    <w:rsid w:val="004B5C41"/>
    <w:rsid w:val="004C1693"/>
    <w:rsid w:val="004C2914"/>
    <w:rsid w:val="004C559F"/>
    <w:rsid w:val="004D2279"/>
    <w:rsid w:val="004D3097"/>
    <w:rsid w:val="004D44C9"/>
    <w:rsid w:val="004E325F"/>
    <w:rsid w:val="004E48B9"/>
    <w:rsid w:val="004E6A62"/>
    <w:rsid w:val="004F0EF3"/>
    <w:rsid w:val="004F4571"/>
    <w:rsid w:val="004F6805"/>
    <w:rsid w:val="0050011F"/>
    <w:rsid w:val="005016EB"/>
    <w:rsid w:val="00502854"/>
    <w:rsid w:val="0050667F"/>
    <w:rsid w:val="005112C3"/>
    <w:rsid w:val="00511BBB"/>
    <w:rsid w:val="00513B4E"/>
    <w:rsid w:val="00514EDB"/>
    <w:rsid w:val="0052023C"/>
    <w:rsid w:val="005336D0"/>
    <w:rsid w:val="0053678B"/>
    <w:rsid w:val="00540938"/>
    <w:rsid w:val="0054475D"/>
    <w:rsid w:val="005462E3"/>
    <w:rsid w:val="0055186F"/>
    <w:rsid w:val="00555CEA"/>
    <w:rsid w:val="00556710"/>
    <w:rsid w:val="00561D77"/>
    <w:rsid w:val="00564C90"/>
    <w:rsid w:val="00564FA3"/>
    <w:rsid w:val="005679D8"/>
    <w:rsid w:val="00575576"/>
    <w:rsid w:val="00577517"/>
    <w:rsid w:val="0058420A"/>
    <w:rsid w:val="00594069"/>
    <w:rsid w:val="005940A8"/>
    <w:rsid w:val="00597477"/>
    <w:rsid w:val="005A02DF"/>
    <w:rsid w:val="005A3AB1"/>
    <w:rsid w:val="005A5372"/>
    <w:rsid w:val="005B2BF3"/>
    <w:rsid w:val="005B5F61"/>
    <w:rsid w:val="005B6192"/>
    <w:rsid w:val="005B7D03"/>
    <w:rsid w:val="005C1D02"/>
    <w:rsid w:val="005C20AF"/>
    <w:rsid w:val="005D1365"/>
    <w:rsid w:val="005D1D57"/>
    <w:rsid w:val="005D352F"/>
    <w:rsid w:val="005D44CE"/>
    <w:rsid w:val="005D53E3"/>
    <w:rsid w:val="005D74F2"/>
    <w:rsid w:val="005E085B"/>
    <w:rsid w:val="005F1964"/>
    <w:rsid w:val="005F29C1"/>
    <w:rsid w:val="005F78BB"/>
    <w:rsid w:val="005F7B63"/>
    <w:rsid w:val="00601668"/>
    <w:rsid w:val="00602980"/>
    <w:rsid w:val="00604CA4"/>
    <w:rsid w:val="006123C5"/>
    <w:rsid w:val="00612E0C"/>
    <w:rsid w:val="00622F41"/>
    <w:rsid w:val="00625931"/>
    <w:rsid w:val="006275CF"/>
    <w:rsid w:val="00631FB8"/>
    <w:rsid w:val="00634E7B"/>
    <w:rsid w:val="006374D0"/>
    <w:rsid w:val="00642E66"/>
    <w:rsid w:val="0064648A"/>
    <w:rsid w:val="00647CB9"/>
    <w:rsid w:val="00650EFA"/>
    <w:rsid w:val="0065223B"/>
    <w:rsid w:val="00653E96"/>
    <w:rsid w:val="00655B90"/>
    <w:rsid w:val="00656B5A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1932"/>
    <w:rsid w:val="006B21AD"/>
    <w:rsid w:val="006B3B38"/>
    <w:rsid w:val="006B3BA2"/>
    <w:rsid w:val="006B695F"/>
    <w:rsid w:val="006B710A"/>
    <w:rsid w:val="006C6F0E"/>
    <w:rsid w:val="006C7485"/>
    <w:rsid w:val="006D0180"/>
    <w:rsid w:val="006D11BB"/>
    <w:rsid w:val="006D1E13"/>
    <w:rsid w:val="006D5A66"/>
    <w:rsid w:val="006D7239"/>
    <w:rsid w:val="006E62C1"/>
    <w:rsid w:val="006F0712"/>
    <w:rsid w:val="006F4488"/>
    <w:rsid w:val="006F4828"/>
    <w:rsid w:val="007009C5"/>
    <w:rsid w:val="007026A5"/>
    <w:rsid w:val="00703975"/>
    <w:rsid w:val="00712DB4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3F2C"/>
    <w:rsid w:val="007443E9"/>
    <w:rsid w:val="00752FC0"/>
    <w:rsid w:val="00756232"/>
    <w:rsid w:val="007602E3"/>
    <w:rsid w:val="0076198A"/>
    <w:rsid w:val="007648E4"/>
    <w:rsid w:val="007703A2"/>
    <w:rsid w:val="00772F05"/>
    <w:rsid w:val="00777ECF"/>
    <w:rsid w:val="00781CB8"/>
    <w:rsid w:val="00781D3F"/>
    <w:rsid w:val="00783480"/>
    <w:rsid w:val="0078438C"/>
    <w:rsid w:val="00787435"/>
    <w:rsid w:val="00791388"/>
    <w:rsid w:val="00791916"/>
    <w:rsid w:val="00794A66"/>
    <w:rsid w:val="00794BF4"/>
    <w:rsid w:val="00794E46"/>
    <w:rsid w:val="007950AA"/>
    <w:rsid w:val="00796149"/>
    <w:rsid w:val="00796AD0"/>
    <w:rsid w:val="007A307C"/>
    <w:rsid w:val="007A42D2"/>
    <w:rsid w:val="007A7B90"/>
    <w:rsid w:val="007B08BF"/>
    <w:rsid w:val="007B2DE5"/>
    <w:rsid w:val="007B5591"/>
    <w:rsid w:val="007B6A70"/>
    <w:rsid w:val="007B6AD7"/>
    <w:rsid w:val="007B7D90"/>
    <w:rsid w:val="007C0849"/>
    <w:rsid w:val="007C18B4"/>
    <w:rsid w:val="007C2A94"/>
    <w:rsid w:val="007C565B"/>
    <w:rsid w:val="007C6CAB"/>
    <w:rsid w:val="007D0B50"/>
    <w:rsid w:val="007D2223"/>
    <w:rsid w:val="007D3DC1"/>
    <w:rsid w:val="007D5C3E"/>
    <w:rsid w:val="007D71D3"/>
    <w:rsid w:val="007D764E"/>
    <w:rsid w:val="007E4931"/>
    <w:rsid w:val="007E4BB3"/>
    <w:rsid w:val="007E57B0"/>
    <w:rsid w:val="007E6D06"/>
    <w:rsid w:val="007E7C8C"/>
    <w:rsid w:val="007F13AB"/>
    <w:rsid w:val="007F22EF"/>
    <w:rsid w:val="007F2774"/>
    <w:rsid w:val="007F764A"/>
    <w:rsid w:val="00801C23"/>
    <w:rsid w:val="008023AC"/>
    <w:rsid w:val="008026FE"/>
    <w:rsid w:val="00810042"/>
    <w:rsid w:val="00815A1F"/>
    <w:rsid w:val="00820F66"/>
    <w:rsid w:val="0082140C"/>
    <w:rsid w:val="00821E7C"/>
    <w:rsid w:val="00827358"/>
    <w:rsid w:val="00830A9B"/>
    <w:rsid w:val="00833307"/>
    <w:rsid w:val="00834997"/>
    <w:rsid w:val="008365F4"/>
    <w:rsid w:val="0083661E"/>
    <w:rsid w:val="00836740"/>
    <w:rsid w:val="00836CCC"/>
    <w:rsid w:val="0084046A"/>
    <w:rsid w:val="00855D04"/>
    <w:rsid w:val="00860083"/>
    <w:rsid w:val="00860DE1"/>
    <w:rsid w:val="00860FB8"/>
    <w:rsid w:val="0086167C"/>
    <w:rsid w:val="00865686"/>
    <w:rsid w:val="00865B5C"/>
    <w:rsid w:val="00865FD8"/>
    <w:rsid w:val="008672E2"/>
    <w:rsid w:val="00872E20"/>
    <w:rsid w:val="008814B8"/>
    <w:rsid w:val="008819DA"/>
    <w:rsid w:val="00887A65"/>
    <w:rsid w:val="0089063B"/>
    <w:rsid w:val="00890C34"/>
    <w:rsid w:val="008916E8"/>
    <w:rsid w:val="008917B9"/>
    <w:rsid w:val="00896014"/>
    <w:rsid w:val="008A010E"/>
    <w:rsid w:val="008A2F14"/>
    <w:rsid w:val="008B4134"/>
    <w:rsid w:val="008B5AF8"/>
    <w:rsid w:val="008C254E"/>
    <w:rsid w:val="008D2C52"/>
    <w:rsid w:val="008D487B"/>
    <w:rsid w:val="008D57AD"/>
    <w:rsid w:val="008D6555"/>
    <w:rsid w:val="008D6DB6"/>
    <w:rsid w:val="008E2E32"/>
    <w:rsid w:val="008E4A93"/>
    <w:rsid w:val="008E4FCC"/>
    <w:rsid w:val="008E7A05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0E7"/>
    <w:rsid w:val="00934387"/>
    <w:rsid w:val="00934888"/>
    <w:rsid w:val="0093527F"/>
    <w:rsid w:val="00942059"/>
    <w:rsid w:val="00942174"/>
    <w:rsid w:val="00943F3F"/>
    <w:rsid w:val="00945D81"/>
    <w:rsid w:val="009571C8"/>
    <w:rsid w:val="009574F7"/>
    <w:rsid w:val="0096142F"/>
    <w:rsid w:val="00962EF0"/>
    <w:rsid w:val="00965A6D"/>
    <w:rsid w:val="0097131C"/>
    <w:rsid w:val="00984C5A"/>
    <w:rsid w:val="00986E8C"/>
    <w:rsid w:val="009931D4"/>
    <w:rsid w:val="00994660"/>
    <w:rsid w:val="009946FE"/>
    <w:rsid w:val="009979A7"/>
    <w:rsid w:val="009A01BD"/>
    <w:rsid w:val="009A0698"/>
    <w:rsid w:val="009A194A"/>
    <w:rsid w:val="009B2AE9"/>
    <w:rsid w:val="009B2F59"/>
    <w:rsid w:val="009B307F"/>
    <w:rsid w:val="009B7761"/>
    <w:rsid w:val="009C0065"/>
    <w:rsid w:val="009C2CE0"/>
    <w:rsid w:val="009C3EA4"/>
    <w:rsid w:val="009C5117"/>
    <w:rsid w:val="009C6F26"/>
    <w:rsid w:val="009C75F5"/>
    <w:rsid w:val="009C7AAB"/>
    <w:rsid w:val="009E22F4"/>
    <w:rsid w:val="009E2524"/>
    <w:rsid w:val="009E628C"/>
    <w:rsid w:val="009F0791"/>
    <w:rsid w:val="009F0C3E"/>
    <w:rsid w:val="009F212C"/>
    <w:rsid w:val="009F392F"/>
    <w:rsid w:val="009F5C9B"/>
    <w:rsid w:val="00A06676"/>
    <w:rsid w:val="00A06AF5"/>
    <w:rsid w:val="00A06FE9"/>
    <w:rsid w:val="00A115F5"/>
    <w:rsid w:val="00A12EA0"/>
    <w:rsid w:val="00A13E2C"/>
    <w:rsid w:val="00A14B6A"/>
    <w:rsid w:val="00A178FB"/>
    <w:rsid w:val="00A21F96"/>
    <w:rsid w:val="00A232CD"/>
    <w:rsid w:val="00A25427"/>
    <w:rsid w:val="00A256AB"/>
    <w:rsid w:val="00A320B1"/>
    <w:rsid w:val="00A323C5"/>
    <w:rsid w:val="00A33A2A"/>
    <w:rsid w:val="00A34777"/>
    <w:rsid w:val="00A36552"/>
    <w:rsid w:val="00A40903"/>
    <w:rsid w:val="00A43B9D"/>
    <w:rsid w:val="00A5263A"/>
    <w:rsid w:val="00A52CAE"/>
    <w:rsid w:val="00A61635"/>
    <w:rsid w:val="00A61DEB"/>
    <w:rsid w:val="00A63FA0"/>
    <w:rsid w:val="00A65508"/>
    <w:rsid w:val="00A66E16"/>
    <w:rsid w:val="00A67CD8"/>
    <w:rsid w:val="00A74B2B"/>
    <w:rsid w:val="00A840AC"/>
    <w:rsid w:val="00A851C2"/>
    <w:rsid w:val="00A86D6C"/>
    <w:rsid w:val="00A870BA"/>
    <w:rsid w:val="00A9203C"/>
    <w:rsid w:val="00A946F7"/>
    <w:rsid w:val="00A958D4"/>
    <w:rsid w:val="00A95E01"/>
    <w:rsid w:val="00A96D30"/>
    <w:rsid w:val="00A97331"/>
    <w:rsid w:val="00A97B79"/>
    <w:rsid w:val="00AA25AA"/>
    <w:rsid w:val="00AA2AE0"/>
    <w:rsid w:val="00AA6B7A"/>
    <w:rsid w:val="00AA7CBB"/>
    <w:rsid w:val="00AB18ED"/>
    <w:rsid w:val="00AB36BD"/>
    <w:rsid w:val="00AB7175"/>
    <w:rsid w:val="00AC29B0"/>
    <w:rsid w:val="00AC3A0C"/>
    <w:rsid w:val="00AC4232"/>
    <w:rsid w:val="00AC4ADC"/>
    <w:rsid w:val="00AC4BD2"/>
    <w:rsid w:val="00AC7FA2"/>
    <w:rsid w:val="00AD4B7D"/>
    <w:rsid w:val="00AD5F07"/>
    <w:rsid w:val="00AD6394"/>
    <w:rsid w:val="00AE13AF"/>
    <w:rsid w:val="00AE3992"/>
    <w:rsid w:val="00AF06BC"/>
    <w:rsid w:val="00AF0C03"/>
    <w:rsid w:val="00B043C9"/>
    <w:rsid w:val="00B0605C"/>
    <w:rsid w:val="00B16016"/>
    <w:rsid w:val="00B234AF"/>
    <w:rsid w:val="00B27F1B"/>
    <w:rsid w:val="00B37C1B"/>
    <w:rsid w:val="00B43107"/>
    <w:rsid w:val="00B439EC"/>
    <w:rsid w:val="00B47109"/>
    <w:rsid w:val="00B50945"/>
    <w:rsid w:val="00B5122D"/>
    <w:rsid w:val="00B51329"/>
    <w:rsid w:val="00B51C17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A570A"/>
    <w:rsid w:val="00BB0341"/>
    <w:rsid w:val="00BB0755"/>
    <w:rsid w:val="00BB4A78"/>
    <w:rsid w:val="00BB7135"/>
    <w:rsid w:val="00BC3CED"/>
    <w:rsid w:val="00BC5445"/>
    <w:rsid w:val="00BC7B0E"/>
    <w:rsid w:val="00BD0DB8"/>
    <w:rsid w:val="00BD2433"/>
    <w:rsid w:val="00BD3B8B"/>
    <w:rsid w:val="00BD4B3F"/>
    <w:rsid w:val="00BD6CF4"/>
    <w:rsid w:val="00BE08FC"/>
    <w:rsid w:val="00BE0DFE"/>
    <w:rsid w:val="00BE3015"/>
    <w:rsid w:val="00BE35EF"/>
    <w:rsid w:val="00BF1293"/>
    <w:rsid w:val="00BF39A1"/>
    <w:rsid w:val="00BF7233"/>
    <w:rsid w:val="00C02DB7"/>
    <w:rsid w:val="00C02DEE"/>
    <w:rsid w:val="00C05556"/>
    <w:rsid w:val="00C079FB"/>
    <w:rsid w:val="00C11323"/>
    <w:rsid w:val="00C1307A"/>
    <w:rsid w:val="00C14A3E"/>
    <w:rsid w:val="00C223D4"/>
    <w:rsid w:val="00C31DEE"/>
    <w:rsid w:val="00C32630"/>
    <w:rsid w:val="00C41591"/>
    <w:rsid w:val="00C45F98"/>
    <w:rsid w:val="00C4655D"/>
    <w:rsid w:val="00C46BCF"/>
    <w:rsid w:val="00C51DDA"/>
    <w:rsid w:val="00C52216"/>
    <w:rsid w:val="00C5240C"/>
    <w:rsid w:val="00C53DB0"/>
    <w:rsid w:val="00C607E3"/>
    <w:rsid w:val="00C611B0"/>
    <w:rsid w:val="00C61603"/>
    <w:rsid w:val="00C61825"/>
    <w:rsid w:val="00C62DB0"/>
    <w:rsid w:val="00C6456D"/>
    <w:rsid w:val="00C7148F"/>
    <w:rsid w:val="00C71897"/>
    <w:rsid w:val="00C7616A"/>
    <w:rsid w:val="00C80FB2"/>
    <w:rsid w:val="00C81A83"/>
    <w:rsid w:val="00C83711"/>
    <w:rsid w:val="00C8384A"/>
    <w:rsid w:val="00C86A6A"/>
    <w:rsid w:val="00C86C6A"/>
    <w:rsid w:val="00C878A5"/>
    <w:rsid w:val="00C90BA2"/>
    <w:rsid w:val="00C92818"/>
    <w:rsid w:val="00C92A62"/>
    <w:rsid w:val="00C962B2"/>
    <w:rsid w:val="00CA12D4"/>
    <w:rsid w:val="00CA2349"/>
    <w:rsid w:val="00CA266B"/>
    <w:rsid w:val="00CB0A35"/>
    <w:rsid w:val="00CB2F2F"/>
    <w:rsid w:val="00CB37B9"/>
    <w:rsid w:val="00CC49AE"/>
    <w:rsid w:val="00CC550E"/>
    <w:rsid w:val="00CC7FAC"/>
    <w:rsid w:val="00CD3A0E"/>
    <w:rsid w:val="00CD3B89"/>
    <w:rsid w:val="00CD472D"/>
    <w:rsid w:val="00CE26A3"/>
    <w:rsid w:val="00CE2778"/>
    <w:rsid w:val="00CE4110"/>
    <w:rsid w:val="00CE52EB"/>
    <w:rsid w:val="00CF395E"/>
    <w:rsid w:val="00CF4554"/>
    <w:rsid w:val="00CF4D95"/>
    <w:rsid w:val="00CF629A"/>
    <w:rsid w:val="00CF6933"/>
    <w:rsid w:val="00CF6FDB"/>
    <w:rsid w:val="00D07BD9"/>
    <w:rsid w:val="00D108CD"/>
    <w:rsid w:val="00D12A50"/>
    <w:rsid w:val="00D1778C"/>
    <w:rsid w:val="00D20625"/>
    <w:rsid w:val="00D307BF"/>
    <w:rsid w:val="00D31989"/>
    <w:rsid w:val="00D324C0"/>
    <w:rsid w:val="00D32A6A"/>
    <w:rsid w:val="00D4558E"/>
    <w:rsid w:val="00D46BDB"/>
    <w:rsid w:val="00D47E8F"/>
    <w:rsid w:val="00D57730"/>
    <w:rsid w:val="00D57E47"/>
    <w:rsid w:val="00D643E9"/>
    <w:rsid w:val="00D64EA6"/>
    <w:rsid w:val="00D6769E"/>
    <w:rsid w:val="00D676CC"/>
    <w:rsid w:val="00D71ED9"/>
    <w:rsid w:val="00D80335"/>
    <w:rsid w:val="00D86963"/>
    <w:rsid w:val="00D8755F"/>
    <w:rsid w:val="00DA67FE"/>
    <w:rsid w:val="00DB1926"/>
    <w:rsid w:val="00DB3238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12CD"/>
    <w:rsid w:val="00DF4C1B"/>
    <w:rsid w:val="00DF768C"/>
    <w:rsid w:val="00E0149A"/>
    <w:rsid w:val="00E03354"/>
    <w:rsid w:val="00E0378E"/>
    <w:rsid w:val="00E0439B"/>
    <w:rsid w:val="00E0528B"/>
    <w:rsid w:val="00E0626B"/>
    <w:rsid w:val="00E06590"/>
    <w:rsid w:val="00E072BE"/>
    <w:rsid w:val="00E1100C"/>
    <w:rsid w:val="00E127CF"/>
    <w:rsid w:val="00E16177"/>
    <w:rsid w:val="00E209E8"/>
    <w:rsid w:val="00E23168"/>
    <w:rsid w:val="00E3046C"/>
    <w:rsid w:val="00E3284A"/>
    <w:rsid w:val="00E37A39"/>
    <w:rsid w:val="00E40079"/>
    <w:rsid w:val="00E423A7"/>
    <w:rsid w:val="00E50C47"/>
    <w:rsid w:val="00E51CC2"/>
    <w:rsid w:val="00E55047"/>
    <w:rsid w:val="00E55B8A"/>
    <w:rsid w:val="00E572CC"/>
    <w:rsid w:val="00E61585"/>
    <w:rsid w:val="00E62556"/>
    <w:rsid w:val="00E6559E"/>
    <w:rsid w:val="00E65892"/>
    <w:rsid w:val="00E72911"/>
    <w:rsid w:val="00E80301"/>
    <w:rsid w:val="00E80AEB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1F92"/>
    <w:rsid w:val="00EE29AE"/>
    <w:rsid w:val="00EE51B7"/>
    <w:rsid w:val="00EE7D67"/>
    <w:rsid w:val="00EF5709"/>
    <w:rsid w:val="00EF772D"/>
    <w:rsid w:val="00F013AE"/>
    <w:rsid w:val="00F0248D"/>
    <w:rsid w:val="00F0479A"/>
    <w:rsid w:val="00F063DA"/>
    <w:rsid w:val="00F103CE"/>
    <w:rsid w:val="00F13892"/>
    <w:rsid w:val="00F13F51"/>
    <w:rsid w:val="00F151A0"/>
    <w:rsid w:val="00F16614"/>
    <w:rsid w:val="00F213D6"/>
    <w:rsid w:val="00F256C7"/>
    <w:rsid w:val="00F31B9A"/>
    <w:rsid w:val="00F35272"/>
    <w:rsid w:val="00F35BCA"/>
    <w:rsid w:val="00F41616"/>
    <w:rsid w:val="00F4735E"/>
    <w:rsid w:val="00F47C35"/>
    <w:rsid w:val="00F5197F"/>
    <w:rsid w:val="00F524DB"/>
    <w:rsid w:val="00F530B2"/>
    <w:rsid w:val="00F53223"/>
    <w:rsid w:val="00F5469A"/>
    <w:rsid w:val="00F62524"/>
    <w:rsid w:val="00F663E8"/>
    <w:rsid w:val="00F760D5"/>
    <w:rsid w:val="00F76DC9"/>
    <w:rsid w:val="00F773E4"/>
    <w:rsid w:val="00F8041D"/>
    <w:rsid w:val="00F8105E"/>
    <w:rsid w:val="00F82046"/>
    <w:rsid w:val="00F82C91"/>
    <w:rsid w:val="00F873D0"/>
    <w:rsid w:val="00F87541"/>
    <w:rsid w:val="00F91F7C"/>
    <w:rsid w:val="00FA607C"/>
    <w:rsid w:val="00FA61C9"/>
    <w:rsid w:val="00FA6A04"/>
    <w:rsid w:val="00FA793A"/>
    <w:rsid w:val="00FB0853"/>
    <w:rsid w:val="00FB6445"/>
    <w:rsid w:val="00FC16EC"/>
    <w:rsid w:val="00FC2A6F"/>
    <w:rsid w:val="00FC73C7"/>
    <w:rsid w:val="00FD02D9"/>
    <w:rsid w:val="00FD4F65"/>
    <w:rsid w:val="00FD7DE6"/>
    <w:rsid w:val="00FE356F"/>
    <w:rsid w:val="00FE404F"/>
    <w:rsid w:val="00FE7AA0"/>
    <w:rsid w:val="00FF4055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D75EA"/>
  <w15:docId w15:val="{0AFD9561-0151-4954-B512-A471AA2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B7A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A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6A"/>
    <w:rPr>
      <w:rFonts w:ascii="Calibri Light" w:hAnsi="Calibri Light"/>
      <w:b/>
      <w:i/>
      <w:sz w:val="28"/>
    </w:rPr>
  </w:style>
  <w:style w:type="paragraph" w:styleId="Header">
    <w:name w:val="header"/>
    <w:aliases w:val="encabezado"/>
    <w:basedOn w:val="Normal"/>
    <w:link w:val="HeaderChar"/>
    <w:rsid w:val="00AA6B7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A6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0BA"/>
  </w:style>
  <w:style w:type="character" w:styleId="PageNumber">
    <w:name w:val="page number"/>
    <w:basedOn w:val="DefaultParagraphFont"/>
    <w:rsid w:val="00AA6B7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6B7A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A8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6B7A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A8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A6B7A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A8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basedOn w:val="DefaultParagraphFont"/>
    <w:uiPriority w:val="99"/>
    <w:rPr>
      <w:rFonts w:cs="Times New Roman"/>
      <w:vertAlign w:val="superscrip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81"/>
    <w:rPr>
      <w:sz w:val="0"/>
      <w:szCs w:val="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lang w:val="en-US" w:eastAsia="en-US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Pr>
      <w:rFonts w:cs="Times New Roman"/>
      <w:b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paragraph" w:customStyle="1" w:styleId="listparagraph">
    <w:name w:val="listparagraph"/>
    <w:basedOn w:val="Normal"/>
    <w:uiPriority w:val="99"/>
    <w:pPr>
      <w:ind w:left="720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pPr>
      <w:ind w:left="720"/>
    </w:pPr>
    <w:rPr>
      <w:sz w:val="24"/>
      <w:szCs w:val="24"/>
    </w:rPr>
  </w:style>
  <w:style w:type="character" w:customStyle="1" w:styleId="user">
    <w:name w:val="user"/>
    <w:uiPriority w:val="99"/>
    <w:semiHidden/>
    <w:rPr>
      <w:rFonts w:ascii="Calibri" w:hAnsi="Calibri"/>
      <w:color w:val="0000FF"/>
      <w:sz w:val="24"/>
      <w:u w:val="none"/>
      <w:lang w:val="en-US" w:eastAsia="en-US"/>
    </w:rPr>
  </w:style>
  <w:style w:type="character" w:customStyle="1" w:styleId="style21">
    <w:name w:val="style21"/>
    <w:uiPriority w:val="99"/>
    <w:rPr>
      <w:sz w:val="24"/>
      <w:lang w:val="en-US" w:eastAsia="en-US"/>
    </w:rPr>
  </w:style>
  <w:style w:type="character" w:customStyle="1" w:styleId="st1">
    <w:name w:val="st1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eastAsia="Times New Roman" w:hAnsi="Courier New"/>
      <w:lang w:val="en-US" w:eastAsia="en-US"/>
    </w:rPr>
  </w:style>
  <w:style w:type="paragraph" w:customStyle="1" w:styleId="Style1">
    <w:name w:val="Style 1"/>
    <w:basedOn w:val="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NormalWeb">
    <w:name w:val="Normal (Web)"/>
    <w:basedOn w:val="Normal"/>
    <w:uiPriority w:val="99"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0020paragraphchar"/>
    <w:uiPriority w:val="99"/>
    <w:rsid w:val="00FA6A04"/>
  </w:style>
  <w:style w:type="paragraph" w:styleId="HTMLPreformatted">
    <w:name w:val="HTML Preformatted"/>
    <w:basedOn w:val="Normal"/>
    <w:link w:val="HTMLPreformattedChar"/>
    <w:uiPriority w:val="99"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0DE1"/>
    <w:rPr>
      <w:rFonts w:ascii="Courier New" w:hAnsi="Courier New"/>
    </w:rPr>
  </w:style>
  <w:style w:type="character" w:customStyle="1" w:styleId="tlid-translation">
    <w:name w:val="tlid-translation"/>
    <w:uiPriority w:val="99"/>
    <w:rsid w:val="007B6A70"/>
  </w:style>
  <w:style w:type="character" w:styleId="CommentReference">
    <w:name w:val="annotation reference"/>
    <w:basedOn w:val="DefaultParagraphFont"/>
    <w:uiPriority w:val="99"/>
    <w:rsid w:val="007E6D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6D06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6D06"/>
    <w:rPr>
      <w:rFonts w:ascii="Calibri" w:eastAsia="Times New Roman" w:hAnsi="Calibri"/>
    </w:rPr>
  </w:style>
  <w:style w:type="character" w:customStyle="1" w:styleId="UnresolvedMention1">
    <w:name w:val="Unresolved Mention1"/>
    <w:uiPriority w:val="99"/>
    <w:semiHidden/>
    <w:rsid w:val="00C761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1FB8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1FB8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202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0"/>
    <w:uiPriority w:val="99"/>
    <w:locked/>
    <w:rsid w:val="00752FC0"/>
    <w:rPr>
      <w:rFonts w:eastAsia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777EC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7EC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777ECF"/>
    <w:rPr>
      <w:rFonts w:cs="Times New Roman"/>
      <w:vertAlign w:val="superscript"/>
    </w:rPr>
  </w:style>
  <w:style w:type="paragraph" w:customStyle="1" w:styleId="css-xbvutc-paragraph">
    <w:name w:val="css-xbvutc-paragraph"/>
    <w:basedOn w:val="Normal"/>
    <w:uiPriority w:val="99"/>
    <w:rsid w:val="0054475D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rsid w:val="00E127CF"/>
    <w:rPr>
      <w:rFonts w:cs="Times New Roman"/>
      <w:color w:val="605E5C"/>
      <w:shd w:val="clear" w:color="auto" w:fill="E1DFDD"/>
    </w:rPr>
  </w:style>
  <w:style w:type="paragraph" w:customStyle="1" w:styleId="Bodytext1">
    <w:name w:val="Body text 1"/>
    <w:basedOn w:val="Normal"/>
    <w:rsid w:val="004E6A62"/>
    <w:pPr>
      <w:spacing w:after="120"/>
      <w:ind w:firstLine="720"/>
      <w:jc w:val="both"/>
    </w:pPr>
    <w:rPr>
      <w:sz w:val="22"/>
      <w:lang w:val="pt-PT"/>
    </w:rPr>
  </w:style>
  <w:style w:type="paragraph" w:customStyle="1" w:styleId="CPClassification">
    <w:name w:val="CP Classification"/>
    <w:basedOn w:val="Normal"/>
    <w:rsid w:val="004E6A62"/>
    <w:pPr>
      <w:tabs>
        <w:tab w:val="center" w:pos="2160"/>
        <w:tab w:val="left" w:pos="7200"/>
      </w:tabs>
      <w:ind w:left="7200" w:right="-360"/>
      <w:jc w:val="both"/>
    </w:pPr>
    <w:rPr>
      <w:sz w:val="22"/>
      <w:lang w:val="pt-PT"/>
    </w:rPr>
  </w:style>
  <w:style w:type="paragraph" w:customStyle="1" w:styleId="CPFooter">
    <w:name w:val="CP Footer"/>
    <w:basedOn w:val="Footer"/>
    <w:rsid w:val="004E6A62"/>
    <w:pPr>
      <w:jc w:val="center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lo.org/wcmsp5/groups/public/---americas/---ro-lima/documents/publication/wcms_854764.pdf" TargetMode="External"/><Relationship Id="rId1" Type="http://schemas.openxmlformats.org/officeDocument/2006/relationships/hyperlink" Target="https://www.weforum.org/reports/the-future-of-jobs-report-202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D60DE7C51F8C40AF6F34765F7D2D84" ma:contentTypeVersion="17" ma:contentTypeDescription="Crear nuevo documento." ma:contentTypeScope="" ma:versionID="cbd2de03bd6f759e078d89c23c2da67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d256db545def945116fffa332264c3a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3C680-5F5E-4415-A2FE-FE845388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5D1AD-2662-451D-B7F3-7115ACBB3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5C3B3-A780-4FD4-A677-2CD5E0977ACB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5790D230-DD55-4F2F-95FB-C9BA57857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2186</Words>
  <Characters>11830</Characters>
  <Application>Microsoft Office Word</Application>
  <DocSecurity>0</DocSecurity>
  <Lines>223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Burns, Sandra</cp:lastModifiedBy>
  <cp:revision>2</cp:revision>
  <cp:lastPrinted>2021-06-15T17:56:00Z</cp:lastPrinted>
  <dcterms:created xsi:type="dcterms:W3CDTF">2022-11-30T20:56:00Z</dcterms:created>
  <dcterms:modified xsi:type="dcterms:W3CDTF">2022-11-30T20:56:00Z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UFAAhWon0ndq8Ewi26PbwdPO98/JnojRsSI3odWrqEjQsbEIT5u/KiT2TrmuUkD3/AjSdFtDZFyWVNHNg8z+cBdcAmyNelVv8XnQ/uFWyLpuHADRS99XOdn84e6ywz9an4TxDK2HHkmj6QbNg8z+cBdcAmyNelVv8XnQ/uFWyLpuHADRS99XOdn84WAf/DZZKFfXemf/A3UncavOr3jNuxlBXmQdrsW5JgFYjbGR49l+TSv/Rampy0jwR</vt:lpwstr>
  </property>
  <property fmtid="{D5CDD505-2E9C-101B-9397-08002B2CF9AE}" pid="4" name="MAIL_MSG_ID2">
    <vt:lpwstr>5DlMxpL3YkBvOpEoY33bLlNZ1U/oFbVLZLvb2CGDwgknBIBRQeBPjgRZtmAZp3ht2cmokxaR2vuh8CL8XonvNM=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0x0101003FD60DE7C51F8C40AF6F34765F7D2D84</vt:lpwstr>
  </property>
  <property fmtid="{D5CDD505-2E9C-101B-9397-08002B2CF9AE}" pid="7" name="MediaServiceImageTags">
    <vt:lpwstr/>
  </property>
</Properties>
</file>