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EC938" w14:textId="77777777" w:rsidR="00401CF2" w:rsidRPr="00B95FE3" w:rsidRDefault="00806387">
      <w:pPr>
        <w:tabs>
          <w:tab w:val="left" w:pos="7200"/>
        </w:tabs>
        <w:ind w:right="-1080"/>
        <w:rPr>
          <w:sz w:val="22"/>
          <w:szCs w:val="22"/>
          <w:lang w:val="pt-BR"/>
        </w:rPr>
      </w:pPr>
      <w:bookmarkStart w:id="0" w:name="_top"/>
      <w:bookmarkEnd w:id="0"/>
      <w:r w:rsidRPr="004A4BBB">
        <w:rPr>
          <w:sz w:val="22"/>
          <w:szCs w:val="22"/>
          <w:lang w:val="fr-FR"/>
        </w:rPr>
        <w:tab/>
      </w:r>
      <w:r w:rsidRPr="00B95FE3">
        <w:rPr>
          <w:sz w:val="22"/>
          <w:szCs w:val="22"/>
          <w:lang w:val="pt-BR"/>
        </w:rPr>
        <w:t>OEA/Ser.W</w:t>
      </w:r>
    </w:p>
    <w:p w14:paraId="34DA2A88" w14:textId="26F8B188" w:rsidR="00401CF2" w:rsidRPr="00B95FE3" w:rsidRDefault="00806387">
      <w:pPr>
        <w:tabs>
          <w:tab w:val="left" w:pos="7200"/>
        </w:tabs>
        <w:ind w:right="-1080"/>
        <w:rPr>
          <w:sz w:val="22"/>
          <w:szCs w:val="22"/>
          <w:lang w:val="pt-BR"/>
        </w:rPr>
      </w:pPr>
      <w:r w:rsidRPr="00B95FE3">
        <w:rPr>
          <w:sz w:val="22"/>
          <w:szCs w:val="22"/>
          <w:lang w:val="pt-BR"/>
        </w:rPr>
        <w:tab/>
        <w:t>CIDI/INF</w:t>
      </w:r>
      <w:r w:rsidR="00FE0587" w:rsidRPr="00B95FE3">
        <w:rPr>
          <w:sz w:val="22"/>
          <w:szCs w:val="22"/>
          <w:lang w:val="pt-BR"/>
        </w:rPr>
        <w:t xml:space="preserve">. </w:t>
      </w:r>
      <w:r w:rsidR="00633139">
        <w:rPr>
          <w:sz w:val="22"/>
          <w:szCs w:val="22"/>
          <w:lang w:val="pt-BR"/>
        </w:rPr>
        <w:t>536/23</w:t>
      </w:r>
    </w:p>
    <w:p w14:paraId="309E7E4C" w14:textId="77777777" w:rsidR="00401CF2" w:rsidRPr="004A4BBB" w:rsidRDefault="00806387">
      <w:pPr>
        <w:pBdr>
          <w:bottom w:val="single" w:sz="12" w:space="1" w:color="auto"/>
        </w:pBdr>
        <w:tabs>
          <w:tab w:val="left" w:pos="7200"/>
        </w:tabs>
        <w:ind w:right="-389"/>
        <w:rPr>
          <w:sz w:val="22"/>
          <w:szCs w:val="22"/>
          <w:lang w:val="fr-FR"/>
        </w:rPr>
      </w:pPr>
      <w:r w:rsidRPr="00B95FE3">
        <w:rPr>
          <w:sz w:val="22"/>
          <w:szCs w:val="22"/>
          <w:lang w:val="pt-BR"/>
        </w:rPr>
        <w:tab/>
      </w:r>
      <w:r w:rsidR="00B3679D" w:rsidRPr="004A4BBB">
        <w:rPr>
          <w:sz w:val="22"/>
          <w:szCs w:val="22"/>
          <w:lang w:val="fr-FR"/>
        </w:rPr>
        <w:t xml:space="preserve">10 </w:t>
      </w:r>
      <w:r w:rsidR="00673BE3" w:rsidRPr="004A4BBB">
        <w:rPr>
          <w:sz w:val="22"/>
          <w:szCs w:val="22"/>
          <w:lang w:val="fr-FR"/>
        </w:rPr>
        <w:t xml:space="preserve">mars </w:t>
      </w:r>
      <w:r w:rsidR="00E77C6D" w:rsidRPr="004A4BBB">
        <w:rPr>
          <w:sz w:val="22"/>
          <w:szCs w:val="22"/>
          <w:lang w:val="fr-FR"/>
        </w:rPr>
        <w:t>2023</w:t>
      </w:r>
    </w:p>
    <w:p w14:paraId="4B5FE9BF" w14:textId="3781E6CB" w:rsidR="00401CF2" w:rsidRPr="004A4BBB" w:rsidRDefault="00806387">
      <w:pPr>
        <w:pBdr>
          <w:bottom w:val="single" w:sz="12" w:space="1" w:color="auto"/>
        </w:pBdr>
        <w:tabs>
          <w:tab w:val="left" w:pos="7200"/>
        </w:tabs>
        <w:ind w:right="-389"/>
        <w:rPr>
          <w:sz w:val="22"/>
          <w:szCs w:val="22"/>
          <w:lang w:val="fr-FR"/>
        </w:rPr>
      </w:pPr>
      <w:r w:rsidRPr="004A4BBB">
        <w:rPr>
          <w:sz w:val="22"/>
          <w:szCs w:val="22"/>
          <w:lang w:val="fr-FR"/>
        </w:rPr>
        <w:tab/>
        <w:t>Original</w:t>
      </w:r>
      <w:r w:rsidR="00D51756" w:rsidRPr="004A4BBB">
        <w:rPr>
          <w:sz w:val="22"/>
          <w:szCs w:val="22"/>
          <w:lang w:val="fr-FR"/>
        </w:rPr>
        <w:t> </w:t>
      </w:r>
      <w:r w:rsidRPr="004A4BBB">
        <w:rPr>
          <w:sz w:val="22"/>
          <w:szCs w:val="22"/>
          <w:lang w:val="fr-FR"/>
        </w:rPr>
        <w:t xml:space="preserve">: </w:t>
      </w:r>
      <w:r w:rsidR="00D51756" w:rsidRPr="004A4BBB">
        <w:rPr>
          <w:sz w:val="22"/>
          <w:szCs w:val="22"/>
          <w:lang w:val="fr-FR"/>
        </w:rPr>
        <w:t>a</w:t>
      </w:r>
      <w:r w:rsidR="000B6478" w:rsidRPr="004A4BBB">
        <w:rPr>
          <w:sz w:val="22"/>
          <w:szCs w:val="22"/>
          <w:lang w:val="fr-FR"/>
        </w:rPr>
        <w:t>nglais</w:t>
      </w:r>
    </w:p>
    <w:p w14:paraId="399730CF" w14:textId="77777777" w:rsidR="00921E9E" w:rsidRPr="004A4BBB" w:rsidRDefault="00921E9E" w:rsidP="004D4A29">
      <w:pPr>
        <w:pBdr>
          <w:bottom w:val="single" w:sz="12" w:space="1" w:color="auto"/>
        </w:pBdr>
        <w:tabs>
          <w:tab w:val="left" w:pos="7200"/>
        </w:tabs>
        <w:ind w:right="-389"/>
        <w:rPr>
          <w:sz w:val="22"/>
          <w:szCs w:val="22"/>
          <w:lang w:val="fr-FR"/>
        </w:rPr>
      </w:pPr>
    </w:p>
    <w:p w14:paraId="783848AB" w14:textId="77777777" w:rsidR="00722693" w:rsidRPr="004A4BBB" w:rsidRDefault="00722693" w:rsidP="004D4A29">
      <w:pPr>
        <w:tabs>
          <w:tab w:val="left" w:pos="7200"/>
        </w:tabs>
        <w:ind w:right="-1080"/>
        <w:rPr>
          <w:sz w:val="22"/>
          <w:szCs w:val="22"/>
          <w:lang w:val="fr-FR"/>
        </w:rPr>
      </w:pPr>
    </w:p>
    <w:p w14:paraId="2248AF4D" w14:textId="77777777" w:rsidR="00723DE2" w:rsidRPr="004A4BBB" w:rsidRDefault="00723DE2" w:rsidP="004D4A29">
      <w:pPr>
        <w:rPr>
          <w:rFonts w:eastAsia="Calibri"/>
          <w:sz w:val="22"/>
          <w:szCs w:val="22"/>
          <w:lang w:val="fr-FR"/>
        </w:rPr>
      </w:pPr>
    </w:p>
    <w:p w14:paraId="5979D518" w14:textId="52F8899A" w:rsidR="00401CF2" w:rsidRPr="004A4BBB" w:rsidRDefault="00806387">
      <w:pPr>
        <w:jc w:val="center"/>
        <w:rPr>
          <w:rFonts w:eastAsia="Calibri"/>
          <w:sz w:val="22"/>
          <w:szCs w:val="22"/>
          <w:lang w:val="fr-FR"/>
        </w:rPr>
      </w:pPr>
      <w:r w:rsidRPr="004A4BBB">
        <w:rPr>
          <w:rFonts w:eastAsia="Calibri"/>
          <w:sz w:val="22"/>
          <w:szCs w:val="22"/>
          <w:lang w:val="fr-FR"/>
        </w:rPr>
        <w:t>NOTE</w:t>
      </w:r>
      <w:r w:rsidR="00D51756" w:rsidRPr="004A4BBB">
        <w:rPr>
          <w:rFonts w:eastAsia="Calibri"/>
          <w:sz w:val="22"/>
          <w:szCs w:val="22"/>
          <w:lang w:val="fr-FR"/>
        </w:rPr>
        <w:t xml:space="preserve"> CONCEPTUELLE </w:t>
      </w:r>
    </w:p>
    <w:p w14:paraId="31F0D56F" w14:textId="77777777" w:rsidR="0069766D" w:rsidRPr="004A4BBB" w:rsidRDefault="0069766D" w:rsidP="00B95FE3">
      <w:pPr>
        <w:jc w:val="both"/>
        <w:rPr>
          <w:rFonts w:eastAsia="Calibri"/>
          <w:sz w:val="22"/>
          <w:szCs w:val="22"/>
          <w:lang w:val="fr-FR"/>
        </w:rPr>
      </w:pPr>
    </w:p>
    <w:p w14:paraId="7F38C362" w14:textId="424741E8" w:rsidR="00401CF2" w:rsidRPr="004A4BBB" w:rsidRDefault="00806387">
      <w:pPr>
        <w:jc w:val="center"/>
        <w:rPr>
          <w:rFonts w:eastAsia="Calibri"/>
          <w:caps/>
          <w:sz w:val="22"/>
          <w:szCs w:val="22"/>
          <w:lang w:val="fr-FR"/>
        </w:rPr>
      </w:pPr>
      <w:r w:rsidRPr="004A4BBB">
        <w:rPr>
          <w:caps/>
          <w:sz w:val="22"/>
          <w:szCs w:val="22"/>
          <w:lang w:val="fr-FR"/>
        </w:rPr>
        <w:t>Réunion ordinaire d</w:t>
      </w:r>
      <w:r w:rsidR="00D51756" w:rsidRPr="004A4BBB">
        <w:rPr>
          <w:caps/>
          <w:sz w:val="22"/>
          <w:szCs w:val="22"/>
          <w:lang w:val="fr-FR"/>
        </w:rPr>
        <w:t>U</w:t>
      </w:r>
      <w:r w:rsidRPr="004A4BBB">
        <w:rPr>
          <w:caps/>
          <w:sz w:val="22"/>
          <w:szCs w:val="22"/>
          <w:lang w:val="fr-FR"/>
        </w:rPr>
        <w:t xml:space="preserve"> </w:t>
      </w:r>
    </w:p>
    <w:p w14:paraId="3FAC926B" w14:textId="12A90518" w:rsidR="00401CF2" w:rsidRPr="004A4BBB" w:rsidRDefault="00806387">
      <w:pPr>
        <w:jc w:val="center"/>
        <w:rPr>
          <w:rFonts w:eastAsia="Calibri"/>
          <w:caps/>
          <w:sz w:val="22"/>
          <w:szCs w:val="22"/>
          <w:lang w:val="fr-FR"/>
        </w:rPr>
      </w:pPr>
      <w:r w:rsidRPr="004A4BBB">
        <w:rPr>
          <w:caps/>
          <w:sz w:val="22"/>
          <w:szCs w:val="22"/>
          <w:lang w:val="fr-FR"/>
        </w:rPr>
        <w:t>Conseil interaméricain pour le développement intégr</w:t>
      </w:r>
      <w:r w:rsidR="00D51756" w:rsidRPr="004A4BBB">
        <w:rPr>
          <w:caps/>
          <w:sz w:val="22"/>
          <w:szCs w:val="22"/>
          <w:lang w:val="fr-FR"/>
        </w:rPr>
        <w:t>é</w:t>
      </w:r>
      <w:r w:rsidRPr="004A4BBB">
        <w:rPr>
          <w:caps/>
          <w:sz w:val="22"/>
          <w:szCs w:val="22"/>
          <w:lang w:val="fr-FR"/>
        </w:rPr>
        <w:t xml:space="preserve"> (CIDI) </w:t>
      </w:r>
    </w:p>
    <w:p w14:paraId="5A79EA9C" w14:textId="77777777" w:rsidR="00401CF2" w:rsidRPr="004A4BBB" w:rsidRDefault="00C36F27">
      <w:pPr>
        <w:jc w:val="center"/>
        <w:rPr>
          <w:caps/>
          <w:sz w:val="22"/>
          <w:szCs w:val="22"/>
          <w:lang w:val="fr-FR"/>
        </w:rPr>
      </w:pPr>
      <w:r w:rsidRPr="004A4BBB">
        <w:rPr>
          <w:caps/>
          <w:sz w:val="22"/>
          <w:szCs w:val="22"/>
          <w:lang w:val="fr-FR"/>
        </w:rPr>
        <w:t xml:space="preserve">28 MARS </w:t>
      </w:r>
      <w:r w:rsidR="00E77C6D" w:rsidRPr="004A4BBB">
        <w:rPr>
          <w:caps/>
          <w:sz w:val="22"/>
          <w:szCs w:val="22"/>
          <w:lang w:val="fr-FR"/>
        </w:rPr>
        <w:t>2023</w:t>
      </w:r>
    </w:p>
    <w:p w14:paraId="122A576A" w14:textId="77777777" w:rsidR="0069766D" w:rsidRPr="004A4BBB" w:rsidRDefault="0069766D" w:rsidP="00B95FE3">
      <w:pPr>
        <w:jc w:val="both"/>
        <w:rPr>
          <w:caps/>
          <w:sz w:val="22"/>
          <w:szCs w:val="22"/>
          <w:lang w:val="fr-FR"/>
        </w:rPr>
      </w:pPr>
    </w:p>
    <w:p w14:paraId="7D6830D5" w14:textId="77777777" w:rsidR="0069766D" w:rsidRPr="004A4BBB" w:rsidRDefault="0069766D" w:rsidP="00B95FE3">
      <w:pPr>
        <w:jc w:val="both"/>
        <w:rPr>
          <w:rFonts w:eastAsia="Calibri"/>
          <w:sz w:val="22"/>
          <w:szCs w:val="22"/>
          <w:lang w:val="fr-FR"/>
        </w:rPr>
      </w:pPr>
    </w:p>
    <w:p w14:paraId="2126457B" w14:textId="1B827103" w:rsidR="00401CF2" w:rsidRPr="004A4BBB" w:rsidRDefault="00806387">
      <w:pPr>
        <w:tabs>
          <w:tab w:val="left" w:pos="0"/>
          <w:tab w:val="left" w:pos="720"/>
          <w:tab w:val="left" w:pos="1080"/>
        </w:tabs>
        <w:ind w:left="1080" w:hanging="1080"/>
        <w:jc w:val="both"/>
        <w:rPr>
          <w:b/>
          <w:bCs/>
          <w:sz w:val="22"/>
          <w:szCs w:val="22"/>
          <w:u w:val="single"/>
          <w:lang w:val="fr-FR"/>
        </w:rPr>
      </w:pPr>
      <w:r w:rsidRPr="004A4BBB">
        <w:rPr>
          <w:b/>
          <w:sz w:val="22"/>
          <w:szCs w:val="22"/>
          <w:lang w:val="fr-FR"/>
        </w:rPr>
        <w:t>THÈME</w:t>
      </w:r>
      <w:r w:rsidR="00D51756" w:rsidRPr="004A4BBB">
        <w:rPr>
          <w:b/>
          <w:sz w:val="22"/>
          <w:szCs w:val="22"/>
          <w:lang w:val="fr-FR"/>
        </w:rPr>
        <w:t> </w:t>
      </w:r>
      <w:r w:rsidRPr="004A4BBB">
        <w:rPr>
          <w:b/>
          <w:sz w:val="22"/>
          <w:szCs w:val="22"/>
          <w:lang w:val="fr-FR"/>
        </w:rPr>
        <w:t xml:space="preserve">: </w:t>
      </w:r>
      <w:r w:rsidR="00B3679D" w:rsidRPr="004A4BBB">
        <w:rPr>
          <w:b/>
          <w:sz w:val="22"/>
          <w:szCs w:val="22"/>
          <w:lang w:val="fr-FR"/>
        </w:rPr>
        <w:tab/>
      </w:r>
      <w:r w:rsidR="0098477A" w:rsidRPr="004A4BBB">
        <w:rPr>
          <w:b/>
          <w:sz w:val="22"/>
          <w:szCs w:val="22"/>
          <w:lang w:val="fr-FR"/>
        </w:rPr>
        <w:t xml:space="preserve">LA SCIENCE </w:t>
      </w:r>
      <w:r w:rsidR="00D51756" w:rsidRPr="004A4BBB">
        <w:rPr>
          <w:b/>
          <w:sz w:val="22"/>
          <w:szCs w:val="22"/>
          <w:lang w:val="fr-FR"/>
        </w:rPr>
        <w:t>ET LES DONNÉES AU SERVICE DE LA PRISE DE DÉCISION, DE LA RESILIENCE ET DE LA GESTION DES RISQUES DE CATASTROPHE</w:t>
      </w:r>
    </w:p>
    <w:p w14:paraId="54443AF3" w14:textId="77777777" w:rsidR="0069766D" w:rsidRPr="004A4BBB" w:rsidRDefault="0069766D" w:rsidP="00B95FE3">
      <w:pPr>
        <w:jc w:val="both"/>
        <w:rPr>
          <w:sz w:val="22"/>
          <w:szCs w:val="22"/>
          <w:lang w:val="fr-FR"/>
        </w:rPr>
      </w:pPr>
    </w:p>
    <w:p w14:paraId="5896701E" w14:textId="77777777" w:rsidR="0069766D" w:rsidRPr="004A4BBB" w:rsidRDefault="0069766D" w:rsidP="004D4A29">
      <w:pPr>
        <w:tabs>
          <w:tab w:val="left" w:pos="720"/>
          <w:tab w:val="left" w:pos="1440"/>
          <w:tab w:val="left" w:pos="2160"/>
        </w:tabs>
        <w:jc w:val="both"/>
        <w:rPr>
          <w:sz w:val="22"/>
          <w:szCs w:val="22"/>
          <w:lang w:val="fr-FR"/>
        </w:rPr>
      </w:pPr>
    </w:p>
    <w:p w14:paraId="1E5801B2" w14:textId="77777777" w:rsidR="00401CF2" w:rsidRPr="004A4BBB" w:rsidRDefault="00806387">
      <w:pPr>
        <w:numPr>
          <w:ilvl w:val="0"/>
          <w:numId w:val="19"/>
        </w:numPr>
        <w:tabs>
          <w:tab w:val="left" w:pos="720"/>
          <w:tab w:val="left" w:pos="1440"/>
          <w:tab w:val="left" w:pos="2160"/>
        </w:tabs>
        <w:ind w:left="0" w:firstLine="0"/>
        <w:rPr>
          <w:b/>
          <w:sz w:val="22"/>
          <w:szCs w:val="22"/>
          <w:lang w:val="fr-FR"/>
        </w:rPr>
      </w:pPr>
      <w:r w:rsidRPr="004A4BBB">
        <w:rPr>
          <w:b/>
          <w:sz w:val="22"/>
          <w:szCs w:val="22"/>
          <w:lang w:val="fr-FR"/>
        </w:rPr>
        <w:t xml:space="preserve">Contexte/justification </w:t>
      </w:r>
    </w:p>
    <w:p w14:paraId="3145D87D" w14:textId="77777777" w:rsidR="0069766D" w:rsidRPr="00B95FE3" w:rsidRDefault="0069766D" w:rsidP="004D4A29">
      <w:pPr>
        <w:tabs>
          <w:tab w:val="left" w:pos="720"/>
          <w:tab w:val="left" w:pos="1440"/>
          <w:tab w:val="left" w:pos="2160"/>
        </w:tabs>
        <w:rPr>
          <w:bCs/>
          <w:sz w:val="22"/>
          <w:szCs w:val="22"/>
          <w:lang w:val="fr-FR"/>
        </w:rPr>
      </w:pPr>
    </w:p>
    <w:p w14:paraId="5F8F108B" w14:textId="7174227F" w:rsidR="00401CF2" w:rsidRPr="004A4BBB" w:rsidRDefault="003043B4">
      <w:pPr>
        <w:pStyle w:val="NormalWeb"/>
        <w:shd w:val="clear" w:color="auto" w:fill="FFFFFF" w:themeFill="background1"/>
        <w:spacing w:before="0" w:beforeAutospacing="0" w:after="0" w:afterAutospacing="0"/>
        <w:ind w:firstLine="720"/>
        <w:jc w:val="both"/>
        <w:rPr>
          <w:sz w:val="22"/>
          <w:szCs w:val="22"/>
          <w:lang w:val="fr-FR"/>
        </w:rPr>
      </w:pPr>
      <w:r w:rsidRPr="004A4BBB">
        <w:rPr>
          <w:sz w:val="22"/>
          <w:szCs w:val="22"/>
          <w:lang w:val="fr-FR"/>
        </w:rPr>
        <w:t>Nous sommes tous confrontés à des menaces d'origine naturelle ou humaine, telles que les catastrophes. Aujourd'hui, le changement climatique est scientifiquement lié à la pénurie d'eau et à l’intensification des catastrophes, notamment les ouragans, les inondations, les incendies de forêt, les vagues de chaleur et les phénomènes météorologiques extrêmes. Les Amériques restent l'une des régions du monde les plus vulnérables aux catastrophes, exposant les citoyens à des catastrophes multiples et à déclenchement rapide</w:t>
      </w:r>
      <w:r w:rsidR="004A4BBB">
        <w:rPr>
          <w:sz w:val="22"/>
          <w:szCs w:val="22"/>
          <w:lang w:val="fr-FR"/>
        </w:rPr>
        <w:t xml:space="preserve"> et les contraignant à</w:t>
      </w:r>
      <w:r w:rsidRPr="004A4BBB">
        <w:rPr>
          <w:sz w:val="22"/>
          <w:szCs w:val="22"/>
          <w:lang w:val="fr-FR"/>
        </w:rPr>
        <w:t xml:space="preserve"> un état de lutte constant. Même si les États membres ont la volonté de renforcer la coopération en matière de réduction des risques de catastrophe, notamment par la mise en œuvre du cadre de Sendai, ils savent que cela ne suffit pas à mettre en place une approche intégrée permettant une plus grande résilience.</w:t>
      </w:r>
    </w:p>
    <w:p w14:paraId="0E7A9C3C" w14:textId="77777777" w:rsidR="00D34C0E" w:rsidRPr="004A4BBB" w:rsidRDefault="00D34C0E" w:rsidP="00B95FE3">
      <w:pPr>
        <w:tabs>
          <w:tab w:val="left" w:pos="720"/>
          <w:tab w:val="left" w:pos="1440"/>
          <w:tab w:val="left" w:pos="2160"/>
        </w:tabs>
        <w:rPr>
          <w:sz w:val="22"/>
          <w:szCs w:val="22"/>
          <w:lang w:val="fr-FR"/>
        </w:rPr>
      </w:pPr>
    </w:p>
    <w:p w14:paraId="10C86751" w14:textId="3EFC30A5" w:rsidR="00401CF2" w:rsidRPr="004A4BBB" w:rsidRDefault="00806387">
      <w:pPr>
        <w:pStyle w:val="NormalWeb"/>
        <w:shd w:val="clear" w:color="auto" w:fill="FFFFFF" w:themeFill="background1"/>
        <w:spacing w:before="0" w:beforeAutospacing="0" w:after="0" w:afterAutospacing="0"/>
        <w:ind w:firstLine="720"/>
        <w:jc w:val="both"/>
        <w:rPr>
          <w:sz w:val="22"/>
          <w:szCs w:val="22"/>
          <w:shd w:val="clear" w:color="auto" w:fill="FFFFFF"/>
          <w:lang w:val="fr-FR"/>
        </w:rPr>
      </w:pPr>
      <w:r w:rsidRPr="004A4BBB">
        <w:rPr>
          <w:sz w:val="22"/>
          <w:szCs w:val="22"/>
          <w:lang w:val="fr-FR"/>
        </w:rPr>
        <w:t>Alors que les risques</w:t>
      </w:r>
      <w:r w:rsidR="003043B4" w:rsidRPr="004A4BBB">
        <w:rPr>
          <w:sz w:val="22"/>
          <w:szCs w:val="22"/>
          <w:lang w:val="fr-FR"/>
        </w:rPr>
        <w:t xml:space="preserve"> de catastrophe augmentent</w:t>
      </w:r>
      <w:r w:rsidRPr="004A4BBB">
        <w:rPr>
          <w:sz w:val="22"/>
          <w:szCs w:val="22"/>
          <w:lang w:val="fr-FR"/>
        </w:rPr>
        <w:t xml:space="preserve">, </w:t>
      </w:r>
      <w:r w:rsidR="003043B4" w:rsidRPr="004A4BBB">
        <w:rPr>
          <w:sz w:val="22"/>
          <w:szCs w:val="22"/>
          <w:lang w:val="fr-FR"/>
        </w:rPr>
        <w:t xml:space="preserve">ainsi que </w:t>
      </w:r>
      <w:r w:rsidR="004A4BBB">
        <w:rPr>
          <w:sz w:val="22"/>
          <w:szCs w:val="22"/>
          <w:lang w:val="fr-FR"/>
        </w:rPr>
        <w:t>les</w:t>
      </w:r>
      <w:r w:rsidRPr="004A4BBB">
        <w:rPr>
          <w:sz w:val="22"/>
          <w:szCs w:val="22"/>
          <w:lang w:val="fr-FR"/>
        </w:rPr>
        <w:t xml:space="preserve"> effets et </w:t>
      </w:r>
      <w:r w:rsidR="004A4BBB">
        <w:rPr>
          <w:sz w:val="22"/>
          <w:szCs w:val="22"/>
          <w:lang w:val="fr-FR"/>
        </w:rPr>
        <w:t>les</w:t>
      </w:r>
      <w:r w:rsidRPr="004A4BBB">
        <w:rPr>
          <w:sz w:val="22"/>
          <w:szCs w:val="22"/>
          <w:lang w:val="fr-FR"/>
        </w:rPr>
        <w:t xml:space="preserve"> coûts</w:t>
      </w:r>
      <w:r w:rsidR="004A4BBB">
        <w:rPr>
          <w:sz w:val="22"/>
          <w:szCs w:val="22"/>
          <w:lang w:val="fr-FR"/>
        </w:rPr>
        <w:t xml:space="preserve"> qu’ils entraînent</w:t>
      </w:r>
      <w:r w:rsidRPr="004A4BBB">
        <w:rPr>
          <w:sz w:val="22"/>
          <w:szCs w:val="22"/>
          <w:lang w:val="fr-FR"/>
        </w:rPr>
        <w:t xml:space="preserve">, la résilience apparaît comme le principal moyen pour les gouvernements </w:t>
      </w:r>
      <w:r w:rsidR="004A4BBB">
        <w:rPr>
          <w:sz w:val="22"/>
          <w:szCs w:val="22"/>
          <w:lang w:val="fr-FR"/>
        </w:rPr>
        <w:t>de</w:t>
      </w:r>
      <w:r w:rsidRPr="004A4BBB">
        <w:rPr>
          <w:sz w:val="22"/>
          <w:szCs w:val="22"/>
          <w:lang w:val="fr-FR"/>
        </w:rPr>
        <w:t xml:space="preserve"> contrôler leur exposition </w:t>
      </w:r>
      <w:r w:rsidR="004A4BBB">
        <w:rPr>
          <w:sz w:val="22"/>
          <w:szCs w:val="22"/>
          <w:lang w:val="fr-FR"/>
        </w:rPr>
        <w:t>budgétaire</w:t>
      </w:r>
      <w:r w:rsidRPr="004A4BBB">
        <w:rPr>
          <w:sz w:val="22"/>
          <w:szCs w:val="22"/>
          <w:lang w:val="fr-FR"/>
        </w:rPr>
        <w:t xml:space="preserve">, sociale et environnementale aux catastrophes. Les </w:t>
      </w:r>
      <w:r w:rsidRPr="004A4BBB">
        <w:rPr>
          <w:sz w:val="22"/>
          <w:szCs w:val="22"/>
          <w:shd w:val="clear" w:color="auto" w:fill="FFFFFF"/>
          <w:lang w:val="fr-FR"/>
        </w:rPr>
        <w:t xml:space="preserve">États membres devraient envisager, dans leurs processus de planification, des mesures visant à réduire les </w:t>
      </w:r>
      <w:r w:rsidR="003043B4" w:rsidRPr="004A4BBB">
        <w:rPr>
          <w:sz w:val="22"/>
          <w:szCs w:val="22"/>
          <w:shd w:val="clear" w:color="auto" w:fill="FFFFFF"/>
          <w:lang w:val="fr-FR"/>
        </w:rPr>
        <w:t>effets</w:t>
      </w:r>
      <w:r w:rsidRPr="004A4BBB">
        <w:rPr>
          <w:sz w:val="22"/>
          <w:szCs w:val="22"/>
          <w:shd w:val="clear" w:color="auto" w:fill="FFFFFF"/>
          <w:lang w:val="fr-FR"/>
        </w:rPr>
        <w:t xml:space="preserve"> des événements catastrophiques sur l'</w:t>
      </w:r>
      <w:r w:rsidRPr="004A4BBB">
        <w:rPr>
          <w:sz w:val="22"/>
          <w:szCs w:val="22"/>
          <w:lang w:val="fr-FR"/>
        </w:rPr>
        <w:t xml:space="preserve">économie et la population, avec l'objectif </w:t>
      </w:r>
      <w:r w:rsidRPr="004A4BBB">
        <w:rPr>
          <w:sz w:val="22"/>
          <w:szCs w:val="22"/>
          <w:shd w:val="clear" w:color="auto" w:fill="FFFFFF"/>
          <w:lang w:val="fr-FR"/>
        </w:rPr>
        <w:t xml:space="preserve">de protéger les </w:t>
      </w:r>
      <w:r w:rsidRPr="004A4BBB">
        <w:rPr>
          <w:sz w:val="22"/>
          <w:szCs w:val="22"/>
          <w:lang w:val="fr-FR"/>
        </w:rPr>
        <w:t xml:space="preserve">groupes </w:t>
      </w:r>
      <w:r w:rsidRPr="004A4BBB">
        <w:rPr>
          <w:sz w:val="22"/>
          <w:szCs w:val="22"/>
          <w:shd w:val="clear" w:color="auto" w:fill="FFFFFF"/>
          <w:lang w:val="fr-FR"/>
        </w:rPr>
        <w:t>les plus vulnérables</w:t>
      </w:r>
      <w:r w:rsidRPr="004A4BBB">
        <w:rPr>
          <w:sz w:val="22"/>
          <w:szCs w:val="22"/>
          <w:lang w:val="fr-FR"/>
        </w:rPr>
        <w:t xml:space="preserve">, en particulier les femmes, les personnes âgées, les personnes </w:t>
      </w:r>
      <w:r w:rsidR="003043B4" w:rsidRPr="004A4BBB">
        <w:rPr>
          <w:sz w:val="22"/>
          <w:szCs w:val="22"/>
          <w:lang w:val="fr-FR"/>
        </w:rPr>
        <w:t xml:space="preserve">porteuses de </w:t>
      </w:r>
      <w:r w:rsidRPr="004A4BBB">
        <w:rPr>
          <w:sz w:val="22"/>
          <w:szCs w:val="22"/>
          <w:lang w:val="fr-FR"/>
        </w:rPr>
        <w:t>handicap, les jeunes et les</w:t>
      </w:r>
      <w:r w:rsidR="003043B4" w:rsidRPr="004A4BBB">
        <w:rPr>
          <w:sz w:val="22"/>
          <w:szCs w:val="22"/>
          <w:lang w:val="fr-FR"/>
        </w:rPr>
        <w:t xml:space="preserve"> personnes vivant dans la</w:t>
      </w:r>
      <w:r w:rsidRPr="004A4BBB">
        <w:rPr>
          <w:sz w:val="22"/>
          <w:szCs w:val="22"/>
          <w:lang w:val="fr-FR"/>
        </w:rPr>
        <w:t xml:space="preserve"> pauvr</w:t>
      </w:r>
      <w:r w:rsidR="003043B4" w:rsidRPr="004A4BBB">
        <w:rPr>
          <w:sz w:val="22"/>
          <w:szCs w:val="22"/>
          <w:lang w:val="fr-FR"/>
        </w:rPr>
        <w:t>eté</w:t>
      </w:r>
      <w:r w:rsidRPr="004A4BBB">
        <w:rPr>
          <w:sz w:val="22"/>
          <w:szCs w:val="22"/>
          <w:shd w:val="clear" w:color="auto" w:fill="FFFFFF"/>
          <w:lang w:val="fr-FR"/>
        </w:rPr>
        <w:t xml:space="preserve">, à mesure que la fréquence et l'intensité des </w:t>
      </w:r>
      <w:r w:rsidRPr="004A4BBB">
        <w:rPr>
          <w:sz w:val="22"/>
          <w:szCs w:val="22"/>
          <w:lang w:val="fr-FR"/>
        </w:rPr>
        <w:t xml:space="preserve">phénomènes </w:t>
      </w:r>
      <w:r w:rsidRPr="004A4BBB">
        <w:rPr>
          <w:sz w:val="22"/>
          <w:szCs w:val="22"/>
          <w:shd w:val="clear" w:color="auto" w:fill="FFFFFF"/>
          <w:lang w:val="fr-FR"/>
        </w:rPr>
        <w:t xml:space="preserve">météorologiques extrêmes </w:t>
      </w:r>
      <w:r w:rsidRPr="004A4BBB">
        <w:rPr>
          <w:sz w:val="22"/>
          <w:szCs w:val="22"/>
          <w:lang w:val="fr-FR"/>
        </w:rPr>
        <w:t>augmentent</w:t>
      </w:r>
      <w:r w:rsidRPr="004A4BBB">
        <w:rPr>
          <w:sz w:val="22"/>
          <w:szCs w:val="22"/>
          <w:shd w:val="clear" w:color="auto" w:fill="FFFFFF"/>
          <w:lang w:val="fr-FR"/>
        </w:rPr>
        <w:t>.</w:t>
      </w:r>
    </w:p>
    <w:p w14:paraId="733046C5" w14:textId="77777777" w:rsidR="00F0078F" w:rsidRPr="004A4BBB" w:rsidRDefault="00F0078F" w:rsidP="00B95FE3">
      <w:pPr>
        <w:tabs>
          <w:tab w:val="left" w:pos="720"/>
          <w:tab w:val="left" w:pos="1440"/>
          <w:tab w:val="left" w:pos="2160"/>
        </w:tabs>
        <w:rPr>
          <w:sz w:val="22"/>
          <w:szCs w:val="22"/>
          <w:shd w:val="clear" w:color="auto" w:fill="FFFFFF"/>
          <w:lang w:val="fr-FR"/>
        </w:rPr>
      </w:pPr>
    </w:p>
    <w:p w14:paraId="45633A2A" w14:textId="06E79664" w:rsidR="00FC2E99" w:rsidRPr="004A4BBB" w:rsidRDefault="00806387" w:rsidP="00CE568A">
      <w:pPr>
        <w:pStyle w:val="NormalWeb"/>
        <w:shd w:val="clear" w:color="auto" w:fill="FFFFFF" w:themeFill="background1"/>
        <w:spacing w:before="0" w:beforeAutospacing="0" w:after="0" w:afterAutospacing="0"/>
        <w:ind w:firstLine="720"/>
        <w:jc w:val="both"/>
        <w:rPr>
          <w:sz w:val="22"/>
          <w:szCs w:val="22"/>
          <w:shd w:val="clear" w:color="auto" w:fill="FFFFFF"/>
          <w:lang w:val="fr-FR"/>
        </w:rPr>
      </w:pPr>
      <w:r w:rsidRPr="004A4BBB">
        <w:rPr>
          <w:sz w:val="22"/>
          <w:szCs w:val="22"/>
          <w:shd w:val="clear" w:color="auto" w:fill="FFFFFF"/>
          <w:lang w:val="fr-FR"/>
        </w:rPr>
        <w:t xml:space="preserve">Pour consolider les </w:t>
      </w:r>
      <w:r w:rsidR="00086463" w:rsidRPr="004A4BBB">
        <w:rPr>
          <w:sz w:val="22"/>
          <w:szCs w:val="22"/>
          <w:shd w:val="clear" w:color="auto" w:fill="FFFFFF"/>
          <w:lang w:val="fr-FR"/>
        </w:rPr>
        <w:t xml:space="preserve">initiatives </w:t>
      </w:r>
      <w:r w:rsidR="00E96D2B" w:rsidRPr="004A4BBB">
        <w:rPr>
          <w:sz w:val="22"/>
          <w:szCs w:val="22"/>
          <w:shd w:val="clear" w:color="auto" w:fill="FFFFFF"/>
          <w:lang w:val="fr-FR"/>
        </w:rPr>
        <w:t xml:space="preserve">scientifiques et </w:t>
      </w:r>
      <w:r w:rsidR="00086463" w:rsidRPr="004A4BBB">
        <w:rPr>
          <w:sz w:val="22"/>
          <w:szCs w:val="22"/>
          <w:shd w:val="clear" w:color="auto" w:fill="FFFFFF"/>
          <w:lang w:val="fr-FR"/>
        </w:rPr>
        <w:t xml:space="preserve">de </w:t>
      </w:r>
      <w:r w:rsidR="0081046F" w:rsidRPr="004A4BBB">
        <w:rPr>
          <w:sz w:val="22"/>
          <w:szCs w:val="22"/>
          <w:shd w:val="clear" w:color="auto" w:fill="FFFFFF"/>
          <w:lang w:val="fr-FR"/>
        </w:rPr>
        <w:t xml:space="preserve">collecte de données </w:t>
      </w:r>
      <w:r w:rsidR="00086463" w:rsidRPr="004A4BBB">
        <w:rPr>
          <w:sz w:val="22"/>
          <w:szCs w:val="22"/>
          <w:shd w:val="clear" w:color="auto" w:fill="FFFFFF"/>
          <w:lang w:val="fr-FR"/>
        </w:rPr>
        <w:t xml:space="preserve">aux niveaux national et régional </w:t>
      </w:r>
      <w:r w:rsidR="0015753D" w:rsidRPr="004A4BBB">
        <w:rPr>
          <w:sz w:val="22"/>
          <w:szCs w:val="22"/>
          <w:shd w:val="clear" w:color="auto" w:fill="FFFFFF"/>
          <w:lang w:val="fr-FR"/>
        </w:rPr>
        <w:t xml:space="preserve">afin de soutenir la </w:t>
      </w:r>
      <w:r w:rsidR="00184D03" w:rsidRPr="004A4BBB">
        <w:rPr>
          <w:sz w:val="22"/>
          <w:szCs w:val="22"/>
          <w:shd w:val="clear" w:color="auto" w:fill="FFFFFF"/>
          <w:lang w:val="fr-FR"/>
        </w:rPr>
        <w:t xml:space="preserve">résilience </w:t>
      </w:r>
      <w:r w:rsidR="0015753D" w:rsidRPr="004A4BBB">
        <w:rPr>
          <w:sz w:val="22"/>
          <w:szCs w:val="22"/>
          <w:shd w:val="clear" w:color="auto" w:fill="FFFFFF"/>
          <w:lang w:val="fr-FR"/>
        </w:rPr>
        <w:t xml:space="preserve">économique, </w:t>
      </w:r>
      <w:r w:rsidR="00137CFF" w:rsidRPr="004A4BBB">
        <w:rPr>
          <w:sz w:val="22"/>
          <w:szCs w:val="22"/>
          <w:shd w:val="clear" w:color="auto" w:fill="FFFFFF"/>
          <w:lang w:val="fr-FR"/>
        </w:rPr>
        <w:t xml:space="preserve">sociale </w:t>
      </w:r>
      <w:r w:rsidR="00184D03" w:rsidRPr="004A4BBB">
        <w:rPr>
          <w:sz w:val="22"/>
          <w:szCs w:val="22"/>
          <w:shd w:val="clear" w:color="auto" w:fill="FFFFFF"/>
          <w:lang w:val="fr-FR"/>
        </w:rPr>
        <w:t>et environnementale</w:t>
      </w:r>
      <w:r w:rsidR="00B811F1" w:rsidRPr="004A4BBB">
        <w:rPr>
          <w:sz w:val="22"/>
          <w:szCs w:val="22"/>
          <w:shd w:val="clear" w:color="auto" w:fill="FFFFFF"/>
          <w:lang w:val="fr-FR"/>
        </w:rPr>
        <w:t xml:space="preserve">, les États membres doivent </w:t>
      </w:r>
      <w:r w:rsidR="00176F7C" w:rsidRPr="004A4BBB">
        <w:rPr>
          <w:sz w:val="22"/>
          <w:szCs w:val="22"/>
          <w:shd w:val="clear" w:color="auto" w:fill="FFFFFF"/>
          <w:lang w:val="fr-FR"/>
        </w:rPr>
        <w:t xml:space="preserve">déterminer les domaines prioritaires </w:t>
      </w:r>
      <w:r w:rsidR="004A4BBB">
        <w:rPr>
          <w:sz w:val="22"/>
          <w:szCs w:val="22"/>
          <w:shd w:val="clear" w:color="auto" w:fill="FFFFFF"/>
          <w:lang w:val="fr-FR"/>
        </w:rPr>
        <w:t>et</w:t>
      </w:r>
      <w:r w:rsidR="00176F7C" w:rsidRPr="004A4BBB">
        <w:rPr>
          <w:sz w:val="22"/>
          <w:szCs w:val="22"/>
          <w:shd w:val="clear" w:color="auto" w:fill="FFFFFF"/>
          <w:lang w:val="fr-FR"/>
        </w:rPr>
        <w:t xml:space="preserve"> </w:t>
      </w:r>
      <w:r w:rsidR="004A4BBB">
        <w:rPr>
          <w:sz w:val="22"/>
          <w:szCs w:val="22"/>
          <w:shd w:val="clear" w:color="auto" w:fill="FFFFFF"/>
          <w:lang w:val="fr-FR"/>
        </w:rPr>
        <w:t xml:space="preserve">sous quels formats </w:t>
      </w:r>
      <w:r w:rsidR="00176F7C" w:rsidRPr="004A4BBB">
        <w:rPr>
          <w:sz w:val="22"/>
          <w:szCs w:val="22"/>
          <w:shd w:val="clear" w:color="auto" w:fill="FFFFFF"/>
          <w:lang w:val="fr-FR"/>
        </w:rPr>
        <w:t xml:space="preserve">la science et les données </w:t>
      </w:r>
      <w:r w:rsidR="004A4BBB">
        <w:rPr>
          <w:sz w:val="22"/>
          <w:szCs w:val="22"/>
          <w:shd w:val="clear" w:color="auto" w:fill="FFFFFF"/>
          <w:lang w:val="fr-FR"/>
        </w:rPr>
        <w:t xml:space="preserve">peuvent être exploitées </w:t>
      </w:r>
      <w:r w:rsidR="008E646F" w:rsidRPr="004A4BBB">
        <w:rPr>
          <w:sz w:val="22"/>
          <w:szCs w:val="22"/>
          <w:shd w:val="clear" w:color="auto" w:fill="FFFFFF"/>
          <w:lang w:val="fr-FR"/>
        </w:rPr>
        <w:t>pour soutenir au mieux une prise de décision rationnelle en matière de résilience</w:t>
      </w:r>
      <w:r w:rsidR="002F1645" w:rsidRPr="004A4BBB">
        <w:rPr>
          <w:sz w:val="22"/>
          <w:szCs w:val="22"/>
          <w:shd w:val="clear" w:color="auto" w:fill="FFFFFF"/>
          <w:lang w:val="fr-FR"/>
        </w:rPr>
        <w:t xml:space="preserve">, ainsi que </w:t>
      </w:r>
      <w:r w:rsidR="00D32783" w:rsidRPr="004A4BBB">
        <w:rPr>
          <w:sz w:val="22"/>
          <w:szCs w:val="22"/>
          <w:shd w:val="clear" w:color="auto" w:fill="FFFFFF"/>
          <w:lang w:val="fr-FR"/>
        </w:rPr>
        <w:t xml:space="preserve">les </w:t>
      </w:r>
      <w:r w:rsidR="002F3BBB" w:rsidRPr="004A4BBB">
        <w:rPr>
          <w:sz w:val="22"/>
          <w:szCs w:val="22"/>
          <w:shd w:val="clear" w:color="auto" w:fill="FFFFFF"/>
          <w:lang w:val="fr-FR"/>
        </w:rPr>
        <w:t xml:space="preserve">besoins </w:t>
      </w:r>
      <w:r w:rsidR="00D32783" w:rsidRPr="004A4BBB">
        <w:rPr>
          <w:sz w:val="22"/>
          <w:szCs w:val="22"/>
          <w:shd w:val="clear" w:color="auto" w:fill="FFFFFF"/>
          <w:lang w:val="fr-FR"/>
        </w:rPr>
        <w:t xml:space="preserve">prioritaires </w:t>
      </w:r>
      <w:r w:rsidR="002F3BBB" w:rsidRPr="004A4BBB">
        <w:rPr>
          <w:sz w:val="22"/>
          <w:szCs w:val="22"/>
          <w:shd w:val="clear" w:color="auto" w:fill="FFFFFF"/>
          <w:lang w:val="fr-FR"/>
        </w:rPr>
        <w:t xml:space="preserve">en matière de renforcement des capacités </w:t>
      </w:r>
      <w:r w:rsidR="001D4DF0" w:rsidRPr="004A4BBB">
        <w:rPr>
          <w:sz w:val="22"/>
          <w:szCs w:val="22"/>
          <w:shd w:val="clear" w:color="auto" w:fill="FFFFFF"/>
          <w:lang w:val="fr-FR"/>
        </w:rPr>
        <w:t>des organisations à vocation scientifiq</w:t>
      </w:r>
      <w:r w:rsidR="004A4BBB">
        <w:rPr>
          <w:sz w:val="22"/>
          <w:szCs w:val="22"/>
          <w:shd w:val="clear" w:color="auto" w:fill="FFFFFF"/>
          <w:lang w:val="fr-FR"/>
        </w:rPr>
        <w:t>ue, tout comme</w:t>
      </w:r>
      <w:r w:rsidR="001D4DF0" w:rsidRPr="004A4BBB">
        <w:rPr>
          <w:sz w:val="22"/>
          <w:szCs w:val="22"/>
          <w:shd w:val="clear" w:color="auto" w:fill="FFFFFF"/>
          <w:lang w:val="fr-FR"/>
        </w:rPr>
        <w:t xml:space="preserve"> le rôle que les partenaires régionaux et internationaux peuvent jouer </w:t>
      </w:r>
      <w:r w:rsidR="00137CFF" w:rsidRPr="004A4BBB">
        <w:rPr>
          <w:sz w:val="22"/>
          <w:szCs w:val="22"/>
          <w:shd w:val="clear" w:color="auto" w:fill="FFFFFF"/>
          <w:lang w:val="fr-FR"/>
        </w:rPr>
        <w:t>pour aider à renforcer ces capacités</w:t>
      </w:r>
      <w:r w:rsidR="00FA65F6" w:rsidRPr="004A4BBB">
        <w:rPr>
          <w:sz w:val="22"/>
          <w:szCs w:val="22"/>
          <w:shd w:val="clear" w:color="auto" w:fill="FFFFFF"/>
          <w:lang w:val="fr-FR"/>
        </w:rPr>
        <w:t xml:space="preserve">. </w:t>
      </w:r>
      <w:r w:rsidR="00015D92" w:rsidRPr="004A4BBB">
        <w:rPr>
          <w:sz w:val="22"/>
          <w:szCs w:val="22"/>
          <w:lang w:val="fr-FR"/>
        </w:rPr>
        <w:t xml:space="preserve">Bien que certaines activités scientifiques et de collecte de données sur la résilience aient lieu dans la </w:t>
      </w:r>
      <w:r w:rsidR="006B4787" w:rsidRPr="004A4BBB">
        <w:rPr>
          <w:sz w:val="22"/>
          <w:szCs w:val="22"/>
          <w:lang w:val="fr-FR"/>
        </w:rPr>
        <w:t xml:space="preserve">région, </w:t>
      </w:r>
      <w:r w:rsidR="00E96D2B" w:rsidRPr="004A4BBB">
        <w:rPr>
          <w:sz w:val="22"/>
          <w:szCs w:val="22"/>
          <w:lang w:val="fr-FR"/>
        </w:rPr>
        <w:t xml:space="preserve">il est impératif que </w:t>
      </w:r>
      <w:r w:rsidR="00015D92" w:rsidRPr="004A4BBB">
        <w:rPr>
          <w:sz w:val="22"/>
          <w:szCs w:val="22"/>
          <w:lang w:val="fr-FR"/>
        </w:rPr>
        <w:t xml:space="preserve">les activités actuelles et futures soient pertinentes, </w:t>
      </w:r>
      <w:r w:rsidR="00015D92" w:rsidRPr="004A4BBB">
        <w:rPr>
          <w:sz w:val="22"/>
          <w:szCs w:val="22"/>
          <w:lang w:val="fr-FR"/>
        </w:rPr>
        <w:lastRenderedPageBreak/>
        <w:t xml:space="preserve">transdisciplinaires, multidisciplinaires, intégrées et institutionnalisées afin d'aider la région à surmonter les défis sociaux, économiques et environnementaux liés </w:t>
      </w:r>
      <w:r w:rsidR="00E96D2B" w:rsidRPr="004A4BBB">
        <w:rPr>
          <w:sz w:val="22"/>
          <w:szCs w:val="22"/>
          <w:lang w:val="fr-FR"/>
        </w:rPr>
        <w:t xml:space="preserve">au </w:t>
      </w:r>
      <w:r w:rsidR="00015D92" w:rsidRPr="004A4BBB">
        <w:rPr>
          <w:sz w:val="22"/>
          <w:szCs w:val="22"/>
          <w:lang w:val="fr-FR"/>
        </w:rPr>
        <w:t>développement résilient et durable.</w:t>
      </w:r>
    </w:p>
    <w:p w14:paraId="0ABB262B" w14:textId="77777777" w:rsidR="00EE71DD" w:rsidRPr="004A4BBB" w:rsidRDefault="00EE71DD" w:rsidP="00B95FE3">
      <w:pPr>
        <w:tabs>
          <w:tab w:val="left" w:pos="720"/>
          <w:tab w:val="left" w:pos="1440"/>
          <w:tab w:val="left" w:pos="2160"/>
        </w:tabs>
        <w:rPr>
          <w:sz w:val="22"/>
          <w:szCs w:val="22"/>
          <w:shd w:val="clear" w:color="auto" w:fill="FFFFFF"/>
          <w:lang w:val="fr-FR"/>
        </w:rPr>
      </w:pPr>
    </w:p>
    <w:p w14:paraId="48B3E8FB" w14:textId="721C3C86" w:rsidR="00401CF2" w:rsidRPr="004A4BBB" w:rsidRDefault="00806387">
      <w:pPr>
        <w:ind w:firstLine="720"/>
        <w:jc w:val="both"/>
        <w:rPr>
          <w:sz w:val="22"/>
          <w:szCs w:val="22"/>
          <w:lang w:val="fr-FR"/>
        </w:rPr>
      </w:pPr>
      <w:r w:rsidRPr="004A4BBB">
        <w:rPr>
          <w:sz w:val="22"/>
          <w:szCs w:val="22"/>
          <w:lang w:val="fr-FR"/>
        </w:rPr>
        <w:t xml:space="preserve">Le rapport spécial du </w:t>
      </w:r>
      <w:r w:rsidR="004D4A29" w:rsidRPr="004A4BBB">
        <w:rPr>
          <w:sz w:val="22"/>
          <w:szCs w:val="22"/>
          <w:lang w:val="fr-FR"/>
        </w:rPr>
        <w:t>Groupe d'experts intergouvernemental sur l'évolution du climat (</w:t>
      </w:r>
      <w:r w:rsidRPr="004A4BBB">
        <w:rPr>
          <w:sz w:val="22"/>
          <w:szCs w:val="22"/>
          <w:lang w:val="fr-FR"/>
        </w:rPr>
        <w:t>GIEC</w:t>
      </w:r>
      <w:r w:rsidR="004D4A29" w:rsidRPr="004A4BBB">
        <w:rPr>
          <w:sz w:val="22"/>
          <w:szCs w:val="22"/>
          <w:lang w:val="fr-FR"/>
        </w:rPr>
        <w:t xml:space="preserve">), </w:t>
      </w:r>
      <w:r w:rsidRPr="004A4BBB">
        <w:rPr>
          <w:sz w:val="22"/>
          <w:szCs w:val="22"/>
          <w:lang w:val="fr-FR"/>
        </w:rPr>
        <w:t xml:space="preserve">publié en octobre 2019, indique clairement que les objectifs fixés dans l'Accord de Paris et les mesures identifiées par les pays dans leurs contributions déterminées au niveau national (CDN) ne sont pas assez ambitieux et n'entraîneront pas de réduction significative des </w:t>
      </w:r>
      <w:r w:rsidR="00CE568A" w:rsidRPr="004A4BBB">
        <w:rPr>
          <w:sz w:val="22"/>
          <w:szCs w:val="22"/>
          <w:lang w:val="fr-FR"/>
        </w:rPr>
        <w:t>effets</w:t>
      </w:r>
      <w:r w:rsidRPr="004A4BBB">
        <w:rPr>
          <w:sz w:val="22"/>
          <w:szCs w:val="22"/>
          <w:lang w:val="fr-FR"/>
        </w:rPr>
        <w:t xml:space="preserve"> du changement climatique, en particulier sur l'environnement marin. Un réchauffement de 1,5</w:t>
      </w:r>
      <w:r w:rsidR="00CE568A" w:rsidRPr="004A4BBB">
        <w:rPr>
          <w:sz w:val="22"/>
          <w:szCs w:val="22"/>
          <w:lang w:val="fr-FR"/>
        </w:rPr>
        <w:t> </w:t>
      </w:r>
      <w:r w:rsidRPr="004A4BBB">
        <w:rPr>
          <w:sz w:val="22"/>
          <w:szCs w:val="22"/>
          <w:lang w:val="fr-FR"/>
        </w:rPr>
        <w:t>degré Celsius devrait détruire entre 70</w:t>
      </w:r>
      <w:r w:rsidR="00CE568A" w:rsidRPr="004A4BBB">
        <w:rPr>
          <w:sz w:val="22"/>
          <w:szCs w:val="22"/>
          <w:lang w:val="fr-FR"/>
        </w:rPr>
        <w:t> %</w:t>
      </w:r>
      <w:r w:rsidRPr="004A4BBB">
        <w:rPr>
          <w:sz w:val="22"/>
          <w:szCs w:val="22"/>
          <w:lang w:val="fr-FR"/>
        </w:rPr>
        <w:t xml:space="preserve"> et 90</w:t>
      </w:r>
      <w:r w:rsidR="00CE568A" w:rsidRPr="004A4BBB">
        <w:rPr>
          <w:sz w:val="22"/>
          <w:szCs w:val="22"/>
          <w:lang w:val="fr-FR"/>
        </w:rPr>
        <w:t> </w:t>
      </w:r>
      <w:r w:rsidRPr="004A4BBB">
        <w:rPr>
          <w:sz w:val="22"/>
          <w:szCs w:val="22"/>
          <w:lang w:val="fr-FR"/>
        </w:rPr>
        <w:t>% des coraux construis</w:t>
      </w:r>
      <w:r w:rsidR="004A4BBB">
        <w:rPr>
          <w:sz w:val="22"/>
          <w:szCs w:val="22"/>
          <w:lang w:val="fr-FR"/>
        </w:rPr>
        <w:t>a</w:t>
      </w:r>
      <w:r w:rsidRPr="004A4BBB">
        <w:rPr>
          <w:sz w:val="22"/>
          <w:szCs w:val="22"/>
          <w:lang w:val="fr-FR"/>
        </w:rPr>
        <w:t>nt les récifs, tandis qu'un réchauffement de 2</w:t>
      </w:r>
      <w:r w:rsidR="00CE568A" w:rsidRPr="004A4BBB">
        <w:rPr>
          <w:sz w:val="22"/>
          <w:szCs w:val="22"/>
          <w:lang w:val="fr-FR"/>
        </w:rPr>
        <w:t> </w:t>
      </w:r>
      <w:r w:rsidRPr="004A4BBB">
        <w:rPr>
          <w:sz w:val="22"/>
          <w:szCs w:val="22"/>
          <w:lang w:val="fr-FR"/>
        </w:rPr>
        <w:t xml:space="preserve">degrés Celsius </w:t>
      </w:r>
      <w:r w:rsidR="007422D3">
        <w:rPr>
          <w:sz w:val="22"/>
          <w:szCs w:val="22"/>
          <w:lang w:val="fr-FR"/>
        </w:rPr>
        <w:t>détruirait</w:t>
      </w:r>
      <w:r w:rsidRPr="004A4BBB">
        <w:rPr>
          <w:sz w:val="22"/>
          <w:szCs w:val="22"/>
          <w:lang w:val="fr-FR"/>
        </w:rPr>
        <w:t xml:space="preserve"> probablement 99</w:t>
      </w:r>
      <w:r w:rsidR="00CE568A" w:rsidRPr="004A4BBB">
        <w:rPr>
          <w:sz w:val="22"/>
          <w:szCs w:val="22"/>
          <w:lang w:val="fr-FR"/>
        </w:rPr>
        <w:t> </w:t>
      </w:r>
      <w:r w:rsidRPr="004A4BBB">
        <w:rPr>
          <w:sz w:val="22"/>
          <w:szCs w:val="22"/>
          <w:lang w:val="fr-FR"/>
        </w:rPr>
        <w:t>% des récifs coralliens tropicaux. Parmi les autres effets prévus du changement climatique</w:t>
      </w:r>
      <w:r w:rsidR="007422D3">
        <w:rPr>
          <w:sz w:val="22"/>
          <w:szCs w:val="22"/>
          <w:lang w:val="fr-FR"/>
        </w:rPr>
        <w:t xml:space="preserve"> figurent </w:t>
      </w:r>
      <w:r w:rsidRPr="004A4BBB">
        <w:rPr>
          <w:sz w:val="22"/>
          <w:szCs w:val="22"/>
          <w:lang w:val="fr-FR"/>
        </w:rPr>
        <w:t xml:space="preserve">l'augmentation de la vulnérabilité économique et sociale, la </w:t>
      </w:r>
      <w:r w:rsidR="00CE568A" w:rsidRPr="004A4BBB">
        <w:rPr>
          <w:sz w:val="22"/>
          <w:szCs w:val="22"/>
          <w:lang w:val="fr-FR"/>
        </w:rPr>
        <w:t>susceptibilité</w:t>
      </w:r>
      <w:r w:rsidRPr="004A4BBB">
        <w:rPr>
          <w:sz w:val="22"/>
          <w:szCs w:val="22"/>
          <w:lang w:val="fr-FR"/>
        </w:rPr>
        <w:t xml:space="preserve"> accrue </w:t>
      </w:r>
      <w:r w:rsidR="00CE568A" w:rsidRPr="004A4BBB">
        <w:rPr>
          <w:sz w:val="22"/>
          <w:szCs w:val="22"/>
          <w:lang w:val="fr-FR"/>
        </w:rPr>
        <w:t>aux</w:t>
      </w:r>
      <w:r w:rsidRPr="004A4BBB">
        <w:rPr>
          <w:sz w:val="22"/>
          <w:szCs w:val="22"/>
          <w:lang w:val="fr-FR"/>
        </w:rPr>
        <w:t xml:space="preserve"> sécheresses et </w:t>
      </w:r>
      <w:r w:rsidR="00CE568A" w:rsidRPr="004A4BBB">
        <w:rPr>
          <w:sz w:val="22"/>
          <w:szCs w:val="22"/>
          <w:lang w:val="fr-FR"/>
        </w:rPr>
        <w:t xml:space="preserve">aux </w:t>
      </w:r>
      <w:r w:rsidRPr="004A4BBB">
        <w:rPr>
          <w:sz w:val="22"/>
          <w:szCs w:val="22"/>
          <w:lang w:val="fr-FR"/>
        </w:rPr>
        <w:t>inondations côtières associées au renforcement des courants océaniques épisodiques, l'augmentation de l'intensité des cyclones tropicaux et l'altération de la sécurité alimentaire en raison de</w:t>
      </w:r>
      <w:r w:rsidR="00CE568A" w:rsidRPr="004A4BBB">
        <w:rPr>
          <w:sz w:val="22"/>
          <w:szCs w:val="22"/>
          <w:lang w:val="fr-FR"/>
        </w:rPr>
        <w:t xml:space="preserve"> changements dans les</w:t>
      </w:r>
      <w:r w:rsidRPr="004A4BBB">
        <w:rPr>
          <w:sz w:val="22"/>
          <w:szCs w:val="22"/>
          <w:lang w:val="fr-FR"/>
        </w:rPr>
        <w:t xml:space="preserve"> terres arables disponibles pour l'agriculture. </w:t>
      </w:r>
    </w:p>
    <w:p w14:paraId="38FDC937" w14:textId="77777777" w:rsidR="004D4A29" w:rsidRPr="004A4BBB" w:rsidRDefault="004D4A29" w:rsidP="00B95FE3">
      <w:pPr>
        <w:tabs>
          <w:tab w:val="left" w:pos="720"/>
          <w:tab w:val="left" w:pos="1440"/>
          <w:tab w:val="left" w:pos="2160"/>
        </w:tabs>
        <w:rPr>
          <w:sz w:val="22"/>
          <w:szCs w:val="22"/>
          <w:lang w:val="fr-FR"/>
        </w:rPr>
      </w:pPr>
    </w:p>
    <w:p w14:paraId="7B1D0943" w14:textId="55AD3B48" w:rsidR="00401CF2" w:rsidRPr="004A4BBB" w:rsidRDefault="00806387">
      <w:pPr>
        <w:ind w:firstLine="720"/>
        <w:jc w:val="both"/>
        <w:rPr>
          <w:sz w:val="22"/>
          <w:szCs w:val="22"/>
          <w:lang w:val="fr-FR"/>
        </w:rPr>
      </w:pPr>
      <w:r w:rsidRPr="004A4BBB">
        <w:rPr>
          <w:sz w:val="22"/>
          <w:szCs w:val="22"/>
          <w:lang w:val="fr-FR"/>
        </w:rPr>
        <w:t>Les scientifiques prévoient que</w:t>
      </w:r>
      <w:r w:rsidR="007422D3">
        <w:rPr>
          <w:sz w:val="22"/>
          <w:szCs w:val="22"/>
          <w:lang w:val="fr-FR"/>
        </w:rPr>
        <w:t>,</w:t>
      </w:r>
      <w:r w:rsidRPr="004A4BBB">
        <w:rPr>
          <w:sz w:val="22"/>
          <w:szCs w:val="22"/>
          <w:lang w:val="fr-FR"/>
        </w:rPr>
        <w:t xml:space="preserve"> sans efforts d'atténuation majeurs, les concentrations de dioxyde de carbone atteindront environ 560</w:t>
      </w:r>
      <w:r w:rsidR="00CE568A" w:rsidRPr="004A4BBB">
        <w:rPr>
          <w:sz w:val="22"/>
          <w:szCs w:val="22"/>
          <w:lang w:val="fr-FR"/>
        </w:rPr>
        <w:t> </w:t>
      </w:r>
      <w:r w:rsidRPr="004A4BBB">
        <w:rPr>
          <w:sz w:val="22"/>
          <w:szCs w:val="22"/>
          <w:lang w:val="fr-FR"/>
        </w:rPr>
        <w:t>ppm dans 40</w:t>
      </w:r>
      <w:r w:rsidR="00CE568A" w:rsidRPr="004A4BBB">
        <w:rPr>
          <w:sz w:val="22"/>
          <w:szCs w:val="22"/>
          <w:lang w:val="fr-FR"/>
        </w:rPr>
        <w:t> </w:t>
      </w:r>
      <w:r w:rsidRPr="004A4BBB">
        <w:rPr>
          <w:sz w:val="22"/>
          <w:szCs w:val="22"/>
          <w:lang w:val="fr-FR"/>
        </w:rPr>
        <w:t>ans, c</w:t>
      </w:r>
      <w:r w:rsidR="00DA02BB" w:rsidRPr="004A4BBB">
        <w:rPr>
          <w:sz w:val="22"/>
          <w:szCs w:val="22"/>
          <w:lang w:val="fr-FR"/>
        </w:rPr>
        <w:t>'est-à-dire d</w:t>
      </w:r>
      <w:r w:rsidRPr="004A4BBB">
        <w:rPr>
          <w:sz w:val="22"/>
          <w:szCs w:val="22"/>
          <w:lang w:val="fr-FR"/>
        </w:rPr>
        <w:t xml:space="preserve">'ici 2060 (Gergis, 2019). Cela signifie que les </w:t>
      </w:r>
      <w:r w:rsidR="007422D3">
        <w:rPr>
          <w:sz w:val="22"/>
          <w:szCs w:val="22"/>
          <w:lang w:val="fr-FR"/>
        </w:rPr>
        <w:t>États</w:t>
      </w:r>
      <w:r w:rsidRPr="004A4BBB">
        <w:rPr>
          <w:sz w:val="22"/>
          <w:szCs w:val="22"/>
          <w:lang w:val="fr-FR"/>
        </w:rPr>
        <w:t xml:space="preserve"> doivent impérativement accélérer la conception et la mise en œuvre de politiques et de stratégies au niveau des individus, des entreprises, des communautés, des </w:t>
      </w:r>
      <w:r w:rsidR="00CE568A" w:rsidRPr="004A4BBB">
        <w:rPr>
          <w:sz w:val="22"/>
          <w:szCs w:val="22"/>
          <w:lang w:val="fr-FR"/>
        </w:rPr>
        <w:t>sous-divisions territoriales</w:t>
      </w:r>
      <w:r w:rsidRPr="004A4BBB">
        <w:rPr>
          <w:sz w:val="22"/>
          <w:szCs w:val="22"/>
          <w:lang w:val="fr-FR"/>
        </w:rPr>
        <w:t xml:space="preserve"> et des pays pour parvenir à un développement durable et résilient face </w:t>
      </w:r>
      <w:r w:rsidR="00CE568A" w:rsidRPr="004A4BBB">
        <w:rPr>
          <w:sz w:val="22"/>
          <w:szCs w:val="22"/>
          <w:lang w:val="fr-FR"/>
        </w:rPr>
        <w:t>en matière</w:t>
      </w:r>
      <w:r w:rsidRPr="004A4BBB">
        <w:rPr>
          <w:sz w:val="22"/>
          <w:szCs w:val="22"/>
          <w:lang w:val="fr-FR"/>
        </w:rPr>
        <w:t xml:space="preserve"> climat</w:t>
      </w:r>
      <w:r w:rsidR="00CE568A" w:rsidRPr="004A4BBB">
        <w:rPr>
          <w:sz w:val="22"/>
          <w:szCs w:val="22"/>
          <w:lang w:val="fr-FR"/>
        </w:rPr>
        <w:t>ique</w:t>
      </w:r>
      <w:r w:rsidRPr="004A4BBB">
        <w:rPr>
          <w:sz w:val="22"/>
          <w:szCs w:val="22"/>
          <w:lang w:val="fr-FR"/>
        </w:rPr>
        <w:t xml:space="preserve">. Les instruments d'adaptation doivent comprendre des stratégies de résilience structurelle visant à renforcer les bâtiments, les littoraux et les infrastructures, ainsi que des stratégies non structurelles destinées à mieux préparer les populations et les gouvernements à résister aux </w:t>
      </w:r>
      <w:r w:rsidR="00CE568A" w:rsidRPr="004A4BBB">
        <w:rPr>
          <w:sz w:val="22"/>
          <w:szCs w:val="22"/>
          <w:lang w:val="fr-FR"/>
        </w:rPr>
        <w:t>évolutions</w:t>
      </w:r>
      <w:r w:rsidRPr="004A4BBB">
        <w:rPr>
          <w:sz w:val="22"/>
          <w:szCs w:val="22"/>
          <w:lang w:val="fr-FR"/>
        </w:rPr>
        <w:t xml:space="preserve"> et aux catastrophes climat</w:t>
      </w:r>
      <w:r w:rsidR="00CE568A" w:rsidRPr="004A4BBB">
        <w:rPr>
          <w:sz w:val="22"/>
          <w:szCs w:val="22"/>
          <w:lang w:val="fr-FR"/>
        </w:rPr>
        <w:t>iques</w:t>
      </w:r>
      <w:r w:rsidRPr="004A4BBB">
        <w:rPr>
          <w:sz w:val="22"/>
          <w:szCs w:val="22"/>
          <w:lang w:val="fr-FR"/>
        </w:rPr>
        <w:t xml:space="preserve"> et à s'en remettre efficacement.</w:t>
      </w:r>
    </w:p>
    <w:p w14:paraId="23F937B8" w14:textId="77777777" w:rsidR="00D34C0E" w:rsidRPr="004A4BBB" w:rsidRDefault="00D34C0E" w:rsidP="004D4A29">
      <w:pPr>
        <w:pStyle w:val="NormalWeb"/>
        <w:shd w:val="clear" w:color="auto" w:fill="FFFFFF" w:themeFill="background1"/>
        <w:spacing w:before="0" w:beforeAutospacing="0" w:after="0" w:afterAutospacing="0"/>
        <w:jc w:val="both"/>
        <w:rPr>
          <w:sz w:val="22"/>
          <w:szCs w:val="22"/>
          <w:lang w:val="fr-FR"/>
        </w:rPr>
      </w:pPr>
    </w:p>
    <w:p w14:paraId="2ADB425F" w14:textId="4C4B4A8C" w:rsidR="00401CF2" w:rsidRPr="004A4BBB" w:rsidRDefault="00806387">
      <w:pPr>
        <w:pStyle w:val="NormalWeb"/>
        <w:shd w:val="clear" w:color="auto" w:fill="FFFFFF" w:themeFill="background1"/>
        <w:spacing w:before="0" w:beforeAutospacing="0" w:after="0" w:afterAutospacing="0"/>
        <w:ind w:firstLine="720"/>
        <w:jc w:val="both"/>
        <w:rPr>
          <w:iCs/>
          <w:sz w:val="22"/>
          <w:szCs w:val="22"/>
          <w:lang w:val="fr-FR"/>
        </w:rPr>
      </w:pPr>
      <w:r w:rsidRPr="004A4BBB">
        <w:rPr>
          <w:iCs/>
          <w:sz w:val="22"/>
          <w:szCs w:val="22"/>
          <w:lang w:val="fr-FR"/>
        </w:rPr>
        <w:t xml:space="preserve">L'Amérique latine et </w:t>
      </w:r>
      <w:r w:rsidR="00CA2DDF" w:rsidRPr="004A4BBB">
        <w:rPr>
          <w:iCs/>
          <w:sz w:val="22"/>
          <w:szCs w:val="22"/>
          <w:lang w:val="fr-FR"/>
        </w:rPr>
        <w:t xml:space="preserve">les </w:t>
      </w:r>
      <w:r w:rsidRPr="004A4BBB">
        <w:rPr>
          <w:iCs/>
          <w:sz w:val="22"/>
          <w:szCs w:val="22"/>
          <w:lang w:val="fr-FR"/>
        </w:rPr>
        <w:t xml:space="preserve">Caraïbes </w:t>
      </w:r>
      <w:r w:rsidR="00594404" w:rsidRPr="004A4BBB">
        <w:rPr>
          <w:iCs/>
          <w:sz w:val="22"/>
          <w:szCs w:val="22"/>
          <w:lang w:val="fr-FR"/>
        </w:rPr>
        <w:t xml:space="preserve">sont </w:t>
      </w:r>
      <w:r w:rsidRPr="004A4BBB">
        <w:rPr>
          <w:iCs/>
          <w:sz w:val="22"/>
          <w:szCs w:val="22"/>
          <w:lang w:val="fr-FR"/>
        </w:rPr>
        <w:t xml:space="preserve">la région la plus touchée par la </w:t>
      </w:r>
      <w:r w:rsidR="00284CFD" w:rsidRPr="004A4BBB">
        <w:rPr>
          <w:iCs/>
          <w:sz w:val="22"/>
          <w:szCs w:val="22"/>
          <w:lang w:val="fr-FR"/>
        </w:rPr>
        <w:t xml:space="preserve">pandémie de </w:t>
      </w:r>
      <w:r w:rsidR="005274C5" w:rsidRPr="004A4BBB">
        <w:rPr>
          <w:iCs/>
          <w:sz w:val="22"/>
          <w:szCs w:val="22"/>
          <w:lang w:val="fr-FR"/>
        </w:rPr>
        <w:t xml:space="preserve">COVID-19 </w:t>
      </w:r>
      <w:r w:rsidRPr="004A4BBB">
        <w:rPr>
          <w:iCs/>
          <w:sz w:val="22"/>
          <w:szCs w:val="22"/>
          <w:lang w:val="fr-FR"/>
        </w:rPr>
        <w:t xml:space="preserve">et font partie des régions les plus </w:t>
      </w:r>
      <w:r w:rsidR="00594404" w:rsidRPr="004A4BBB">
        <w:rPr>
          <w:iCs/>
          <w:sz w:val="22"/>
          <w:szCs w:val="22"/>
          <w:lang w:val="fr-FR"/>
        </w:rPr>
        <w:t xml:space="preserve">affectées par </w:t>
      </w:r>
      <w:r w:rsidRPr="004A4BBB">
        <w:rPr>
          <w:iCs/>
          <w:sz w:val="22"/>
          <w:szCs w:val="22"/>
          <w:lang w:val="fr-FR"/>
        </w:rPr>
        <w:t xml:space="preserve">le changement climatique. </w:t>
      </w:r>
      <w:r w:rsidR="00CE568A" w:rsidRPr="004A4BBB">
        <w:rPr>
          <w:iCs/>
          <w:sz w:val="22"/>
          <w:szCs w:val="22"/>
          <w:lang w:val="fr-FR"/>
        </w:rPr>
        <w:t>Alors que l</w:t>
      </w:r>
      <w:r w:rsidRPr="004A4BBB">
        <w:rPr>
          <w:iCs/>
          <w:sz w:val="22"/>
          <w:szCs w:val="22"/>
          <w:lang w:val="fr-FR"/>
        </w:rPr>
        <w:t xml:space="preserve">es pays </w:t>
      </w:r>
      <w:r w:rsidR="00CE568A" w:rsidRPr="004A4BBB">
        <w:rPr>
          <w:iCs/>
          <w:sz w:val="22"/>
          <w:szCs w:val="22"/>
          <w:lang w:val="fr-FR"/>
        </w:rPr>
        <w:t>s’</w:t>
      </w:r>
      <w:r w:rsidR="007422D3" w:rsidRPr="004A4BBB">
        <w:rPr>
          <w:iCs/>
          <w:sz w:val="22"/>
          <w:szCs w:val="22"/>
          <w:lang w:val="fr-FR"/>
        </w:rPr>
        <w:t>efforcent</w:t>
      </w:r>
      <w:r w:rsidR="00CE568A" w:rsidRPr="004A4BBB">
        <w:rPr>
          <w:iCs/>
          <w:sz w:val="22"/>
          <w:szCs w:val="22"/>
          <w:lang w:val="fr-FR"/>
        </w:rPr>
        <w:t xml:space="preserve"> d’améliorer</w:t>
      </w:r>
      <w:r w:rsidRPr="004A4BBB">
        <w:rPr>
          <w:iCs/>
          <w:sz w:val="22"/>
          <w:szCs w:val="22"/>
          <w:lang w:val="fr-FR"/>
        </w:rPr>
        <w:t xml:space="preserve"> leur résistance aux chocs sociaux, économiques et environnementaux internes </w:t>
      </w:r>
      <w:r w:rsidR="00CE568A" w:rsidRPr="004A4BBB">
        <w:rPr>
          <w:iCs/>
          <w:sz w:val="22"/>
          <w:szCs w:val="22"/>
          <w:lang w:val="fr-FR"/>
        </w:rPr>
        <w:t>comme</w:t>
      </w:r>
      <w:r w:rsidRPr="004A4BBB">
        <w:rPr>
          <w:iCs/>
          <w:sz w:val="22"/>
          <w:szCs w:val="22"/>
          <w:lang w:val="fr-FR"/>
        </w:rPr>
        <w:t xml:space="preserve"> externes, il convient de renforcer les mécanismes décisionnels nationaux et régionaux visant à </w:t>
      </w:r>
      <w:r w:rsidR="00AD2D18" w:rsidRPr="004A4BBB">
        <w:rPr>
          <w:iCs/>
          <w:sz w:val="22"/>
          <w:szCs w:val="22"/>
          <w:lang w:val="fr-FR"/>
        </w:rPr>
        <w:t xml:space="preserve">réduire la </w:t>
      </w:r>
      <w:r w:rsidRPr="004A4BBB">
        <w:rPr>
          <w:iCs/>
          <w:sz w:val="22"/>
          <w:szCs w:val="22"/>
          <w:lang w:val="fr-FR"/>
        </w:rPr>
        <w:t>vulnérabilité et à renforcer la résistance en améliorant l</w:t>
      </w:r>
      <w:r w:rsidR="00CE568A" w:rsidRPr="004A4BBB">
        <w:rPr>
          <w:iCs/>
          <w:sz w:val="22"/>
          <w:szCs w:val="22"/>
          <w:lang w:val="fr-FR"/>
        </w:rPr>
        <w:t xml:space="preserve">a collecte </w:t>
      </w:r>
      <w:r w:rsidRPr="004A4BBB">
        <w:rPr>
          <w:iCs/>
          <w:sz w:val="22"/>
          <w:szCs w:val="22"/>
          <w:lang w:val="fr-FR"/>
        </w:rPr>
        <w:t>et l'utilisation de données scientifiques.</w:t>
      </w:r>
    </w:p>
    <w:p w14:paraId="388DF6A7" w14:textId="77777777" w:rsidR="009D5D8D" w:rsidRPr="004A4BBB" w:rsidRDefault="009D5D8D" w:rsidP="00B95FE3">
      <w:pPr>
        <w:tabs>
          <w:tab w:val="left" w:pos="720"/>
          <w:tab w:val="left" w:pos="1440"/>
          <w:tab w:val="left" w:pos="2160"/>
        </w:tabs>
        <w:rPr>
          <w:iCs/>
          <w:sz w:val="22"/>
          <w:szCs w:val="22"/>
          <w:lang w:val="fr-FR"/>
        </w:rPr>
      </w:pPr>
    </w:p>
    <w:p w14:paraId="393C2ABA" w14:textId="59CFA1E1" w:rsidR="00401CF2" w:rsidRPr="004A4BBB" w:rsidRDefault="00806387">
      <w:pPr>
        <w:pStyle w:val="NormalWeb"/>
        <w:shd w:val="clear" w:color="auto" w:fill="FFFFFF" w:themeFill="background1"/>
        <w:spacing w:before="0" w:beforeAutospacing="0" w:after="0" w:afterAutospacing="0"/>
        <w:ind w:firstLine="720"/>
        <w:jc w:val="both"/>
        <w:rPr>
          <w:iCs/>
          <w:sz w:val="22"/>
          <w:szCs w:val="22"/>
          <w:lang w:val="fr-FR"/>
        </w:rPr>
      </w:pPr>
      <w:r w:rsidRPr="004A4BBB">
        <w:rPr>
          <w:iCs/>
          <w:sz w:val="22"/>
          <w:szCs w:val="22"/>
          <w:lang w:val="fr-FR"/>
        </w:rPr>
        <w:t xml:space="preserve">La pandémie de COVID-19 a à la fois drainé et détourné les fonds destinés à la santé publique, ce qui a entraîné une diminution des ressources </w:t>
      </w:r>
      <w:r w:rsidR="00CE568A" w:rsidRPr="004A4BBB">
        <w:rPr>
          <w:iCs/>
          <w:sz w:val="22"/>
          <w:szCs w:val="22"/>
          <w:lang w:val="fr-FR"/>
        </w:rPr>
        <w:t>consacrées</w:t>
      </w:r>
      <w:r w:rsidRPr="004A4BBB">
        <w:rPr>
          <w:iCs/>
          <w:sz w:val="22"/>
          <w:szCs w:val="22"/>
          <w:lang w:val="fr-FR"/>
        </w:rPr>
        <w:t xml:space="preserve"> à </w:t>
      </w:r>
      <w:r w:rsidR="00CE568A" w:rsidRPr="004A4BBB">
        <w:rPr>
          <w:iCs/>
          <w:sz w:val="22"/>
          <w:szCs w:val="22"/>
          <w:lang w:val="fr-FR"/>
        </w:rPr>
        <w:t xml:space="preserve">la </w:t>
      </w:r>
      <w:r w:rsidRPr="004A4BBB">
        <w:rPr>
          <w:iCs/>
          <w:sz w:val="22"/>
          <w:szCs w:val="22"/>
          <w:lang w:val="fr-FR"/>
        </w:rPr>
        <w:t xml:space="preserve">lutte contre les effets des catastrophes climatiques sur la santé. Face à ces menaces, les pays investissent dans des stratégies innovantes d'adaptation au changement climatique, </w:t>
      </w:r>
      <w:r w:rsidR="00C652DC" w:rsidRPr="004A4BBB">
        <w:rPr>
          <w:iCs/>
          <w:sz w:val="22"/>
          <w:szCs w:val="22"/>
          <w:lang w:val="fr-FR"/>
        </w:rPr>
        <w:t xml:space="preserve">notamment dans </w:t>
      </w:r>
      <w:r w:rsidRPr="004A4BBB">
        <w:rPr>
          <w:iCs/>
          <w:sz w:val="22"/>
          <w:szCs w:val="22"/>
          <w:lang w:val="fr-FR"/>
        </w:rPr>
        <w:t xml:space="preserve">la mise en place de systèmes d'alerte </w:t>
      </w:r>
      <w:r w:rsidR="00E9636F" w:rsidRPr="004A4BBB">
        <w:rPr>
          <w:iCs/>
          <w:sz w:val="22"/>
          <w:szCs w:val="22"/>
          <w:lang w:val="fr-FR"/>
        </w:rPr>
        <w:t>rapide</w:t>
      </w:r>
      <w:r w:rsidRPr="004A4BBB">
        <w:rPr>
          <w:iCs/>
          <w:sz w:val="22"/>
          <w:szCs w:val="22"/>
          <w:lang w:val="fr-FR"/>
        </w:rPr>
        <w:t xml:space="preserve"> pour les maladies sensibles au climat. </w:t>
      </w:r>
      <w:r w:rsidRPr="004A4BBB">
        <w:rPr>
          <w:sz w:val="22"/>
          <w:szCs w:val="22"/>
          <w:lang w:val="fr-FR"/>
        </w:rPr>
        <w:t>La création et l</w:t>
      </w:r>
      <w:r w:rsidR="00E9636F" w:rsidRPr="004A4BBB">
        <w:rPr>
          <w:sz w:val="22"/>
          <w:szCs w:val="22"/>
          <w:lang w:val="fr-FR"/>
        </w:rPr>
        <w:t xml:space="preserve">’application </w:t>
      </w:r>
      <w:r w:rsidRPr="004A4BBB">
        <w:rPr>
          <w:sz w:val="22"/>
          <w:szCs w:val="22"/>
          <w:lang w:val="fr-FR"/>
        </w:rPr>
        <w:t>d'outils d'aide à la décision nécessitent une collaboration étroite entre les praticiens de la santé, du climat et des catastrophes et les chercheurs transdisciplinaires afin d'évaluer conjointement les besoins et les priorités, d'évaluer les données disponibles, d</w:t>
      </w:r>
      <w:r w:rsidR="00E9636F" w:rsidRPr="004A4BBB">
        <w:rPr>
          <w:sz w:val="22"/>
          <w:szCs w:val="22"/>
          <w:lang w:val="fr-FR"/>
        </w:rPr>
        <w:t>’élaborer</w:t>
      </w:r>
      <w:r w:rsidRPr="004A4BBB">
        <w:rPr>
          <w:sz w:val="22"/>
          <w:szCs w:val="22"/>
          <w:lang w:val="fr-FR"/>
        </w:rPr>
        <w:t xml:space="preserve"> l'outil</w:t>
      </w:r>
      <w:r w:rsidR="00E9636F" w:rsidRPr="004A4BBB">
        <w:rPr>
          <w:sz w:val="22"/>
          <w:szCs w:val="22"/>
          <w:lang w:val="fr-FR"/>
        </w:rPr>
        <w:t xml:space="preserve"> de manière conjointe</w:t>
      </w:r>
      <w:r w:rsidRPr="004A4BBB">
        <w:rPr>
          <w:sz w:val="22"/>
          <w:szCs w:val="22"/>
          <w:lang w:val="fr-FR"/>
        </w:rPr>
        <w:t xml:space="preserve">, de recueillir des commentaires par le biais de consultations nationales et régionales et d'organiser des formations. </w:t>
      </w:r>
    </w:p>
    <w:p w14:paraId="543FF50A" w14:textId="77777777" w:rsidR="005D0656" w:rsidRPr="004A4BBB" w:rsidRDefault="005D0656" w:rsidP="004D4A29">
      <w:pPr>
        <w:pStyle w:val="NormalWeb"/>
        <w:shd w:val="clear" w:color="auto" w:fill="FFFFFF" w:themeFill="background1"/>
        <w:spacing w:before="0" w:beforeAutospacing="0" w:after="0" w:afterAutospacing="0"/>
        <w:jc w:val="both"/>
        <w:rPr>
          <w:sz w:val="22"/>
          <w:szCs w:val="22"/>
          <w:lang w:val="fr-FR"/>
        </w:rPr>
      </w:pPr>
    </w:p>
    <w:p w14:paraId="34A867CF" w14:textId="47538E38" w:rsidR="00401CF2" w:rsidRPr="004A4BBB" w:rsidRDefault="00806387">
      <w:pPr>
        <w:pStyle w:val="NormalWeb"/>
        <w:shd w:val="clear" w:color="auto" w:fill="FFFFFF" w:themeFill="background1"/>
        <w:spacing w:before="0" w:beforeAutospacing="0" w:after="0" w:afterAutospacing="0"/>
        <w:ind w:firstLine="720"/>
        <w:jc w:val="both"/>
        <w:rPr>
          <w:sz w:val="22"/>
          <w:szCs w:val="22"/>
          <w:lang w:val="fr-FR"/>
        </w:rPr>
      </w:pPr>
      <w:r w:rsidRPr="004A4BBB">
        <w:rPr>
          <w:sz w:val="22"/>
          <w:szCs w:val="22"/>
          <w:lang w:val="fr-FR"/>
        </w:rPr>
        <w:t>En outre, l'</w:t>
      </w:r>
      <w:r w:rsidR="002C368F" w:rsidRPr="004A4BBB">
        <w:rPr>
          <w:sz w:val="22"/>
          <w:szCs w:val="22"/>
          <w:lang w:val="fr-FR"/>
        </w:rPr>
        <w:t xml:space="preserve">intelligence géospatiale </w:t>
      </w:r>
      <w:r w:rsidR="007F3B44" w:rsidRPr="004A4BBB">
        <w:rPr>
          <w:sz w:val="22"/>
          <w:szCs w:val="22"/>
          <w:lang w:val="fr-FR"/>
        </w:rPr>
        <w:t xml:space="preserve">permet d'utiliser des modèles complexes basés sur la géographie pour évaluer </w:t>
      </w:r>
      <w:r w:rsidR="004E6DE6" w:rsidRPr="004A4BBB">
        <w:rPr>
          <w:sz w:val="22"/>
          <w:szCs w:val="22"/>
          <w:lang w:val="fr-FR"/>
        </w:rPr>
        <w:t xml:space="preserve">et </w:t>
      </w:r>
      <w:r w:rsidR="007F3B44" w:rsidRPr="004A4BBB">
        <w:rPr>
          <w:sz w:val="22"/>
          <w:szCs w:val="22"/>
          <w:lang w:val="fr-FR"/>
        </w:rPr>
        <w:t xml:space="preserve">visualiser les </w:t>
      </w:r>
      <w:r w:rsidR="004E6DE6" w:rsidRPr="004A4BBB">
        <w:rPr>
          <w:sz w:val="22"/>
          <w:szCs w:val="22"/>
          <w:lang w:val="fr-FR"/>
        </w:rPr>
        <w:t xml:space="preserve">risques afin de </w:t>
      </w:r>
      <w:r w:rsidR="007F3B44" w:rsidRPr="004A4BBB">
        <w:rPr>
          <w:sz w:val="22"/>
          <w:szCs w:val="22"/>
          <w:lang w:val="fr-FR"/>
        </w:rPr>
        <w:t>prendre des décisions fondées sur des données</w:t>
      </w:r>
      <w:r w:rsidR="00AA31E8" w:rsidRPr="004A4BBB">
        <w:rPr>
          <w:sz w:val="22"/>
          <w:szCs w:val="22"/>
          <w:lang w:val="fr-FR"/>
        </w:rPr>
        <w:t xml:space="preserve">. </w:t>
      </w:r>
      <w:r w:rsidR="002C368F" w:rsidRPr="004A4BBB">
        <w:rPr>
          <w:sz w:val="22"/>
          <w:szCs w:val="22"/>
          <w:lang w:val="fr-FR"/>
        </w:rPr>
        <w:t>Elle permet aux communautés</w:t>
      </w:r>
      <w:r w:rsidR="00E9636F" w:rsidRPr="004A4BBB">
        <w:rPr>
          <w:sz w:val="22"/>
          <w:szCs w:val="22"/>
          <w:lang w:val="fr-FR"/>
        </w:rPr>
        <w:t> </w:t>
      </w:r>
      <w:r w:rsidR="002C368F" w:rsidRPr="004A4BBB">
        <w:rPr>
          <w:sz w:val="22"/>
          <w:szCs w:val="22"/>
          <w:lang w:val="fr-FR"/>
        </w:rPr>
        <w:t>: (1) de mieux comprendre leur situation grâce à l'identification, au suivi et à la modélisation des risques auxquels elles sont confrontées</w:t>
      </w:r>
      <w:r w:rsidR="00E9636F" w:rsidRPr="004A4BBB">
        <w:rPr>
          <w:sz w:val="22"/>
          <w:szCs w:val="22"/>
          <w:lang w:val="fr-FR"/>
        </w:rPr>
        <w:t> </w:t>
      </w:r>
      <w:r w:rsidR="002C368F" w:rsidRPr="004A4BBB">
        <w:rPr>
          <w:sz w:val="22"/>
          <w:szCs w:val="22"/>
          <w:lang w:val="fr-FR"/>
        </w:rPr>
        <w:t xml:space="preserve">; (2) d'élaborer les mesures </w:t>
      </w:r>
      <w:r w:rsidR="00BC0BE2" w:rsidRPr="004A4BBB">
        <w:rPr>
          <w:sz w:val="22"/>
          <w:szCs w:val="22"/>
          <w:lang w:val="fr-FR"/>
        </w:rPr>
        <w:t xml:space="preserve">nécessaires </w:t>
      </w:r>
      <w:r w:rsidR="002C368F" w:rsidRPr="004A4BBB">
        <w:rPr>
          <w:sz w:val="22"/>
          <w:szCs w:val="22"/>
          <w:lang w:val="fr-FR"/>
        </w:rPr>
        <w:t>pour renforcer la résilience globale de la communauté</w:t>
      </w:r>
      <w:r w:rsidR="00E9636F" w:rsidRPr="004A4BBB">
        <w:rPr>
          <w:sz w:val="22"/>
          <w:szCs w:val="22"/>
          <w:lang w:val="fr-FR"/>
        </w:rPr>
        <w:t> </w:t>
      </w:r>
      <w:r w:rsidR="002C368F" w:rsidRPr="004A4BBB">
        <w:rPr>
          <w:sz w:val="22"/>
          <w:szCs w:val="22"/>
          <w:lang w:val="fr-FR"/>
        </w:rPr>
        <w:t xml:space="preserve">; de comprendre les implications économiques, </w:t>
      </w:r>
      <w:r w:rsidR="00CA2DDF" w:rsidRPr="004A4BBB">
        <w:rPr>
          <w:sz w:val="22"/>
          <w:szCs w:val="22"/>
          <w:lang w:val="fr-FR"/>
        </w:rPr>
        <w:t xml:space="preserve">sociales </w:t>
      </w:r>
      <w:r w:rsidR="002C368F" w:rsidRPr="004A4BBB">
        <w:rPr>
          <w:sz w:val="22"/>
          <w:szCs w:val="22"/>
          <w:lang w:val="fr-FR"/>
        </w:rPr>
        <w:t xml:space="preserve">et environnementales d'une </w:t>
      </w:r>
      <w:r w:rsidR="00E9636F" w:rsidRPr="004A4BBB">
        <w:rPr>
          <w:sz w:val="22"/>
          <w:szCs w:val="22"/>
          <w:lang w:val="fr-FR"/>
        </w:rPr>
        <w:t>éventuelle catastrophe </w:t>
      </w:r>
      <w:r w:rsidR="002C368F" w:rsidRPr="004A4BBB">
        <w:rPr>
          <w:sz w:val="22"/>
          <w:szCs w:val="22"/>
          <w:lang w:val="fr-FR"/>
        </w:rPr>
        <w:t xml:space="preserve">; (3) de favoriser la résilience psychologique </w:t>
      </w:r>
      <w:r w:rsidR="00E9636F" w:rsidRPr="004A4BBB">
        <w:rPr>
          <w:sz w:val="22"/>
          <w:szCs w:val="22"/>
          <w:lang w:val="fr-FR"/>
        </w:rPr>
        <w:lastRenderedPageBreak/>
        <w:t xml:space="preserve">au sein </w:t>
      </w:r>
      <w:r w:rsidR="002C368F" w:rsidRPr="004A4BBB">
        <w:rPr>
          <w:sz w:val="22"/>
          <w:szCs w:val="22"/>
          <w:lang w:val="fr-FR"/>
        </w:rPr>
        <w:t xml:space="preserve">de la communauté et de renforcer sa capacité à </w:t>
      </w:r>
      <w:r w:rsidR="00E9636F" w:rsidRPr="004A4BBB">
        <w:rPr>
          <w:sz w:val="22"/>
          <w:szCs w:val="22"/>
          <w:lang w:val="fr-FR"/>
        </w:rPr>
        <w:t>« </w:t>
      </w:r>
      <w:r w:rsidR="002C368F" w:rsidRPr="004A4BBB">
        <w:rPr>
          <w:sz w:val="22"/>
          <w:szCs w:val="22"/>
          <w:lang w:val="fr-FR"/>
        </w:rPr>
        <w:t>rebondir</w:t>
      </w:r>
      <w:r w:rsidR="00E9636F" w:rsidRPr="004A4BBB">
        <w:rPr>
          <w:sz w:val="22"/>
          <w:szCs w:val="22"/>
          <w:lang w:val="fr-FR"/>
        </w:rPr>
        <w:t> » </w:t>
      </w:r>
      <w:r w:rsidR="002C368F" w:rsidRPr="004A4BBB">
        <w:rPr>
          <w:sz w:val="22"/>
          <w:szCs w:val="22"/>
          <w:lang w:val="fr-FR"/>
        </w:rPr>
        <w:t xml:space="preserve">; (4) et d'instaurer une culture de la résilience chez </w:t>
      </w:r>
      <w:r w:rsidR="00E9636F" w:rsidRPr="004A4BBB">
        <w:rPr>
          <w:sz w:val="22"/>
          <w:szCs w:val="22"/>
          <w:lang w:val="fr-FR"/>
        </w:rPr>
        <w:t>les</w:t>
      </w:r>
      <w:r w:rsidR="002C368F" w:rsidRPr="004A4BBB">
        <w:rPr>
          <w:sz w:val="22"/>
          <w:szCs w:val="22"/>
          <w:lang w:val="fr-FR"/>
        </w:rPr>
        <w:t xml:space="preserve"> citoyens et </w:t>
      </w:r>
      <w:r w:rsidR="00E9636F" w:rsidRPr="004A4BBB">
        <w:rPr>
          <w:sz w:val="22"/>
          <w:szCs w:val="22"/>
          <w:lang w:val="fr-FR"/>
        </w:rPr>
        <w:t>les</w:t>
      </w:r>
      <w:r w:rsidR="002C368F" w:rsidRPr="004A4BBB">
        <w:rPr>
          <w:sz w:val="22"/>
          <w:szCs w:val="22"/>
          <w:lang w:val="fr-FR"/>
        </w:rPr>
        <w:t xml:space="preserve"> </w:t>
      </w:r>
      <w:r w:rsidR="007F3B44" w:rsidRPr="004A4BBB">
        <w:rPr>
          <w:sz w:val="22"/>
          <w:szCs w:val="22"/>
          <w:lang w:val="fr-FR"/>
        </w:rPr>
        <w:t xml:space="preserve">partenaires </w:t>
      </w:r>
      <w:r w:rsidR="007422D3">
        <w:rPr>
          <w:sz w:val="22"/>
          <w:szCs w:val="22"/>
          <w:lang w:val="fr-FR"/>
        </w:rPr>
        <w:t>du</w:t>
      </w:r>
      <w:r w:rsidR="002C368F" w:rsidRPr="004A4BBB">
        <w:rPr>
          <w:sz w:val="22"/>
          <w:szCs w:val="22"/>
          <w:lang w:val="fr-FR"/>
        </w:rPr>
        <w:t xml:space="preserve"> développement.</w:t>
      </w:r>
    </w:p>
    <w:p w14:paraId="3BA34E9C" w14:textId="77777777" w:rsidR="00A90DA1" w:rsidRPr="004A4BBB" w:rsidRDefault="00A90DA1" w:rsidP="00B95FE3">
      <w:pPr>
        <w:tabs>
          <w:tab w:val="left" w:pos="720"/>
          <w:tab w:val="left" w:pos="1440"/>
          <w:tab w:val="left" w:pos="2160"/>
        </w:tabs>
        <w:rPr>
          <w:sz w:val="22"/>
          <w:szCs w:val="22"/>
          <w:lang w:val="fr-FR"/>
        </w:rPr>
      </w:pPr>
    </w:p>
    <w:p w14:paraId="030B8B6B" w14:textId="369D692B" w:rsidR="00401CF2" w:rsidRPr="004A4BBB" w:rsidRDefault="00806387">
      <w:pPr>
        <w:ind w:firstLine="720"/>
        <w:jc w:val="both"/>
        <w:rPr>
          <w:sz w:val="22"/>
          <w:szCs w:val="22"/>
          <w:lang w:val="fr-FR"/>
        </w:rPr>
      </w:pPr>
      <w:r w:rsidRPr="004A4BBB">
        <w:rPr>
          <w:bCs/>
          <w:sz w:val="22"/>
          <w:szCs w:val="22"/>
          <w:lang w:val="fr-FR"/>
        </w:rPr>
        <w:t xml:space="preserve">En </w:t>
      </w:r>
      <w:r w:rsidR="007422D3">
        <w:rPr>
          <w:bCs/>
          <w:sz w:val="22"/>
          <w:szCs w:val="22"/>
          <w:lang w:val="fr-FR"/>
        </w:rPr>
        <w:t>somme</w:t>
      </w:r>
      <w:r w:rsidRPr="004A4BBB">
        <w:rPr>
          <w:bCs/>
          <w:sz w:val="22"/>
          <w:szCs w:val="22"/>
          <w:lang w:val="fr-FR"/>
        </w:rPr>
        <w:t xml:space="preserve">, les chocs sociaux, politiques, environnementaux ou économiques associés aux catastrophes à évolution lente ou rapide ont un impact sur le bien-être des populations, notamment sur leur santé et leurs moyens de subsistance et, plus généralement, sur leur </w:t>
      </w:r>
      <w:r w:rsidRPr="004A4BBB">
        <w:rPr>
          <w:sz w:val="22"/>
          <w:szCs w:val="22"/>
          <w:lang w:val="fr-FR"/>
        </w:rPr>
        <w:t xml:space="preserve">capacité à </w:t>
      </w:r>
      <w:r w:rsidRPr="004A4BBB">
        <w:rPr>
          <w:bCs/>
          <w:sz w:val="22"/>
          <w:szCs w:val="22"/>
          <w:lang w:val="fr-FR"/>
        </w:rPr>
        <w:t>faire face et à s'adapter.</w:t>
      </w:r>
      <w:r w:rsidRPr="004A4BBB">
        <w:rPr>
          <w:sz w:val="22"/>
          <w:szCs w:val="22"/>
          <w:lang w:val="fr-FR"/>
        </w:rPr>
        <w:t xml:space="preserve"> Les premiers à réagir aux situations d'urgence et aux catastrophes sont ceux qui en sont victimes. Il est prouvé que les évaluations et les stratégies de résilience à grande échelle </w:t>
      </w:r>
      <w:r w:rsidR="00E9636F" w:rsidRPr="004A4BBB">
        <w:rPr>
          <w:sz w:val="22"/>
          <w:szCs w:val="22"/>
          <w:lang w:val="fr-FR"/>
        </w:rPr>
        <w:t xml:space="preserve">appliquées de haut en bas </w:t>
      </w:r>
      <w:r w:rsidRPr="004A4BBB">
        <w:rPr>
          <w:sz w:val="22"/>
          <w:szCs w:val="22"/>
          <w:lang w:val="fr-FR"/>
        </w:rPr>
        <w:t xml:space="preserve">ne sont </w:t>
      </w:r>
      <w:r w:rsidR="00E9636F" w:rsidRPr="004A4BBB">
        <w:rPr>
          <w:sz w:val="22"/>
          <w:szCs w:val="22"/>
          <w:lang w:val="fr-FR"/>
        </w:rPr>
        <w:t>de loin pas</w:t>
      </w:r>
      <w:r w:rsidRPr="004A4BBB">
        <w:rPr>
          <w:sz w:val="22"/>
          <w:szCs w:val="22"/>
          <w:lang w:val="fr-FR"/>
        </w:rPr>
        <w:t xml:space="preserve"> aussi efficaces que les approches participatives, communautaires et </w:t>
      </w:r>
      <w:r w:rsidR="00E9636F" w:rsidRPr="004A4BBB">
        <w:rPr>
          <w:sz w:val="22"/>
          <w:szCs w:val="22"/>
          <w:lang w:val="fr-FR"/>
        </w:rPr>
        <w:t>de bas en haut</w:t>
      </w:r>
      <w:r w:rsidRPr="004A4BBB">
        <w:rPr>
          <w:sz w:val="22"/>
          <w:szCs w:val="22"/>
          <w:lang w:val="fr-FR"/>
        </w:rPr>
        <w:t>. C'est pourquoi l'</w:t>
      </w:r>
      <w:r w:rsidR="004D4A29" w:rsidRPr="004A4BBB">
        <w:rPr>
          <w:sz w:val="22"/>
          <w:szCs w:val="22"/>
          <w:lang w:val="fr-FR"/>
        </w:rPr>
        <w:t xml:space="preserve">Organisation des États </w:t>
      </w:r>
      <w:r w:rsidR="00E9636F" w:rsidRPr="004A4BBB">
        <w:rPr>
          <w:sz w:val="22"/>
          <w:szCs w:val="22"/>
          <w:lang w:val="fr-FR"/>
        </w:rPr>
        <w:t>A</w:t>
      </w:r>
      <w:r w:rsidR="004D4A29" w:rsidRPr="004A4BBB">
        <w:rPr>
          <w:sz w:val="22"/>
          <w:szCs w:val="22"/>
          <w:lang w:val="fr-FR"/>
        </w:rPr>
        <w:t>méricains (</w:t>
      </w:r>
      <w:r w:rsidRPr="004A4BBB">
        <w:rPr>
          <w:sz w:val="22"/>
          <w:szCs w:val="22"/>
          <w:lang w:val="fr-FR"/>
        </w:rPr>
        <w:t>OEA</w:t>
      </w:r>
      <w:r w:rsidR="004D4A29" w:rsidRPr="004A4BBB">
        <w:rPr>
          <w:sz w:val="22"/>
          <w:szCs w:val="22"/>
          <w:lang w:val="fr-FR"/>
        </w:rPr>
        <w:t xml:space="preserve">) </w:t>
      </w:r>
      <w:r w:rsidRPr="004A4BBB">
        <w:rPr>
          <w:sz w:val="22"/>
          <w:szCs w:val="22"/>
          <w:lang w:val="fr-FR"/>
        </w:rPr>
        <w:t xml:space="preserve">préconise l'adoption </w:t>
      </w:r>
      <w:r w:rsidR="00E9636F" w:rsidRPr="004A4BBB">
        <w:rPr>
          <w:sz w:val="22"/>
          <w:szCs w:val="22"/>
          <w:lang w:val="fr-FR"/>
        </w:rPr>
        <w:t>« d’</w:t>
      </w:r>
      <w:r w:rsidRPr="004A4BBB">
        <w:rPr>
          <w:sz w:val="22"/>
          <w:szCs w:val="22"/>
          <w:lang w:val="fr-FR"/>
        </w:rPr>
        <w:t>approche</w:t>
      </w:r>
      <w:r w:rsidR="00E9636F" w:rsidRPr="004A4BBB">
        <w:rPr>
          <w:sz w:val="22"/>
          <w:szCs w:val="22"/>
          <w:lang w:val="fr-FR"/>
        </w:rPr>
        <w:t>s</w:t>
      </w:r>
      <w:r w:rsidRPr="004A4BBB">
        <w:rPr>
          <w:sz w:val="22"/>
          <w:szCs w:val="22"/>
          <w:lang w:val="fr-FR"/>
        </w:rPr>
        <w:t xml:space="preserve"> </w:t>
      </w:r>
      <w:r w:rsidR="007422D3">
        <w:rPr>
          <w:sz w:val="22"/>
          <w:szCs w:val="22"/>
          <w:lang w:val="fr-FR"/>
        </w:rPr>
        <w:t>impliquant</w:t>
      </w:r>
      <w:r w:rsidR="00E9636F" w:rsidRPr="004A4BBB">
        <w:rPr>
          <w:sz w:val="22"/>
          <w:szCs w:val="22"/>
          <w:lang w:val="fr-FR"/>
        </w:rPr>
        <w:t xml:space="preserve"> l’ensemble de la communauté »</w:t>
      </w:r>
      <w:r w:rsidRPr="004A4BBB">
        <w:rPr>
          <w:sz w:val="22"/>
          <w:szCs w:val="22"/>
          <w:lang w:val="fr-FR"/>
        </w:rPr>
        <w:t xml:space="preserve"> </w:t>
      </w:r>
      <w:r w:rsidR="00E9636F" w:rsidRPr="004A4BBB">
        <w:rPr>
          <w:sz w:val="22"/>
          <w:szCs w:val="22"/>
          <w:lang w:val="fr-FR"/>
        </w:rPr>
        <w:t>en matière</w:t>
      </w:r>
      <w:r w:rsidRPr="004A4BBB">
        <w:rPr>
          <w:sz w:val="22"/>
          <w:szCs w:val="22"/>
          <w:lang w:val="fr-FR"/>
        </w:rPr>
        <w:t xml:space="preserve"> </w:t>
      </w:r>
      <w:r w:rsidR="00E9636F" w:rsidRPr="004A4BBB">
        <w:rPr>
          <w:sz w:val="22"/>
          <w:szCs w:val="22"/>
          <w:lang w:val="fr-FR"/>
        </w:rPr>
        <w:t>de</w:t>
      </w:r>
      <w:r w:rsidRPr="004A4BBB">
        <w:rPr>
          <w:sz w:val="22"/>
          <w:szCs w:val="22"/>
          <w:lang w:val="fr-FR"/>
        </w:rPr>
        <w:t xml:space="preserve"> résilience, </w:t>
      </w:r>
      <w:r w:rsidR="007422D3">
        <w:rPr>
          <w:sz w:val="22"/>
          <w:szCs w:val="22"/>
          <w:lang w:val="fr-FR"/>
        </w:rPr>
        <w:t xml:space="preserve">auxquelles prennent notamment part </w:t>
      </w:r>
      <w:r w:rsidRPr="004A4BBB">
        <w:rPr>
          <w:sz w:val="22"/>
          <w:szCs w:val="22"/>
          <w:lang w:val="fr-FR"/>
        </w:rPr>
        <w:t xml:space="preserve">les gouvernements </w:t>
      </w:r>
      <w:r w:rsidR="00E9636F" w:rsidRPr="004A4BBB">
        <w:rPr>
          <w:sz w:val="22"/>
          <w:szCs w:val="22"/>
          <w:lang w:val="fr-FR"/>
        </w:rPr>
        <w:t>locaux</w:t>
      </w:r>
      <w:r w:rsidRPr="004A4BBB">
        <w:rPr>
          <w:sz w:val="22"/>
          <w:szCs w:val="22"/>
          <w:lang w:val="fr-FR"/>
        </w:rPr>
        <w:t xml:space="preserve"> et nationaux, le secteur privé, le monde universitaire et les </w:t>
      </w:r>
      <w:r w:rsidR="006100A9" w:rsidRPr="004A4BBB">
        <w:rPr>
          <w:sz w:val="22"/>
          <w:szCs w:val="22"/>
          <w:lang w:val="fr-FR"/>
        </w:rPr>
        <w:t xml:space="preserve">organisations </w:t>
      </w:r>
      <w:r w:rsidRPr="004A4BBB">
        <w:rPr>
          <w:sz w:val="22"/>
          <w:szCs w:val="22"/>
          <w:lang w:val="fr-FR"/>
        </w:rPr>
        <w:t xml:space="preserve">communautaires. Cette évolution est encouragée par le développement rapide des technologies de l'information et de la communication, qui peuvent permettre aux citoyens de devenir plus résilients et de participer plus efficacement à la prise de décision au niveau des ménages, des communautés, des </w:t>
      </w:r>
      <w:r w:rsidR="00E9636F" w:rsidRPr="004A4BBB">
        <w:rPr>
          <w:sz w:val="22"/>
          <w:szCs w:val="22"/>
          <w:lang w:val="fr-FR"/>
        </w:rPr>
        <w:t xml:space="preserve">sous-divisions nationales et du </w:t>
      </w:r>
      <w:r w:rsidR="007422D3">
        <w:rPr>
          <w:sz w:val="22"/>
          <w:szCs w:val="22"/>
          <w:lang w:val="fr-FR"/>
        </w:rPr>
        <w:t>pays tout entier</w:t>
      </w:r>
      <w:r w:rsidRPr="004A4BBB">
        <w:rPr>
          <w:sz w:val="22"/>
          <w:szCs w:val="22"/>
          <w:lang w:val="fr-FR"/>
        </w:rPr>
        <w:t xml:space="preserve">. Les citoyens ont désormais accès à de nombreuses informations en temps réel </w:t>
      </w:r>
      <w:r w:rsidR="00E9636F" w:rsidRPr="004A4BBB">
        <w:rPr>
          <w:sz w:val="22"/>
          <w:szCs w:val="22"/>
          <w:lang w:val="fr-FR"/>
        </w:rPr>
        <w:t>pour</w:t>
      </w:r>
      <w:r w:rsidRPr="004A4BBB">
        <w:rPr>
          <w:sz w:val="22"/>
          <w:szCs w:val="22"/>
          <w:lang w:val="fr-FR"/>
        </w:rPr>
        <w:t xml:space="preserve"> </w:t>
      </w:r>
      <w:r w:rsidR="00261FC4" w:rsidRPr="004A4BBB">
        <w:rPr>
          <w:sz w:val="22"/>
          <w:szCs w:val="22"/>
          <w:lang w:val="fr-FR"/>
        </w:rPr>
        <w:t xml:space="preserve">améliorer </w:t>
      </w:r>
      <w:r w:rsidRPr="004A4BBB">
        <w:rPr>
          <w:sz w:val="22"/>
          <w:szCs w:val="22"/>
          <w:lang w:val="fr-FR"/>
        </w:rPr>
        <w:t>la gestion des risques (</w:t>
      </w:r>
      <w:r w:rsidR="00E9636F" w:rsidRPr="004A4BBB">
        <w:rPr>
          <w:sz w:val="22"/>
          <w:szCs w:val="22"/>
          <w:lang w:val="fr-FR"/>
        </w:rPr>
        <w:t>avec une</w:t>
      </w:r>
      <w:r w:rsidRPr="004A4BBB">
        <w:rPr>
          <w:sz w:val="22"/>
          <w:szCs w:val="22"/>
          <w:lang w:val="fr-FR"/>
        </w:rPr>
        <w:t xml:space="preserve"> amélioration </w:t>
      </w:r>
      <w:r w:rsidR="00E9636F" w:rsidRPr="004A4BBB">
        <w:rPr>
          <w:sz w:val="22"/>
          <w:szCs w:val="22"/>
          <w:lang w:val="fr-FR"/>
        </w:rPr>
        <w:t>de la collecte de</w:t>
      </w:r>
      <w:r w:rsidRPr="004A4BBB">
        <w:rPr>
          <w:sz w:val="22"/>
          <w:szCs w:val="22"/>
          <w:lang w:val="fr-FR"/>
        </w:rPr>
        <w:t xml:space="preserve"> données dans les régions </w:t>
      </w:r>
      <w:r w:rsidR="007422D3">
        <w:rPr>
          <w:sz w:val="22"/>
          <w:szCs w:val="22"/>
          <w:lang w:val="fr-FR"/>
        </w:rPr>
        <w:t>où cela est nécessaire</w:t>
      </w:r>
      <w:r w:rsidRPr="004A4BBB">
        <w:rPr>
          <w:sz w:val="22"/>
          <w:szCs w:val="22"/>
          <w:lang w:val="fr-FR"/>
        </w:rPr>
        <w:t>)</w:t>
      </w:r>
      <w:r w:rsidRPr="004A4BBB">
        <w:rPr>
          <w:rStyle w:val="FootnoteReference"/>
          <w:sz w:val="22"/>
          <w:szCs w:val="22"/>
          <w:u w:val="single"/>
          <w:lang w:val="fr-FR"/>
        </w:rPr>
        <w:footnoteReference w:id="1"/>
      </w:r>
      <w:r w:rsidR="004D4A29" w:rsidRPr="004A4BBB">
        <w:rPr>
          <w:sz w:val="22"/>
          <w:szCs w:val="22"/>
          <w:vertAlign w:val="superscript"/>
          <w:lang w:val="fr-FR"/>
        </w:rPr>
        <w:t>/</w:t>
      </w:r>
      <w:r w:rsidRPr="004A4BBB">
        <w:rPr>
          <w:sz w:val="22"/>
          <w:szCs w:val="22"/>
          <w:lang w:val="fr-FR"/>
        </w:rPr>
        <w:t>.</w:t>
      </w:r>
      <w:r w:rsidR="00261FC4" w:rsidRPr="004A4BBB">
        <w:rPr>
          <w:sz w:val="22"/>
          <w:szCs w:val="22"/>
          <w:lang w:val="fr-FR"/>
        </w:rPr>
        <w:t xml:space="preserve"> Il convient d’i</w:t>
      </w:r>
      <w:r w:rsidR="006100A9" w:rsidRPr="004A4BBB">
        <w:rPr>
          <w:sz w:val="22"/>
          <w:szCs w:val="22"/>
          <w:lang w:val="fr-FR"/>
        </w:rPr>
        <w:t xml:space="preserve">ntégrer les </w:t>
      </w:r>
      <w:r w:rsidRPr="004A4BBB">
        <w:rPr>
          <w:sz w:val="22"/>
          <w:szCs w:val="22"/>
          <w:lang w:val="fr-FR"/>
        </w:rPr>
        <w:t xml:space="preserve">mécanismes communautaires de préparation et de réponse aux urgences dans les systèmes nationaux, </w:t>
      </w:r>
      <w:r w:rsidR="00261FC4" w:rsidRPr="004A4BBB">
        <w:rPr>
          <w:sz w:val="22"/>
          <w:szCs w:val="22"/>
          <w:lang w:val="fr-FR"/>
        </w:rPr>
        <w:t>en commençant</w:t>
      </w:r>
      <w:r w:rsidRPr="004A4BBB">
        <w:rPr>
          <w:sz w:val="22"/>
          <w:szCs w:val="22"/>
          <w:lang w:val="fr-FR"/>
        </w:rPr>
        <w:t xml:space="preserve"> par la formation et la préparation aux catastrophes.</w:t>
      </w:r>
    </w:p>
    <w:p w14:paraId="6CF04C0E" w14:textId="77777777" w:rsidR="002214D3" w:rsidRPr="004A4BBB" w:rsidRDefault="002214D3" w:rsidP="00B95FE3">
      <w:pPr>
        <w:tabs>
          <w:tab w:val="left" w:pos="720"/>
          <w:tab w:val="left" w:pos="1440"/>
          <w:tab w:val="left" w:pos="2160"/>
        </w:tabs>
        <w:rPr>
          <w:sz w:val="22"/>
          <w:szCs w:val="22"/>
          <w:lang w:val="fr-FR"/>
        </w:rPr>
      </w:pPr>
    </w:p>
    <w:p w14:paraId="59A29A2A" w14:textId="6A83DE64" w:rsidR="00401CF2" w:rsidRPr="004A4BBB" w:rsidRDefault="00806387">
      <w:pPr>
        <w:pStyle w:val="NormalWeb"/>
        <w:shd w:val="clear" w:color="auto" w:fill="FFFFFF" w:themeFill="background1"/>
        <w:spacing w:before="0" w:beforeAutospacing="0" w:after="0" w:afterAutospacing="0"/>
        <w:ind w:firstLine="720"/>
        <w:jc w:val="both"/>
        <w:rPr>
          <w:iCs/>
          <w:sz w:val="22"/>
          <w:szCs w:val="22"/>
          <w:lang w:val="fr-FR"/>
        </w:rPr>
      </w:pPr>
      <w:r w:rsidRPr="004A4BBB">
        <w:rPr>
          <w:sz w:val="22"/>
          <w:szCs w:val="22"/>
          <w:lang w:val="fr-FR"/>
        </w:rPr>
        <w:t>Les défis à relever pour une mise en œuvre durable de l'</w:t>
      </w:r>
      <w:r w:rsidR="00BF22FC" w:rsidRPr="004A4BBB">
        <w:rPr>
          <w:sz w:val="22"/>
          <w:szCs w:val="22"/>
          <w:lang w:val="fr-FR"/>
        </w:rPr>
        <w:t xml:space="preserve">action </w:t>
      </w:r>
      <w:r w:rsidRPr="004A4BBB">
        <w:rPr>
          <w:sz w:val="22"/>
          <w:szCs w:val="22"/>
          <w:lang w:val="fr-FR"/>
        </w:rPr>
        <w:t xml:space="preserve">climatique sont notamment le manque de capacités technologiques </w:t>
      </w:r>
      <w:r w:rsidR="002367DA" w:rsidRPr="004A4BBB">
        <w:rPr>
          <w:sz w:val="22"/>
          <w:szCs w:val="22"/>
          <w:lang w:val="fr-FR"/>
        </w:rPr>
        <w:t xml:space="preserve">et humaines, en particulier </w:t>
      </w:r>
      <w:r w:rsidRPr="004A4BBB">
        <w:rPr>
          <w:sz w:val="22"/>
          <w:szCs w:val="22"/>
          <w:lang w:val="fr-FR"/>
        </w:rPr>
        <w:t xml:space="preserve">entre les institutions chargées </w:t>
      </w:r>
      <w:r w:rsidR="0000263B" w:rsidRPr="004A4BBB">
        <w:rPr>
          <w:sz w:val="22"/>
          <w:szCs w:val="22"/>
          <w:lang w:val="fr-FR"/>
        </w:rPr>
        <w:t xml:space="preserve">du </w:t>
      </w:r>
      <w:r w:rsidRPr="004A4BBB">
        <w:rPr>
          <w:sz w:val="22"/>
          <w:szCs w:val="22"/>
          <w:lang w:val="fr-FR"/>
        </w:rPr>
        <w:t xml:space="preserve">climat et les institutions </w:t>
      </w:r>
      <w:r w:rsidR="0000263B" w:rsidRPr="004A4BBB">
        <w:rPr>
          <w:sz w:val="22"/>
          <w:szCs w:val="22"/>
          <w:lang w:val="fr-FR"/>
        </w:rPr>
        <w:t>connexes</w:t>
      </w:r>
      <w:r w:rsidRPr="004A4BBB">
        <w:rPr>
          <w:sz w:val="22"/>
          <w:szCs w:val="22"/>
          <w:lang w:val="fr-FR"/>
        </w:rPr>
        <w:t>, le manque d'</w:t>
      </w:r>
      <w:r w:rsidR="00B46886" w:rsidRPr="004A4BBB">
        <w:rPr>
          <w:sz w:val="22"/>
          <w:szCs w:val="22"/>
          <w:lang w:val="fr-FR"/>
        </w:rPr>
        <w:t>études</w:t>
      </w:r>
      <w:r w:rsidRPr="004A4BBB">
        <w:rPr>
          <w:sz w:val="22"/>
          <w:szCs w:val="22"/>
          <w:lang w:val="fr-FR"/>
        </w:rPr>
        <w:t xml:space="preserve"> locales </w:t>
      </w:r>
      <w:r w:rsidR="00B46886" w:rsidRPr="004A4BBB">
        <w:rPr>
          <w:sz w:val="22"/>
          <w:szCs w:val="22"/>
          <w:lang w:val="fr-FR"/>
        </w:rPr>
        <w:t xml:space="preserve">et de données pertinentes </w:t>
      </w:r>
      <w:r w:rsidRPr="004A4BBB">
        <w:rPr>
          <w:sz w:val="22"/>
          <w:szCs w:val="22"/>
          <w:lang w:val="fr-FR"/>
        </w:rPr>
        <w:t>fournissant des preuves de l'</w:t>
      </w:r>
      <w:r w:rsidR="0000263B" w:rsidRPr="004A4BBB">
        <w:rPr>
          <w:sz w:val="22"/>
          <w:szCs w:val="22"/>
          <w:lang w:val="fr-FR"/>
        </w:rPr>
        <w:t xml:space="preserve">impact du </w:t>
      </w:r>
      <w:r w:rsidRPr="004A4BBB">
        <w:rPr>
          <w:sz w:val="22"/>
          <w:szCs w:val="22"/>
          <w:lang w:val="fr-FR"/>
        </w:rPr>
        <w:t xml:space="preserve">climat </w:t>
      </w:r>
      <w:r w:rsidR="0000263B" w:rsidRPr="004A4BBB">
        <w:rPr>
          <w:sz w:val="22"/>
          <w:szCs w:val="22"/>
          <w:lang w:val="fr-FR"/>
        </w:rPr>
        <w:t>sur les secteurs</w:t>
      </w:r>
      <w:r w:rsidRPr="004A4BBB">
        <w:rPr>
          <w:sz w:val="22"/>
          <w:szCs w:val="22"/>
          <w:lang w:val="fr-FR"/>
        </w:rPr>
        <w:t xml:space="preserve"> et le manque de financement pour soutenir un </w:t>
      </w:r>
      <w:r w:rsidR="00F86F33" w:rsidRPr="004A4BBB">
        <w:rPr>
          <w:sz w:val="22"/>
          <w:szCs w:val="22"/>
          <w:lang w:val="fr-FR"/>
        </w:rPr>
        <w:t xml:space="preserve">système de préparation et de réponse. </w:t>
      </w:r>
    </w:p>
    <w:p w14:paraId="4E012F60" w14:textId="77777777" w:rsidR="00F51B83" w:rsidRPr="004A4BBB" w:rsidRDefault="00F51B83" w:rsidP="00F406AD">
      <w:pPr>
        <w:pStyle w:val="NormalWeb"/>
        <w:shd w:val="clear" w:color="auto" w:fill="FFFFFF" w:themeFill="background1"/>
        <w:spacing w:before="0" w:beforeAutospacing="0" w:after="0" w:afterAutospacing="0"/>
        <w:jc w:val="both"/>
        <w:rPr>
          <w:iCs/>
          <w:sz w:val="22"/>
          <w:szCs w:val="22"/>
          <w:lang w:val="fr-FR"/>
        </w:rPr>
      </w:pPr>
    </w:p>
    <w:p w14:paraId="1E8341DB" w14:textId="36A5123A" w:rsidR="00401CF2" w:rsidRPr="004A4BBB" w:rsidRDefault="00806387">
      <w:pPr>
        <w:numPr>
          <w:ilvl w:val="0"/>
          <w:numId w:val="19"/>
        </w:numPr>
        <w:tabs>
          <w:tab w:val="left" w:pos="720"/>
          <w:tab w:val="left" w:pos="1440"/>
          <w:tab w:val="left" w:pos="2160"/>
        </w:tabs>
        <w:ind w:left="0" w:firstLine="0"/>
        <w:jc w:val="both"/>
        <w:rPr>
          <w:b/>
          <w:sz w:val="22"/>
          <w:szCs w:val="22"/>
          <w:lang w:val="fr-FR"/>
        </w:rPr>
      </w:pPr>
      <w:r w:rsidRPr="004A4BBB">
        <w:rPr>
          <w:b/>
          <w:sz w:val="22"/>
          <w:szCs w:val="22"/>
          <w:lang w:val="fr-FR"/>
        </w:rPr>
        <w:t xml:space="preserve">Objectif de la </w:t>
      </w:r>
      <w:r w:rsidR="00261FC4" w:rsidRPr="004A4BBB">
        <w:rPr>
          <w:b/>
          <w:sz w:val="22"/>
          <w:szCs w:val="22"/>
          <w:lang w:val="fr-FR"/>
        </w:rPr>
        <w:t>réunion</w:t>
      </w:r>
    </w:p>
    <w:p w14:paraId="2C822914" w14:textId="77777777" w:rsidR="0069766D" w:rsidRPr="004A4BBB" w:rsidRDefault="0069766D" w:rsidP="004D4A29">
      <w:pPr>
        <w:tabs>
          <w:tab w:val="left" w:pos="720"/>
          <w:tab w:val="left" w:pos="1440"/>
          <w:tab w:val="left" w:pos="2160"/>
        </w:tabs>
        <w:jc w:val="both"/>
        <w:rPr>
          <w:sz w:val="22"/>
          <w:szCs w:val="22"/>
          <w:lang w:val="fr-FR"/>
        </w:rPr>
      </w:pPr>
    </w:p>
    <w:p w14:paraId="186EB8CA" w14:textId="1F7A10F1" w:rsidR="00401CF2" w:rsidRPr="004A4BBB" w:rsidRDefault="00806387">
      <w:pPr>
        <w:tabs>
          <w:tab w:val="left" w:pos="720"/>
          <w:tab w:val="left" w:pos="1440"/>
        </w:tabs>
        <w:ind w:firstLine="720"/>
        <w:jc w:val="both"/>
        <w:rPr>
          <w:sz w:val="22"/>
          <w:szCs w:val="22"/>
          <w:lang w:val="fr-FR"/>
        </w:rPr>
      </w:pPr>
      <w:r w:rsidRPr="004A4BBB">
        <w:rPr>
          <w:sz w:val="22"/>
          <w:szCs w:val="22"/>
          <w:lang w:val="fr-FR"/>
        </w:rPr>
        <w:t xml:space="preserve">Cette </w:t>
      </w:r>
      <w:r w:rsidR="00261FC4" w:rsidRPr="004A4BBB">
        <w:rPr>
          <w:sz w:val="22"/>
          <w:szCs w:val="22"/>
          <w:lang w:val="fr-FR"/>
        </w:rPr>
        <w:t>réunion</w:t>
      </w:r>
      <w:r w:rsidRPr="004A4BBB">
        <w:rPr>
          <w:sz w:val="22"/>
          <w:szCs w:val="22"/>
          <w:lang w:val="fr-FR"/>
        </w:rPr>
        <w:t xml:space="preserve"> </w:t>
      </w:r>
      <w:r w:rsidR="00261FC4" w:rsidRPr="004A4BBB">
        <w:rPr>
          <w:sz w:val="22"/>
          <w:szCs w:val="22"/>
          <w:lang w:val="fr-FR"/>
        </w:rPr>
        <w:t>comprendra la présentation du</w:t>
      </w:r>
      <w:r w:rsidRPr="004A4BBB">
        <w:rPr>
          <w:sz w:val="22"/>
          <w:szCs w:val="22"/>
          <w:lang w:val="fr-FR"/>
        </w:rPr>
        <w:t xml:space="preserve"> rapport </w:t>
      </w:r>
      <w:r w:rsidR="00261FC4" w:rsidRPr="004A4BBB">
        <w:rPr>
          <w:sz w:val="22"/>
          <w:szCs w:val="22"/>
          <w:lang w:val="fr-FR"/>
        </w:rPr>
        <w:t xml:space="preserve">issu </w:t>
      </w:r>
      <w:r w:rsidRPr="004A4BBB">
        <w:rPr>
          <w:sz w:val="22"/>
          <w:szCs w:val="22"/>
          <w:lang w:val="fr-FR"/>
        </w:rPr>
        <w:t xml:space="preserve">de la première conférence de l'OEA sur la science et les données pour la prise de décision en matière de </w:t>
      </w:r>
      <w:r w:rsidR="000377AA" w:rsidRPr="004A4BBB">
        <w:rPr>
          <w:sz w:val="22"/>
          <w:szCs w:val="22"/>
          <w:lang w:val="fr-FR"/>
        </w:rPr>
        <w:t xml:space="preserve">gestion des risques de catastrophe </w:t>
      </w:r>
      <w:r w:rsidRPr="004A4BBB">
        <w:rPr>
          <w:sz w:val="22"/>
          <w:szCs w:val="22"/>
          <w:lang w:val="fr-FR"/>
        </w:rPr>
        <w:t xml:space="preserve">dans les Caraïbes, qui s'est tenue à la Dominique en octobre 2022. Le rapport présentera les domaines d'action prioritaires ainsi que les partenariats multisectoriels nécessaires au niveau international, régional et national pour </w:t>
      </w:r>
      <w:r w:rsidR="00261FC4" w:rsidRPr="004A4BBB">
        <w:rPr>
          <w:sz w:val="22"/>
          <w:szCs w:val="22"/>
          <w:lang w:val="fr-FR"/>
        </w:rPr>
        <w:t>collecter</w:t>
      </w:r>
      <w:r w:rsidRPr="004A4BBB">
        <w:rPr>
          <w:sz w:val="22"/>
          <w:szCs w:val="22"/>
          <w:lang w:val="fr-FR"/>
        </w:rPr>
        <w:t xml:space="preserve"> et partager des données critiques afin de guider la prise de décision au niveau de l'élaboration des politiques et de la programmation. La </w:t>
      </w:r>
      <w:r w:rsidR="00261FC4" w:rsidRPr="004A4BBB">
        <w:rPr>
          <w:sz w:val="22"/>
          <w:szCs w:val="22"/>
          <w:lang w:val="fr-FR"/>
        </w:rPr>
        <w:t>réunion</w:t>
      </w:r>
      <w:r w:rsidRPr="004A4BBB">
        <w:rPr>
          <w:sz w:val="22"/>
          <w:szCs w:val="22"/>
          <w:lang w:val="fr-FR"/>
        </w:rPr>
        <w:t xml:space="preserve"> se concentrera sur les initiatives, les plans, les études et les politiques des États membres visant à promouvoir l'utilisation de l'information et des technologies pour atténuer les effets des catastrophes et y répondre</w:t>
      </w:r>
      <w:r w:rsidR="00560568" w:rsidRPr="004A4BBB">
        <w:rPr>
          <w:sz w:val="22"/>
          <w:szCs w:val="22"/>
          <w:lang w:val="fr-FR"/>
        </w:rPr>
        <w:t>.</w:t>
      </w:r>
      <w:r w:rsidR="007422D3">
        <w:rPr>
          <w:sz w:val="22"/>
          <w:szCs w:val="22"/>
          <w:lang w:val="fr-FR"/>
        </w:rPr>
        <w:t xml:space="preserve"> </w:t>
      </w:r>
      <w:r w:rsidR="00261FC4" w:rsidRPr="004A4BBB">
        <w:rPr>
          <w:sz w:val="22"/>
          <w:szCs w:val="22"/>
          <w:lang w:val="fr-FR"/>
        </w:rPr>
        <w:t>Il s’agira de</w:t>
      </w:r>
      <w:r w:rsidR="00560568" w:rsidRPr="004A4BBB">
        <w:rPr>
          <w:sz w:val="22"/>
          <w:szCs w:val="22"/>
          <w:lang w:val="fr-FR"/>
        </w:rPr>
        <w:t xml:space="preserve"> partager les </w:t>
      </w:r>
      <w:r w:rsidRPr="004A4BBB">
        <w:rPr>
          <w:sz w:val="22"/>
          <w:szCs w:val="22"/>
          <w:lang w:val="fr-FR"/>
        </w:rPr>
        <w:t xml:space="preserve">possibilités de </w:t>
      </w:r>
      <w:r w:rsidR="0065545E" w:rsidRPr="004A4BBB">
        <w:rPr>
          <w:sz w:val="22"/>
          <w:szCs w:val="22"/>
          <w:lang w:val="fr-FR"/>
        </w:rPr>
        <w:t xml:space="preserve">renforcer les </w:t>
      </w:r>
      <w:r w:rsidRPr="004A4BBB">
        <w:rPr>
          <w:sz w:val="22"/>
          <w:szCs w:val="22"/>
          <w:lang w:val="fr-FR"/>
        </w:rPr>
        <w:t>capacités de gestion des risques, alors que la région entreprend des actions significatives pour faire face à la crise climatique</w:t>
      </w:r>
      <w:r w:rsidR="00560568" w:rsidRPr="004A4BBB">
        <w:rPr>
          <w:sz w:val="22"/>
          <w:szCs w:val="22"/>
          <w:lang w:val="fr-FR"/>
        </w:rPr>
        <w:t xml:space="preserve">. </w:t>
      </w:r>
      <w:r w:rsidR="00CA2DDF" w:rsidRPr="004A4BBB">
        <w:rPr>
          <w:sz w:val="22"/>
          <w:szCs w:val="22"/>
          <w:lang w:val="fr-FR"/>
        </w:rPr>
        <w:t xml:space="preserve">Enfin, </w:t>
      </w:r>
      <w:r w:rsidR="00261FC4" w:rsidRPr="004A4BBB">
        <w:rPr>
          <w:sz w:val="22"/>
          <w:szCs w:val="22"/>
          <w:lang w:val="fr-FR"/>
        </w:rPr>
        <w:t>cette réunion permettra</w:t>
      </w:r>
      <w:r w:rsidR="00560568" w:rsidRPr="004A4BBB">
        <w:rPr>
          <w:sz w:val="22"/>
          <w:szCs w:val="22"/>
          <w:lang w:val="fr-FR"/>
        </w:rPr>
        <w:t xml:space="preserve"> </w:t>
      </w:r>
      <w:r w:rsidR="00261FC4" w:rsidRPr="004A4BBB">
        <w:rPr>
          <w:sz w:val="22"/>
          <w:szCs w:val="22"/>
          <w:lang w:val="fr-FR"/>
        </w:rPr>
        <w:t>d’</w:t>
      </w:r>
      <w:r w:rsidRPr="004A4BBB">
        <w:rPr>
          <w:sz w:val="22"/>
          <w:szCs w:val="22"/>
          <w:lang w:val="fr-FR"/>
        </w:rPr>
        <w:t xml:space="preserve">alimenter le processus préparatoire de la </w:t>
      </w:r>
      <w:r w:rsidR="00560568" w:rsidRPr="004A4BBB">
        <w:rPr>
          <w:sz w:val="22"/>
          <w:szCs w:val="22"/>
          <w:lang w:val="fr-FR"/>
        </w:rPr>
        <w:t xml:space="preserve">quatrième </w:t>
      </w:r>
      <w:r w:rsidR="00261FC4" w:rsidRPr="004A4BBB">
        <w:rPr>
          <w:sz w:val="22"/>
          <w:szCs w:val="22"/>
          <w:lang w:val="fr-FR"/>
        </w:rPr>
        <w:t>R</w:t>
      </w:r>
      <w:r w:rsidR="004D4A29" w:rsidRPr="004A4BBB">
        <w:rPr>
          <w:sz w:val="22"/>
          <w:szCs w:val="22"/>
          <w:lang w:val="fr-FR"/>
        </w:rPr>
        <w:t>éunion interaméricaine des ministres et</w:t>
      </w:r>
      <w:r w:rsidR="00261FC4" w:rsidRPr="004A4BBB">
        <w:rPr>
          <w:sz w:val="22"/>
          <w:szCs w:val="22"/>
          <w:lang w:val="fr-FR"/>
        </w:rPr>
        <w:t xml:space="preserve"> </w:t>
      </w:r>
      <w:r w:rsidR="004D4A29" w:rsidRPr="004A4BBB">
        <w:rPr>
          <w:sz w:val="22"/>
          <w:szCs w:val="22"/>
          <w:lang w:val="fr-FR"/>
        </w:rPr>
        <w:t>haut</w:t>
      </w:r>
      <w:r w:rsidR="00261FC4" w:rsidRPr="004A4BBB">
        <w:rPr>
          <w:sz w:val="22"/>
          <w:szCs w:val="22"/>
          <w:lang w:val="fr-FR"/>
        </w:rPr>
        <w:t>s fonctionnaires chargés du développement durable</w:t>
      </w:r>
      <w:r w:rsidR="004D4A29" w:rsidRPr="004A4BBB">
        <w:rPr>
          <w:sz w:val="22"/>
          <w:szCs w:val="22"/>
          <w:lang w:val="fr-FR"/>
        </w:rPr>
        <w:t>.</w:t>
      </w:r>
    </w:p>
    <w:p w14:paraId="6AB3CCA9" w14:textId="4FD87661" w:rsidR="00DE361D" w:rsidRDefault="00DE361D" w:rsidP="004D4A29">
      <w:pPr>
        <w:tabs>
          <w:tab w:val="left" w:pos="720"/>
          <w:tab w:val="left" w:pos="1440"/>
        </w:tabs>
        <w:jc w:val="both"/>
        <w:rPr>
          <w:sz w:val="22"/>
          <w:szCs w:val="22"/>
          <w:lang w:val="fr-FR"/>
        </w:rPr>
      </w:pPr>
    </w:p>
    <w:p w14:paraId="0EBF60D7" w14:textId="4CFD0456" w:rsidR="00401CF2" w:rsidRPr="004A4BBB" w:rsidRDefault="00806387" w:rsidP="00F406AD">
      <w:pPr>
        <w:keepNext/>
        <w:tabs>
          <w:tab w:val="left" w:pos="720"/>
          <w:tab w:val="left" w:pos="1440"/>
        </w:tabs>
        <w:jc w:val="both"/>
        <w:rPr>
          <w:sz w:val="22"/>
          <w:szCs w:val="22"/>
          <w:lang w:val="fr-FR"/>
        </w:rPr>
      </w:pPr>
      <w:r w:rsidRPr="004A4BBB">
        <w:rPr>
          <w:sz w:val="22"/>
          <w:szCs w:val="22"/>
          <w:lang w:val="fr-FR"/>
        </w:rPr>
        <w:lastRenderedPageBreak/>
        <w:tab/>
      </w:r>
      <w:r w:rsidR="009F7D06" w:rsidRPr="004A4BBB">
        <w:rPr>
          <w:sz w:val="22"/>
          <w:szCs w:val="22"/>
          <w:lang w:val="fr-FR"/>
        </w:rPr>
        <w:t xml:space="preserve">Les questions </w:t>
      </w:r>
      <w:r w:rsidR="00261FC4" w:rsidRPr="004A4BBB">
        <w:rPr>
          <w:sz w:val="22"/>
          <w:szCs w:val="22"/>
          <w:lang w:val="fr-FR"/>
        </w:rPr>
        <w:t xml:space="preserve">suivantes seront notamment </w:t>
      </w:r>
      <w:r w:rsidR="009F7D06" w:rsidRPr="004A4BBB">
        <w:rPr>
          <w:sz w:val="22"/>
          <w:szCs w:val="22"/>
          <w:lang w:val="fr-FR"/>
        </w:rPr>
        <w:t>posées aux États membres</w:t>
      </w:r>
      <w:r w:rsidR="00261FC4" w:rsidRPr="004A4BBB">
        <w:rPr>
          <w:sz w:val="22"/>
          <w:szCs w:val="22"/>
          <w:lang w:val="fr-FR"/>
        </w:rPr>
        <w:t> </w:t>
      </w:r>
      <w:r w:rsidR="009F7D06" w:rsidRPr="004A4BBB">
        <w:rPr>
          <w:sz w:val="22"/>
          <w:szCs w:val="22"/>
          <w:lang w:val="fr-FR"/>
        </w:rPr>
        <w:t>:</w:t>
      </w:r>
    </w:p>
    <w:p w14:paraId="5EF2CBBB" w14:textId="77777777" w:rsidR="009F7D06" w:rsidRPr="004A4BBB" w:rsidRDefault="009F7D06" w:rsidP="00F406AD">
      <w:pPr>
        <w:keepNext/>
        <w:tabs>
          <w:tab w:val="left" w:pos="720"/>
          <w:tab w:val="left" w:pos="1440"/>
        </w:tabs>
        <w:jc w:val="both"/>
        <w:rPr>
          <w:sz w:val="22"/>
          <w:szCs w:val="22"/>
          <w:lang w:val="fr-FR"/>
        </w:rPr>
      </w:pPr>
    </w:p>
    <w:p w14:paraId="237EA48B" w14:textId="42C15E21" w:rsidR="00401CF2" w:rsidRPr="004A4BBB" w:rsidRDefault="00806387">
      <w:pPr>
        <w:pStyle w:val="ListParagraph0"/>
        <w:numPr>
          <w:ilvl w:val="0"/>
          <w:numId w:val="42"/>
        </w:numPr>
        <w:tabs>
          <w:tab w:val="left" w:pos="1440"/>
          <w:tab w:val="left" w:pos="1800"/>
        </w:tabs>
        <w:ind w:left="1440" w:hanging="720"/>
        <w:jc w:val="both"/>
        <w:rPr>
          <w:sz w:val="22"/>
          <w:szCs w:val="22"/>
          <w:lang w:val="fr-FR"/>
        </w:rPr>
      </w:pPr>
      <w:r w:rsidRPr="004A4BBB">
        <w:rPr>
          <w:sz w:val="22"/>
          <w:szCs w:val="22"/>
          <w:lang w:val="fr-FR"/>
        </w:rPr>
        <w:t>Comment l'</w:t>
      </w:r>
      <w:r w:rsidR="00962901" w:rsidRPr="004A4BBB">
        <w:rPr>
          <w:sz w:val="22"/>
          <w:szCs w:val="22"/>
          <w:lang w:val="fr-FR"/>
        </w:rPr>
        <w:t xml:space="preserve">accès à la </w:t>
      </w:r>
      <w:r w:rsidRPr="004A4BBB">
        <w:rPr>
          <w:sz w:val="22"/>
          <w:szCs w:val="22"/>
          <w:lang w:val="fr-FR"/>
        </w:rPr>
        <w:t>science et aux données peut-il améliorer la conception et la mise en œuvre de politiques et de stratégies efficaces et adaptatives pour un développement résilient et durable</w:t>
      </w:r>
      <w:r w:rsidR="00261FC4" w:rsidRPr="004A4BBB">
        <w:rPr>
          <w:sz w:val="22"/>
          <w:szCs w:val="22"/>
          <w:lang w:val="fr-FR"/>
        </w:rPr>
        <w:t> </w:t>
      </w:r>
      <w:r w:rsidRPr="004A4BBB">
        <w:rPr>
          <w:sz w:val="22"/>
          <w:szCs w:val="22"/>
          <w:lang w:val="fr-FR"/>
        </w:rPr>
        <w:t>?</w:t>
      </w:r>
    </w:p>
    <w:p w14:paraId="4C7B39A5" w14:textId="7FDA119C" w:rsidR="00401CF2" w:rsidRPr="004A4BBB" w:rsidRDefault="00806387">
      <w:pPr>
        <w:pStyle w:val="ListParagraph0"/>
        <w:numPr>
          <w:ilvl w:val="0"/>
          <w:numId w:val="42"/>
        </w:numPr>
        <w:tabs>
          <w:tab w:val="left" w:pos="1440"/>
          <w:tab w:val="left" w:pos="1800"/>
        </w:tabs>
        <w:ind w:left="1440" w:hanging="720"/>
        <w:jc w:val="both"/>
        <w:rPr>
          <w:sz w:val="22"/>
          <w:szCs w:val="22"/>
          <w:lang w:val="fr-FR"/>
        </w:rPr>
      </w:pPr>
      <w:r w:rsidRPr="004A4BBB">
        <w:rPr>
          <w:sz w:val="22"/>
          <w:szCs w:val="22"/>
          <w:lang w:val="fr-FR"/>
        </w:rPr>
        <w:t xml:space="preserve">Quelles sont les données critiques nécessaires et comment les utiliser dans </w:t>
      </w:r>
      <w:r w:rsidR="00261FC4" w:rsidRPr="004A4BBB">
        <w:rPr>
          <w:sz w:val="22"/>
          <w:szCs w:val="22"/>
          <w:lang w:val="fr-FR"/>
        </w:rPr>
        <w:t xml:space="preserve">la </w:t>
      </w:r>
      <w:r w:rsidRPr="004A4BBB">
        <w:rPr>
          <w:sz w:val="22"/>
          <w:szCs w:val="22"/>
          <w:lang w:val="fr-FR"/>
        </w:rPr>
        <w:t>pratique</w:t>
      </w:r>
      <w:r w:rsidR="00261FC4" w:rsidRPr="004A4BBB">
        <w:rPr>
          <w:sz w:val="22"/>
          <w:szCs w:val="22"/>
          <w:lang w:val="fr-FR"/>
        </w:rPr>
        <w:t> </w:t>
      </w:r>
      <w:r w:rsidRPr="004A4BBB">
        <w:rPr>
          <w:sz w:val="22"/>
          <w:szCs w:val="22"/>
          <w:lang w:val="fr-FR"/>
        </w:rPr>
        <w:t>?</w:t>
      </w:r>
    </w:p>
    <w:p w14:paraId="2E5F3DEB" w14:textId="0A7F19BC" w:rsidR="00401CF2" w:rsidRPr="004A4BBB" w:rsidRDefault="00806387">
      <w:pPr>
        <w:pStyle w:val="ListParagraph0"/>
        <w:numPr>
          <w:ilvl w:val="0"/>
          <w:numId w:val="42"/>
        </w:numPr>
        <w:tabs>
          <w:tab w:val="left" w:pos="1440"/>
          <w:tab w:val="left" w:pos="1800"/>
        </w:tabs>
        <w:ind w:left="1440" w:hanging="720"/>
        <w:jc w:val="both"/>
        <w:rPr>
          <w:sz w:val="22"/>
          <w:szCs w:val="22"/>
          <w:lang w:val="fr-FR"/>
        </w:rPr>
      </w:pPr>
      <w:r w:rsidRPr="004A4BBB">
        <w:rPr>
          <w:sz w:val="22"/>
          <w:szCs w:val="22"/>
          <w:lang w:val="fr-FR"/>
        </w:rPr>
        <w:t>Quel</w:t>
      </w:r>
      <w:r w:rsidR="00261FC4" w:rsidRPr="004A4BBB">
        <w:rPr>
          <w:sz w:val="22"/>
          <w:szCs w:val="22"/>
          <w:lang w:val="fr-FR"/>
        </w:rPr>
        <w:t>s sont les</w:t>
      </w:r>
      <w:r w:rsidRPr="004A4BBB">
        <w:rPr>
          <w:sz w:val="22"/>
          <w:szCs w:val="22"/>
          <w:lang w:val="fr-FR"/>
        </w:rPr>
        <w:t xml:space="preserve"> mécanisme</w:t>
      </w:r>
      <w:r w:rsidR="00261FC4" w:rsidRPr="004A4BBB">
        <w:rPr>
          <w:sz w:val="22"/>
          <w:szCs w:val="22"/>
          <w:lang w:val="fr-FR"/>
        </w:rPr>
        <w:t>s existant</w:t>
      </w:r>
      <w:r w:rsidRPr="004A4BBB">
        <w:rPr>
          <w:sz w:val="22"/>
          <w:szCs w:val="22"/>
          <w:lang w:val="fr-FR"/>
        </w:rPr>
        <w:t xml:space="preserve"> dans les États membres </w:t>
      </w:r>
      <w:r w:rsidR="00261FC4" w:rsidRPr="004A4BBB">
        <w:rPr>
          <w:sz w:val="22"/>
          <w:szCs w:val="22"/>
          <w:lang w:val="fr-FR"/>
        </w:rPr>
        <w:t>en</w:t>
      </w:r>
      <w:r w:rsidR="007E743C" w:rsidRPr="004A4BBB">
        <w:rPr>
          <w:sz w:val="22"/>
          <w:szCs w:val="22"/>
          <w:lang w:val="fr-FR"/>
        </w:rPr>
        <w:t xml:space="preserve"> termes </w:t>
      </w:r>
      <w:r w:rsidR="00261FC4" w:rsidRPr="004A4BBB">
        <w:rPr>
          <w:sz w:val="22"/>
          <w:szCs w:val="22"/>
          <w:lang w:val="fr-FR"/>
        </w:rPr>
        <w:t>de</w:t>
      </w:r>
      <w:r w:rsidRPr="004A4BBB">
        <w:rPr>
          <w:sz w:val="22"/>
          <w:szCs w:val="22"/>
          <w:lang w:val="fr-FR"/>
        </w:rPr>
        <w:t xml:space="preserve"> science et </w:t>
      </w:r>
      <w:r w:rsidR="00261FC4" w:rsidRPr="004A4BBB">
        <w:rPr>
          <w:sz w:val="22"/>
          <w:szCs w:val="22"/>
          <w:lang w:val="fr-FR"/>
        </w:rPr>
        <w:t>de</w:t>
      </w:r>
      <w:r w:rsidRPr="004A4BBB">
        <w:rPr>
          <w:sz w:val="22"/>
          <w:szCs w:val="22"/>
          <w:lang w:val="fr-FR"/>
        </w:rPr>
        <w:t xml:space="preserve"> données relatives aux risques et à la résilience </w:t>
      </w:r>
      <w:r w:rsidR="00261FC4" w:rsidRPr="004A4BBB">
        <w:rPr>
          <w:sz w:val="22"/>
          <w:szCs w:val="22"/>
          <w:lang w:val="fr-FR"/>
        </w:rPr>
        <w:t>et e</w:t>
      </w:r>
      <w:r w:rsidR="009F7D06" w:rsidRPr="004A4BBB">
        <w:rPr>
          <w:sz w:val="22"/>
          <w:szCs w:val="22"/>
          <w:lang w:val="fr-FR"/>
        </w:rPr>
        <w:t xml:space="preserve">xiste-t-il des exemples de bonnes </w:t>
      </w:r>
      <w:r w:rsidR="00962901" w:rsidRPr="004A4BBB">
        <w:rPr>
          <w:sz w:val="22"/>
          <w:szCs w:val="22"/>
          <w:lang w:val="fr-FR"/>
        </w:rPr>
        <w:t xml:space="preserve">pratiques </w:t>
      </w:r>
      <w:r w:rsidR="009F7D06" w:rsidRPr="004A4BBB">
        <w:rPr>
          <w:sz w:val="22"/>
          <w:szCs w:val="22"/>
          <w:lang w:val="fr-FR"/>
        </w:rPr>
        <w:t>en matière de prise de décision fondée sur la science</w:t>
      </w:r>
      <w:r w:rsidR="007E743C" w:rsidRPr="004A4BBB">
        <w:rPr>
          <w:sz w:val="22"/>
          <w:szCs w:val="22"/>
          <w:lang w:val="fr-FR"/>
        </w:rPr>
        <w:t> </w:t>
      </w:r>
      <w:r w:rsidR="009F7D06" w:rsidRPr="004A4BBB">
        <w:rPr>
          <w:sz w:val="22"/>
          <w:szCs w:val="22"/>
          <w:lang w:val="fr-FR"/>
        </w:rPr>
        <w:t>?</w:t>
      </w:r>
    </w:p>
    <w:p w14:paraId="16D72515" w14:textId="1F86E7BB" w:rsidR="00401CF2" w:rsidRPr="004A4BBB" w:rsidRDefault="00806387">
      <w:pPr>
        <w:pStyle w:val="ListParagraph0"/>
        <w:numPr>
          <w:ilvl w:val="0"/>
          <w:numId w:val="42"/>
        </w:numPr>
        <w:tabs>
          <w:tab w:val="left" w:pos="1440"/>
          <w:tab w:val="left" w:pos="1800"/>
        </w:tabs>
        <w:ind w:left="1440" w:hanging="720"/>
        <w:jc w:val="both"/>
        <w:rPr>
          <w:sz w:val="22"/>
          <w:szCs w:val="22"/>
          <w:lang w:val="fr-FR"/>
        </w:rPr>
      </w:pPr>
      <w:r w:rsidRPr="004A4BBB">
        <w:rPr>
          <w:sz w:val="22"/>
          <w:szCs w:val="22"/>
          <w:lang w:val="fr-FR"/>
        </w:rPr>
        <w:t xml:space="preserve">Quelles sont les principales recommandations en matière de renforcement des capacités </w:t>
      </w:r>
      <w:r w:rsidR="007E743C" w:rsidRPr="004A4BBB">
        <w:rPr>
          <w:sz w:val="22"/>
          <w:szCs w:val="22"/>
          <w:lang w:val="fr-FR"/>
        </w:rPr>
        <w:t xml:space="preserve">institutionnelles </w:t>
      </w:r>
      <w:r w:rsidRPr="004A4BBB">
        <w:rPr>
          <w:sz w:val="22"/>
          <w:szCs w:val="22"/>
          <w:lang w:val="fr-FR"/>
        </w:rPr>
        <w:t>à court, moyen et long terme</w:t>
      </w:r>
      <w:r w:rsidR="007E743C" w:rsidRPr="004A4BBB">
        <w:rPr>
          <w:sz w:val="22"/>
          <w:szCs w:val="22"/>
          <w:lang w:val="fr-FR"/>
        </w:rPr>
        <w:t> </w:t>
      </w:r>
      <w:r w:rsidRPr="004A4BBB">
        <w:rPr>
          <w:sz w:val="22"/>
          <w:szCs w:val="22"/>
          <w:lang w:val="fr-FR"/>
        </w:rPr>
        <w:t>?</w:t>
      </w:r>
    </w:p>
    <w:p w14:paraId="56B65FC2" w14:textId="3BADE9F3" w:rsidR="00401CF2" w:rsidRPr="004A4BBB" w:rsidRDefault="00806387">
      <w:pPr>
        <w:pStyle w:val="ListParagraph0"/>
        <w:numPr>
          <w:ilvl w:val="0"/>
          <w:numId w:val="42"/>
        </w:numPr>
        <w:tabs>
          <w:tab w:val="left" w:pos="1440"/>
          <w:tab w:val="left" w:pos="1800"/>
        </w:tabs>
        <w:ind w:left="1440" w:hanging="720"/>
        <w:jc w:val="both"/>
        <w:rPr>
          <w:sz w:val="22"/>
          <w:szCs w:val="22"/>
          <w:lang w:val="fr-FR"/>
        </w:rPr>
      </w:pPr>
      <w:r w:rsidRPr="004A4BBB">
        <w:rPr>
          <w:sz w:val="22"/>
          <w:szCs w:val="22"/>
          <w:lang w:val="fr-FR"/>
        </w:rPr>
        <w:t>Quels sont les ressources, les outils et les technologies susceptibles d'être déployés pour améliorer la prise de décision en matière de gestion des risques de catastrophes et de résilience</w:t>
      </w:r>
      <w:r w:rsidR="007E743C" w:rsidRPr="004A4BBB">
        <w:rPr>
          <w:sz w:val="22"/>
          <w:szCs w:val="22"/>
          <w:lang w:val="fr-FR"/>
        </w:rPr>
        <w:t> </w:t>
      </w:r>
      <w:r w:rsidRPr="004A4BBB">
        <w:rPr>
          <w:sz w:val="22"/>
          <w:szCs w:val="22"/>
          <w:lang w:val="fr-FR"/>
        </w:rPr>
        <w:t>?</w:t>
      </w:r>
    </w:p>
    <w:p w14:paraId="2D847A1B" w14:textId="6138D13F" w:rsidR="00401CF2" w:rsidRPr="004A4BBB" w:rsidRDefault="00806387">
      <w:pPr>
        <w:pStyle w:val="ListParagraph0"/>
        <w:numPr>
          <w:ilvl w:val="0"/>
          <w:numId w:val="42"/>
        </w:numPr>
        <w:tabs>
          <w:tab w:val="left" w:pos="1440"/>
          <w:tab w:val="left" w:pos="1800"/>
        </w:tabs>
        <w:ind w:left="1440" w:hanging="720"/>
        <w:jc w:val="both"/>
        <w:rPr>
          <w:sz w:val="22"/>
          <w:szCs w:val="22"/>
          <w:lang w:val="fr-FR"/>
        </w:rPr>
      </w:pPr>
      <w:r w:rsidRPr="004A4BBB">
        <w:rPr>
          <w:sz w:val="22"/>
          <w:szCs w:val="22"/>
          <w:lang w:val="fr-FR"/>
        </w:rPr>
        <w:t>S'agit-il d'une priorité pour d'autres États membres en dehors de la région des Caraïbes</w:t>
      </w:r>
      <w:r w:rsidR="007E743C" w:rsidRPr="004A4BBB">
        <w:rPr>
          <w:sz w:val="22"/>
          <w:szCs w:val="22"/>
          <w:lang w:val="fr-FR"/>
        </w:rPr>
        <w:t> </w:t>
      </w:r>
      <w:r w:rsidRPr="004A4BBB">
        <w:rPr>
          <w:sz w:val="22"/>
          <w:szCs w:val="22"/>
          <w:lang w:val="fr-FR"/>
        </w:rPr>
        <w:t>?</w:t>
      </w:r>
    </w:p>
    <w:p w14:paraId="4E4D3579" w14:textId="78042DCA" w:rsidR="00401CF2" w:rsidRPr="004A4BBB" w:rsidRDefault="00806387">
      <w:pPr>
        <w:pStyle w:val="ListParagraph0"/>
        <w:numPr>
          <w:ilvl w:val="0"/>
          <w:numId w:val="42"/>
        </w:numPr>
        <w:tabs>
          <w:tab w:val="left" w:pos="1440"/>
          <w:tab w:val="left" w:pos="1800"/>
        </w:tabs>
        <w:ind w:left="1440" w:hanging="720"/>
        <w:jc w:val="both"/>
        <w:rPr>
          <w:sz w:val="22"/>
          <w:szCs w:val="22"/>
          <w:lang w:val="fr-FR"/>
        </w:rPr>
      </w:pPr>
      <w:r w:rsidRPr="004A4BBB">
        <w:rPr>
          <w:sz w:val="22"/>
          <w:szCs w:val="22"/>
          <w:lang w:val="fr-FR"/>
        </w:rPr>
        <w:t>Comment le SEDI peut-il travailler avec les États membres pour développer cette capacité si nécessaire</w:t>
      </w:r>
      <w:r w:rsidR="007E743C" w:rsidRPr="004A4BBB">
        <w:rPr>
          <w:sz w:val="22"/>
          <w:szCs w:val="22"/>
          <w:lang w:val="fr-FR"/>
        </w:rPr>
        <w:t> </w:t>
      </w:r>
      <w:r w:rsidRPr="004A4BBB">
        <w:rPr>
          <w:sz w:val="22"/>
          <w:szCs w:val="22"/>
          <w:lang w:val="fr-FR"/>
        </w:rPr>
        <w:t>?</w:t>
      </w:r>
    </w:p>
    <w:p w14:paraId="030950BB" w14:textId="77777777" w:rsidR="0063216D" w:rsidRPr="004A4BBB" w:rsidRDefault="0063216D" w:rsidP="004D4A29">
      <w:pPr>
        <w:tabs>
          <w:tab w:val="left" w:pos="1440"/>
          <w:tab w:val="left" w:pos="2160"/>
        </w:tabs>
        <w:jc w:val="both"/>
        <w:rPr>
          <w:sz w:val="22"/>
          <w:szCs w:val="22"/>
          <w:lang w:val="fr-FR"/>
        </w:rPr>
      </w:pPr>
    </w:p>
    <w:p w14:paraId="176ACD62" w14:textId="77777777" w:rsidR="00401CF2" w:rsidRPr="004A4BBB" w:rsidRDefault="00806387">
      <w:pPr>
        <w:numPr>
          <w:ilvl w:val="0"/>
          <w:numId w:val="19"/>
        </w:numPr>
        <w:tabs>
          <w:tab w:val="left" w:pos="720"/>
          <w:tab w:val="left" w:pos="1440"/>
          <w:tab w:val="left" w:pos="2160"/>
        </w:tabs>
        <w:ind w:left="0" w:firstLine="0"/>
        <w:jc w:val="both"/>
        <w:rPr>
          <w:b/>
          <w:sz w:val="22"/>
          <w:szCs w:val="22"/>
          <w:lang w:val="fr-FR"/>
        </w:rPr>
      </w:pPr>
      <w:r w:rsidRPr="004A4BBB">
        <w:rPr>
          <w:b/>
          <w:sz w:val="22"/>
          <w:szCs w:val="22"/>
          <w:lang w:val="fr-FR"/>
        </w:rPr>
        <w:t xml:space="preserve">Pertinence </w:t>
      </w:r>
      <w:r w:rsidR="00D02EFD" w:rsidRPr="004A4BBB">
        <w:rPr>
          <w:b/>
          <w:sz w:val="22"/>
          <w:szCs w:val="22"/>
          <w:lang w:val="fr-FR"/>
        </w:rPr>
        <w:t xml:space="preserve">pour le </w:t>
      </w:r>
      <w:r w:rsidRPr="004A4BBB">
        <w:rPr>
          <w:b/>
          <w:sz w:val="22"/>
          <w:szCs w:val="22"/>
          <w:lang w:val="fr-FR"/>
        </w:rPr>
        <w:t xml:space="preserve">SEDI </w:t>
      </w:r>
    </w:p>
    <w:p w14:paraId="7755EBF6" w14:textId="77777777" w:rsidR="0069766D" w:rsidRPr="004A4BBB" w:rsidRDefault="0069766D" w:rsidP="004D4A29">
      <w:pPr>
        <w:tabs>
          <w:tab w:val="left" w:pos="630"/>
          <w:tab w:val="left" w:pos="720"/>
          <w:tab w:val="left" w:pos="2160"/>
        </w:tabs>
        <w:jc w:val="both"/>
        <w:rPr>
          <w:sz w:val="22"/>
          <w:szCs w:val="22"/>
          <w:lang w:val="fr-FR"/>
        </w:rPr>
      </w:pPr>
    </w:p>
    <w:p w14:paraId="364A3886" w14:textId="77777777" w:rsidR="00401CF2" w:rsidRPr="004A4BBB" w:rsidRDefault="00806387">
      <w:pPr>
        <w:tabs>
          <w:tab w:val="left" w:pos="630"/>
          <w:tab w:val="left" w:pos="720"/>
          <w:tab w:val="left" w:pos="2160"/>
        </w:tabs>
        <w:ind w:left="1440" w:hanging="720"/>
        <w:jc w:val="both"/>
        <w:rPr>
          <w:sz w:val="22"/>
          <w:szCs w:val="22"/>
          <w:lang w:val="fr-FR"/>
        </w:rPr>
      </w:pPr>
      <w:r w:rsidRPr="004A4BBB">
        <w:rPr>
          <w:sz w:val="22"/>
          <w:szCs w:val="22"/>
          <w:lang w:val="fr-FR"/>
        </w:rPr>
        <w:t>-</w:t>
      </w:r>
      <w:r w:rsidRPr="004A4BBB">
        <w:rPr>
          <w:sz w:val="22"/>
          <w:szCs w:val="22"/>
          <w:lang w:val="fr-FR"/>
        </w:rPr>
        <w:tab/>
      </w:r>
      <w:r w:rsidR="0069766D" w:rsidRPr="004A4BBB">
        <w:rPr>
          <w:sz w:val="22"/>
          <w:szCs w:val="22"/>
          <w:lang w:val="fr-FR"/>
        </w:rPr>
        <w:t xml:space="preserve">Renforcer la mise en œuvre des objectifs de </w:t>
      </w:r>
      <w:r w:rsidR="007C252B" w:rsidRPr="004A4BBB">
        <w:rPr>
          <w:sz w:val="22"/>
          <w:szCs w:val="22"/>
          <w:lang w:val="fr-FR"/>
        </w:rPr>
        <w:t>développement durable (ODD)</w:t>
      </w:r>
    </w:p>
    <w:p w14:paraId="586745C5" w14:textId="535DA939" w:rsidR="00401CF2" w:rsidRPr="004A4BBB" w:rsidRDefault="00806387">
      <w:pPr>
        <w:tabs>
          <w:tab w:val="left" w:pos="630"/>
          <w:tab w:val="left" w:pos="720"/>
          <w:tab w:val="left" w:pos="2160"/>
        </w:tabs>
        <w:ind w:left="1440" w:hanging="720"/>
        <w:jc w:val="both"/>
        <w:rPr>
          <w:sz w:val="22"/>
          <w:szCs w:val="22"/>
          <w:lang w:val="fr-FR"/>
        </w:rPr>
      </w:pPr>
      <w:r w:rsidRPr="004A4BBB">
        <w:rPr>
          <w:sz w:val="22"/>
          <w:szCs w:val="22"/>
          <w:lang w:val="fr-FR"/>
        </w:rPr>
        <w:t>-</w:t>
      </w:r>
      <w:r w:rsidRPr="004A4BBB">
        <w:rPr>
          <w:sz w:val="22"/>
          <w:szCs w:val="22"/>
          <w:lang w:val="fr-FR"/>
        </w:rPr>
        <w:tab/>
      </w:r>
      <w:r w:rsidR="00EB3AA5" w:rsidRPr="004A4BBB">
        <w:rPr>
          <w:sz w:val="22"/>
          <w:szCs w:val="22"/>
          <w:lang w:val="fr-FR"/>
        </w:rPr>
        <w:t xml:space="preserve">Promouvoir les </w:t>
      </w:r>
      <w:r w:rsidR="00AA1352" w:rsidRPr="004A4BBB">
        <w:rPr>
          <w:sz w:val="22"/>
          <w:szCs w:val="22"/>
          <w:lang w:val="fr-FR"/>
        </w:rPr>
        <w:t xml:space="preserve">dialogues, les </w:t>
      </w:r>
      <w:r w:rsidR="00F41B4E" w:rsidRPr="004A4BBB">
        <w:rPr>
          <w:sz w:val="22"/>
          <w:szCs w:val="22"/>
          <w:lang w:val="fr-FR"/>
        </w:rPr>
        <w:t xml:space="preserve">protocoles </w:t>
      </w:r>
      <w:r w:rsidR="002E0CAF" w:rsidRPr="004A4BBB">
        <w:rPr>
          <w:sz w:val="22"/>
          <w:szCs w:val="22"/>
          <w:lang w:val="fr-FR"/>
        </w:rPr>
        <w:t xml:space="preserve">et les cadres de </w:t>
      </w:r>
      <w:r w:rsidR="00AA1352" w:rsidRPr="004A4BBB">
        <w:rPr>
          <w:sz w:val="22"/>
          <w:szCs w:val="22"/>
          <w:lang w:val="fr-FR"/>
        </w:rPr>
        <w:t xml:space="preserve">partage de données </w:t>
      </w:r>
      <w:r w:rsidR="002E0CAF" w:rsidRPr="004A4BBB">
        <w:rPr>
          <w:sz w:val="22"/>
          <w:szCs w:val="22"/>
          <w:lang w:val="fr-FR"/>
        </w:rPr>
        <w:t>afin d'</w:t>
      </w:r>
      <w:r w:rsidR="00AA1352" w:rsidRPr="004A4BBB">
        <w:rPr>
          <w:sz w:val="22"/>
          <w:szCs w:val="22"/>
          <w:lang w:val="fr-FR"/>
        </w:rPr>
        <w:t xml:space="preserve">aider les États membres à </w:t>
      </w:r>
      <w:r w:rsidR="002E0CAF" w:rsidRPr="004A4BBB">
        <w:rPr>
          <w:sz w:val="22"/>
          <w:szCs w:val="22"/>
          <w:lang w:val="fr-FR"/>
        </w:rPr>
        <w:t>améliorer les réponses aux événements naturels</w:t>
      </w:r>
    </w:p>
    <w:p w14:paraId="0CEC6F49" w14:textId="4B31DFE0" w:rsidR="00401CF2" w:rsidRPr="004A4BBB" w:rsidRDefault="00806387">
      <w:pPr>
        <w:tabs>
          <w:tab w:val="left" w:pos="630"/>
          <w:tab w:val="left" w:pos="720"/>
          <w:tab w:val="left" w:pos="2160"/>
        </w:tabs>
        <w:ind w:left="1440" w:hanging="720"/>
        <w:jc w:val="both"/>
        <w:rPr>
          <w:sz w:val="22"/>
          <w:szCs w:val="22"/>
          <w:lang w:val="fr-FR"/>
        </w:rPr>
      </w:pPr>
      <w:r w:rsidRPr="004A4BBB">
        <w:rPr>
          <w:sz w:val="22"/>
          <w:szCs w:val="22"/>
          <w:lang w:val="fr-FR"/>
        </w:rPr>
        <w:t>-</w:t>
      </w:r>
      <w:r w:rsidRPr="004A4BBB">
        <w:rPr>
          <w:sz w:val="22"/>
          <w:szCs w:val="22"/>
          <w:lang w:val="fr-FR"/>
        </w:rPr>
        <w:tab/>
      </w:r>
      <w:r w:rsidR="00BC1052" w:rsidRPr="004A4BBB">
        <w:rPr>
          <w:sz w:val="22"/>
          <w:szCs w:val="22"/>
          <w:lang w:val="fr-FR"/>
        </w:rPr>
        <w:t xml:space="preserve">Favoriser la </w:t>
      </w:r>
      <w:r w:rsidRPr="004A4BBB">
        <w:rPr>
          <w:sz w:val="22"/>
          <w:szCs w:val="22"/>
          <w:lang w:val="fr-FR"/>
        </w:rPr>
        <w:t>coopération régionale et le partage des connaissances en matière de gestion des catastrophes</w:t>
      </w:r>
      <w:r w:rsidR="00207059" w:rsidRPr="004A4BBB">
        <w:rPr>
          <w:sz w:val="22"/>
          <w:szCs w:val="22"/>
          <w:lang w:val="fr-FR"/>
        </w:rPr>
        <w:t xml:space="preserve">, y compris les </w:t>
      </w:r>
      <w:r w:rsidR="00A727B1" w:rsidRPr="004A4BBB">
        <w:rPr>
          <w:sz w:val="22"/>
          <w:szCs w:val="22"/>
          <w:lang w:val="fr-FR"/>
        </w:rPr>
        <w:t>mécanismes de partage des meilleures pratiques et des enseignements tirés de l'expérience</w:t>
      </w:r>
    </w:p>
    <w:p w14:paraId="6575F964" w14:textId="11929E44" w:rsidR="00401CF2" w:rsidRPr="004A4BBB" w:rsidRDefault="00806387">
      <w:pPr>
        <w:tabs>
          <w:tab w:val="left" w:pos="630"/>
          <w:tab w:val="left" w:pos="720"/>
          <w:tab w:val="left" w:pos="2160"/>
        </w:tabs>
        <w:ind w:left="1440" w:hanging="720"/>
        <w:jc w:val="both"/>
        <w:rPr>
          <w:sz w:val="22"/>
          <w:szCs w:val="22"/>
          <w:lang w:val="fr-FR"/>
        </w:rPr>
      </w:pPr>
      <w:r w:rsidRPr="004A4BBB">
        <w:rPr>
          <w:sz w:val="22"/>
          <w:szCs w:val="22"/>
          <w:lang w:val="fr-FR"/>
        </w:rPr>
        <w:t>-</w:t>
      </w:r>
      <w:r w:rsidRPr="004A4BBB">
        <w:rPr>
          <w:sz w:val="22"/>
          <w:szCs w:val="22"/>
          <w:lang w:val="fr-FR"/>
        </w:rPr>
        <w:tab/>
      </w:r>
      <w:r w:rsidR="002B76ED" w:rsidRPr="004A4BBB">
        <w:rPr>
          <w:sz w:val="22"/>
          <w:szCs w:val="22"/>
          <w:lang w:val="fr-FR"/>
        </w:rPr>
        <w:t xml:space="preserve">Recevoir les </w:t>
      </w:r>
      <w:r w:rsidRPr="004A4BBB">
        <w:rPr>
          <w:sz w:val="22"/>
          <w:szCs w:val="22"/>
          <w:lang w:val="fr-FR"/>
        </w:rPr>
        <w:t xml:space="preserve">contributions des gouvernements en vue d'une </w:t>
      </w:r>
      <w:r w:rsidR="007E743C" w:rsidRPr="004A4BBB">
        <w:rPr>
          <w:sz w:val="22"/>
          <w:szCs w:val="22"/>
          <w:lang w:val="fr-FR"/>
        </w:rPr>
        <w:t>future</w:t>
      </w:r>
      <w:r w:rsidRPr="004A4BBB">
        <w:rPr>
          <w:sz w:val="22"/>
          <w:szCs w:val="22"/>
          <w:lang w:val="fr-FR"/>
        </w:rPr>
        <w:t xml:space="preserve"> </w:t>
      </w:r>
      <w:r w:rsidR="007E743C" w:rsidRPr="004A4BBB">
        <w:rPr>
          <w:sz w:val="22"/>
          <w:szCs w:val="22"/>
          <w:lang w:val="fr-FR"/>
        </w:rPr>
        <w:t>R</w:t>
      </w:r>
      <w:r w:rsidR="008A611F" w:rsidRPr="004A4BBB">
        <w:rPr>
          <w:sz w:val="22"/>
          <w:szCs w:val="22"/>
          <w:lang w:val="fr-FR"/>
        </w:rPr>
        <w:t>éunion interaméricaine des ministres et</w:t>
      </w:r>
      <w:r w:rsidR="007E743C" w:rsidRPr="004A4BBB">
        <w:rPr>
          <w:sz w:val="22"/>
          <w:szCs w:val="22"/>
          <w:lang w:val="fr-FR"/>
        </w:rPr>
        <w:t xml:space="preserve"> hauts fonctionnaire chargés du</w:t>
      </w:r>
      <w:r w:rsidR="008A611F" w:rsidRPr="004A4BBB">
        <w:rPr>
          <w:sz w:val="22"/>
          <w:szCs w:val="22"/>
          <w:lang w:val="fr-FR"/>
        </w:rPr>
        <w:t xml:space="preserve"> développement durable</w:t>
      </w:r>
    </w:p>
    <w:p w14:paraId="79ED622B" w14:textId="77777777" w:rsidR="008A611F" w:rsidRPr="004A4BBB" w:rsidRDefault="008A611F" w:rsidP="004D4A29">
      <w:pPr>
        <w:tabs>
          <w:tab w:val="left" w:pos="720"/>
          <w:tab w:val="left" w:pos="1440"/>
          <w:tab w:val="left" w:pos="2160"/>
        </w:tabs>
        <w:jc w:val="both"/>
        <w:rPr>
          <w:sz w:val="22"/>
          <w:szCs w:val="22"/>
          <w:lang w:val="fr-FR"/>
        </w:rPr>
      </w:pPr>
    </w:p>
    <w:p w14:paraId="22DBFA98" w14:textId="77777777" w:rsidR="00401CF2" w:rsidRPr="004A4BBB" w:rsidRDefault="00512AA5">
      <w:pPr>
        <w:numPr>
          <w:ilvl w:val="0"/>
          <w:numId w:val="19"/>
        </w:numPr>
        <w:tabs>
          <w:tab w:val="left" w:pos="720"/>
          <w:tab w:val="left" w:pos="1440"/>
          <w:tab w:val="left" w:pos="2160"/>
        </w:tabs>
        <w:ind w:left="0" w:firstLine="0"/>
        <w:jc w:val="both"/>
        <w:rPr>
          <w:b/>
          <w:sz w:val="22"/>
          <w:szCs w:val="22"/>
          <w:lang w:val="fr-FR"/>
        </w:rPr>
      </w:pPr>
      <w:r w:rsidRPr="004A4BBB">
        <w:rPr>
          <w:b/>
          <w:sz w:val="22"/>
          <w:szCs w:val="22"/>
          <w:lang w:val="fr-FR"/>
        </w:rPr>
        <w:t>Mandats de l'OEA</w:t>
      </w:r>
    </w:p>
    <w:p w14:paraId="6C294D24" w14:textId="77777777" w:rsidR="00512AA5" w:rsidRPr="004A4BBB" w:rsidRDefault="00512AA5" w:rsidP="004D4A29">
      <w:pPr>
        <w:tabs>
          <w:tab w:val="left" w:pos="720"/>
          <w:tab w:val="left" w:pos="1440"/>
          <w:tab w:val="left" w:pos="2160"/>
        </w:tabs>
        <w:jc w:val="both"/>
        <w:rPr>
          <w:sz w:val="22"/>
          <w:szCs w:val="22"/>
          <w:lang w:val="fr-FR"/>
        </w:rPr>
      </w:pPr>
    </w:p>
    <w:p w14:paraId="07815990" w14:textId="2E74E94C" w:rsidR="00401CF2" w:rsidRPr="004A4BBB" w:rsidRDefault="00806387">
      <w:pPr>
        <w:tabs>
          <w:tab w:val="left" w:pos="720"/>
          <w:tab w:val="left" w:pos="1440"/>
          <w:tab w:val="left" w:pos="2160"/>
        </w:tabs>
        <w:jc w:val="both"/>
        <w:rPr>
          <w:sz w:val="22"/>
          <w:szCs w:val="22"/>
          <w:lang w:val="fr-FR"/>
        </w:rPr>
      </w:pPr>
      <w:r w:rsidRPr="004A4BBB">
        <w:rPr>
          <w:sz w:val="22"/>
          <w:szCs w:val="22"/>
          <w:lang w:val="fr-FR"/>
        </w:rPr>
        <w:tab/>
      </w:r>
      <w:r w:rsidR="00DB29A6" w:rsidRPr="004A4BBB">
        <w:rPr>
          <w:sz w:val="22"/>
          <w:szCs w:val="22"/>
          <w:lang w:val="fr-FR"/>
        </w:rPr>
        <w:t xml:space="preserve">Lors du neuvième </w:t>
      </w:r>
      <w:r w:rsidR="007E743C" w:rsidRPr="004A4BBB">
        <w:rPr>
          <w:sz w:val="22"/>
          <w:szCs w:val="22"/>
          <w:lang w:val="fr-FR"/>
        </w:rPr>
        <w:t>S</w:t>
      </w:r>
      <w:r w:rsidR="00DB29A6" w:rsidRPr="004A4BBB">
        <w:rPr>
          <w:sz w:val="22"/>
          <w:szCs w:val="22"/>
          <w:lang w:val="fr-FR"/>
        </w:rPr>
        <w:t>ommet des Amériques, qui s'est tenu à Los Angeles (États-Unis) du 8 au 10</w:t>
      </w:r>
      <w:r w:rsidR="007E743C" w:rsidRPr="004A4BBB">
        <w:rPr>
          <w:sz w:val="22"/>
          <w:szCs w:val="22"/>
          <w:lang w:val="fr-FR"/>
        </w:rPr>
        <w:t> </w:t>
      </w:r>
      <w:r w:rsidR="00DB29A6" w:rsidRPr="004A4BBB">
        <w:rPr>
          <w:sz w:val="22"/>
          <w:szCs w:val="22"/>
          <w:lang w:val="fr-FR"/>
        </w:rPr>
        <w:t>juin</w:t>
      </w:r>
      <w:r w:rsidR="007E743C" w:rsidRPr="004A4BBB">
        <w:rPr>
          <w:sz w:val="22"/>
          <w:szCs w:val="22"/>
          <w:lang w:val="fr-FR"/>
        </w:rPr>
        <w:t> </w:t>
      </w:r>
      <w:r w:rsidR="00DB29A6" w:rsidRPr="004A4BBB">
        <w:rPr>
          <w:sz w:val="22"/>
          <w:szCs w:val="22"/>
          <w:lang w:val="fr-FR"/>
        </w:rPr>
        <w:t xml:space="preserve">2022, les chefs d'État et de gouvernement se sont engagés à </w:t>
      </w:r>
      <w:r w:rsidR="00E05388" w:rsidRPr="004A4BBB">
        <w:rPr>
          <w:sz w:val="22"/>
          <w:szCs w:val="22"/>
          <w:lang w:val="fr-FR"/>
        </w:rPr>
        <w:t xml:space="preserve">développer des </w:t>
      </w:r>
      <w:r w:rsidR="00A7324C" w:rsidRPr="004A4BBB">
        <w:rPr>
          <w:sz w:val="22"/>
          <w:szCs w:val="22"/>
          <w:lang w:val="fr-FR"/>
        </w:rPr>
        <w:t xml:space="preserve">outils numériques permettant de répondre en temps réel aux événements climatiques, aux catastrophes et aux </w:t>
      </w:r>
      <w:r w:rsidR="008F6A53" w:rsidRPr="004A4BBB">
        <w:rPr>
          <w:sz w:val="22"/>
          <w:szCs w:val="22"/>
          <w:lang w:val="fr-FR"/>
        </w:rPr>
        <w:t>autres situations d'urgence, tout en renforçant la résilience et la prise de décision sur la base de données scientifiques</w:t>
      </w:r>
      <w:r w:rsidR="0035071A" w:rsidRPr="004A4BBB">
        <w:rPr>
          <w:sz w:val="22"/>
          <w:szCs w:val="22"/>
          <w:lang w:val="fr-FR"/>
        </w:rPr>
        <w:t>.</w:t>
      </w:r>
    </w:p>
    <w:p w14:paraId="0855A9FB" w14:textId="77777777" w:rsidR="00DB29A6" w:rsidRPr="004A4BBB" w:rsidRDefault="00DB29A6" w:rsidP="004D4A29">
      <w:pPr>
        <w:tabs>
          <w:tab w:val="left" w:pos="720"/>
          <w:tab w:val="left" w:pos="1440"/>
          <w:tab w:val="left" w:pos="2160"/>
        </w:tabs>
        <w:jc w:val="both"/>
        <w:rPr>
          <w:sz w:val="22"/>
          <w:szCs w:val="22"/>
          <w:lang w:val="fr-FR"/>
        </w:rPr>
      </w:pPr>
    </w:p>
    <w:p w14:paraId="5966AC4B" w14:textId="68D79EC6" w:rsidR="00401CF2" w:rsidRPr="004A4BBB" w:rsidRDefault="00806387">
      <w:pPr>
        <w:pBdr>
          <w:top w:val="nil"/>
          <w:left w:val="nil"/>
          <w:bottom w:val="nil"/>
          <w:right w:val="nil"/>
          <w:between w:val="nil"/>
        </w:pBdr>
        <w:ind w:firstLine="720"/>
        <w:contextualSpacing/>
        <w:jc w:val="both"/>
        <w:rPr>
          <w:color w:val="000000"/>
          <w:sz w:val="22"/>
          <w:szCs w:val="22"/>
          <w:lang w:val="fr-FR"/>
        </w:rPr>
      </w:pPr>
      <w:r w:rsidRPr="004A4BBB">
        <w:rPr>
          <w:sz w:val="22"/>
          <w:szCs w:val="22"/>
          <w:lang w:val="fr-FR"/>
        </w:rPr>
        <w:t>AG/RES.</w:t>
      </w:r>
      <w:r w:rsidR="007E743C" w:rsidRPr="004A4BBB">
        <w:rPr>
          <w:sz w:val="22"/>
          <w:szCs w:val="22"/>
          <w:lang w:val="fr-FR"/>
        </w:rPr>
        <w:t> </w:t>
      </w:r>
      <w:r w:rsidR="00633376" w:rsidRPr="004A4BBB">
        <w:rPr>
          <w:sz w:val="22"/>
          <w:szCs w:val="22"/>
          <w:lang w:val="fr-FR"/>
        </w:rPr>
        <w:t>2988</w:t>
      </w:r>
      <w:r w:rsidR="007E743C" w:rsidRPr="004A4BBB">
        <w:rPr>
          <w:sz w:val="22"/>
          <w:szCs w:val="22"/>
          <w:lang w:val="fr-FR"/>
        </w:rPr>
        <w:t> </w:t>
      </w:r>
      <w:r w:rsidRPr="004A4BBB">
        <w:rPr>
          <w:sz w:val="22"/>
          <w:szCs w:val="22"/>
          <w:lang w:val="fr-FR"/>
        </w:rPr>
        <w:t>(</w:t>
      </w:r>
      <w:r w:rsidR="00633376" w:rsidRPr="004A4BBB">
        <w:rPr>
          <w:sz w:val="22"/>
          <w:szCs w:val="22"/>
          <w:lang w:val="fr-FR"/>
        </w:rPr>
        <w:t>LII-O/22</w:t>
      </w:r>
      <w:r w:rsidR="004D4A29" w:rsidRPr="004A4BBB">
        <w:rPr>
          <w:sz w:val="22"/>
          <w:szCs w:val="22"/>
          <w:lang w:val="fr-FR"/>
        </w:rPr>
        <w:t>)</w:t>
      </w:r>
      <w:r w:rsidR="007E743C" w:rsidRPr="004A4BBB">
        <w:rPr>
          <w:sz w:val="22"/>
          <w:szCs w:val="22"/>
          <w:lang w:val="fr-FR"/>
        </w:rPr>
        <w:t> </w:t>
      </w:r>
      <w:r w:rsidR="004D4A29" w:rsidRPr="004A4BBB">
        <w:rPr>
          <w:sz w:val="22"/>
          <w:szCs w:val="22"/>
          <w:lang w:val="fr-FR"/>
        </w:rPr>
        <w:t xml:space="preserve">: </w:t>
      </w:r>
      <w:r w:rsidR="003701E7" w:rsidRPr="004A4BBB">
        <w:rPr>
          <w:sz w:val="22"/>
          <w:szCs w:val="22"/>
          <w:lang w:val="fr-FR"/>
        </w:rPr>
        <w:t>De demander instamment aux États membres de promouvoir des stratégies de réduction et de gestion du risque tenant compte de la perspective de la parité hommes-femmes qui envisagent la possibilité de menaces multiples causant des catastrophes en cascade et combinées et de faire des évaluations des risques capables d’identifier et de mitiger les effets des dangers biologiques, naturels, technologiques, climatiques ainsi que ceux qui seraient provoqués par les humains de façon non intentionnelle, en tirant parti des leçons tirées de l’incidence de la pandémie de COVID-19 et les catastrophes d’origine naturelle, comme les incidents liés au changement climatique, aux conditions atmosphériques, volcaniques, sismiques et d’autres types</w:t>
      </w:r>
      <w:r w:rsidR="00DC416A" w:rsidRPr="004A4BBB">
        <w:rPr>
          <w:sz w:val="22"/>
          <w:szCs w:val="22"/>
          <w:lang w:val="fr-FR"/>
        </w:rPr>
        <w:t xml:space="preserve">. </w:t>
      </w:r>
    </w:p>
    <w:p w14:paraId="52EC963B" w14:textId="77777777" w:rsidR="004D6E2B" w:rsidRPr="004A4BBB" w:rsidRDefault="004D6E2B" w:rsidP="004D4A29">
      <w:pPr>
        <w:tabs>
          <w:tab w:val="left" w:pos="720"/>
          <w:tab w:val="left" w:pos="1440"/>
          <w:tab w:val="left" w:pos="2160"/>
        </w:tabs>
        <w:jc w:val="both"/>
        <w:rPr>
          <w:sz w:val="22"/>
          <w:szCs w:val="22"/>
          <w:lang w:val="fr-FR"/>
        </w:rPr>
      </w:pPr>
    </w:p>
    <w:p w14:paraId="594C3F3B" w14:textId="4A2CBF93" w:rsidR="00401CF2" w:rsidRPr="004A4BBB" w:rsidRDefault="00806387">
      <w:pPr>
        <w:ind w:firstLine="720"/>
        <w:jc w:val="both"/>
        <w:rPr>
          <w:sz w:val="22"/>
          <w:szCs w:val="22"/>
          <w:lang w:val="fr-FR"/>
        </w:rPr>
      </w:pPr>
      <w:r w:rsidRPr="004A4BBB">
        <w:rPr>
          <w:sz w:val="22"/>
          <w:szCs w:val="22"/>
          <w:lang w:val="fr-FR"/>
        </w:rPr>
        <w:lastRenderedPageBreak/>
        <w:t>AG/RES.</w:t>
      </w:r>
      <w:r w:rsidR="007E743C" w:rsidRPr="004A4BBB">
        <w:rPr>
          <w:sz w:val="22"/>
          <w:szCs w:val="22"/>
          <w:lang w:val="fr-FR"/>
        </w:rPr>
        <w:t> </w:t>
      </w:r>
      <w:r w:rsidR="00844AAF" w:rsidRPr="004A4BBB">
        <w:rPr>
          <w:sz w:val="22"/>
          <w:szCs w:val="22"/>
          <w:lang w:val="fr-FR"/>
        </w:rPr>
        <w:t>2979</w:t>
      </w:r>
      <w:r w:rsidR="007E743C" w:rsidRPr="004A4BBB">
        <w:rPr>
          <w:sz w:val="22"/>
          <w:szCs w:val="22"/>
          <w:lang w:val="fr-FR"/>
        </w:rPr>
        <w:t> </w:t>
      </w:r>
      <w:r w:rsidRPr="004A4BBB">
        <w:rPr>
          <w:sz w:val="22"/>
          <w:szCs w:val="22"/>
          <w:lang w:val="fr-FR"/>
        </w:rPr>
        <w:t>(</w:t>
      </w:r>
      <w:r w:rsidR="005E68C1" w:rsidRPr="004A4BBB">
        <w:rPr>
          <w:sz w:val="22"/>
          <w:szCs w:val="22"/>
          <w:lang w:val="fr-FR"/>
        </w:rPr>
        <w:t>LI-O/21</w:t>
      </w:r>
      <w:r w:rsidRPr="004A4BBB">
        <w:rPr>
          <w:sz w:val="22"/>
          <w:szCs w:val="22"/>
          <w:lang w:val="fr-FR"/>
        </w:rPr>
        <w:t>)</w:t>
      </w:r>
      <w:r w:rsidR="003701E7" w:rsidRPr="004A4BBB">
        <w:rPr>
          <w:sz w:val="22"/>
          <w:szCs w:val="22"/>
          <w:lang w:val="fr-FR"/>
        </w:rPr>
        <w:t> </w:t>
      </w:r>
      <w:r w:rsidR="004D4A29" w:rsidRPr="004A4BBB">
        <w:rPr>
          <w:sz w:val="22"/>
          <w:szCs w:val="22"/>
          <w:lang w:val="fr-FR"/>
        </w:rPr>
        <w:t xml:space="preserve">: </w:t>
      </w:r>
      <w:r w:rsidR="003701E7" w:rsidRPr="004A4BBB">
        <w:rPr>
          <w:sz w:val="22"/>
          <w:szCs w:val="22"/>
          <w:lang w:val="fr-FR"/>
        </w:rPr>
        <w:t>D’inviter les États membres de l’OEA, les observateurs permanents et les instances mondiales et régionales de gestion des catastrophes à fournir des données officielles, y compris des informations sur le transfert de connaissances et d'expertise, les leçons apprises et les pratiques exemplaires dont disposent les États membres par le biais de la coopération, afin de les inclure dans la base de données du continent américain, qui servira à faciliter une préparation, des interventions et un relèvement efficaces et, ainsi, à faire progresser la résilience dans tout pays qui subit une catastrophe.</w:t>
      </w:r>
    </w:p>
    <w:p w14:paraId="5D22A68E" w14:textId="77777777" w:rsidR="004D6E2B" w:rsidRPr="004A4BBB" w:rsidRDefault="004D6E2B" w:rsidP="004D4A29">
      <w:pPr>
        <w:tabs>
          <w:tab w:val="left" w:pos="720"/>
          <w:tab w:val="left" w:pos="1440"/>
          <w:tab w:val="left" w:pos="2160"/>
        </w:tabs>
        <w:jc w:val="both"/>
        <w:rPr>
          <w:sz w:val="22"/>
          <w:szCs w:val="22"/>
          <w:lang w:val="fr-FR"/>
        </w:rPr>
      </w:pPr>
    </w:p>
    <w:p w14:paraId="155C738D" w14:textId="38AE49DB" w:rsidR="00401CF2" w:rsidRPr="004A4BBB" w:rsidRDefault="00806387">
      <w:pPr>
        <w:tabs>
          <w:tab w:val="left" w:pos="720"/>
          <w:tab w:val="left" w:pos="1440"/>
          <w:tab w:val="left" w:pos="2160"/>
        </w:tabs>
        <w:jc w:val="both"/>
        <w:rPr>
          <w:sz w:val="22"/>
          <w:szCs w:val="22"/>
          <w:lang w:val="fr-FR"/>
        </w:rPr>
      </w:pPr>
      <w:r w:rsidRPr="004A4BBB">
        <w:rPr>
          <w:sz w:val="22"/>
          <w:szCs w:val="22"/>
          <w:lang w:val="fr-FR"/>
        </w:rPr>
        <w:tab/>
      </w:r>
      <w:r w:rsidR="00DD2121" w:rsidRPr="004A4BBB">
        <w:rPr>
          <w:sz w:val="22"/>
          <w:szCs w:val="22"/>
          <w:lang w:val="fr-FR"/>
        </w:rPr>
        <w:t xml:space="preserve">La Charte de l'OEA charge le CIDI de promouvoir la coopération entre </w:t>
      </w:r>
      <w:r w:rsidR="004D4A29" w:rsidRPr="004A4BBB">
        <w:rPr>
          <w:sz w:val="22"/>
          <w:szCs w:val="22"/>
          <w:lang w:val="fr-FR"/>
        </w:rPr>
        <w:t xml:space="preserve">ses </w:t>
      </w:r>
      <w:r w:rsidR="00DD2121" w:rsidRPr="004A4BBB">
        <w:rPr>
          <w:sz w:val="22"/>
          <w:szCs w:val="22"/>
          <w:lang w:val="fr-FR"/>
        </w:rPr>
        <w:t xml:space="preserve">États membres en vue de </w:t>
      </w:r>
      <w:r w:rsidR="003701E7" w:rsidRPr="004A4BBB">
        <w:rPr>
          <w:sz w:val="22"/>
          <w:szCs w:val="22"/>
          <w:lang w:val="fr-FR"/>
        </w:rPr>
        <w:t>leur</w:t>
      </w:r>
      <w:r w:rsidR="00DD2121" w:rsidRPr="004A4BBB">
        <w:rPr>
          <w:sz w:val="22"/>
          <w:szCs w:val="22"/>
          <w:lang w:val="fr-FR"/>
        </w:rPr>
        <w:t xml:space="preserve"> développement intégr</w:t>
      </w:r>
      <w:r w:rsidR="003701E7" w:rsidRPr="004A4BBB">
        <w:rPr>
          <w:sz w:val="22"/>
          <w:szCs w:val="22"/>
          <w:lang w:val="fr-FR"/>
        </w:rPr>
        <w:t>é</w:t>
      </w:r>
      <w:r w:rsidR="00DD2121" w:rsidRPr="004A4BBB">
        <w:rPr>
          <w:sz w:val="22"/>
          <w:szCs w:val="22"/>
          <w:lang w:val="fr-FR"/>
        </w:rPr>
        <w:t xml:space="preserve"> et,</w:t>
      </w:r>
      <w:r w:rsidR="003701E7" w:rsidRPr="004A4BBB">
        <w:rPr>
          <w:sz w:val="22"/>
          <w:szCs w:val="22"/>
          <w:lang w:val="fr-FR"/>
        </w:rPr>
        <w:t xml:space="preserve"> tout particulièrement</w:t>
      </w:r>
      <w:r w:rsidR="00DD2121" w:rsidRPr="004A4BBB">
        <w:rPr>
          <w:sz w:val="22"/>
          <w:szCs w:val="22"/>
          <w:lang w:val="fr-FR"/>
        </w:rPr>
        <w:t xml:space="preserve">, de contribuer à </w:t>
      </w:r>
      <w:r w:rsidR="00A02693" w:rsidRPr="004A4BBB">
        <w:rPr>
          <w:sz w:val="22"/>
          <w:szCs w:val="22"/>
          <w:lang w:val="fr-FR"/>
        </w:rPr>
        <w:t>l’éradication</w:t>
      </w:r>
      <w:r w:rsidR="00DD2121" w:rsidRPr="004A4BBB">
        <w:rPr>
          <w:sz w:val="22"/>
          <w:szCs w:val="22"/>
          <w:lang w:val="fr-FR"/>
        </w:rPr>
        <w:t xml:space="preserve"> de </w:t>
      </w:r>
      <w:r w:rsidR="00A02693" w:rsidRPr="004A4BBB">
        <w:rPr>
          <w:sz w:val="22"/>
          <w:szCs w:val="22"/>
          <w:lang w:val="fr-FR"/>
        </w:rPr>
        <w:t>la</w:t>
      </w:r>
      <w:r w:rsidR="00DD2121" w:rsidRPr="004A4BBB">
        <w:rPr>
          <w:sz w:val="22"/>
          <w:szCs w:val="22"/>
          <w:lang w:val="fr-FR"/>
        </w:rPr>
        <w:t xml:space="preserve"> pauvreté</w:t>
      </w:r>
      <w:r w:rsidR="00A02693" w:rsidRPr="004A4BBB">
        <w:rPr>
          <w:sz w:val="22"/>
          <w:szCs w:val="22"/>
          <w:lang w:val="fr-FR"/>
        </w:rPr>
        <w:t xml:space="preserve"> absolue</w:t>
      </w:r>
      <w:r w:rsidR="00DD2121" w:rsidRPr="004A4BBB">
        <w:rPr>
          <w:sz w:val="22"/>
          <w:szCs w:val="22"/>
          <w:lang w:val="fr-FR"/>
        </w:rPr>
        <w:t xml:space="preserve">. La Charte charge également le CIDI de </w:t>
      </w:r>
      <w:r w:rsidR="00A02693" w:rsidRPr="004A4BBB">
        <w:rPr>
          <w:sz w:val="22"/>
          <w:szCs w:val="22"/>
          <w:lang w:val="fr-FR"/>
        </w:rPr>
        <w:t>« </w:t>
      </w:r>
      <w:r w:rsidR="00DD2121" w:rsidRPr="004A4BBB">
        <w:rPr>
          <w:sz w:val="22"/>
          <w:szCs w:val="22"/>
          <w:lang w:val="fr-FR"/>
        </w:rPr>
        <w:t>promouvoir, coordonner et confier l'exécution des programmes et projets de développement aux organes subsidiaires et aux organis</w:t>
      </w:r>
      <w:r w:rsidR="00A02693" w:rsidRPr="004A4BBB">
        <w:rPr>
          <w:sz w:val="22"/>
          <w:szCs w:val="22"/>
          <w:lang w:val="fr-FR"/>
        </w:rPr>
        <w:t>mes</w:t>
      </w:r>
      <w:r w:rsidR="00DD2121" w:rsidRPr="004A4BBB">
        <w:rPr>
          <w:sz w:val="22"/>
          <w:szCs w:val="22"/>
          <w:lang w:val="fr-FR"/>
        </w:rPr>
        <w:t xml:space="preserve"> pertinents, </w:t>
      </w:r>
      <w:r w:rsidR="00A02693" w:rsidRPr="004A4BBB">
        <w:rPr>
          <w:sz w:val="22"/>
          <w:szCs w:val="22"/>
          <w:lang w:val="fr-FR"/>
        </w:rPr>
        <w:t>en s’inspirant</w:t>
      </w:r>
      <w:r w:rsidR="00DD2121" w:rsidRPr="004A4BBB">
        <w:rPr>
          <w:sz w:val="22"/>
          <w:szCs w:val="22"/>
          <w:lang w:val="fr-FR"/>
        </w:rPr>
        <w:t xml:space="preserve"> des priorités </w:t>
      </w:r>
      <w:r w:rsidR="00A02693" w:rsidRPr="004A4BBB">
        <w:rPr>
          <w:sz w:val="22"/>
          <w:szCs w:val="22"/>
          <w:lang w:val="fr-FR"/>
        </w:rPr>
        <w:t>fixées</w:t>
      </w:r>
      <w:r w:rsidR="00DD2121" w:rsidRPr="004A4BBB">
        <w:rPr>
          <w:sz w:val="22"/>
          <w:szCs w:val="22"/>
          <w:lang w:val="fr-FR"/>
        </w:rPr>
        <w:t xml:space="preserve"> par les États membres dans des domaines tels que le développement économique et social, y compris le commerce, le tourisme, l'intégration et l'environnement</w:t>
      </w:r>
      <w:r w:rsidR="004D4A29" w:rsidRPr="004A4BBB">
        <w:rPr>
          <w:sz w:val="22"/>
          <w:szCs w:val="22"/>
          <w:lang w:val="fr-FR"/>
        </w:rPr>
        <w:t>.</w:t>
      </w:r>
      <w:r w:rsidR="00A02693" w:rsidRPr="004A4BBB">
        <w:rPr>
          <w:sz w:val="22"/>
          <w:szCs w:val="22"/>
          <w:lang w:val="fr-FR"/>
        </w:rPr>
        <w:t> »</w:t>
      </w:r>
    </w:p>
    <w:p w14:paraId="16C99329" w14:textId="77777777" w:rsidR="008A611F" w:rsidRPr="004A4BBB" w:rsidRDefault="008A611F" w:rsidP="004D4A29">
      <w:pPr>
        <w:tabs>
          <w:tab w:val="left" w:pos="720"/>
          <w:tab w:val="left" w:pos="1440"/>
          <w:tab w:val="left" w:pos="2160"/>
        </w:tabs>
        <w:jc w:val="both"/>
        <w:rPr>
          <w:sz w:val="22"/>
          <w:szCs w:val="22"/>
          <w:lang w:val="fr-FR"/>
        </w:rPr>
      </w:pPr>
    </w:p>
    <w:p w14:paraId="4E1F4271" w14:textId="17D0F754" w:rsidR="00401CF2" w:rsidRPr="004A4BBB" w:rsidRDefault="00806387">
      <w:pPr>
        <w:tabs>
          <w:tab w:val="left" w:pos="720"/>
          <w:tab w:val="left" w:pos="1440"/>
          <w:tab w:val="left" w:pos="2160"/>
        </w:tabs>
        <w:jc w:val="both"/>
        <w:rPr>
          <w:sz w:val="22"/>
          <w:szCs w:val="22"/>
          <w:lang w:val="fr-FR"/>
        </w:rPr>
      </w:pPr>
      <w:r w:rsidRPr="004A4BBB">
        <w:rPr>
          <w:sz w:val="22"/>
          <w:szCs w:val="22"/>
          <w:lang w:val="fr-FR"/>
        </w:rPr>
        <w:tab/>
      </w:r>
      <w:r w:rsidR="00DD2121" w:rsidRPr="004A4BBB">
        <w:rPr>
          <w:sz w:val="22"/>
          <w:szCs w:val="22"/>
          <w:lang w:val="fr-FR"/>
        </w:rPr>
        <w:t xml:space="preserve">Le Programme interaméricain de développement durable (PIDS) confie au SG/OEA, par l'intermédiaire du SEDI, le soin de collaborer avec les autorités chargées du développement durable </w:t>
      </w:r>
      <w:r w:rsidR="00A02693" w:rsidRPr="004A4BBB">
        <w:rPr>
          <w:sz w:val="22"/>
          <w:szCs w:val="22"/>
          <w:lang w:val="fr-FR"/>
        </w:rPr>
        <w:t>dans l</w:t>
      </w:r>
      <w:r w:rsidR="00DD2121" w:rsidRPr="004A4BBB">
        <w:rPr>
          <w:sz w:val="22"/>
          <w:szCs w:val="22"/>
          <w:lang w:val="fr-FR"/>
        </w:rPr>
        <w:t xml:space="preserve">es États membres et d'assurer la coordination avec d'autres entités et organisations internationales. Le PIDS établit des actions stratégiques pour garantir que les travaux du Secrétariat général </w:t>
      </w:r>
      <w:r w:rsidR="00A02693" w:rsidRPr="004A4BBB">
        <w:rPr>
          <w:sz w:val="22"/>
          <w:szCs w:val="22"/>
          <w:lang w:val="fr-FR"/>
        </w:rPr>
        <w:t>dans le domaine</w:t>
      </w:r>
      <w:r w:rsidR="00DD2121" w:rsidRPr="004A4BBB">
        <w:rPr>
          <w:sz w:val="22"/>
          <w:szCs w:val="22"/>
          <w:lang w:val="fr-FR"/>
        </w:rPr>
        <w:t xml:space="preserve"> </w:t>
      </w:r>
      <w:r w:rsidR="00A02693" w:rsidRPr="004A4BBB">
        <w:rPr>
          <w:sz w:val="22"/>
          <w:szCs w:val="22"/>
          <w:lang w:val="fr-FR"/>
        </w:rPr>
        <w:t>du</w:t>
      </w:r>
      <w:r w:rsidR="00DD2121" w:rsidRPr="004A4BBB">
        <w:rPr>
          <w:sz w:val="22"/>
          <w:szCs w:val="22"/>
          <w:lang w:val="fr-FR"/>
        </w:rPr>
        <w:t xml:space="preserve"> développement durable sont alignés sur la mise en œuvre d</w:t>
      </w:r>
      <w:r w:rsidR="00A02693" w:rsidRPr="004A4BBB">
        <w:rPr>
          <w:sz w:val="22"/>
          <w:szCs w:val="22"/>
          <w:lang w:val="fr-FR"/>
        </w:rPr>
        <w:t xml:space="preserve">u Programme de développement durable à l’horizon </w:t>
      </w:r>
      <w:r w:rsidR="00DD2121" w:rsidRPr="004A4BBB">
        <w:rPr>
          <w:sz w:val="22"/>
          <w:szCs w:val="22"/>
          <w:lang w:val="fr-FR"/>
        </w:rPr>
        <w:t>2030 et de l'Accord de Paris sur le changement climatique et que ses objectifs et résultats sont guidés par les ODD approuvés par les États membres et contribuent à leur réalisation.</w:t>
      </w:r>
    </w:p>
    <w:p w14:paraId="2044CBE2" w14:textId="77777777" w:rsidR="00DD2121" w:rsidRPr="004A4BBB" w:rsidRDefault="00DD2121" w:rsidP="004D4A29">
      <w:pPr>
        <w:tabs>
          <w:tab w:val="left" w:pos="720"/>
          <w:tab w:val="left" w:pos="1440"/>
          <w:tab w:val="left" w:pos="2160"/>
        </w:tabs>
        <w:jc w:val="both"/>
        <w:rPr>
          <w:sz w:val="22"/>
          <w:szCs w:val="22"/>
          <w:lang w:val="fr-FR"/>
        </w:rPr>
      </w:pPr>
    </w:p>
    <w:p w14:paraId="0A4E66FC" w14:textId="06226664" w:rsidR="00401CF2" w:rsidRPr="004A4BBB" w:rsidRDefault="00806387">
      <w:pPr>
        <w:tabs>
          <w:tab w:val="left" w:pos="720"/>
          <w:tab w:val="left" w:pos="1440"/>
          <w:tab w:val="left" w:pos="2160"/>
        </w:tabs>
        <w:jc w:val="both"/>
        <w:rPr>
          <w:sz w:val="22"/>
          <w:szCs w:val="22"/>
          <w:lang w:val="fr-FR"/>
        </w:rPr>
      </w:pPr>
      <w:r w:rsidRPr="004A4BBB">
        <w:rPr>
          <w:sz w:val="22"/>
          <w:szCs w:val="22"/>
          <w:lang w:val="fr-FR"/>
        </w:rPr>
        <w:tab/>
      </w:r>
      <w:r w:rsidR="00DD2121" w:rsidRPr="004A4BBB">
        <w:rPr>
          <w:sz w:val="22"/>
          <w:szCs w:val="22"/>
          <w:lang w:val="fr-FR"/>
        </w:rPr>
        <w:t xml:space="preserve">Selon le PIDS, le travail du Secrétariat général devrait contribuer directement à soutenir les États membres dans leurs efforts pour </w:t>
      </w:r>
      <w:r w:rsidR="002E0DA7" w:rsidRPr="004A4BBB">
        <w:rPr>
          <w:sz w:val="22"/>
          <w:szCs w:val="22"/>
          <w:lang w:val="fr-FR"/>
        </w:rPr>
        <w:t xml:space="preserve">réduire la </w:t>
      </w:r>
      <w:r w:rsidR="00284AAA" w:rsidRPr="004A4BBB">
        <w:rPr>
          <w:sz w:val="22"/>
          <w:szCs w:val="22"/>
          <w:lang w:val="fr-FR"/>
        </w:rPr>
        <w:t xml:space="preserve">vulnérabilité aux </w:t>
      </w:r>
      <w:r w:rsidR="00A02693" w:rsidRPr="004A4BBB">
        <w:rPr>
          <w:sz w:val="22"/>
          <w:szCs w:val="22"/>
          <w:lang w:val="fr-FR"/>
        </w:rPr>
        <w:t>catastrophes</w:t>
      </w:r>
      <w:r w:rsidR="00284AAA" w:rsidRPr="004A4BBB">
        <w:rPr>
          <w:sz w:val="22"/>
          <w:szCs w:val="22"/>
          <w:lang w:val="fr-FR"/>
        </w:rPr>
        <w:t xml:space="preserve"> naturels par la préparation aux situations d'urgence, la planification, l'investissement et l'</w:t>
      </w:r>
      <w:r w:rsidR="00967256" w:rsidRPr="004A4BBB">
        <w:rPr>
          <w:sz w:val="22"/>
          <w:szCs w:val="22"/>
          <w:lang w:val="fr-FR"/>
        </w:rPr>
        <w:t>approche scientifique.</w:t>
      </w:r>
    </w:p>
    <w:p w14:paraId="7CD188C4" w14:textId="77777777" w:rsidR="00DE0DD6" w:rsidRPr="004A4BBB" w:rsidRDefault="00DE0DD6" w:rsidP="004D4A29">
      <w:pPr>
        <w:tabs>
          <w:tab w:val="left" w:pos="720"/>
          <w:tab w:val="left" w:pos="1440"/>
          <w:tab w:val="left" w:pos="2160"/>
        </w:tabs>
        <w:jc w:val="both"/>
        <w:rPr>
          <w:sz w:val="22"/>
          <w:szCs w:val="22"/>
          <w:lang w:val="fr-FR"/>
        </w:rPr>
      </w:pPr>
    </w:p>
    <w:p w14:paraId="0D78C263" w14:textId="59DD6F70" w:rsidR="00401CF2" w:rsidRPr="004A4BBB" w:rsidRDefault="00806387" w:rsidP="00DD6C28">
      <w:pPr>
        <w:numPr>
          <w:ilvl w:val="0"/>
          <w:numId w:val="19"/>
        </w:numPr>
        <w:tabs>
          <w:tab w:val="left" w:pos="720"/>
          <w:tab w:val="left" w:pos="1440"/>
          <w:tab w:val="left" w:pos="2160"/>
        </w:tabs>
        <w:ind w:left="0" w:firstLine="0"/>
        <w:jc w:val="both"/>
        <w:rPr>
          <w:b/>
          <w:sz w:val="22"/>
          <w:szCs w:val="22"/>
          <w:lang w:val="fr-FR"/>
        </w:rPr>
      </w:pPr>
      <w:r w:rsidRPr="004A4BBB">
        <w:rPr>
          <w:b/>
          <w:sz w:val="22"/>
          <w:szCs w:val="22"/>
          <w:lang w:val="fr-FR"/>
        </w:rPr>
        <w:t xml:space="preserve">Structure de la </w:t>
      </w:r>
      <w:r w:rsidR="00A02693" w:rsidRPr="004A4BBB">
        <w:rPr>
          <w:b/>
          <w:sz w:val="22"/>
          <w:szCs w:val="22"/>
          <w:lang w:val="fr-FR"/>
        </w:rPr>
        <w:t>réunion</w:t>
      </w:r>
      <w:r w:rsidRPr="004A4BBB">
        <w:rPr>
          <w:b/>
          <w:sz w:val="22"/>
          <w:szCs w:val="22"/>
          <w:lang w:val="fr-FR"/>
        </w:rPr>
        <w:t xml:space="preserve"> </w:t>
      </w:r>
    </w:p>
    <w:p w14:paraId="6CC61B1E" w14:textId="77777777" w:rsidR="000A610A" w:rsidRPr="004A4BBB" w:rsidRDefault="000A610A" w:rsidP="00DD6C28">
      <w:pPr>
        <w:tabs>
          <w:tab w:val="left" w:pos="720"/>
          <w:tab w:val="left" w:pos="1440"/>
          <w:tab w:val="left" w:pos="2160"/>
        </w:tabs>
        <w:jc w:val="both"/>
        <w:rPr>
          <w:b/>
          <w:sz w:val="22"/>
          <w:szCs w:val="22"/>
          <w:lang w:val="fr-FR"/>
        </w:rPr>
      </w:pPr>
    </w:p>
    <w:p w14:paraId="070B2EDC" w14:textId="23438464" w:rsidR="00401CF2" w:rsidRPr="004A4BBB" w:rsidRDefault="00806387" w:rsidP="00DD6C28">
      <w:pPr>
        <w:tabs>
          <w:tab w:val="left" w:pos="720"/>
          <w:tab w:val="left" w:pos="1440"/>
          <w:tab w:val="left" w:pos="2160"/>
        </w:tabs>
        <w:ind w:left="1440" w:hanging="720"/>
        <w:jc w:val="both"/>
        <w:rPr>
          <w:b/>
          <w:sz w:val="22"/>
          <w:szCs w:val="22"/>
          <w:lang w:val="fr-FR"/>
        </w:rPr>
      </w:pPr>
      <w:r w:rsidRPr="004A4BBB">
        <w:rPr>
          <w:sz w:val="22"/>
          <w:szCs w:val="22"/>
          <w:lang w:val="fr-FR"/>
        </w:rPr>
        <w:t>-</w:t>
      </w:r>
      <w:r w:rsidR="0098068F" w:rsidRPr="004A4BBB">
        <w:rPr>
          <w:sz w:val="22"/>
          <w:szCs w:val="22"/>
          <w:lang w:val="fr-FR"/>
        </w:rPr>
        <w:tab/>
      </w:r>
      <w:r w:rsidR="000A610A" w:rsidRPr="004A4BBB">
        <w:rPr>
          <w:sz w:val="22"/>
          <w:szCs w:val="22"/>
          <w:lang w:val="fr-FR"/>
        </w:rPr>
        <w:t xml:space="preserve">Présentation </w:t>
      </w:r>
      <w:r w:rsidR="00A02693" w:rsidRPr="004A4BBB">
        <w:rPr>
          <w:sz w:val="22"/>
          <w:szCs w:val="22"/>
          <w:lang w:val="fr-FR"/>
        </w:rPr>
        <w:t>par M</w:t>
      </w:r>
      <w:r w:rsidR="00A02693" w:rsidRPr="004A4BBB">
        <w:rPr>
          <w:sz w:val="22"/>
          <w:szCs w:val="22"/>
          <w:vertAlign w:val="superscript"/>
          <w:lang w:val="fr-FR"/>
        </w:rPr>
        <w:t>me</w:t>
      </w:r>
      <w:r w:rsidR="00A02693" w:rsidRPr="004A4BBB">
        <w:rPr>
          <w:sz w:val="22"/>
          <w:szCs w:val="22"/>
          <w:lang w:val="fr-FR"/>
        </w:rPr>
        <w:t xml:space="preserve"> Kim Osborne, secrétaire exécutive au développement intégré, </w:t>
      </w:r>
      <w:r w:rsidR="000A610A" w:rsidRPr="004A4BBB">
        <w:rPr>
          <w:sz w:val="22"/>
          <w:szCs w:val="22"/>
          <w:lang w:val="fr-FR"/>
        </w:rPr>
        <w:t xml:space="preserve">du rapport </w:t>
      </w:r>
      <w:r w:rsidR="00A02693" w:rsidRPr="004A4BBB">
        <w:rPr>
          <w:sz w:val="22"/>
          <w:szCs w:val="22"/>
          <w:lang w:val="fr-FR"/>
        </w:rPr>
        <w:t xml:space="preserve">issu </w:t>
      </w:r>
      <w:r w:rsidR="000A610A" w:rsidRPr="004A4BBB">
        <w:rPr>
          <w:sz w:val="22"/>
          <w:szCs w:val="22"/>
          <w:lang w:val="fr-FR"/>
        </w:rPr>
        <w:t xml:space="preserve">de la première conférence de l'OEA sur la science et les données pour la prise de </w:t>
      </w:r>
      <w:r w:rsidR="0098068F" w:rsidRPr="004A4BBB">
        <w:rPr>
          <w:sz w:val="22"/>
          <w:szCs w:val="22"/>
          <w:lang w:val="fr-FR"/>
        </w:rPr>
        <w:t xml:space="preserve">décision </w:t>
      </w:r>
      <w:r w:rsidR="000A610A" w:rsidRPr="004A4BBB">
        <w:rPr>
          <w:sz w:val="22"/>
          <w:szCs w:val="22"/>
          <w:lang w:val="fr-FR"/>
        </w:rPr>
        <w:t xml:space="preserve">en matière de gestion des risques de catastrophes dans les Caraïbes, qui s'est tenue à la Dominique en octobre </w:t>
      </w:r>
      <w:r w:rsidR="00555D5E" w:rsidRPr="004A4BBB">
        <w:rPr>
          <w:sz w:val="22"/>
          <w:szCs w:val="22"/>
          <w:lang w:val="fr-FR"/>
        </w:rPr>
        <w:t>2022</w:t>
      </w:r>
    </w:p>
    <w:p w14:paraId="53116332" w14:textId="77777777" w:rsidR="0069766D" w:rsidRPr="004A4BBB" w:rsidRDefault="0069766D" w:rsidP="00DD6C28">
      <w:pPr>
        <w:tabs>
          <w:tab w:val="left" w:pos="720"/>
          <w:tab w:val="left" w:pos="1440"/>
          <w:tab w:val="left" w:pos="2160"/>
        </w:tabs>
        <w:jc w:val="both"/>
        <w:rPr>
          <w:sz w:val="22"/>
          <w:szCs w:val="22"/>
          <w:lang w:val="fr-FR"/>
        </w:rPr>
      </w:pPr>
    </w:p>
    <w:p w14:paraId="5D17549F" w14:textId="77777777" w:rsidR="00401CF2" w:rsidRPr="004A4BBB" w:rsidRDefault="0069766D" w:rsidP="00DD6C28">
      <w:pPr>
        <w:pStyle w:val="ListParagraph0"/>
        <w:numPr>
          <w:ilvl w:val="1"/>
          <w:numId w:val="19"/>
        </w:numPr>
        <w:tabs>
          <w:tab w:val="left" w:pos="720"/>
          <w:tab w:val="left" w:pos="1440"/>
          <w:tab w:val="left" w:pos="2160"/>
        </w:tabs>
        <w:ind w:hanging="2160"/>
        <w:jc w:val="both"/>
        <w:rPr>
          <w:sz w:val="22"/>
          <w:szCs w:val="22"/>
          <w:u w:val="single"/>
          <w:lang w:val="fr-FR"/>
        </w:rPr>
      </w:pPr>
      <w:r w:rsidRPr="004A4BBB">
        <w:rPr>
          <w:sz w:val="22"/>
          <w:szCs w:val="22"/>
          <w:lang w:val="fr-FR"/>
        </w:rPr>
        <w:t>Panélistes invités (à déterminer)</w:t>
      </w:r>
    </w:p>
    <w:p w14:paraId="63164155" w14:textId="77777777" w:rsidR="0063216D" w:rsidRPr="004A4BBB" w:rsidRDefault="0063216D" w:rsidP="00DD6C28">
      <w:pPr>
        <w:tabs>
          <w:tab w:val="left" w:pos="720"/>
          <w:tab w:val="left" w:pos="1440"/>
          <w:tab w:val="left" w:pos="2340"/>
          <w:tab w:val="left" w:pos="2430"/>
          <w:tab w:val="left" w:pos="2610"/>
        </w:tabs>
        <w:jc w:val="both"/>
        <w:rPr>
          <w:sz w:val="22"/>
          <w:szCs w:val="22"/>
          <w:lang w:val="fr-FR"/>
        </w:rPr>
      </w:pPr>
    </w:p>
    <w:p w14:paraId="67D55775" w14:textId="7ADB108E" w:rsidR="00401CF2" w:rsidRPr="004A4BBB" w:rsidRDefault="00806387" w:rsidP="00DD6C28">
      <w:pPr>
        <w:numPr>
          <w:ilvl w:val="0"/>
          <w:numId w:val="19"/>
        </w:numPr>
        <w:tabs>
          <w:tab w:val="left" w:pos="720"/>
          <w:tab w:val="left" w:pos="1440"/>
          <w:tab w:val="left" w:pos="2160"/>
        </w:tabs>
        <w:ind w:left="0" w:firstLine="0"/>
        <w:jc w:val="both"/>
        <w:rPr>
          <w:b/>
          <w:sz w:val="22"/>
          <w:szCs w:val="22"/>
          <w:lang w:val="fr-FR"/>
        </w:rPr>
      </w:pPr>
      <w:r w:rsidRPr="004A4BBB">
        <w:rPr>
          <w:b/>
          <w:sz w:val="22"/>
          <w:szCs w:val="22"/>
          <w:lang w:val="fr-FR"/>
        </w:rPr>
        <w:t xml:space="preserve">Résultats de la </w:t>
      </w:r>
      <w:r w:rsidR="00A02693" w:rsidRPr="004A4BBB">
        <w:rPr>
          <w:b/>
          <w:sz w:val="22"/>
          <w:szCs w:val="22"/>
          <w:lang w:val="fr-FR"/>
        </w:rPr>
        <w:t>réunion</w:t>
      </w:r>
      <w:r w:rsidRPr="004A4BBB">
        <w:rPr>
          <w:b/>
          <w:sz w:val="22"/>
          <w:szCs w:val="22"/>
          <w:lang w:val="fr-FR"/>
        </w:rPr>
        <w:t xml:space="preserve"> </w:t>
      </w:r>
    </w:p>
    <w:p w14:paraId="7E890DD3" w14:textId="77777777" w:rsidR="0069766D" w:rsidRPr="004A4BBB" w:rsidRDefault="0069766D" w:rsidP="00DD6C28">
      <w:pPr>
        <w:tabs>
          <w:tab w:val="left" w:pos="720"/>
          <w:tab w:val="left" w:pos="1440"/>
          <w:tab w:val="left" w:pos="2160"/>
        </w:tabs>
        <w:jc w:val="both"/>
        <w:rPr>
          <w:sz w:val="22"/>
          <w:szCs w:val="22"/>
          <w:lang w:val="fr-FR"/>
        </w:rPr>
      </w:pPr>
    </w:p>
    <w:p w14:paraId="6AE44E30" w14:textId="3395FFC0" w:rsidR="00401CF2" w:rsidRPr="004A4BBB" w:rsidRDefault="00A02693" w:rsidP="00DD6C28">
      <w:pPr>
        <w:pStyle w:val="ListParagraph0"/>
        <w:numPr>
          <w:ilvl w:val="0"/>
          <w:numId w:val="21"/>
        </w:numPr>
        <w:tabs>
          <w:tab w:val="left" w:pos="720"/>
          <w:tab w:val="left" w:pos="1440"/>
          <w:tab w:val="left" w:pos="2160"/>
        </w:tabs>
        <w:ind w:left="1440" w:hanging="720"/>
        <w:jc w:val="both"/>
        <w:rPr>
          <w:sz w:val="22"/>
          <w:szCs w:val="22"/>
          <w:lang w:val="fr-FR"/>
        </w:rPr>
      </w:pPr>
      <w:r w:rsidRPr="004A4BBB">
        <w:rPr>
          <w:sz w:val="22"/>
          <w:szCs w:val="22"/>
          <w:lang w:val="fr-FR"/>
        </w:rPr>
        <w:t xml:space="preserve">Mieux comprendre le </w:t>
      </w:r>
      <w:r w:rsidR="00571284" w:rsidRPr="004A4BBB">
        <w:rPr>
          <w:sz w:val="22"/>
          <w:szCs w:val="22"/>
          <w:lang w:val="fr-FR"/>
        </w:rPr>
        <w:t xml:space="preserve">rôle </w:t>
      </w:r>
      <w:r w:rsidR="00DB7735" w:rsidRPr="004A4BBB">
        <w:rPr>
          <w:sz w:val="22"/>
          <w:szCs w:val="22"/>
          <w:lang w:val="fr-FR"/>
        </w:rPr>
        <w:t xml:space="preserve">que la science et les données peuvent </w:t>
      </w:r>
      <w:r w:rsidR="00571284" w:rsidRPr="004A4BBB">
        <w:rPr>
          <w:sz w:val="22"/>
          <w:szCs w:val="22"/>
          <w:lang w:val="fr-FR"/>
        </w:rPr>
        <w:t xml:space="preserve">jouer pour </w:t>
      </w:r>
      <w:r w:rsidR="009A5C5C" w:rsidRPr="004A4BBB">
        <w:rPr>
          <w:sz w:val="22"/>
          <w:szCs w:val="22"/>
          <w:lang w:val="fr-FR"/>
        </w:rPr>
        <w:t xml:space="preserve">améliorer les </w:t>
      </w:r>
      <w:r w:rsidR="00025807" w:rsidRPr="004A4BBB">
        <w:rPr>
          <w:sz w:val="22"/>
          <w:szCs w:val="22"/>
          <w:lang w:val="fr-FR"/>
        </w:rPr>
        <w:t>réponses aux événements naturels</w:t>
      </w:r>
    </w:p>
    <w:p w14:paraId="53986F10" w14:textId="5B655673" w:rsidR="00401CF2" w:rsidRPr="004A4BBB" w:rsidRDefault="00806387">
      <w:pPr>
        <w:pStyle w:val="ListParagraph0"/>
        <w:numPr>
          <w:ilvl w:val="0"/>
          <w:numId w:val="21"/>
        </w:numPr>
        <w:tabs>
          <w:tab w:val="left" w:pos="720"/>
          <w:tab w:val="left" w:pos="1440"/>
          <w:tab w:val="left" w:pos="2160"/>
        </w:tabs>
        <w:ind w:left="1440" w:hanging="720"/>
        <w:jc w:val="both"/>
        <w:rPr>
          <w:sz w:val="22"/>
          <w:szCs w:val="22"/>
          <w:lang w:val="fr-FR"/>
        </w:rPr>
      </w:pPr>
      <w:r w:rsidRPr="004A4BBB">
        <w:rPr>
          <w:sz w:val="22"/>
          <w:szCs w:val="22"/>
          <w:lang w:val="fr-FR"/>
        </w:rPr>
        <w:t xml:space="preserve">Partager des </w:t>
      </w:r>
      <w:r w:rsidR="00B70E51" w:rsidRPr="004A4BBB">
        <w:rPr>
          <w:sz w:val="22"/>
          <w:szCs w:val="22"/>
          <w:lang w:val="fr-FR"/>
        </w:rPr>
        <w:t xml:space="preserve">recommandations spécifiques relatives à la </w:t>
      </w:r>
      <w:r w:rsidR="00F45CB7" w:rsidRPr="004A4BBB">
        <w:rPr>
          <w:sz w:val="22"/>
          <w:szCs w:val="22"/>
          <w:lang w:val="fr-FR"/>
        </w:rPr>
        <w:t xml:space="preserve">coopération régionale </w:t>
      </w:r>
      <w:r w:rsidR="009F4A71" w:rsidRPr="004A4BBB">
        <w:rPr>
          <w:sz w:val="22"/>
          <w:szCs w:val="22"/>
          <w:lang w:val="fr-FR"/>
        </w:rPr>
        <w:t xml:space="preserve">et aux connaissances en matière de </w:t>
      </w:r>
      <w:r w:rsidR="004417E5" w:rsidRPr="004A4BBB">
        <w:rPr>
          <w:sz w:val="22"/>
          <w:szCs w:val="22"/>
          <w:lang w:val="fr-FR"/>
        </w:rPr>
        <w:t xml:space="preserve">gestion des </w:t>
      </w:r>
      <w:r w:rsidR="00FB72B0" w:rsidRPr="004A4BBB">
        <w:rPr>
          <w:sz w:val="22"/>
          <w:szCs w:val="22"/>
          <w:lang w:val="fr-FR"/>
        </w:rPr>
        <w:t xml:space="preserve">risques de </w:t>
      </w:r>
      <w:r w:rsidR="009F4A71" w:rsidRPr="004A4BBB">
        <w:rPr>
          <w:sz w:val="22"/>
          <w:szCs w:val="22"/>
          <w:lang w:val="fr-FR"/>
        </w:rPr>
        <w:t xml:space="preserve">catastrophe </w:t>
      </w:r>
      <w:r w:rsidR="00035B2F" w:rsidRPr="004A4BBB">
        <w:rPr>
          <w:sz w:val="22"/>
          <w:szCs w:val="22"/>
          <w:lang w:val="fr-FR"/>
        </w:rPr>
        <w:t>et de résilience</w:t>
      </w:r>
    </w:p>
    <w:p w14:paraId="19E99ABF" w14:textId="1F4B5732" w:rsidR="00401CF2" w:rsidRPr="004A4BBB" w:rsidRDefault="00A02693">
      <w:pPr>
        <w:pStyle w:val="ListParagraph0"/>
        <w:numPr>
          <w:ilvl w:val="0"/>
          <w:numId w:val="21"/>
        </w:numPr>
        <w:tabs>
          <w:tab w:val="left" w:pos="720"/>
          <w:tab w:val="left" w:pos="1440"/>
          <w:tab w:val="left" w:pos="2160"/>
        </w:tabs>
        <w:ind w:left="1440" w:hanging="720"/>
        <w:jc w:val="both"/>
        <w:rPr>
          <w:sz w:val="22"/>
          <w:szCs w:val="22"/>
          <w:lang w:val="fr-FR"/>
        </w:rPr>
      </w:pPr>
      <w:r w:rsidRPr="004A4BBB">
        <w:rPr>
          <w:sz w:val="22"/>
          <w:szCs w:val="22"/>
          <w:lang w:val="fr-FR"/>
        </w:rPr>
        <w:t>P</w:t>
      </w:r>
      <w:r w:rsidR="00962ECD" w:rsidRPr="004A4BBB">
        <w:rPr>
          <w:sz w:val="22"/>
          <w:szCs w:val="22"/>
          <w:lang w:val="fr-FR"/>
        </w:rPr>
        <w:t xml:space="preserve">artager entre </w:t>
      </w:r>
      <w:r w:rsidR="00C36F27" w:rsidRPr="004A4BBB">
        <w:rPr>
          <w:sz w:val="22"/>
          <w:szCs w:val="22"/>
          <w:lang w:val="fr-FR"/>
        </w:rPr>
        <w:t xml:space="preserve">États membres des </w:t>
      </w:r>
      <w:r w:rsidR="00962ECD" w:rsidRPr="004A4BBB">
        <w:rPr>
          <w:sz w:val="22"/>
          <w:szCs w:val="22"/>
          <w:lang w:val="fr-FR"/>
        </w:rPr>
        <w:t xml:space="preserve">informations sur les </w:t>
      </w:r>
      <w:r w:rsidR="00A66AE1" w:rsidRPr="004A4BBB">
        <w:rPr>
          <w:sz w:val="22"/>
          <w:szCs w:val="22"/>
          <w:lang w:val="fr-FR"/>
        </w:rPr>
        <w:t xml:space="preserve">meilleures pratiques </w:t>
      </w:r>
      <w:r w:rsidR="00B31ED8" w:rsidRPr="004A4BBB">
        <w:rPr>
          <w:sz w:val="22"/>
          <w:szCs w:val="22"/>
          <w:lang w:val="fr-FR"/>
        </w:rPr>
        <w:t xml:space="preserve">afin d'améliorer la </w:t>
      </w:r>
      <w:r w:rsidR="00EA3FFA" w:rsidRPr="004A4BBB">
        <w:rPr>
          <w:sz w:val="22"/>
          <w:szCs w:val="22"/>
          <w:lang w:val="fr-FR"/>
        </w:rPr>
        <w:t xml:space="preserve">prise de décision en matière de gestion des risques de </w:t>
      </w:r>
      <w:r w:rsidR="00B31ED8" w:rsidRPr="004A4BBB">
        <w:rPr>
          <w:sz w:val="22"/>
          <w:szCs w:val="22"/>
          <w:lang w:val="fr-FR"/>
        </w:rPr>
        <w:t xml:space="preserve">catastrophe </w:t>
      </w:r>
      <w:r w:rsidR="000A4708" w:rsidRPr="004A4BBB">
        <w:rPr>
          <w:sz w:val="22"/>
          <w:szCs w:val="22"/>
          <w:lang w:val="fr-FR"/>
        </w:rPr>
        <w:t>et de résilience</w:t>
      </w:r>
    </w:p>
    <w:p w14:paraId="5E4115E3" w14:textId="5BBD432D" w:rsidR="00401CF2" w:rsidRPr="007422D3" w:rsidRDefault="00FB79DD" w:rsidP="007422D3">
      <w:pPr>
        <w:pStyle w:val="ListParagraph0"/>
        <w:numPr>
          <w:ilvl w:val="0"/>
          <w:numId w:val="21"/>
        </w:numPr>
        <w:tabs>
          <w:tab w:val="left" w:pos="720"/>
          <w:tab w:val="left" w:pos="1440"/>
          <w:tab w:val="left" w:pos="2160"/>
        </w:tabs>
        <w:ind w:left="1440" w:hanging="720"/>
        <w:jc w:val="both"/>
        <w:rPr>
          <w:sz w:val="22"/>
          <w:szCs w:val="22"/>
          <w:lang w:val="fr-FR"/>
        </w:rPr>
      </w:pPr>
      <w:r w:rsidRPr="004A4BBB">
        <w:rPr>
          <w:sz w:val="22"/>
          <w:szCs w:val="22"/>
          <w:lang w:val="fr-FR"/>
        </w:rPr>
        <w:t xml:space="preserve">Présenter des </w:t>
      </w:r>
      <w:r w:rsidR="00B14604" w:rsidRPr="004A4BBB">
        <w:rPr>
          <w:sz w:val="22"/>
          <w:szCs w:val="22"/>
          <w:lang w:val="fr-FR"/>
        </w:rPr>
        <w:t xml:space="preserve">informations clés </w:t>
      </w:r>
      <w:r w:rsidRPr="004A4BBB">
        <w:rPr>
          <w:sz w:val="22"/>
          <w:szCs w:val="22"/>
          <w:lang w:val="fr-FR"/>
        </w:rPr>
        <w:t xml:space="preserve">en vue de l’élaboration </w:t>
      </w:r>
      <w:r w:rsidR="00B70E51" w:rsidRPr="004A4BBB">
        <w:rPr>
          <w:sz w:val="22"/>
          <w:szCs w:val="22"/>
          <w:lang w:val="fr-FR"/>
        </w:rPr>
        <w:t xml:space="preserve">de l'ordre du jour de la </w:t>
      </w:r>
      <w:r w:rsidRPr="004A4BBB">
        <w:rPr>
          <w:sz w:val="22"/>
          <w:szCs w:val="22"/>
          <w:lang w:val="fr-FR"/>
        </w:rPr>
        <w:t>quatrième</w:t>
      </w:r>
      <w:r w:rsidR="00B70E51" w:rsidRPr="004A4BBB">
        <w:rPr>
          <w:sz w:val="22"/>
          <w:szCs w:val="22"/>
          <w:lang w:val="fr-FR"/>
        </w:rPr>
        <w:t xml:space="preserve"> </w:t>
      </w:r>
      <w:r w:rsidRPr="004A4BBB">
        <w:rPr>
          <w:sz w:val="22"/>
          <w:szCs w:val="22"/>
          <w:lang w:val="fr-FR"/>
        </w:rPr>
        <w:t>R</w:t>
      </w:r>
      <w:r w:rsidR="002D4050" w:rsidRPr="004A4BBB">
        <w:rPr>
          <w:sz w:val="22"/>
          <w:szCs w:val="22"/>
          <w:lang w:val="fr-FR"/>
        </w:rPr>
        <w:t xml:space="preserve">éunion interaméricaine des ministres et </w:t>
      </w:r>
      <w:r w:rsidRPr="004A4BBB">
        <w:rPr>
          <w:sz w:val="22"/>
          <w:szCs w:val="22"/>
          <w:lang w:val="fr-FR"/>
        </w:rPr>
        <w:t>hauts fonctionnaires chargés du</w:t>
      </w:r>
      <w:r w:rsidR="002D4050" w:rsidRPr="004A4BBB">
        <w:rPr>
          <w:sz w:val="22"/>
          <w:szCs w:val="22"/>
          <w:lang w:val="fr-FR"/>
        </w:rPr>
        <w:t xml:space="preserve"> </w:t>
      </w:r>
      <w:r w:rsidR="00B70E51" w:rsidRPr="004A4BBB">
        <w:rPr>
          <w:sz w:val="22"/>
          <w:szCs w:val="22"/>
          <w:lang w:val="fr-FR"/>
        </w:rPr>
        <w:t>développement durable</w:t>
      </w:r>
      <w:r w:rsidR="0090139F">
        <w:rPr>
          <w:noProof/>
          <w:sz w:val="22"/>
          <w:szCs w:val="22"/>
          <w:lang w:val="fr-FR"/>
        </w:rPr>
        <mc:AlternateContent>
          <mc:Choice Requires="wps">
            <w:drawing>
              <wp:anchor distT="0" distB="0" distL="114300" distR="114300" simplePos="0" relativeHeight="251659264" behindDoc="0" locked="1" layoutInCell="1" allowOverlap="1" wp14:anchorId="06C6F2C9" wp14:editId="24665A50">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F224698" w14:textId="5B484FF3" w:rsidR="0090139F" w:rsidRPr="0090139F" w:rsidRDefault="0090139F">
                            <w:pPr>
                              <w:rPr>
                                <w:sz w:val="18"/>
                              </w:rPr>
                            </w:pPr>
                            <w:r>
                              <w:rPr>
                                <w:sz w:val="18"/>
                              </w:rPr>
                              <w:fldChar w:fldCharType="begin"/>
                            </w:r>
                            <w:r>
                              <w:rPr>
                                <w:sz w:val="18"/>
                              </w:rPr>
                              <w:instrText xml:space="preserve"> FILENAME  \* MERGEFORMAT </w:instrText>
                            </w:r>
                            <w:r>
                              <w:rPr>
                                <w:sz w:val="18"/>
                              </w:rPr>
                              <w:fldChar w:fldCharType="separate"/>
                            </w:r>
                            <w:r>
                              <w:rPr>
                                <w:noProof/>
                                <w:sz w:val="18"/>
                              </w:rPr>
                              <w:t>CIDRP03789F01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C6F2C9"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6F224698" w14:textId="5B484FF3" w:rsidR="0090139F" w:rsidRPr="0090139F" w:rsidRDefault="0090139F">
                      <w:pPr>
                        <w:rPr>
                          <w:sz w:val="18"/>
                        </w:rPr>
                      </w:pPr>
                      <w:r>
                        <w:rPr>
                          <w:sz w:val="18"/>
                        </w:rPr>
                        <w:fldChar w:fldCharType="begin"/>
                      </w:r>
                      <w:r>
                        <w:rPr>
                          <w:sz w:val="18"/>
                        </w:rPr>
                        <w:instrText xml:space="preserve"> FILENAME  \* MERGEFORMAT </w:instrText>
                      </w:r>
                      <w:r>
                        <w:rPr>
                          <w:sz w:val="18"/>
                        </w:rPr>
                        <w:fldChar w:fldCharType="separate"/>
                      </w:r>
                      <w:r>
                        <w:rPr>
                          <w:noProof/>
                          <w:sz w:val="18"/>
                        </w:rPr>
                        <w:t>CIDRP03789F01</w:t>
                      </w:r>
                      <w:r>
                        <w:rPr>
                          <w:sz w:val="18"/>
                        </w:rPr>
                        <w:fldChar w:fldCharType="end"/>
                      </w:r>
                    </w:p>
                  </w:txbxContent>
                </v:textbox>
                <w10:wrap anchory="page"/>
                <w10:anchorlock/>
              </v:shape>
            </w:pict>
          </mc:Fallback>
        </mc:AlternateContent>
      </w:r>
    </w:p>
    <w:sectPr w:rsidR="00401CF2" w:rsidRPr="007422D3" w:rsidSect="00A870BA">
      <w:headerReference w:type="default" r:id="rId8"/>
      <w:headerReference w:type="first" r:id="rId9"/>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C15D9" w14:textId="77777777" w:rsidR="00D80CD4" w:rsidRDefault="00D80CD4">
      <w:r>
        <w:separator/>
      </w:r>
    </w:p>
  </w:endnote>
  <w:endnote w:type="continuationSeparator" w:id="0">
    <w:p w14:paraId="3172EA4A" w14:textId="77777777" w:rsidR="00D80CD4" w:rsidRDefault="00D80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4950E" w14:textId="77777777" w:rsidR="00D80CD4" w:rsidRDefault="00D80CD4">
      <w:r>
        <w:separator/>
      </w:r>
    </w:p>
  </w:footnote>
  <w:footnote w:type="continuationSeparator" w:id="0">
    <w:p w14:paraId="12C6493F" w14:textId="77777777" w:rsidR="00D80CD4" w:rsidRDefault="00D80CD4">
      <w:r>
        <w:continuationSeparator/>
      </w:r>
    </w:p>
  </w:footnote>
  <w:footnote w:id="1">
    <w:p w14:paraId="03A4E733" w14:textId="32383314" w:rsidR="00401CF2" w:rsidRPr="00B95FE3" w:rsidRDefault="00806387">
      <w:pPr>
        <w:pStyle w:val="FootnoteText"/>
        <w:ind w:left="720" w:hanging="360"/>
      </w:pPr>
      <w:r w:rsidRPr="00261FC4">
        <w:rPr>
          <w:rStyle w:val="FootnoteReference"/>
          <w:vertAlign w:val="baseline"/>
          <w:lang w:val="fr-FR"/>
        </w:rPr>
        <w:footnoteRef/>
      </w:r>
      <w:r w:rsidR="004D4A29" w:rsidRPr="00B95FE3">
        <w:t>.</w:t>
      </w:r>
      <w:r w:rsidR="004D4A29" w:rsidRPr="00B95FE3">
        <w:tab/>
      </w:r>
      <w:r w:rsidRPr="00B95FE3">
        <w:t xml:space="preserve">Paul, J, Hannah D, et Liu W, </w:t>
      </w:r>
      <w:r w:rsidR="00261FC4" w:rsidRPr="00B95FE3">
        <w:t>« Citizen Science: Reducing Risks and Building Resilience to Natural Disasters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98869" w14:textId="77777777" w:rsidR="00401CF2" w:rsidRDefault="00806387">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FE7CC0">
      <w:rPr>
        <w:noProof/>
        <w:sz w:val="22"/>
        <w:szCs w:val="22"/>
      </w:rPr>
      <w:t>- 3 -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AA376" w14:textId="77777777" w:rsidR="00401CF2" w:rsidRPr="00D51756" w:rsidRDefault="00806387">
    <w:pPr>
      <w:pStyle w:val="Header"/>
      <w:rPr>
        <w:lang w:val="fr-FR"/>
      </w:rPr>
    </w:pPr>
    <w:r w:rsidRPr="00D51756">
      <w:rPr>
        <w:noProof/>
        <w:lang w:val="fr-FR"/>
      </w:rPr>
      <mc:AlternateContent>
        <mc:Choice Requires="wps">
          <w:drawing>
            <wp:anchor distT="0" distB="0" distL="114300" distR="114300" simplePos="0" relativeHeight="251658752" behindDoc="0" locked="0" layoutInCell="1" allowOverlap="1" wp14:anchorId="67194C23" wp14:editId="508AB993">
              <wp:simplePos x="0" y="0"/>
              <wp:positionH relativeFrom="column">
                <wp:posOffset>440804</wp:posOffset>
              </wp:positionH>
              <wp:positionV relativeFrom="paragraph">
                <wp:posOffset>-304345</wp:posOffset>
              </wp:positionV>
              <wp:extent cx="4728845" cy="709684"/>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096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B02E4F" w14:textId="77777777" w:rsidR="00401CF2" w:rsidRPr="00D51756" w:rsidRDefault="00806387">
                          <w:pPr>
                            <w:pStyle w:val="Header"/>
                            <w:tabs>
                              <w:tab w:val="left" w:pos="900"/>
                            </w:tabs>
                            <w:spacing w:line="0" w:lineRule="atLeast"/>
                            <w:jc w:val="center"/>
                            <w:rPr>
                              <w:rFonts w:ascii="Garamond" w:hAnsi="Garamond"/>
                              <w:b/>
                              <w:sz w:val="28"/>
                              <w:szCs w:val="28"/>
                              <w:lang w:val="fr-FR"/>
                            </w:rPr>
                          </w:pPr>
                          <w:r w:rsidRPr="00D51756">
                            <w:rPr>
                              <w:rFonts w:ascii="Garamond" w:hAnsi="Garamond"/>
                              <w:b/>
                              <w:sz w:val="28"/>
                              <w:szCs w:val="28"/>
                              <w:lang w:val="fr-FR"/>
                            </w:rPr>
                            <w:t xml:space="preserve">ORGANISATION DES ÉTATS AMÉRICAINS </w:t>
                          </w:r>
                        </w:p>
                        <w:p w14:paraId="0CED51C9" w14:textId="2A668813" w:rsidR="00401CF2" w:rsidRPr="00D51756" w:rsidRDefault="00806387">
                          <w:pPr>
                            <w:pStyle w:val="Header"/>
                            <w:tabs>
                              <w:tab w:val="left" w:pos="900"/>
                            </w:tabs>
                            <w:spacing w:line="0" w:lineRule="atLeast"/>
                            <w:jc w:val="center"/>
                            <w:rPr>
                              <w:rFonts w:ascii="Garamond" w:hAnsi="Garamond"/>
                              <w:b/>
                              <w:sz w:val="28"/>
                              <w:szCs w:val="28"/>
                              <w:lang w:val="fr-FR"/>
                            </w:rPr>
                          </w:pPr>
                          <w:r w:rsidRPr="00D51756">
                            <w:rPr>
                              <w:rFonts w:ascii="Garamond" w:hAnsi="Garamond"/>
                              <w:b/>
                              <w:sz w:val="28"/>
                              <w:szCs w:val="28"/>
                              <w:lang w:val="fr-FR"/>
                            </w:rPr>
                            <w:t>Conseil interaméricain pour le développement intégr</w:t>
                          </w:r>
                          <w:r w:rsidR="00D51756" w:rsidRPr="00D51756">
                            <w:rPr>
                              <w:rFonts w:ascii="Garamond" w:hAnsi="Garamond"/>
                              <w:b/>
                              <w:sz w:val="28"/>
                              <w:szCs w:val="28"/>
                              <w:lang w:val="fr-FR"/>
                            </w:rPr>
                            <w:t>é</w:t>
                          </w:r>
                          <w:r w:rsidRPr="00D51756">
                            <w:rPr>
                              <w:rFonts w:ascii="Garamond" w:hAnsi="Garamond"/>
                              <w:b/>
                              <w:sz w:val="28"/>
                              <w:szCs w:val="28"/>
                              <w:lang w:val="fr-FR"/>
                            </w:rPr>
                            <w:t xml:space="preserve"> </w:t>
                          </w:r>
                        </w:p>
                        <w:p w14:paraId="076751A2" w14:textId="77777777" w:rsidR="00401CF2" w:rsidRPr="00D51756" w:rsidRDefault="00806387">
                          <w:pPr>
                            <w:pStyle w:val="Header"/>
                            <w:tabs>
                              <w:tab w:val="left" w:pos="900"/>
                            </w:tabs>
                            <w:spacing w:line="0" w:lineRule="atLeast"/>
                            <w:jc w:val="center"/>
                            <w:rPr>
                              <w:b/>
                              <w:sz w:val="28"/>
                              <w:szCs w:val="28"/>
                              <w:lang w:val="fr-FR"/>
                            </w:rPr>
                          </w:pPr>
                          <w:r w:rsidRPr="00D51756">
                            <w:rPr>
                              <w:rFonts w:ascii="Garamond" w:hAnsi="Garamond"/>
                              <w:b/>
                              <w:sz w:val="28"/>
                              <w:szCs w:val="28"/>
                              <w:lang w:val="fr-F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94C23" id="_x0000_t202" coordsize="21600,21600" o:spt="202" path="m,l,21600r21600,l21600,xe">
              <v:stroke joinstyle="miter"/>
              <v:path gradientshapeok="t" o:connecttype="rect"/>
            </v:shapetype>
            <v:shape id="Text Box 1" o:spid="_x0000_s1027" type="#_x0000_t202" style="position:absolute;margin-left:34.7pt;margin-top:-23.95pt;width:372.35pt;height:5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" stroked="f">
              <v:textbox>
                <w:txbxContent>
                  <w:p w14:paraId="07B02E4F" w14:textId="77777777" w:rsidR="00401CF2" w:rsidRPr="00D51756" w:rsidRDefault="00806387">
                    <w:pPr>
                      <w:pStyle w:val="Header"/>
                      <w:tabs>
                        <w:tab w:val="left" w:pos="900"/>
                      </w:tabs>
                      <w:spacing w:line="0" w:lineRule="atLeast"/>
                      <w:jc w:val="center"/>
                      <w:rPr>
                        <w:rFonts w:ascii="Garamond" w:hAnsi="Garamond"/>
                        <w:b/>
                        <w:sz w:val="28"/>
                        <w:szCs w:val="28"/>
                        <w:lang w:val="fr-FR"/>
                      </w:rPr>
                    </w:pPr>
                    <w:r w:rsidRPr="00D51756">
                      <w:rPr>
                        <w:rFonts w:ascii="Garamond" w:hAnsi="Garamond"/>
                        <w:b/>
                        <w:sz w:val="28"/>
                        <w:szCs w:val="28"/>
                        <w:lang w:val="fr-FR"/>
                      </w:rPr>
                      <w:t xml:space="preserve">ORGANISATION DES ÉTATS AMÉRICAINS </w:t>
                    </w:r>
                  </w:p>
                  <w:p w14:paraId="0CED51C9" w14:textId="2A668813" w:rsidR="00401CF2" w:rsidRPr="00D51756" w:rsidRDefault="00806387">
                    <w:pPr>
                      <w:pStyle w:val="Header"/>
                      <w:tabs>
                        <w:tab w:val="left" w:pos="900"/>
                      </w:tabs>
                      <w:spacing w:line="0" w:lineRule="atLeast"/>
                      <w:jc w:val="center"/>
                      <w:rPr>
                        <w:rFonts w:ascii="Garamond" w:hAnsi="Garamond"/>
                        <w:b/>
                        <w:sz w:val="28"/>
                        <w:szCs w:val="28"/>
                        <w:lang w:val="fr-FR"/>
                      </w:rPr>
                    </w:pPr>
                    <w:r w:rsidRPr="00D51756">
                      <w:rPr>
                        <w:rFonts w:ascii="Garamond" w:hAnsi="Garamond"/>
                        <w:b/>
                        <w:sz w:val="28"/>
                        <w:szCs w:val="28"/>
                        <w:lang w:val="fr-FR"/>
                      </w:rPr>
                      <w:t>Conseil interaméricain pour le développement intégr</w:t>
                    </w:r>
                    <w:r w:rsidR="00D51756" w:rsidRPr="00D51756">
                      <w:rPr>
                        <w:rFonts w:ascii="Garamond" w:hAnsi="Garamond"/>
                        <w:b/>
                        <w:sz w:val="28"/>
                        <w:szCs w:val="28"/>
                        <w:lang w:val="fr-FR"/>
                      </w:rPr>
                      <w:t>é</w:t>
                    </w:r>
                    <w:r w:rsidRPr="00D51756">
                      <w:rPr>
                        <w:rFonts w:ascii="Garamond" w:hAnsi="Garamond"/>
                        <w:b/>
                        <w:sz w:val="28"/>
                        <w:szCs w:val="28"/>
                        <w:lang w:val="fr-FR"/>
                      </w:rPr>
                      <w:t xml:space="preserve"> </w:t>
                    </w:r>
                  </w:p>
                  <w:p w14:paraId="076751A2" w14:textId="77777777" w:rsidR="00401CF2" w:rsidRPr="00D51756" w:rsidRDefault="00806387">
                    <w:pPr>
                      <w:pStyle w:val="Header"/>
                      <w:tabs>
                        <w:tab w:val="left" w:pos="900"/>
                      </w:tabs>
                      <w:spacing w:line="0" w:lineRule="atLeast"/>
                      <w:jc w:val="center"/>
                      <w:rPr>
                        <w:b/>
                        <w:sz w:val="28"/>
                        <w:szCs w:val="28"/>
                        <w:lang w:val="fr-FR"/>
                      </w:rPr>
                    </w:pPr>
                    <w:r w:rsidRPr="00D51756">
                      <w:rPr>
                        <w:rFonts w:ascii="Garamond" w:hAnsi="Garamond"/>
                        <w:b/>
                        <w:sz w:val="28"/>
                        <w:szCs w:val="28"/>
                        <w:lang w:val="fr-FR"/>
                      </w:rPr>
                      <w:t>(CIDI)</w:t>
                    </w:r>
                  </w:p>
                </w:txbxContent>
              </v:textbox>
            </v:shape>
          </w:pict>
        </mc:Fallback>
      </mc:AlternateContent>
    </w:r>
    <w:r w:rsidRPr="00D51756">
      <w:rPr>
        <w:noProof/>
        <w:lang w:val="fr-FR"/>
      </w:rPr>
      <mc:AlternateContent>
        <mc:Choice Requires="wps">
          <w:drawing>
            <wp:anchor distT="0" distB="0" distL="114300" distR="114300" simplePos="0" relativeHeight="251657728" behindDoc="0" locked="0" layoutInCell="1" allowOverlap="1" wp14:anchorId="74FE1497" wp14:editId="5268DD0A">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74420" w14:textId="77777777" w:rsidR="0073480E" w:rsidRDefault="00FB2A63" w:rsidP="00AB7175">
                          <w:pPr>
                            <w:ind w:right="-130"/>
                          </w:pPr>
                          <w:r>
                            <w:rPr>
                              <w:rFonts w:ascii="News Gothic MT" w:hAnsi="News Gothic MT"/>
                              <w:noProof/>
                              <w:color w:val="000000"/>
                            </w:rPr>
                            <w:drawing>
                              <wp:inline distT="0" distB="0" distL="0" distR="0" wp14:anchorId="629600AD" wp14:editId="2FA4E4CF">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E1497"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79174420" w14:textId="77777777" w:rsidR="0073480E" w:rsidRDefault="00FB2A63" w:rsidP="00AB7175">
                    <w:pPr>
                      <w:ind w:right="-130"/>
                    </w:pPr>
                    <w:r>
                      <w:rPr>
                        <w:rFonts w:ascii="News Gothic MT" w:hAnsi="News Gothic MT"/>
                        <w:noProof/>
                        <w:color w:val="000000"/>
                      </w:rPr>
                      <w:drawing>
                        <wp:inline distT="0" distB="0" distL="0" distR="0" wp14:anchorId="629600AD" wp14:editId="2FA4E4CF">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sidRPr="00D51756">
      <w:rPr>
        <w:noProof/>
        <w:lang w:val="fr-FR"/>
      </w:rPr>
      <w:drawing>
        <wp:anchor distT="0" distB="0" distL="114300" distR="114300" simplePos="0" relativeHeight="251656704" behindDoc="0" locked="0" layoutInCell="1" allowOverlap="1" wp14:anchorId="1BF4AFF6" wp14:editId="150F365A">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ADE339" w14:textId="77777777" w:rsidR="001B0828" w:rsidRPr="00D51756" w:rsidRDefault="001B0828">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C7205"/>
    <w:multiLevelType w:val="hybridMultilevel"/>
    <w:tmpl w:val="042679C0"/>
    <w:lvl w:ilvl="0" w:tplc="9AB221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16597"/>
    <w:multiLevelType w:val="hybridMultilevel"/>
    <w:tmpl w:val="208AD5F8"/>
    <w:lvl w:ilvl="0" w:tplc="51A8087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1923AB"/>
    <w:multiLevelType w:val="hybridMultilevel"/>
    <w:tmpl w:val="41EC8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11570"/>
    <w:multiLevelType w:val="hybridMultilevel"/>
    <w:tmpl w:val="16BEEAE6"/>
    <w:lvl w:ilvl="0" w:tplc="548A894A">
      <w:start w:val="1"/>
      <w:numFmt w:val="bullet"/>
      <w:lvlText w:val=""/>
      <w:lvlJc w:val="left"/>
      <w:pPr>
        <w:ind w:left="1080" w:hanging="360"/>
      </w:pPr>
      <w:rPr>
        <w:rFonts w:ascii="Symbol" w:hAnsi="Symbol" w:hint="default"/>
      </w:rPr>
    </w:lvl>
    <w:lvl w:ilvl="1" w:tplc="865258D2" w:tentative="1">
      <w:start w:val="1"/>
      <w:numFmt w:val="bullet"/>
      <w:lvlText w:val="o"/>
      <w:lvlJc w:val="left"/>
      <w:pPr>
        <w:ind w:left="1800" w:hanging="360"/>
      </w:pPr>
      <w:rPr>
        <w:rFonts w:ascii="Courier New" w:hAnsi="Courier New" w:cs="Courier New" w:hint="default"/>
      </w:rPr>
    </w:lvl>
    <w:lvl w:ilvl="2" w:tplc="DE12DC94" w:tentative="1">
      <w:start w:val="1"/>
      <w:numFmt w:val="bullet"/>
      <w:lvlText w:val=""/>
      <w:lvlJc w:val="left"/>
      <w:pPr>
        <w:ind w:left="2520" w:hanging="360"/>
      </w:pPr>
      <w:rPr>
        <w:rFonts w:ascii="Wingdings" w:hAnsi="Wingdings" w:hint="default"/>
      </w:rPr>
    </w:lvl>
    <w:lvl w:ilvl="3" w:tplc="B4D03D92" w:tentative="1">
      <w:start w:val="1"/>
      <w:numFmt w:val="bullet"/>
      <w:lvlText w:val=""/>
      <w:lvlJc w:val="left"/>
      <w:pPr>
        <w:ind w:left="3240" w:hanging="360"/>
      </w:pPr>
      <w:rPr>
        <w:rFonts w:ascii="Symbol" w:hAnsi="Symbol" w:hint="default"/>
      </w:rPr>
    </w:lvl>
    <w:lvl w:ilvl="4" w:tplc="6CA8DB60" w:tentative="1">
      <w:start w:val="1"/>
      <w:numFmt w:val="bullet"/>
      <w:lvlText w:val="o"/>
      <w:lvlJc w:val="left"/>
      <w:pPr>
        <w:ind w:left="3960" w:hanging="360"/>
      </w:pPr>
      <w:rPr>
        <w:rFonts w:ascii="Courier New" w:hAnsi="Courier New" w:cs="Courier New" w:hint="default"/>
      </w:rPr>
    </w:lvl>
    <w:lvl w:ilvl="5" w:tplc="6DE217DE" w:tentative="1">
      <w:start w:val="1"/>
      <w:numFmt w:val="bullet"/>
      <w:lvlText w:val=""/>
      <w:lvlJc w:val="left"/>
      <w:pPr>
        <w:ind w:left="4680" w:hanging="360"/>
      </w:pPr>
      <w:rPr>
        <w:rFonts w:ascii="Wingdings" w:hAnsi="Wingdings" w:hint="default"/>
      </w:rPr>
    </w:lvl>
    <w:lvl w:ilvl="6" w:tplc="DFF0995A" w:tentative="1">
      <w:start w:val="1"/>
      <w:numFmt w:val="bullet"/>
      <w:lvlText w:val=""/>
      <w:lvlJc w:val="left"/>
      <w:pPr>
        <w:ind w:left="5400" w:hanging="360"/>
      </w:pPr>
      <w:rPr>
        <w:rFonts w:ascii="Symbol" w:hAnsi="Symbol" w:hint="default"/>
      </w:rPr>
    </w:lvl>
    <w:lvl w:ilvl="7" w:tplc="A20C3484" w:tentative="1">
      <w:start w:val="1"/>
      <w:numFmt w:val="bullet"/>
      <w:lvlText w:val="o"/>
      <w:lvlJc w:val="left"/>
      <w:pPr>
        <w:ind w:left="6120" w:hanging="360"/>
      </w:pPr>
      <w:rPr>
        <w:rFonts w:ascii="Courier New" w:hAnsi="Courier New" w:cs="Courier New" w:hint="default"/>
      </w:rPr>
    </w:lvl>
    <w:lvl w:ilvl="8" w:tplc="3CE4668E" w:tentative="1">
      <w:start w:val="1"/>
      <w:numFmt w:val="bullet"/>
      <w:lvlText w:val=""/>
      <w:lvlJc w:val="left"/>
      <w:pPr>
        <w:ind w:left="6840" w:hanging="360"/>
      </w:pPr>
      <w:rPr>
        <w:rFonts w:ascii="Wingdings" w:hAnsi="Wingdings" w:hint="default"/>
      </w:rPr>
    </w:lvl>
  </w:abstractNum>
  <w:abstractNum w:abstractNumId="5" w15:restartNumberingAfterBreak="0">
    <w:nsid w:val="0F305256"/>
    <w:multiLevelType w:val="hybridMultilevel"/>
    <w:tmpl w:val="5F62B58C"/>
    <w:lvl w:ilvl="0" w:tplc="DAE05AC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C8700D"/>
    <w:multiLevelType w:val="hybridMultilevel"/>
    <w:tmpl w:val="BFA47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06845"/>
    <w:multiLevelType w:val="hybridMultilevel"/>
    <w:tmpl w:val="5704B636"/>
    <w:lvl w:ilvl="0" w:tplc="67D00E78">
      <w:start w:val="1"/>
      <w:numFmt w:val="decimal"/>
      <w:lvlText w:val="%1."/>
      <w:lvlJc w:val="left"/>
      <w:pPr>
        <w:ind w:left="360" w:hanging="360"/>
      </w:pPr>
      <w:rPr>
        <w:b/>
      </w:rPr>
    </w:lvl>
    <w:lvl w:ilvl="1" w:tplc="B044CC5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625E03"/>
    <w:multiLevelType w:val="hybridMultilevel"/>
    <w:tmpl w:val="BC9AFE14"/>
    <w:lvl w:ilvl="0" w:tplc="581820B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337D01"/>
    <w:multiLevelType w:val="hybridMultilevel"/>
    <w:tmpl w:val="E792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B0826"/>
    <w:multiLevelType w:val="hybridMultilevel"/>
    <w:tmpl w:val="3E604DF4"/>
    <w:lvl w:ilvl="0" w:tplc="79820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7C26A9"/>
    <w:multiLevelType w:val="hybridMultilevel"/>
    <w:tmpl w:val="2B8A95C0"/>
    <w:lvl w:ilvl="0" w:tplc="16BA3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D4BC3"/>
    <w:multiLevelType w:val="hybridMultilevel"/>
    <w:tmpl w:val="915E3AD6"/>
    <w:lvl w:ilvl="0" w:tplc="82A6BBA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A04D2D"/>
    <w:multiLevelType w:val="hybridMultilevel"/>
    <w:tmpl w:val="6046B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2B946C0"/>
    <w:multiLevelType w:val="hybridMultilevel"/>
    <w:tmpl w:val="2312D3E0"/>
    <w:lvl w:ilvl="0" w:tplc="7B04EDA8">
      <w:start w:val="1"/>
      <w:numFmt w:val="decimal"/>
      <w:lvlText w:val="%1."/>
      <w:lvlJc w:val="left"/>
      <w:pPr>
        <w:ind w:left="720" w:hanging="360"/>
      </w:pPr>
    </w:lvl>
    <w:lvl w:ilvl="1" w:tplc="F0B87E1A">
      <w:start w:val="1"/>
      <w:numFmt w:val="lowerLetter"/>
      <w:lvlText w:val="%2."/>
      <w:lvlJc w:val="left"/>
      <w:pPr>
        <w:ind w:left="1440" w:hanging="360"/>
      </w:pPr>
    </w:lvl>
    <w:lvl w:ilvl="2" w:tplc="21F4144C">
      <w:start w:val="1"/>
      <w:numFmt w:val="lowerRoman"/>
      <w:lvlText w:val="%3."/>
      <w:lvlJc w:val="right"/>
      <w:pPr>
        <w:ind w:left="2160" w:hanging="180"/>
      </w:pPr>
    </w:lvl>
    <w:lvl w:ilvl="3" w:tplc="263A0B00">
      <w:start w:val="1"/>
      <w:numFmt w:val="decimal"/>
      <w:lvlText w:val="%4."/>
      <w:lvlJc w:val="left"/>
      <w:pPr>
        <w:ind w:left="2880" w:hanging="360"/>
      </w:pPr>
    </w:lvl>
    <w:lvl w:ilvl="4" w:tplc="8152958E">
      <w:start w:val="1"/>
      <w:numFmt w:val="lowerLetter"/>
      <w:lvlText w:val="%5."/>
      <w:lvlJc w:val="left"/>
      <w:pPr>
        <w:ind w:left="3600" w:hanging="360"/>
      </w:pPr>
    </w:lvl>
    <w:lvl w:ilvl="5" w:tplc="00B8D392">
      <w:start w:val="1"/>
      <w:numFmt w:val="lowerRoman"/>
      <w:lvlText w:val="%6."/>
      <w:lvlJc w:val="right"/>
      <w:pPr>
        <w:ind w:left="4320" w:hanging="180"/>
      </w:pPr>
    </w:lvl>
    <w:lvl w:ilvl="6" w:tplc="1158BA62">
      <w:start w:val="1"/>
      <w:numFmt w:val="decimal"/>
      <w:lvlText w:val="%7."/>
      <w:lvlJc w:val="left"/>
      <w:pPr>
        <w:ind w:left="5040" w:hanging="360"/>
      </w:pPr>
    </w:lvl>
    <w:lvl w:ilvl="7" w:tplc="D292BFE6">
      <w:start w:val="1"/>
      <w:numFmt w:val="lowerLetter"/>
      <w:lvlText w:val="%8."/>
      <w:lvlJc w:val="left"/>
      <w:pPr>
        <w:ind w:left="5760" w:hanging="360"/>
      </w:pPr>
    </w:lvl>
    <w:lvl w:ilvl="8" w:tplc="7E54ECA2">
      <w:start w:val="1"/>
      <w:numFmt w:val="lowerRoman"/>
      <w:lvlText w:val="%9."/>
      <w:lvlJc w:val="right"/>
      <w:pPr>
        <w:ind w:left="6480" w:hanging="180"/>
      </w:pPr>
    </w:lvl>
  </w:abstractNum>
  <w:abstractNum w:abstractNumId="15"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CEC0E48"/>
    <w:multiLevelType w:val="hybridMultilevel"/>
    <w:tmpl w:val="3168D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227B45"/>
    <w:multiLevelType w:val="hybridMultilevel"/>
    <w:tmpl w:val="F3209BEE"/>
    <w:lvl w:ilvl="0" w:tplc="C0EEF2C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6B23DE"/>
    <w:multiLevelType w:val="hybridMultilevel"/>
    <w:tmpl w:val="5C269BB2"/>
    <w:lvl w:ilvl="0" w:tplc="581820B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255409"/>
    <w:multiLevelType w:val="hybridMultilevel"/>
    <w:tmpl w:val="4BE646EE"/>
    <w:lvl w:ilvl="0" w:tplc="581820B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7C3483"/>
    <w:multiLevelType w:val="hybridMultilevel"/>
    <w:tmpl w:val="7452E420"/>
    <w:lvl w:ilvl="0" w:tplc="93C21FA0">
      <w:start w:val="1"/>
      <w:numFmt w:val="decimal"/>
      <w:lvlText w:val="%1."/>
      <w:lvlJc w:val="left"/>
      <w:pPr>
        <w:ind w:left="2160" w:hanging="360"/>
      </w:pPr>
      <w:rPr>
        <w:rFonts w:hint="default"/>
        <w:b/>
      </w:rPr>
    </w:lvl>
    <w:lvl w:ilvl="1" w:tplc="581820B4">
      <w:start w:val="4"/>
      <w:numFmt w:val="bullet"/>
      <w:lvlText w:val="-"/>
      <w:lvlJc w:val="left"/>
      <w:pPr>
        <w:ind w:left="2880" w:hanging="360"/>
      </w:pPr>
      <w:rPr>
        <w:rFonts w:ascii="Times New Roman" w:eastAsia="Times New Roman" w:hAnsi="Times New Roman" w:cs="Times New Roman"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4204285"/>
    <w:multiLevelType w:val="hybridMultilevel"/>
    <w:tmpl w:val="53BCD47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D519AA"/>
    <w:multiLevelType w:val="hybridMultilevel"/>
    <w:tmpl w:val="80189EC8"/>
    <w:lvl w:ilvl="0" w:tplc="04090011">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5" w15:restartNumberingAfterBreak="0">
    <w:nsid w:val="4E851840"/>
    <w:multiLevelType w:val="hybridMultilevel"/>
    <w:tmpl w:val="B6CAEF28"/>
    <w:lvl w:ilvl="0" w:tplc="04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06F0087"/>
    <w:multiLevelType w:val="hybridMultilevel"/>
    <w:tmpl w:val="E7207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1847EBA"/>
    <w:multiLevelType w:val="hybridMultilevel"/>
    <w:tmpl w:val="DAE07D28"/>
    <w:lvl w:ilvl="0" w:tplc="82A6BBA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7741A7"/>
    <w:multiLevelType w:val="hybridMultilevel"/>
    <w:tmpl w:val="EAEAB438"/>
    <w:lvl w:ilvl="0" w:tplc="82A6BBA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C3554"/>
    <w:multiLevelType w:val="hybridMultilevel"/>
    <w:tmpl w:val="1A64F3C8"/>
    <w:lvl w:ilvl="0" w:tplc="830619B6">
      <w:start w:val="1"/>
      <w:numFmt w:val="bullet"/>
      <w:lvlText w:val=""/>
      <w:lvlJc w:val="left"/>
      <w:pPr>
        <w:ind w:left="720" w:hanging="360"/>
      </w:pPr>
      <w:rPr>
        <w:rFonts w:ascii="Symbol" w:hAnsi="Symbol" w:hint="default"/>
      </w:rPr>
    </w:lvl>
    <w:lvl w:ilvl="1" w:tplc="BE9CDB74" w:tentative="1">
      <w:start w:val="1"/>
      <w:numFmt w:val="bullet"/>
      <w:lvlText w:val="o"/>
      <w:lvlJc w:val="left"/>
      <w:pPr>
        <w:ind w:left="1440" w:hanging="360"/>
      </w:pPr>
      <w:rPr>
        <w:rFonts w:ascii="Courier New" w:hAnsi="Courier New" w:cs="Courier New" w:hint="default"/>
      </w:rPr>
    </w:lvl>
    <w:lvl w:ilvl="2" w:tplc="9DC4DA9C" w:tentative="1">
      <w:start w:val="1"/>
      <w:numFmt w:val="bullet"/>
      <w:lvlText w:val=""/>
      <w:lvlJc w:val="left"/>
      <w:pPr>
        <w:ind w:left="2160" w:hanging="360"/>
      </w:pPr>
      <w:rPr>
        <w:rFonts w:ascii="Wingdings" w:hAnsi="Wingdings" w:hint="default"/>
      </w:rPr>
    </w:lvl>
    <w:lvl w:ilvl="3" w:tplc="2D08E0A8" w:tentative="1">
      <w:start w:val="1"/>
      <w:numFmt w:val="bullet"/>
      <w:lvlText w:val=""/>
      <w:lvlJc w:val="left"/>
      <w:pPr>
        <w:ind w:left="2880" w:hanging="360"/>
      </w:pPr>
      <w:rPr>
        <w:rFonts w:ascii="Symbol" w:hAnsi="Symbol" w:hint="default"/>
      </w:rPr>
    </w:lvl>
    <w:lvl w:ilvl="4" w:tplc="5122FBCC" w:tentative="1">
      <w:start w:val="1"/>
      <w:numFmt w:val="bullet"/>
      <w:lvlText w:val="o"/>
      <w:lvlJc w:val="left"/>
      <w:pPr>
        <w:ind w:left="3600" w:hanging="360"/>
      </w:pPr>
      <w:rPr>
        <w:rFonts w:ascii="Courier New" w:hAnsi="Courier New" w:cs="Courier New" w:hint="default"/>
      </w:rPr>
    </w:lvl>
    <w:lvl w:ilvl="5" w:tplc="71F64AFA" w:tentative="1">
      <w:start w:val="1"/>
      <w:numFmt w:val="bullet"/>
      <w:lvlText w:val=""/>
      <w:lvlJc w:val="left"/>
      <w:pPr>
        <w:ind w:left="4320" w:hanging="360"/>
      </w:pPr>
      <w:rPr>
        <w:rFonts w:ascii="Wingdings" w:hAnsi="Wingdings" w:hint="default"/>
      </w:rPr>
    </w:lvl>
    <w:lvl w:ilvl="6" w:tplc="B0F66008" w:tentative="1">
      <w:start w:val="1"/>
      <w:numFmt w:val="bullet"/>
      <w:lvlText w:val=""/>
      <w:lvlJc w:val="left"/>
      <w:pPr>
        <w:ind w:left="5040" w:hanging="360"/>
      </w:pPr>
      <w:rPr>
        <w:rFonts w:ascii="Symbol" w:hAnsi="Symbol" w:hint="default"/>
      </w:rPr>
    </w:lvl>
    <w:lvl w:ilvl="7" w:tplc="6EE6106E" w:tentative="1">
      <w:start w:val="1"/>
      <w:numFmt w:val="bullet"/>
      <w:lvlText w:val="o"/>
      <w:lvlJc w:val="left"/>
      <w:pPr>
        <w:ind w:left="5760" w:hanging="360"/>
      </w:pPr>
      <w:rPr>
        <w:rFonts w:ascii="Courier New" w:hAnsi="Courier New" w:cs="Courier New" w:hint="default"/>
      </w:rPr>
    </w:lvl>
    <w:lvl w:ilvl="8" w:tplc="CBFCFF00" w:tentative="1">
      <w:start w:val="1"/>
      <w:numFmt w:val="bullet"/>
      <w:lvlText w:val=""/>
      <w:lvlJc w:val="left"/>
      <w:pPr>
        <w:ind w:left="6480" w:hanging="360"/>
      </w:pPr>
      <w:rPr>
        <w:rFonts w:ascii="Wingdings" w:hAnsi="Wingdings" w:hint="default"/>
      </w:rPr>
    </w:lvl>
  </w:abstractNum>
  <w:abstractNum w:abstractNumId="30" w15:restartNumberingAfterBreak="0">
    <w:nsid w:val="6B173079"/>
    <w:multiLevelType w:val="hybridMultilevel"/>
    <w:tmpl w:val="B22A847C"/>
    <w:lvl w:ilvl="0" w:tplc="82A6BBA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EC0324"/>
    <w:multiLevelType w:val="hybridMultilevel"/>
    <w:tmpl w:val="1E807628"/>
    <w:lvl w:ilvl="0" w:tplc="87B255F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C1E1B7A"/>
    <w:multiLevelType w:val="hybridMultilevel"/>
    <w:tmpl w:val="BB38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F3404D"/>
    <w:multiLevelType w:val="hybridMultilevel"/>
    <w:tmpl w:val="17D8F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FB4DB0"/>
    <w:multiLevelType w:val="hybridMultilevel"/>
    <w:tmpl w:val="B40A986A"/>
    <w:lvl w:ilvl="0" w:tplc="0409000F">
      <w:start w:val="1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B57D26"/>
    <w:multiLevelType w:val="hybridMultilevel"/>
    <w:tmpl w:val="DC5E8800"/>
    <w:lvl w:ilvl="0" w:tplc="EF7058B2">
      <w:start w:val="1"/>
      <w:numFmt w:val="bullet"/>
      <w:lvlText w:val=""/>
      <w:lvlJc w:val="left"/>
      <w:pPr>
        <w:ind w:left="720" w:hanging="360"/>
      </w:pPr>
      <w:rPr>
        <w:rFonts w:ascii="Symbol" w:hAnsi="Symbol" w:hint="default"/>
      </w:rPr>
    </w:lvl>
    <w:lvl w:ilvl="1" w:tplc="32A8ABBA" w:tentative="1">
      <w:start w:val="1"/>
      <w:numFmt w:val="bullet"/>
      <w:lvlText w:val="o"/>
      <w:lvlJc w:val="left"/>
      <w:pPr>
        <w:ind w:left="1440" w:hanging="360"/>
      </w:pPr>
      <w:rPr>
        <w:rFonts w:ascii="Courier New" w:hAnsi="Courier New" w:cs="Courier New" w:hint="default"/>
      </w:rPr>
    </w:lvl>
    <w:lvl w:ilvl="2" w:tplc="92D2FB4C" w:tentative="1">
      <w:start w:val="1"/>
      <w:numFmt w:val="bullet"/>
      <w:lvlText w:val=""/>
      <w:lvlJc w:val="left"/>
      <w:pPr>
        <w:ind w:left="2160" w:hanging="360"/>
      </w:pPr>
      <w:rPr>
        <w:rFonts w:ascii="Wingdings" w:hAnsi="Wingdings" w:hint="default"/>
      </w:rPr>
    </w:lvl>
    <w:lvl w:ilvl="3" w:tplc="4662790E" w:tentative="1">
      <w:start w:val="1"/>
      <w:numFmt w:val="bullet"/>
      <w:lvlText w:val=""/>
      <w:lvlJc w:val="left"/>
      <w:pPr>
        <w:ind w:left="2880" w:hanging="360"/>
      </w:pPr>
      <w:rPr>
        <w:rFonts w:ascii="Symbol" w:hAnsi="Symbol" w:hint="default"/>
      </w:rPr>
    </w:lvl>
    <w:lvl w:ilvl="4" w:tplc="76FC3682" w:tentative="1">
      <w:start w:val="1"/>
      <w:numFmt w:val="bullet"/>
      <w:lvlText w:val="o"/>
      <w:lvlJc w:val="left"/>
      <w:pPr>
        <w:ind w:left="3600" w:hanging="360"/>
      </w:pPr>
      <w:rPr>
        <w:rFonts w:ascii="Courier New" w:hAnsi="Courier New" w:cs="Courier New" w:hint="default"/>
      </w:rPr>
    </w:lvl>
    <w:lvl w:ilvl="5" w:tplc="707E2E08" w:tentative="1">
      <w:start w:val="1"/>
      <w:numFmt w:val="bullet"/>
      <w:lvlText w:val=""/>
      <w:lvlJc w:val="left"/>
      <w:pPr>
        <w:ind w:left="4320" w:hanging="360"/>
      </w:pPr>
      <w:rPr>
        <w:rFonts w:ascii="Wingdings" w:hAnsi="Wingdings" w:hint="default"/>
      </w:rPr>
    </w:lvl>
    <w:lvl w:ilvl="6" w:tplc="4C3E54AA" w:tentative="1">
      <w:start w:val="1"/>
      <w:numFmt w:val="bullet"/>
      <w:lvlText w:val=""/>
      <w:lvlJc w:val="left"/>
      <w:pPr>
        <w:ind w:left="5040" w:hanging="360"/>
      </w:pPr>
      <w:rPr>
        <w:rFonts w:ascii="Symbol" w:hAnsi="Symbol" w:hint="default"/>
      </w:rPr>
    </w:lvl>
    <w:lvl w:ilvl="7" w:tplc="6AA823B6" w:tentative="1">
      <w:start w:val="1"/>
      <w:numFmt w:val="bullet"/>
      <w:lvlText w:val="o"/>
      <w:lvlJc w:val="left"/>
      <w:pPr>
        <w:ind w:left="5760" w:hanging="360"/>
      </w:pPr>
      <w:rPr>
        <w:rFonts w:ascii="Courier New" w:hAnsi="Courier New" w:cs="Courier New" w:hint="default"/>
      </w:rPr>
    </w:lvl>
    <w:lvl w:ilvl="8" w:tplc="68D65782" w:tentative="1">
      <w:start w:val="1"/>
      <w:numFmt w:val="bullet"/>
      <w:lvlText w:val=""/>
      <w:lvlJc w:val="left"/>
      <w:pPr>
        <w:ind w:left="6480" w:hanging="360"/>
      </w:pPr>
      <w:rPr>
        <w:rFonts w:ascii="Wingdings" w:hAnsi="Wingdings" w:hint="default"/>
      </w:rPr>
    </w:lvl>
  </w:abstractNum>
  <w:abstractNum w:abstractNumId="36"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F1D61F2"/>
    <w:multiLevelType w:val="hybridMultilevel"/>
    <w:tmpl w:val="935CC8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150164">
    <w:abstractNumId w:val="29"/>
  </w:num>
  <w:num w:numId="2" w16cid:durableId="465204761">
    <w:abstractNumId w:val="14"/>
  </w:num>
  <w:num w:numId="3" w16cid:durableId="977300621">
    <w:abstractNumId w:val="4"/>
  </w:num>
  <w:num w:numId="4" w16cid:durableId="525631470">
    <w:abstractNumId w:val="35"/>
  </w:num>
  <w:num w:numId="5" w16cid:durableId="1444884064">
    <w:abstractNumId w:val="15"/>
  </w:num>
  <w:num w:numId="6" w16cid:durableId="959383040">
    <w:abstractNumId w:val="14"/>
  </w:num>
  <w:num w:numId="7" w16cid:durableId="9642372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1258609">
    <w:abstractNumId w:val="29"/>
  </w:num>
  <w:num w:numId="9" w16cid:durableId="1655914027">
    <w:abstractNumId w:val="0"/>
  </w:num>
  <w:num w:numId="10" w16cid:durableId="1585914505">
    <w:abstractNumId w:val="21"/>
  </w:num>
  <w:num w:numId="11" w16cid:durableId="1996295655">
    <w:abstractNumId w:val="23"/>
  </w:num>
  <w:num w:numId="12" w16cid:durableId="1736320137">
    <w:abstractNumId w:val="36"/>
  </w:num>
  <w:num w:numId="13" w16cid:durableId="1728409626">
    <w:abstractNumId w:val="7"/>
  </w:num>
  <w:num w:numId="14" w16cid:durableId="1670281503">
    <w:abstractNumId w:val="32"/>
  </w:num>
  <w:num w:numId="15" w16cid:durableId="1270358227">
    <w:abstractNumId w:val="18"/>
  </w:num>
  <w:num w:numId="16" w16cid:durableId="134563570">
    <w:abstractNumId w:val="6"/>
  </w:num>
  <w:num w:numId="17" w16cid:durableId="684863805">
    <w:abstractNumId w:val="37"/>
  </w:num>
  <w:num w:numId="18" w16cid:durableId="569342981">
    <w:abstractNumId w:val="3"/>
  </w:num>
  <w:num w:numId="19" w16cid:durableId="13781194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946357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47875857">
    <w:abstractNumId w:val="10"/>
  </w:num>
  <w:num w:numId="22" w16cid:durableId="566764822">
    <w:abstractNumId w:val="9"/>
  </w:num>
  <w:num w:numId="23" w16cid:durableId="311787379">
    <w:abstractNumId w:val="22"/>
  </w:num>
  <w:num w:numId="24" w16cid:durableId="527959801">
    <w:abstractNumId w:val="16"/>
  </w:num>
  <w:num w:numId="25" w16cid:durableId="1682077795">
    <w:abstractNumId w:val="1"/>
  </w:num>
  <w:num w:numId="26" w16cid:durableId="442967272">
    <w:abstractNumId w:val="12"/>
  </w:num>
  <w:num w:numId="27" w16cid:durableId="1455439429">
    <w:abstractNumId w:val="8"/>
  </w:num>
  <w:num w:numId="28" w16cid:durableId="54207189">
    <w:abstractNumId w:val="30"/>
  </w:num>
  <w:num w:numId="29" w16cid:durableId="127013697">
    <w:abstractNumId w:val="28"/>
  </w:num>
  <w:num w:numId="30" w16cid:durableId="1382359400">
    <w:abstractNumId w:val="27"/>
  </w:num>
  <w:num w:numId="31" w16cid:durableId="139885721">
    <w:abstractNumId w:val="19"/>
  </w:num>
  <w:num w:numId="32" w16cid:durableId="2077972343">
    <w:abstractNumId w:val="20"/>
  </w:num>
  <w:num w:numId="33" w16cid:durableId="11768435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99365963">
    <w:abstractNumId w:val="11"/>
  </w:num>
  <w:num w:numId="35" w16cid:durableId="1394229394">
    <w:abstractNumId w:val="34"/>
  </w:num>
  <w:num w:numId="36" w16cid:durableId="1954898626">
    <w:abstractNumId w:val="26"/>
  </w:num>
  <w:num w:numId="37" w16cid:durableId="122583571">
    <w:abstractNumId w:val="5"/>
  </w:num>
  <w:num w:numId="38" w16cid:durableId="333803004">
    <w:abstractNumId w:val="2"/>
  </w:num>
  <w:num w:numId="39" w16cid:durableId="509759781">
    <w:abstractNumId w:val="31"/>
  </w:num>
  <w:num w:numId="40" w16cid:durableId="409694855">
    <w:abstractNumId w:val="33"/>
  </w:num>
  <w:num w:numId="41" w16cid:durableId="429355111">
    <w:abstractNumId w:val="24"/>
  </w:num>
  <w:num w:numId="42" w16cid:durableId="1978955102">
    <w:abstractNumId w:val="25"/>
  </w:num>
  <w:num w:numId="43" w16cid:durableId="144561739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263B"/>
    <w:rsid w:val="00004AC6"/>
    <w:rsid w:val="00011272"/>
    <w:rsid w:val="000129E8"/>
    <w:rsid w:val="00015D92"/>
    <w:rsid w:val="000205EC"/>
    <w:rsid w:val="00025807"/>
    <w:rsid w:val="00032E3E"/>
    <w:rsid w:val="00035B2F"/>
    <w:rsid w:val="000377AA"/>
    <w:rsid w:val="000427B5"/>
    <w:rsid w:val="00044808"/>
    <w:rsid w:val="00050886"/>
    <w:rsid w:val="000546DE"/>
    <w:rsid w:val="00056200"/>
    <w:rsid w:val="00061861"/>
    <w:rsid w:val="00064A6B"/>
    <w:rsid w:val="00064DCC"/>
    <w:rsid w:val="000661F4"/>
    <w:rsid w:val="00066D87"/>
    <w:rsid w:val="00070537"/>
    <w:rsid w:val="000717C2"/>
    <w:rsid w:val="000736AA"/>
    <w:rsid w:val="00073CCC"/>
    <w:rsid w:val="00074325"/>
    <w:rsid w:val="00074E66"/>
    <w:rsid w:val="000767EC"/>
    <w:rsid w:val="00083D40"/>
    <w:rsid w:val="00086463"/>
    <w:rsid w:val="00086B35"/>
    <w:rsid w:val="000969F9"/>
    <w:rsid w:val="00097899"/>
    <w:rsid w:val="000A18DF"/>
    <w:rsid w:val="000A1DDC"/>
    <w:rsid w:val="000A4708"/>
    <w:rsid w:val="000A610A"/>
    <w:rsid w:val="000A67FD"/>
    <w:rsid w:val="000A72E3"/>
    <w:rsid w:val="000B1D95"/>
    <w:rsid w:val="000B1FCF"/>
    <w:rsid w:val="000B2ED9"/>
    <w:rsid w:val="000B43F5"/>
    <w:rsid w:val="000B6478"/>
    <w:rsid w:val="000C3438"/>
    <w:rsid w:val="000C344F"/>
    <w:rsid w:val="000C3D35"/>
    <w:rsid w:val="000D4368"/>
    <w:rsid w:val="000D540D"/>
    <w:rsid w:val="000D6070"/>
    <w:rsid w:val="000D7601"/>
    <w:rsid w:val="000E313E"/>
    <w:rsid w:val="000E439E"/>
    <w:rsid w:val="000E5242"/>
    <w:rsid w:val="000E6C8E"/>
    <w:rsid w:val="00100FE1"/>
    <w:rsid w:val="001069A4"/>
    <w:rsid w:val="00106D57"/>
    <w:rsid w:val="00124219"/>
    <w:rsid w:val="001259E2"/>
    <w:rsid w:val="00125BBE"/>
    <w:rsid w:val="0012611C"/>
    <w:rsid w:val="0013037E"/>
    <w:rsid w:val="001309B5"/>
    <w:rsid w:val="00133A15"/>
    <w:rsid w:val="00135BCC"/>
    <w:rsid w:val="00136EDB"/>
    <w:rsid w:val="00137CFF"/>
    <w:rsid w:val="001405C9"/>
    <w:rsid w:val="00142D34"/>
    <w:rsid w:val="001467B5"/>
    <w:rsid w:val="00146FB1"/>
    <w:rsid w:val="00150AE4"/>
    <w:rsid w:val="00152D2E"/>
    <w:rsid w:val="00153DD8"/>
    <w:rsid w:val="0015753D"/>
    <w:rsid w:val="0016660D"/>
    <w:rsid w:val="00166C73"/>
    <w:rsid w:val="00170680"/>
    <w:rsid w:val="00171B89"/>
    <w:rsid w:val="00174CFE"/>
    <w:rsid w:val="00176F7C"/>
    <w:rsid w:val="00180746"/>
    <w:rsid w:val="00183C2C"/>
    <w:rsid w:val="001842C2"/>
    <w:rsid w:val="00184D03"/>
    <w:rsid w:val="00187D59"/>
    <w:rsid w:val="00190F2B"/>
    <w:rsid w:val="001A09CE"/>
    <w:rsid w:val="001A166C"/>
    <w:rsid w:val="001A6BBF"/>
    <w:rsid w:val="001B0828"/>
    <w:rsid w:val="001B0AB0"/>
    <w:rsid w:val="001B11B1"/>
    <w:rsid w:val="001C13FF"/>
    <w:rsid w:val="001C6DC5"/>
    <w:rsid w:val="001C74F1"/>
    <w:rsid w:val="001D0221"/>
    <w:rsid w:val="001D4DF0"/>
    <w:rsid w:val="001D738C"/>
    <w:rsid w:val="001E29E7"/>
    <w:rsid w:val="001E3150"/>
    <w:rsid w:val="001E3438"/>
    <w:rsid w:val="001E3C78"/>
    <w:rsid w:val="001F2739"/>
    <w:rsid w:val="002001DE"/>
    <w:rsid w:val="00201D8D"/>
    <w:rsid w:val="0020227F"/>
    <w:rsid w:val="002024FE"/>
    <w:rsid w:val="00203839"/>
    <w:rsid w:val="0020460C"/>
    <w:rsid w:val="002050F0"/>
    <w:rsid w:val="00207059"/>
    <w:rsid w:val="002135EF"/>
    <w:rsid w:val="00217F89"/>
    <w:rsid w:val="002214D3"/>
    <w:rsid w:val="00222AFE"/>
    <w:rsid w:val="00223E5C"/>
    <w:rsid w:val="00223FF7"/>
    <w:rsid w:val="00224C3F"/>
    <w:rsid w:val="00225597"/>
    <w:rsid w:val="00225764"/>
    <w:rsid w:val="00231FD2"/>
    <w:rsid w:val="0023460B"/>
    <w:rsid w:val="00234996"/>
    <w:rsid w:val="00235CB9"/>
    <w:rsid w:val="002367DA"/>
    <w:rsid w:val="00237037"/>
    <w:rsid w:val="00261FC4"/>
    <w:rsid w:val="00264202"/>
    <w:rsid w:val="0026449A"/>
    <w:rsid w:val="002678ED"/>
    <w:rsid w:val="00267E1B"/>
    <w:rsid w:val="002706D3"/>
    <w:rsid w:val="0027412E"/>
    <w:rsid w:val="00277682"/>
    <w:rsid w:val="002777A5"/>
    <w:rsid w:val="002822E7"/>
    <w:rsid w:val="0028278B"/>
    <w:rsid w:val="00282ED9"/>
    <w:rsid w:val="0028336D"/>
    <w:rsid w:val="00284AAA"/>
    <w:rsid w:val="00284CFD"/>
    <w:rsid w:val="0028696A"/>
    <w:rsid w:val="00286D8C"/>
    <w:rsid w:val="002A03E9"/>
    <w:rsid w:val="002A0CE5"/>
    <w:rsid w:val="002A1503"/>
    <w:rsid w:val="002A1985"/>
    <w:rsid w:val="002A1CB2"/>
    <w:rsid w:val="002A3433"/>
    <w:rsid w:val="002A3CB5"/>
    <w:rsid w:val="002A5885"/>
    <w:rsid w:val="002A63EC"/>
    <w:rsid w:val="002B2DE0"/>
    <w:rsid w:val="002B76ED"/>
    <w:rsid w:val="002C12FB"/>
    <w:rsid w:val="002C368F"/>
    <w:rsid w:val="002C6142"/>
    <w:rsid w:val="002C6B0D"/>
    <w:rsid w:val="002D4050"/>
    <w:rsid w:val="002D412D"/>
    <w:rsid w:val="002E0CAF"/>
    <w:rsid w:val="002E0DA7"/>
    <w:rsid w:val="002E2CC7"/>
    <w:rsid w:val="002E5BDB"/>
    <w:rsid w:val="002E609F"/>
    <w:rsid w:val="002F0A27"/>
    <w:rsid w:val="002F0AF9"/>
    <w:rsid w:val="002F1645"/>
    <w:rsid w:val="002F1AD6"/>
    <w:rsid w:val="002F25F2"/>
    <w:rsid w:val="002F36D8"/>
    <w:rsid w:val="002F397F"/>
    <w:rsid w:val="002F3BBB"/>
    <w:rsid w:val="002F5352"/>
    <w:rsid w:val="003043B4"/>
    <w:rsid w:val="00305E93"/>
    <w:rsid w:val="0031130C"/>
    <w:rsid w:val="003116AC"/>
    <w:rsid w:val="00312748"/>
    <w:rsid w:val="00324A8C"/>
    <w:rsid w:val="0032713A"/>
    <w:rsid w:val="00327C07"/>
    <w:rsid w:val="00330088"/>
    <w:rsid w:val="003302CF"/>
    <w:rsid w:val="00331782"/>
    <w:rsid w:val="00335ABE"/>
    <w:rsid w:val="003366D5"/>
    <w:rsid w:val="00337A39"/>
    <w:rsid w:val="00340B99"/>
    <w:rsid w:val="00345C27"/>
    <w:rsid w:val="00345DCF"/>
    <w:rsid w:val="0035071A"/>
    <w:rsid w:val="00350910"/>
    <w:rsid w:val="003529F3"/>
    <w:rsid w:val="00352BB7"/>
    <w:rsid w:val="00353D7A"/>
    <w:rsid w:val="00357684"/>
    <w:rsid w:val="00362D68"/>
    <w:rsid w:val="003701E7"/>
    <w:rsid w:val="0037599C"/>
    <w:rsid w:val="003775B4"/>
    <w:rsid w:val="003805E5"/>
    <w:rsid w:val="003836D2"/>
    <w:rsid w:val="00390A70"/>
    <w:rsid w:val="00390D0F"/>
    <w:rsid w:val="003923A6"/>
    <w:rsid w:val="003945DC"/>
    <w:rsid w:val="003A4A3C"/>
    <w:rsid w:val="003A5B70"/>
    <w:rsid w:val="003B0B19"/>
    <w:rsid w:val="003B40C4"/>
    <w:rsid w:val="003C2402"/>
    <w:rsid w:val="003C332F"/>
    <w:rsid w:val="003C448A"/>
    <w:rsid w:val="003D0721"/>
    <w:rsid w:val="003D13AD"/>
    <w:rsid w:val="003D4305"/>
    <w:rsid w:val="003D59CE"/>
    <w:rsid w:val="003D703B"/>
    <w:rsid w:val="003E0075"/>
    <w:rsid w:val="003E687F"/>
    <w:rsid w:val="003F023D"/>
    <w:rsid w:val="003F09DF"/>
    <w:rsid w:val="003F4FA0"/>
    <w:rsid w:val="003F6FF7"/>
    <w:rsid w:val="00401CF2"/>
    <w:rsid w:val="00413FE5"/>
    <w:rsid w:val="00414A9D"/>
    <w:rsid w:val="00415C84"/>
    <w:rsid w:val="00420AA2"/>
    <w:rsid w:val="00421AA1"/>
    <w:rsid w:val="004227D9"/>
    <w:rsid w:val="004234FB"/>
    <w:rsid w:val="00427879"/>
    <w:rsid w:val="004279F5"/>
    <w:rsid w:val="00430A41"/>
    <w:rsid w:val="00435ACA"/>
    <w:rsid w:val="004417E5"/>
    <w:rsid w:val="00457B19"/>
    <w:rsid w:val="0046163D"/>
    <w:rsid w:val="00461F49"/>
    <w:rsid w:val="0046301C"/>
    <w:rsid w:val="00463A6B"/>
    <w:rsid w:val="0046512F"/>
    <w:rsid w:val="00467A8F"/>
    <w:rsid w:val="00476255"/>
    <w:rsid w:val="00476E68"/>
    <w:rsid w:val="00490731"/>
    <w:rsid w:val="00493B12"/>
    <w:rsid w:val="00496190"/>
    <w:rsid w:val="00496643"/>
    <w:rsid w:val="00496BBC"/>
    <w:rsid w:val="00497443"/>
    <w:rsid w:val="004A1D26"/>
    <w:rsid w:val="004A4BBB"/>
    <w:rsid w:val="004A6065"/>
    <w:rsid w:val="004A7C48"/>
    <w:rsid w:val="004B0DCB"/>
    <w:rsid w:val="004B23C3"/>
    <w:rsid w:val="004B2B39"/>
    <w:rsid w:val="004B387B"/>
    <w:rsid w:val="004B5C41"/>
    <w:rsid w:val="004C38CA"/>
    <w:rsid w:val="004C4D0E"/>
    <w:rsid w:val="004D2279"/>
    <w:rsid w:val="004D3186"/>
    <w:rsid w:val="004D44C9"/>
    <w:rsid w:val="004D4A29"/>
    <w:rsid w:val="004D6937"/>
    <w:rsid w:val="004D6E2B"/>
    <w:rsid w:val="004E6DE6"/>
    <w:rsid w:val="004F0EF3"/>
    <w:rsid w:val="004F4571"/>
    <w:rsid w:val="004F6805"/>
    <w:rsid w:val="0050011F"/>
    <w:rsid w:val="00502854"/>
    <w:rsid w:val="0050667F"/>
    <w:rsid w:val="005112C3"/>
    <w:rsid w:val="00512AA5"/>
    <w:rsid w:val="00513B4E"/>
    <w:rsid w:val="00514812"/>
    <w:rsid w:val="00514EDB"/>
    <w:rsid w:val="005274C5"/>
    <w:rsid w:val="005336D0"/>
    <w:rsid w:val="0053678B"/>
    <w:rsid w:val="00540938"/>
    <w:rsid w:val="00543AB4"/>
    <w:rsid w:val="005462E3"/>
    <w:rsid w:val="00551063"/>
    <w:rsid w:val="00551805"/>
    <w:rsid w:val="0055186F"/>
    <w:rsid w:val="005523B8"/>
    <w:rsid w:val="00555D5E"/>
    <w:rsid w:val="00560383"/>
    <w:rsid w:val="00560568"/>
    <w:rsid w:val="00560C7A"/>
    <w:rsid w:val="00564107"/>
    <w:rsid w:val="00564C90"/>
    <w:rsid w:val="00564FA3"/>
    <w:rsid w:val="00567152"/>
    <w:rsid w:val="00567200"/>
    <w:rsid w:val="005679D8"/>
    <w:rsid w:val="00571284"/>
    <w:rsid w:val="00572067"/>
    <w:rsid w:val="00574E66"/>
    <w:rsid w:val="00575511"/>
    <w:rsid w:val="00575576"/>
    <w:rsid w:val="00577517"/>
    <w:rsid w:val="00577B48"/>
    <w:rsid w:val="0058420A"/>
    <w:rsid w:val="0058459D"/>
    <w:rsid w:val="00591B36"/>
    <w:rsid w:val="00594069"/>
    <w:rsid w:val="00594404"/>
    <w:rsid w:val="005A5372"/>
    <w:rsid w:val="005B0464"/>
    <w:rsid w:val="005B5F61"/>
    <w:rsid w:val="005B7D03"/>
    <w:rsid w:val="005C20AF"/>
    <w:rsid w:val="005C5CDB"/>
    <w:rsid w:val="005C6343"/>
    <w:rsid w:val="005D0656"/>
    <w:rsid w:val="005D1365"/>
    <w:rsid w:val="005D44CE"/>
    <w:rsid w:val="005D4508"/>
    <w:rsid w:val="005D74F2"/>
    <w:rsid w:val="005D7D68"/>
    <w:rsid w:val="005E004D"/>
    <w:rsid w:val="005E02CD"/>
    <w:rsid w:val="005E085B"/>
    <w:rsid w:val="005E32AF"/>
    <w:rsid w:val="005E68C1"/>
    <w:rsid w:val="005F1964"/>
    <w:rsid w:val="005F29C1"/>
    <w:rsid w:val="005F78BB"/>
    <w:rsid w:val="00602980"/>
    <w:rsid w:val="0060547A"/>
    <w:rsid w:val="00605A91"/>
    <w:rsid w:val="006100A9"/>
    <w:rsid w:val="006123C5"/>
    <w:rsid w:val="00612E0C"/>
    <w:rsid w:val="00622F41"/>
    <w:rsid w:val="00624DA5"/>
    <w:rsid w:val="006251D4"/>
    <w:rsid w:val="0063216D"/>
    <w:rsid w:val="00633139"/>
    <w:rsid w:val="00633376"/>
    <w:rsid w:val="00633E20"/>
    <w:rsid w:val="00634DFE"/>
    <w:rsid w:val="00634E7B"/>
    <w:rsid w:val="006374D0"/>
    <w:rsid w:val="00642E66"/>
    <w:rsid w:val="006449E2"/>
    <w:rsid w:val="0064648A"/>
    <w:rsid w:val="0065545E"/>
    <w:rsid w:val="00655B90"/>
    <w:rsid w:val="00656732"/>
    <w:rsid w:val="00663D49"/>
    <w:rsid w:val="00665985"/>
    <w:rsid w:val="00666B25"/>
    <w:rsid w:val="00670E8A"/>
    <w:rsid w:val="006711F3"/>
    <w:rsid w:val="00673BE3"/>
    <w:rsid w:val="00675F54"/>
    <w:rsid w:val="00676A69"/>
    <w:rsid w:val="00680EA5"/>
    <w:rsid w:val="006839FF"/>
    <w:rsid w:val="00685580"/>
    <w:rsid w:val="00686FEA"/>
    <w:rsid w:val="00691B9D"/>
    <w:rsid w:val="006949BA"/>
    <w:rsid w:val="0069766D"/>
    <w:rsid w:val="006A0727"/>
    <w:rsid w:val="006A1A6B"/>
    <w:rsid w:val="006A483E"/>
    <w:rsid w:val="006A545B"/>
    <w:rsid w:val="006A6025"/>
    <w:rsid w:val="006A67F9"/>
    <w:rsid w:val="006B12C0"/>
    <w:rsid w:val="006B21AD"/>
    <w:rsid w:val="006B2B03"/>
    <w:rsid w:val="006B3BA2"/>
    <w:rsid w:val="006B4787"/>
    <w:rsid w:val="006B68E2"/>
    <w:rsid w:val="006B710A"/>
    <w:rsid w:val="006C2539"/>
    <w:rsid w:val="006C6E00"/>
    <w:rsid w:val="006C6F0E"/>
    <w:rsid w:val="006D11BB"/>
    <w:rsid w:val="006D7239"/>
    <w:rsid w:val="006E4145"/>
    <w:rsid w:val="006F0712"/>
    <w:rsid w:val="006F4488"/>
    <w:rsid w:val="006F619F"/>
    <w:rsid w:val="00721843"/>
    <w:rsid w:val="00722693"/>
    <w:rsid w:val="00723DE2"/>
    <w:rsid w:val="00723EE9"/>
    <w:rsid w:val="0072562F"/>
    <w:rsid w:val="00730E0A"/>
    <w:rsid w:val="00731A03"/>
    <w:rsid w:val="007325A6"/>
    <w:rsid w:val="0073480E"/>
    <w:rsid w:val="0073522A"/>
    <w:rsid w:val="007422D3"/>
    <w:rsid w:val="0074309C"/>
    <w:rsid w:val="00743DD7"/>
    <w:rsid w:val="007443E9"/>
    <w:rsid w:val="007458B8"/>
    <w:rsid w:val="00754A32"/>
    <w:rsid w:val="00754A84"/>
    <w:rsid w:val="00756232"/>
    <w:rsid w:val="007648E4"/>
    <w:rsid w:val="00767DA1"/>
    <w:rsid w:val="007703A2"/>
    <w:rsid w:val="00772F05"/>
    <w:rsid w:val="00776B3C"/>
    <w:rsid w:val="00781CB8"/>
    <w:rsid w:val="00781D3F"/>
    <w:rsid w:val="00783480"/>
    <w:rsid w:val="00787435"/>
    <w:rsid w:val="00791916"/>
    <w:rsid w:val="00794A66"/>
    <w:rsid w:val="00794BF4"/>
    <w:rsid w:val="00796149"/>
    <w:rsid w:val="00797260"/>
    <w:rsid w:val="00797A8E"/>
    <w:rsid w:val="007A307C"/>
    <w:rsid w:val="007A626A"/>
    <w:rsid w:val="007B0436"/>
    <w:rsid w:val="007B08BF"/>
    <w:rsid w:val="007B0E4C"/>
    <w:rsid w:val="007B1C71"/>
    <w:rsid w:val="007B2DE5"/>
    <w:rsid w:val="007B51C0"/>
    <w:rsid w:val="007B5591"/>
    <w:rsid w:val="007B6A70"/>
    <w:rsid w:val="007B6AD7"/>
    <w:rsid w:val="007B7D90"/>
    <w:rsid w:val="007C252B"/>
    <w:rsid w:val="007C2A94"/>
    <w:rsid w:val="007C565B"/>
    <w:rsid w:val="007C6CAB"/>
    <w:rsid w:val="007D0B50"/>
    <w:rsid w:val="007D2223"/>
    <w:rsid w:val="007D3DC1"/>
    <w:rsid w:val="007D4FD9"/>
    <w:rsid w:val="007D5C3E"/>
    <w:rsid w:val="007D764E"/>
    <w:rsid w:val="007E3B33"/>
    <w:rsid w:val="007E4931"/>
    <w:rsid w:val="007E4BB3"/>
    <w:rsid w:val="007E57B0"/>
    <w:rsid w:val="007E6D06"/>
    <w:rsid w:val="007E743C"/>
    <w:rsid w:val="007F0453"/>
    <w:rsid w:val="007F13AB"/>
    <w:rsid w:val="007F22EF"/>
    <w:rsid w:val="007F2774"/>
    <w:rsid w:val="007F3B44"/>
    <w:rsid w:val="007F764A"/>
    <w:rsid w:val="00801C23"/>
    <w:rsid w:val="008023AC"/>
    <w:rsid w:val="008026FE"/>
    <w:rsid w:val="00804AEC"/>
    <w:rsid w:val="00806387"/>
    <w:rsid w:val="0081046F"/>
    <w:rsid w:val="00815A1F"/>
    <w:rsid w:val="00820F66"/>
    <w:rsid w:val="00821E7C"/>
    <w:rsid w:val="00827358"/>
    <w:rsid w:val="00835438"/>
    <w:rsid w:val="00836CCC"/>
    <w:rsid w:val="0084046A"/>
    <w:rsid w:val="00844AAF"/>
    <w:rsid w:val="00844D1E"/>
    <w:rsid w:val="00850101"/>
    <w:rsid w:val="00857B08"/>
    <w:rsid w:val="00860083"/>
    <w:rsid w:val="00860DE1"/>
    <w:rsid w:val="00865686"/>
    <w:rsid w:val="00865B5C"/>
    <w:rsid w:val="00870AC5"/>
    <w:rsid w:val="008728CE"/>
    <w:rsid w:val="00873BBB"/>
    <w:rsid w:val="008814B8"/>
    <w:rsid w:val="008819DA"/>
    <w:rsid w:val="00883C9F"/>
    <w:rsid w:val="00887873"/>
    <w:rsid w:val="00887A65"/>
    <w:rsid w:val="00887DA5"/>
    <w:rsid w:val="0089063B"/>
    <w:rsid w:val="00890C34"/>
    <w:rsid w:val="008917B9"/>
    <w:rsid w:val="00896014"/>
    <w:rsid w:val="00897A4C"/>
    <w:rsid w:val="008A2F14"/>
    <w:rsid w:val="008A34DC"/>
    <w:rsid w:val="008A611F"/>
    <w:rsid w:val="008A6F94"/>
    <w:rsid w:val="008B013E"/>
    <w:rsid w:val="008B4134"/>
    <w:rsid w:val="008B4353"/>
    <w:rsid w:val="008B4457"/>
    <w:rsid w:val="008B5AF8"/>
    <w:rsid w:val="008C0F2B"/>
    <w:rsid w:val="008C254E"/>
    <w:rsid w:val="008D2C52"/>
    <w:rsid w:val="008D320C"/>
    <w:rsid w:val="008D57AD"/>
    <w:rsid w:val="008E25F1"/>
    <w:rsid w:val="008E37DB"/>
    <w:rsid w:val="008E646F"/>
    <w:rsid w:val="008F6A53"/>
    <w:rsid w:val="008F747C"/>
    <w:rsid w:val="0090139F"/>
    <w:rsid w:val="0090209F"/>
    <w:rsid w:val="009054CB"/>
    <w:rsid w:val="00906DF9"/>
    <w:rsid w:val="00910645"/>
    <w:rsid w:val="00917040"/>
    <w:rsid w:val="00920867"/>
    <w:rsid w:val="00920F2A"/>
    <w:rsid w:val="00921B83"/>
    <w:rsid w:val="00921E9E"/>
    <w:rsid w:val="00922D98"/>
    <w:rsid w:val="00924613"/>
    <w:rsid w:val="00924BA1"/>
    <w:rsid w:val="009304AE"/>
    <w:rsid w:val="00934888"/>
    <w:rsid w:val="00934C6C"/>
    <w:rsid w:val="0093527F"/>
    <w:rsid w:val="00941958"/>
    <w:rsid w:val="00942059"/>
    <w:rsid w:val="00942174"/>
    <w:rsid w:val="00942F2F"/>
    <w:rsid w:val="00943F3F"/>
    <w:rsid w:val="00945D81"/>
    <w:rsid w:val="00954D9D"/>
    <w:rsid w:val="009571C8"/>
    <w:rsid w:val="0096142F"/>
    <w:rsid w:val="00962901"/>
    <w:rsid w:val="00962ECD"/>
    <w:rsid w:val="00962EF0"/>
    <w:rsid w:val="00965A6D"/>
    <w:rsid w:val="00967256"/>
    <w:rsid w:val="0097131C"/>
    <w:rsid w:val="00973211"/>
    <w:rsid w:val="00973610"/>
    <w:rsid w:val="0098068F"/>
    <w:rsid w:val="00982C99"/>
    <w:rsid w:val="0098477A"/>
    <w:rsid w:val="00986E8C"/>
    <w:rsid w:val="00987797"/>
    <w:rsid w:val="009979A7"/>
    <w:rsid w:val="009A194A"/>
    <w:rsid w:val="009A19EC"/>
    <w:rsid w:val="009A5C5C"/>
    <w:rsid w:val="009B2AE9"/>
    <w:rsid w:val="009B2F59"/>
    <w:rsid w:val="009B307F"/>
    <w:rsid w:val="009B7D50"/>
    <w:rsid w:val="009C2F5A"/>
    <w:rsid w:val="009C3EA4"/>
    <w:rsid w:val="009C6F26"/>
    <w:rsid w:val="009C75F5"/>
    <w:rsid w:val="009C7AAB"/>
    <w:rsid w:val="009D5D8D"/>
    <w:rsid w:val="009E1F42"/>
    <w:rsid w:val="009E628C"/>
    <w:rsid w:val="009F0791"/>
    <w:rsid w:val="009F0A07"/>
    <w:rsid w:val="009F4A71"/>
    <w:rsid w:val="009F7D06"/>
    <w:rsid w:val="00A02693"/>
    <w:rsid w:val="00A06676"/>
    <w:rsid w:val="00A06AF5"/>
    <w:rsid w:val="00A06FE9"/>
    <w:rsid w:val="00A115F5"/>
    <w:rsid w:val="00A12EA0"/>
    <w:rsid w:val="00A13E2C"/>
    <w:rsid w:val="00A1429E"/>
    <w:rsid w:val="00A232CD"/>
    <w:rsid w:val="00A256AB"/>
    <w:rsid w:val="00A323C5"/>
    <w:rsid w:val="00A325C8"/>
    <w:rsid w:val="00A34777"/>
    <w:rsid w:val="00A36552"/>
    <w:rsid w:val="00A45877"/>
    <w:rsid w:val="00A47F5A"/>
    <w:rsid w:val="00A5263A"/>
    <w:rsid w:val="00A52CAE"/>
    <w:rsid w:val="00A61635"/>
    <w:rsid w:val="00A65508"/>
    <w:rsid w:val="00A65BDE"/>
    <w:rsid w:val="00A65D71"/>
    <w:rsid w:val="00A66AE1"/>
    <w:rsid w:val="00A67CD8"/>
    <w:rsid w:val="00A727B1"/>
    <w:rsid w:val="00A7324C"/>
    <w:rsid w:val="00A74660"/>
    <w:rsid w:val="00A74B2B"/>
    <w:rsid w:val="00A82B49"/>
    <w:rsid w:val="00A840AC"/>
    <w:rsid w:val="00A851C2"/>
    <w:rsid w:val="00A86D6C"/>
    <w:rsid w:val="00A870BA"/>
    <w:rsid w:val="00A90DA1"/>
    <w:rsid w:val="00A9203C"/>
    <w:rsid w:val="00A946F7"/>
    <w:rsid w:val="00A96D30"/>
    <w:rsid w:val="00A9780D"/>
    <w:rsid w:val="00A97B79"/>
    <w:rsid w:val="00AA070D"/>
    <w:rsid w:val="00AA1352"/>
    <w:rsid w:val="00AA2AE0"/>
    <w:rsid w:val="00AA31E8"/>
    <w:rsid w:val="00AA5EF8"/>
    <w:rsid w:val="00AA7CBB"/>
    <w:rsid w:val="00AB240C"/>
    <w:rsid w:val="00AB3609"/>
    <w:rsid w:val="00AB37B9"/>
    <w:rsid w:val="00AB7175"/>
    <w:rsid w:val="00AC3A0C"/>
    <w:rsid w:val="00AC4232"/>
    <w:rsid w:val="00AC7FA2"/>
    <w:rsid w:val="00AD2D18"/>
    <w:rsid w:val="00AD4B7D"/>
    <w:rsid w:val="00AD6394"/>
    <w:rsid w:val="00AD7093"/>
    <w:rsid w:val="00AE13AF"/>
    <w:rsid w:val="00AE5EE3"/>
    <w:rsid w:val="00AF06BC"/>
    <w:rsid w:val="00AF0C03"/>
    <w:rsid w:val="00AF2871"/>
    <w:rsid w:val="00AF5CB4"/>
    <w:rsid w:val="00AF615B"/>
    <w:rsid w:val="00B058E9"/>
    <w:rsid w:val="00B1179B"/>
    <w:rsid w:val="00B12B15"/>
    <w:rsid w:val="00B14604"/>
    <w:rsid w:val="00B16016"/>
    <w:rsid w:val="00B17520"/>
    <w:rsid w:val="00B2189B"/>
    <w:rsid w:val="00B234AF"/>
    <w:rsid w:val="00B27F1B"/>
    <w:rsid w:val="00B31ED8"/>
    <w:rsid w:val="00B3679D"/>
    <w:rsid w:val="00B43107"/>
    <w:rsid w:val="00B439EC"/>
    <w:rsid w:val="00B46886"/>
    <w:rsid w:val="00B47109"/>
    <w:rsid w:val="00B50945"/>
    <w:rsid w:val="00B5122D"/>
    <w:rsid w:val="00B52813"/>
    <w:rsid w:val="00B53242"/>
    <w:rsid w:val="00B5382C"/>
    <w:rsid w:val="00B5781C"/>
    <w:rsid w:val="00B62418"/>
    <w:rsid w:val="00B624CF"/>
    <w:rsid w:val="00B63B4B"/>
    <w:rsid w:val="00B6694A"/>
    <w:rsid w:val="00B70E51"/>
    <w:rsid w:val="00B811F1"/>
    <w:rsid w:val="00B824FD"/>
    <w:rsid w:val="00B847B7"/>
    <w:rsid w:val="00B86E88"/>
    <w:rsid w:val="00B90CD0"/>
    <w:rsid w:val="00B930C9"/>
    <w:rsid w:val="00B94C7D"/>
    <w:rsid w:val="00B95A43"/>
    <w:rsid w:val="00B95FE3"/>
    <w:rsid w:val="00B97A29"/>
    <w:rsid w:val="00B97D8D"/>
    <w:rsid w:val="00BA3604"/>
    <w:rsid w:val="00BB0341"/>
    <w:rsid w:val="00BB0755"/>
    <w:rsid w:val="00BB3F05"/>
    <w:rsid w:val="00BB4A78"/>
    <w:rsid w:val="00BB7135"/>
    <w:rsid w:val="00BC0115"/>
    <w:rsid w:val="00BC0BE2"/>
    <w:rsid w:val="00BC1052"/>
    <w:rsid w:val="00BC5445"/>
    <w:rsid w:val="00BC7B0E"/>
    <w:rsid w:val="00BD2433"/>
    <w:rsid w:val="00BD3A44"/>
    <w:rsid w:val="00BD4B3F"/>
    <w:rsid w:val="00BD6CF4"/>
    <w:rsid w:val="00BE0DFE"/>
    <w:rsid w:val="00BE3015"/>
    <w:rsid w:val="00BF1293"/>
    <w:rsid w:val="00BF22FC"/>
    <w:rsid w:val="00C02DB7"/>
    <w:rsid w:val="00C02DEE"/>
    <w:rsid w:val="00C05556"/>
    <w:rsid w:val="00C11323"/>
    <w:rsid w:val="00C14F5D"/>
    <w:rsid w:val="00C223D4"/>
    <w:rsid w:val="00C36F27"/>
    <w:rsid w:val="00C41591"/>
    <w:rsid w:val="00C43947"/>
    <w:rsid w:val="00C45F98"/>
    <w:rsid w:val="00C46BCF"/>
    <w:rsid w:val="00C51DDA"/>
    <w:rsid w:val="00C52216"/>
    <w:rsid w:val="00C607E3"/>
    <w:rsid w:val="00C61825"/>
    <w:rsid w:val="00C6456D"/>
    <w:rsid w:val="00C652DC"/>
    <w:rsid w:val="00C65A4B"/>
    <w:rsid w:val="00C67169"/>
    <w:rsid w:val="00C72C18"/>
    <w:rsid w:val="00C81A83"/>
    <w:rsid w:val="00C83711"/>
    <w:rsid w:val="00C8384A"/>
    <w:rsid w:val="00C878A5"/>
    <w:rsid w:val="00C90BA2"/>
    <w:rsid w:val="00C91455"/>
    <w:rsid w:val="00C92818"/>
    <w:rsid w:val="00C962B2"/>
    <w:rsid w:val="00CA12D4"/>
    <w:rsid w:val="00CA2349"/>
    <w:rsid w:val="00CA2DDF"/>
    <w:rsid w:val="00CB0A35"/>
    <w:rsid w:val="00CB2F2F"/>
    <w:rsid w:val="00CC15D3"/>
    <w:rsid w:val="00CC195B"/>
    <w:rsid w:val="00CC1C3C"/>
    <w:rsid w:val="00CC281E"/>
    <w:rsid w:val="00CC49AE"/>
    <w:rsid w:val="00CC550E"/>
    <w:rsid w:val="00CC7FAC"/>
    <w:rsid w:val="00CD3A0E"/>
    <w:rsid w:val="00CD3B89"/>
    <w:rsid w:val="00CD417D"/>
    <w:rsid w:val="00CD429A"/>
    <w:rsid w:val="00CD472D"/>
    <w:rsid w:val="00CD611F"/>
    <w:rsid w:val="00CE0C07"/>
    <w:rsid w:val="00CE52EB"/>
    <w:rsid w:val="00CE568A"/>
    <w:rsid w:val="00CF2FD2"/>
    <w:rsid w:val="00CF4554"/>
    <w:rsid w:val="00CF4D95"/>
    <w:rsid w:val="00CF629A"/>
    <w:rsid w:val="00CF6933"/>
    <w:rsid w:val="00CF6FDB"/>
    <w:rsid w:val="00D02797"/>
    <w:rsid w:val="00D02EFD"/>
    <w:rsid w:val="00D07BD9"/>
    <w:rsid w:val="00D108CD"/>
    <w:rsid w:val="00D12A50"/>
    <w:rsid w:val="00D13BBD"/>
    <w:rsid w:val="00D24197"/>
    <w:rsid w:val="00D307A2"/>
    <w:rsid w:val="00D307BF"/>
    <w:rsid w:val="00D307EB"/>
    <w:rsid w:val="00D31989"/>
    <w:rsid w:val="00D324C0"/>
    <w:rsid w:val="00D32783"/>
    <w:rsid w:val="00D32A6A"/>
    <w:rsid w:val="00D34C0E"/>
    <w:rsid w:val="00D42ACE"/>
    <w:rsid w:val="00D4500E"/>
    <w:rsid w:val="00D51756"/>
    <w:rsid w:val="00D57730"/>
    <w:rsid w:val="00D611F2"/>
    <w:rsid w:val="00D61F56"/>
    <w:rsid w:val="00D6267A"/>
    <w:rsid w:val="00D643E9"/>
    <w:rsid w:val="00D64EA6"/>
    <w:rsid w:val="00D6769E"/>
    <w:rsid w:val="00D676CC"/>
    <w:rsid w:val="00D80134"/>
    <w:rsid w:val="00D80335"/>
    <w:rsid w:val="00D80CD4"/>
    <w:rsid w:val="00D8755F"/>
    <w:rsid w:val="00DA02BB"/>
    <w:rsid w:val="00DA67FE"/>
    <w:rsid w:val="00DB13E5"/>
    <w:rsid w:val="00DB29A6"/>
    <w:rsid w:val="00DB360D"/>
    <w:rsid w:val="00DB36EA"/>
    <w:rsid w:val="00DB3B6E"/>
    <w:rsid w:val="00DB5D3D"/>
    <w:rsid w:val="00DB715D"/>
    <w:rsid w:val="00DB7735"/>
    <w:rsid w:val="00DC24A9"/>
    <w:rsid w:val="00DC33F7"/>
    <w:rsid w:val="00DC416A"/>
    <w:rsid w:val="00DC45F9"/>
    <w:rsid w:val="00DC4BF4"/>
    <w:rsid w:val="00DC520A"/>
    <w:rsid w:val="00DC5436"/>
    <w:rsid w:val="00DC58D5"/>
    <w:rsid w:val="00DD0139"/>
    <w:rsid w:val="00DD0DD6"/>
    <w:rsid w:val="00DD2121"/>
    <w:rsid w:val="00DD6C28"/>
    <w:rsid w:val="00DE0DD6"/>
    <w:rsid w:val="00DE2DA4"/>
    <w:rsid w:val="00DE361D"/>
    <w:rsid w:val="00DE6DCA"/>
    <w:rsid w:val="00DE7245"/>
    <w:rsid w:val="00DF0984"/>
    <w:rsid w:val="00DF12CD"/>
    <w:rsid w:val="00E0149A"/>
    <w:rsid w:val="00E0217F"/>
    <w:rsid w:val="00E0378E"/>
    <w:rsid w:val="00E0439B"/>
    <w:rsid w:val="00E0528B"/>
    <w:rsid w:val="00E05388"/>
    <w:rsid w:val="00E06590"/>
    <w:rsid w:val="00E072BE"/>
    <w:rsid w:val="00E16177"/>
    <w:rsid w:val="00E209E8"/>
    <w:rsid w:val="00E23168"/>
    <w:rsid w:val="00E3284A"/>
    <w:rsid w:val="00E3574F"/>
    <w:rsid w:val="00E40079"/>
    <w:rsid w:val="00E423A7"/>
    <w:rsid w:val="00E47B88"/>
    <w:rsid w:val="00E50AC7"/>
    <w:rsid w:val="00E50C47"/>
    <w:rsid w:val="00E51CC2"/>
    <w:rsid w:val="00E55047"/>
    <w:rsid w:val="00E55B8A"/>
    <w:rsid w:val="00E61585"/>
    <w:rsid w:val="00E61B79"/>
    <w:rsid w:val="00E74AE3"/>
    <w:rsid w:val="00E770B0"/>
    <w:rsid w:val="00E77C6D"/>
    <w:rsid w:val="00E83BE7"/>
    <w:rsid w:val="00E90F30"/>
    <w:rsid w:val="00E946CB"/>
    <w:rsid w:val="00E9636F"/>
    <w:rsid w:val="00E96D2B"/>
    <w:rsid w:val="00EA0458"/>
    <w:rsid w:val="00EA188D"/>
    <w:rsid w:val="00EA3FFA"/>
    <w:rsid w:val="00EA6A13"/>
    <w:rsid w:val="00EA7DE7"/>
    <w:rsid w:val="00EB09BC"/>
    <w:rsid w:val="00EB3AA5"/>
    <w:rsid w:val="00EB69E3"/>
    <w:rsid w:val="00EB7237"/>
    <w:rsid w:val="00EB7C4A"/>
    <w:rsid w:val="00EC00D8"/>
    <w:rsid w:val="00EC5E91"/>
    <w:rsid w:val="00EC7711"/>
    <w:rsid w:val="00ED0ABB"/>
    <w:rsid w:val="00ED10E0"/>
    <w:rsid w:val="00ED2AF4"/>
    <w:rsid w:val="00ED2DE0"/>
    <w:rsid w:val="00ED7C6A"/>
    <w:rsid w:val="00EE29AE"/>
    <w:rsid w:val="00EE51B7"/>
    <w:rsid w:val="00EE643F"/>
    <w:rsid w:val="00EE71DD"/>
    <w:rsid w:val="00EE7A49"/>
    <w:rsid w:val="00EE7D67"/>
    <w:rsid w:val="00EF5709"/>
    <w:rsid w:val="00F0078F"/>
    <w:rsid w:val="00F013AE"/>
    <w:rsid w:val="00F0248D"/>
    <w:rsid w:val="00F0479A"/>
    <w:rsid w:val="00F103CE"/>
    <w:rsid w:val="00F1187D"/>
    <w:rsid w:val="00F2051F"/>
    <w:rsid w:val="00F213D6"/>
    <w:rsid w:val="00F223C7"/>
    <w:rsid w:val="00F256C7"/>
    <w:rsid w:val="00F31B9A"/>
    <w:rsid w:val="00F349DE"/>
    <w:rsid w:val="00F406AD"/>
    <w:rsid w:val="00F41B4E"/>
    <w:rsid w:val="00F421C6"/>
    <w:rsid w:val="00F45CB7"/>
    <w:rsid w:val="00F4735E"/>
    <w:rsid w:val="00F5197F"/>
    <w:rsid w:val="00F51B83"/>
    <w:rsid w:val="00F524DB"/>
    <w:rsid w:val="00F52523"/>
    <w:rsid w:val="00F530B2"/>
    <w:rsid w:val="00F53223"/>
    <w:rsid w:val="00F54162"/>
    <w:rsid w:val="00F64176"/>
    <w:rsid w:val="00F663E8"/>
    <w:rsid w:val="00F71307"/>
    <w:rsid w:val="00F72AFE"/>
    <w:rsid w:val="00F73D45"/>
    <w:rsid w:val="00F76DC9"/>
    <w:rsid w:val="00F773E4"/>
    <w:rsid w:val="00F8041D"/>
    <w:rsid w:val="00F8105E"/>
    <w:rsid w:val="00F86F33"/>
    <w:rsid w:val="00F87541"/>
    <w:rsid w:val="00F91F7C"/>
    <w:rsid w:val="00F940CA"/>
    <w:rsid w:val="00F95596"/>
    <w:rsid w:val="00FA0738"/>
    <w:rsid w:val="00FA607C"/>
    <w:rsid w:val="00FA61C9"/>
    <w:rsid w:val="00FA65F6"/>
    <w:rsid w:val="00FA6A04"/>
    <w:rsid w:val="00FB0853"/>
    <w:rsid w:val="00FB2A63"/>
    <w:rsid w:val="00FB6445"/>
    <w:rsid w:val="00FB72B0"/>
    <w:rsid w:val="00FB73F1"/>
    <w:rsid w:val="00FB79DD"/>
    <w:rsid w:val="00FC14EE"/>
    <w:rsid w:val="00FC16EC"/>
    <w:rsid w:val="00FC2E99"/>
    <w:rsid w:val="00FC5F1C"/>
    <w:rsid w:val="00FC73C7"/>
    <w:rsid w:val="00FD02D9"/>
    <w:rsid w:val="00FD0C6F"/>
    <w:rsid w:val="00FD4F65"/>
    <w:rsid w:val="00FE0587"/>
    <w:rsid w:val="00FE05EB"/>
    <w:rsid w:val="00FE0EB3"/>
    <w:rsid w:val="00FE356F"/>
    <w:rsid w:val="00FE404F"/>
    <w:rsid w:val="00FE7AA0"/>
    <w:rsid w:val="00FE7CC0"/>
    <w:rsid w:val="00FF0EE7"/>
    <w:rsid w:val="00FF1C1F"/>
    <w:rsid w:val="00FF6C28"/>
    <w:rsid w:val="00FF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6C51C"/>
  <w15:docId w15:val="{6B12216E-A494-46A8-9E3D-23C19DB4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3">
    <w:name w:val="heading 3"/>
    <w:basedOn w:val="Normal"/>
    <w:next w:val="Normal"/>
    <w:link w:val="Heading3Char"/>
    <w:semiHidden/>
    <w:unhideWhenUsed/>
    <w:qFormat/>
    <w:rsid w:val="004D4A2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4162"/>
  </w:style>
  <w:style w:type="character" w:customStyle="1" w:styleId="ListParagraphChar">
    <w:name w:val="List Paragraph Char"/>
    <w:aliases w:val="Fundamentacion Char,Bulleted List Char,SubPárrafo de lista Char"/>
    <w:basedOn w:val="DefaultParagraphFont"/>
    <w:link w:val="ListParagraph0"/>
    <w:uiPriority w:val="34"/>
    <w:qFormat/>
    <w:locked/>
    <w:rsid w:val="0098477A"/>
    <w:rPr>
      <w:rFonts w:eastAsia="Calibri"/>
      <w:sz w:val="24"/>
      <w:szCs w:val="24"/>
    </w:rPr>
  </w:style>
  <w:style w:type="character" w:customStyle="1" w:styleId="Heading3Char">
    <w:name w:val="Heading 3 Char"/>
    <w:basedOn w:val="DefaultParagraphFont"/>
    <w:link w:val="Heading3"/>
    <w:semiHidden/>
    <w:rsid w:val="004D4A2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50564">
      <w:bodyDiv w:val="1"/>
      <w:marLeft w:val="0"/>
      <w:marRight w:val="0"/>
      <w:marTop w:val="0"/>
      <w:marBottom w:val="0"/>
      <w:divBdr>
        <w:top w:val="none" w:sz="0" w:space="0" w:color="auto"/>
        <w:left w:val="none" w:sz="0" w:space="0" w:color="auto"/>
        <w:bottom w:val="none" w:sz="0" w:space="0" w:color="auto"/>
        <w:right w:val="none" w:sz="0" w:space="0" w:color="auto"/>
      </w:divBdr>
    </w:div>
    <w:div w:id="1002971891">
      <w:bodyDiv w:val="1"/>
      <w:marLeft w:val="0"/>
      <w:marRight w:val="0"/>
      <w:marTop w:val="0"/>
      <w:marBottom w:val="0"/>
      <w:divBdr>
        <w:top w:val="none" w:sz="0" w:space="0" w:color="auto"/>
        <w:left w:val="none" w:sz="0" w:space="0" w:color="auto"/>
        <w:bottom w:val="none" w:sz="0" w:space="0" w:color="auto"/>
        <w:right w:val="none" w:sz="0" w:space="0" w:color="auto"/>
      </w:divBdr>
    </w:div>
    <w:div w:id="1015352014">
      <w:bodyDiv w:val="1"/>
      <w:marLeft w:val="0"/>
      <w:marRight w:val="0"/>
      <w:marTop w:val="0"/>
      <w:marBottom w:val="0"/>
      <w:divBdr>
        <w:top w:val="none" w:sz="0" w:space="0" w:color="auto"/>
        <w:left w:val="none" w:sz="0" w:space="0" w:color="auto"/>
        <w:bottom w:val="none" w:sz="0" w:space="0" w:color="auto"/>
        <w:right w:val="none" w:sz="0" w:space="0" w:color="auto"/>
      </w:divBdr>
    </w:div>
    <w:div w:id="1071318162">
      <w:bodyDiv w:val="1"/>
      <w:marLeft w:val="0"/>
      <w:marRight w:val="0"/>
      <w:marTop w:val="0"/>
      <w:marBottom w:val="0"/>
      <w:divBdr>
        <w:top w:val="none" w:sz="0" w:space="0" w:color="auto"/>
        <w:left w:val="none" w:sz="0" w:space="0" w:color="auto"/>
        <w:bottom w:val="none" w:sz="0" w:space="0" w:color="auto"/>
        <w:right w:val="none" w:sz="0" w:space="0" w:color="auto"/>
      </w:divBdr>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 w:id="1913613540">
      <w:bodyDiv w:val="1"/>
      <w:marLeft w:val="0"/>
      <w:marRight w:val="0"/>
      <w:marTop w:val="0"/>
      <w:marBottom w:val="0"/>
      <w:divBdr>
        <w:top w:val="none" w:sz="0" w:space="0" w:color="auto"/>
        <w:left w:val="none" w:sz="0" w:space="0" w:color="auto"/>
        <w:bottom w:val="none" w:sz="0" w:space="0" w:color="auto"/>
        <w:right w:val="none" w:sz="0" w:space="0" w:color="auto"/>
      </w:divBdr>
    </w:div>
    <w:div w:id="2121216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745FA-2CF1-418F-8BEF-D22A2E99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TotalTime>
  <Pages>5</Pages>
  <Words>2475</Words>
  <Characters>14110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CIDI Decarbonization and Nature-Based Solutions</vt:lpstr>
    </vt:vector>
  </TitlesOfParts>
  <Manager/>
  <Company>Organization of American States</Company>
  <LinksUpToDate>false</LinksUpToDate>
  <CharactersWithSpaces>16552</CharactersWithSpaces>
  <SharedDoc>false</SharedDoc>
  <HyperlinkBase/>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CIDI Decarbonization and Nature-Based Solutions</dc:title>
  <dc:subject/>
  <dc:creator>Juan Cruz Monticelli</dc:creator>
  <cp:keywords>, docId:8F771EC3C2726F559AE5CEB05D1D4968</cp:keywords>
  <dc:description/>
  <cp:lastModifiedBy>Diaz - Avalos,  Estela</cp:lastModifiedBy>
  <cp:revision>3</cp:revision>
  <cp:lastPrinted>2018-08-24T16:52:00Z</cp:lastPrinted>
  <dcterms:created xsi:type="dcterms:W3CDTF">2023-03-14T22:14:00Z</dcterms:created>
  <dcterms:modified xsi:type="dcterms:W3CDTF">2023-03-14T22:17:00Z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