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C3FF" w14:textId="77777777" w:rsidR="00722693" w:rsidRPr="006E4392" w:rsidRDefault="00AB7175" w:rsidP="00BC0E50">
      <w:pPr>
        <w:tabs>
          <w:tab w:val="left" w:pos="7200"/>
        </w:tabs>
        <w:ind w:right="-1080"/>
        <w:jc w:val="both"/>
        <w:rPr>
          <w:sz w:val="22"/>
          <w:szCs w:val="22"/>
          <w:lang w:val="pt-BR"/>
        </w:rPr>
      </w:pPr>
      <w:bookmarkStart w:id="0" w:name="_top"/>
      <w:bookmarkEnd w:id="0"/>
      <w:r w:rsidRPr="006E4392">
        <w:rPr>
          <w:sz w:val="22"/>
          <w:szCs w:val="22"/>
          <w:lang w:val="es-ES"/>
        </w:rPr>
        <w:tab/>
      </w:r>
      <w:r w:rsidR="00722693" w:rsidRPr="006E4392">
        <w:rPr>
          <w:sz w:val="22"/>
          <w:szCs w:val="22"/>
          <w:lang w:val="pt-BR"/>
        </w:rPr>
        <w:t>OEA/Ser.W</w:t>
      </w:r>
    </w:p>
    <w:p w14:paraId="63A7DEB5" w14:textId="5CFD30D2" w:rsidR="00722693" w:rsidRPr="0076128B" w:rsidRDefault="00722693" w:rsidP="00BC0E50">
      <w:pPr>
        <w:tabs>
          <w:tab w:val="left" w:pos="7200"/>
        </w:tabs>
        <w:ind w:right="-1080"/>
        <w:jc w:val="both"/>
        <w:rPr>
          <w:sz w:val="22"/>
          <w:szCs w:val="22"/>
          <w:lang w:val="pt-BR"/>
        </w:rPr>
      </w:pPr>
      <w:r w:rsidRPr="006E4392">
        <w:rPr>
          <w:sz w:val="22"/>
          <w:szCs w:val="22"/>
          <w:lang w:val="pt-BR"/>
        </w:rPr>
        <w:tab/>
      </w:r>
      <w:r w:rsidRPr="00ED134A">
        <w:rPr>
          <w:sz w:val="22"/>
          <w:szCs w:val="22"/>
          <w:lang w:val="pt-BR"/>
        </w:rPr>
        <w:t>CIDI/INF.</w:t>
      </w:r>
      <w:r w:rsidR="00997C9F" w:rsidRPr="00ED134A">
        <w:rPr>
          <w:sz w:val="22"/>
          <w:szCs w:val="22"/>
          <w:lang w:val="pt-BR"/>
        </w:rPr>
        <w:t xml:space="preserve"> </w:t>
      </w:r>
      <w:r w:rsidR="00D569B9" w:rsidRPr="0076128B">
        <w:rPr>
          <w:sz w:val="22"/>
          <w:szCs w:val="22"/>
          <w:lang w:val="pt-BR"/>
        </w:rPr>
        <w:t>539</w:t>
      </w:r>
      <w:r w:rsidR="003D1EB1" w:rsidRPr="0076128B">
        <w:rPr>
          <w:sz w:val="22"/>
          <w:szCs w:val="22"/>
          <w:lang w:val="pt-BR"/>
        </w:rPr>
        <w:t>/</w:t>
      </w:r>
      <w:r w:rsidR="005627C6" w:rsidRPr="0076128B">
        <w:rPr>
          <w:sz w:val="22"/>
          <w:szCs w:val="22"/>
          <w:lang w:val="pt-BR"/>
        </w:rPr>
        <w:t>2</w:t>
      </w:r>
      <w:r w:rsidR="00814C0E" w:rsidRPr="0076128B">
        <w:rPr>
          <w:sz w:val="22"/>
          <w:szCs w:val="22"/>
          <w:lang w:val="pt-BR"/>
        </w:rPr>
        <w:t>3</w:t>
      </w:r>
    </w:p>
    <w:p w14:paraId="3A17B420" w14:textId="7B6DEDC7" w:rsidR="00921E9E" w:rsidRPr="006E4392" w:rsidRDefault="00722693" w:rsidP="00BC0E50">
      <w:pPr>
        <w:tabs>
          <w:tab w:val="left" w:pos="7200"/>
        </w:tabs>
        <w:ind w:right="-1080"/>
        <w:jc w:val="both"/>
        <w:rPr>
          <w:sz w:val="22"/>
          <w:szCs w:val="22"/>
        </w:rPr>
      </w:pPr>
      <w:r w:rsidRPr="0076128B">
        <w:rPr>
          <w:sz w:val="22"/>
          <w:szCs w:val="22"/>
          <w:lang w:val="pt-BR"/>
        </w:rPr>
        <w:tab/>
      </w:r>
      <w:r w:rsidR="004C4CC2">
        <w:rPr>
          <w:sz w:val="22"/>
          <w:szCs w:val="22"/>
        </w:rPr>
        <w:t>2</w:t>
      </w:r>
      <w:r w:rsidR="00CD3AC1">
        <w:rPr>
          <w:sz w:val="22"/>
          <w:szCs w:val="22"/>
        </w:rPr>
        <w:t>9</w:t>
      </w:r>
      <w:r w:rsidR="00ED134A">
        <w:rPr>
          <w:sz w:val="22"/>
          <w:szCs w:val="22"/>
        </w:rPr>
        <w:t xml:space="preserve"> </w:t>
      </w:r>
      <w:r w:rsidR="00814C0E" w:rsidRPr="00814C0E">
        <w:rPr>
          <w:sz w:val="22"/>
          <w:szCs w:val="22"/>
        </w:rPr>
        <w:t>March</w:t>
      </w:r>
      <w:r w:rsidR="006E4392">
        <w:rPr>
          <w:sz w:val="22"/>
          <w:szCs w:val="22"/>
        </w:rPr>
        <w:t xml:space="preserve"> </w:t>
      </w:r>
      <w:r w:rsidR="005627C6" w:rsidRPr="006E4392">
        <w:rPr>
          <w:sz w:val="22"/>
          <w:szCs w:val="22"/>
        </w:rPr>
        <w:t>202</w:t>
      </w:r>
      <w:r w:rsidR="00814C0E">
        <w:rPr>
          <w:sz w:val="22"/>
          <w:szCs w:val="22"/>
        </w:rPr>
        <w:t>3</w:t>
      </w:r>
    </w:p>
    <w:p w14:paraId="74F96942" w14:textId="53B9F7E5" w:rsidR="00921E9E" w:rsidRDefault="00921E9E" w:rsidP="00BC0E50">
      <w:pPr>
        <w:pBdr>
          <w:bottom w:val="single" w:sz="12" w:space="1" w:color="auto"/>
        </w:pBdr>
        <w:tabs>
          <w:tab w:val="left" w:pos="7200"/>
        </w:tabs>
        <w:ind w:right="-389"/>
        <w:jc w:val="both"/>
        <w:rPr>
          <w:sz w:val="22"/>
          <w:szCs w:val="22"/>
        </w:rPr>
      </w:pPr>
      <w:r w:rsidRPr="006E4392">
        <w:rPr>
          <w:sz w:val="22"/>
          <w:szCs w:val="22"/>
        </w:rPr>
        <w:tab/>
      </w:r>
      <w:r w:rsidR="0015270D" w:rsidRPr="006E4392">
        <w:rPr>
          <w:sz w:val="22"/>
          <w:szCs w:val="22"/>
        </w:rPr>
        <w:t>TEXTUAL</w:t>
      </w:r>
    </w:p>
    <w:p w14:paraId="2067FF22" w14:textId="77777777" w:rsidR="00CD3AC1" w:rsidRPr="006E4392" w:rsidRDefault="00CD3AC1" w:rsidP="00BC0E50">
      <w:pPr>
        <w:pBdr>
          <w:bottom w:val="single" w:sz="12" w:space="1" w:color="auto"/>
        </w:pBdr>
        <w:tabs>
          <w:tab w:val="left" w:pos="7200"/>
        </w:tabs>
        <w:ind w:right="-389"/>
        <w:jc w:val="both"/>
        <w:rPr>
          <w:sz w:val="22"/>
          <w:szCs w:val="22"/>
        </w:rPr>
      </w:pPr>
    </w:p>
    <w:p w14:paraId="1F47F121" w14:textId="77777777" w:rsidR="00722693" w:rsidRPr="006E4392" w:rsidRDefault="00722693" w:rsidP="00BC0E50">
      <w:pPr>
        <w:tabs>
          <w:tab w:val="left" w:pos="7200"/>
        </w:tabs>
        <w:ind w:right="-1080"/>
        <w:jc w:val="both"/>
        <w:rPr>
          <w:sz w:val="22"/>
          <w:szCs w:val="22"/>
        </w:rPr>
      </w:pPr>
    </w:p>
    <w:p w14:paraId="25FA450C" w14:textId="77777777" w:rsidR="00AB7175" w:rsidRPr="006E4392" w:rsidRDefault="00AB7175" w:rsidP="00BC0E50">
      <w:pPr>
        <w:jc w:val="both"/>
        <w:outlineLvl w:val="0"/>
        <w:rPr>
          <w:sz w:val="22"/>
          <w:szCs w:val="22"/>
        </w:rPr>
      </w:pPr>
    </w:p>
    <w:p w14:paraId="0D37B0D5" w14:textId="77777777" w:rsidR="00663A6E" w:rsidRPr="006E4392" w:rsidRDefault="00663A6E" w:rsidP="00BC0E50">
      <w:pPr>
        <w:jc w:val="both"/>
        <w:outlineLvl w:val="0"/>
        <w:rPr>
          <w:sz w:val="22"/>
          <w:szCs w:val="22"/>
        </w:rPr>
      </w:pPr>
    </w:p>
    <w:p w14:paraId="2C879C32" w14:textId="77777777" w:rsidR="00663A6E" w:rsidRPr="006E4392" w:rsidRDefault="00663A6E" w:rsidP="00BC0E50">
      <w:pPr>
        <w:jc w:val="both"/>
        <w:outlineLvl w:val="0"/>
        <w:rPr>
          <w:sz w:val="22"/>
          <w:szCs w:val="22"/>
        </w:rPr>
      </w:pPr>
    </w:p>
    <w:p w14:paraId="697FE235" w14:textId="77777777" w:rsidR="00663A6E" w:rsidRPr="006E4392" w:rsidRDefault="00663A6E" w:rsidP="00BC0E50">
      <w:pPr>
        <w:jc w:val="both"/>
        <w:outlineLvl w:val="0"/>
        <w:rPr>
          <w:sz w:val="22"/>
          <w:szCs w:val="22"/>
        </w:rPr>
      </w:pPr>
    </w:p>
    <w:p w14:paraId="6A16065C" w14:textId="684FA471" w:rsidR="00663A6E" w:rsidRDefault="00663A6E" w:rsidP="00BC0E50">
      <w:pPr>
        <w:jc w:val="both"/>
        <w:outlineLvl w:val="0"/>
        <w:rPr>
          <w:sz w:val="22"/>
          <w:szCs w:val="22"/>
        </w:rPr>
      </w:pPr>
    </w:p>
    <w:p w14:paraId="52646296" w14:textId="7026F5AC" w:rsidR="00CD3AC1" w:rsidRDefault="00CD3AC1" w:rsidP="00BC0E50">
      <w:pPr>
        <w:jc w:val="both"/>
        <w:outlineLvl w:val="0"/>
        <w:rPr>
          <w:sz w:val="22"/>
          <w:szCs w:val="22"/>
        </w:rPr>
      </w:pPr>
    </w:p>
    <w:p w14:paraId="21ABB7E1" w14:textId="77777777" w:rsidR="00CD3AC1" w:rsidRPr="006E4392" w:rsidRDefault="00CD3AC1" w:rsidP="00BC0E50">
      <w:pPr>
        <w:jc w:val="both"/>
        <w:outlineLvl w:val="0"/>
        <w:rPr>
          <w:sz w:val="22"/>
          <w:szCs w:val="22"/>
        </w:rPr>
      </w:pPr>
    </w:p>
    <w:p w14:paraId="69FEE1F8" w14:textId="77777777" w:rsidR="00663A6E" w:rsidRPr="006E4392" w:rsidRDefault="00663A6E" w:rsidP="00BC0E50">
      <w:pPr>
        <w:jc w:val="both"/>
        <w:outlineLvl w:val="0"/>
        <w:rPr>
          <w:sz w:val="22"/>
          <w:szCs w:val="22"/>
        </w:rPr>
      </w:pPr>
    </w:p>
    <w:p w14:paraId="722FCC2B" w14:textId="77777777" w:rsidR="00663A6E" w:rsidRPr="006E4392" w:rsidRDefault="00663A6E" w:rsidP="00BC0E50">
      <w:pPr>
        <w:jc w:val="both"/>
        <w:outlineLvl w:val="0"/>
        <w:rPr>
          <w:sz w:val="22"/>
          <w:szCs w:val="22"/>
        </w:rPr>
      </w:pPr>
    </w:p>
    <w:p w14:paraId="7956871F" w14:textId="77777777" w:rsidR="00663A6E" w:rsidRPr="006E4392" w:rsidRDefault="00663A6E" w:rsidP="00BC0E50">
      <w:pPr>
        <w:jc w:val="both"/>
        <w:outlineLvl w:val="0"/>
        <w:rPr>
          <w:sz w:val="22"/>
          <w:szCs w:val="22"/>
        </w:rPr>
      </w:pPr>
    </w:p>
    <w:p w14:paraId="078AB6B0" w14:textId="77777777" w:rsidR="00663A6E" w:rsidRPr="006E4392" w:rsidRDefault="00663A6E" w:rsidP="00BC0E50">
      <w:pPr>
        <w:jc w:val="both"/>
        <w:outlineLvl w:val="0"/>
        <w:rPr>
          <w:sz w:val="22"/>
          <w:szCs w:val="22"/>
        </w:rPr>
      </w:pPr>
    </w:p>
    <w:p w14:paraId="6F8F2C51" w14:textId="77777777" w:rsidR="00663A6E" w:rsidRPr="006E4392" w:rsidRDefault="00663A6E" w:rsidP="00BC0E50">
      <w:pPr>
        <w:jc w:val="both"/>
        <w:outlineLvl w:val="0"/>
        <w:rPr>
          <w:sz w:val="22"/>
          <w:szCs w:val="22"/>
        </w:rPr>
      </w:pPr>
    </w:p>
    <w:p w14:paraId="14281C98" w14:textId="41377444" w:rsidR="00BC0E50" w:rsidRPr="00BC0E50" w:rsidRDefault="00CD3AC1" w:rsidP="006B14E2">
      <w:pPr>
        <w:ind w:right="5"/>
        <w:jc w:val="center"/>
        <w:rPr>
          <w:iCs/>
          <w:caps/>
          <w:color w:val="000000"/>
          <w:sz w:val="22"/>
          <w:szCs w:val="22"/>
        </w:rPr>
      </w:pPr>
      <w:r w:rsidRPr="00BC0E50">
        <w:rPr>
          <w:iCs/>
          <w:caps/>
          <w:color w:val="000000"/>
          <w:sz w:val="22"/>
          <w:szCs w:val="22"/>
        </w:rPr>
        <w:t xml:space="preserve">Presentation of </w:t>
      </w:r>
      <w:r w:rsidR="00BC0E50" w:rsidRPr="00BC0E50">
        <w:rPr>
          <w:iCs/>
          <w:caps/>
          <w:color w:val="000000"/>
          <w:sz w:val="22"/>
          <w:szCs w:val="22"/>
        </w:rPr>
        <w:t>the REPORT OF THE</w:t>
      </w:r>
      <w:r w:rsidR="00BC0E50" w:rsidRPr="00BC0E50">
        <w:rPr>
          <w:caps/>
          <w:sz w:val="22"/>
          <w:szCs w:val="22"/>
        </w:rPr>
        <w:t xml:space="preserve"> first OAS Conference on Building a Science and Data Agenda for Decision-Making on Resilience and Disaster Risk Management in the Caribbean</w:t>
      </w:r>
    </w:p>
    <w:p w14:paraId="45801454" w14:textId="77777777" w:rsidR="00CD3AC1" w:rsidRPr="00BC0E50" w:rsidRDefault="00CD3AC1" w:rsidP="006B14E2">
      <w:pPr>
        <w:ind w:right="5"/>
        <w:jc w:val="center"/>
        <w:rPr>
          <w:iCs/>
          <w:caps/>
          <w:color w:val="000000"/>
          <w:sz w:val="22"/>
          <w:szCs w:val="22"/>
        </w:rPr>
      </w:pPr>
    </w:p>
    <w:p w14:paraId="4A1F7AAF" w14:textId="211EE51A" w:rsidR="00663A6E" w:rsidRPr="006E4392" w:rsidRDefault="00CD3AC1" w:rsidP="006B14E2">
      <w:pPr>
        <w:jc w:val="center"/>
        <w:outlineLvl w:val="0"/>
        <w:rPr>
          <w:sz w:val="22"/>
          <w:szCs w:val="22"/>
        </w:rPr>
      </w:pPr>
      <w:r w:rsidRPr="00BC0E50">
        <w:rPr>
          <w:iCs/>
          <w:caps/>
          <w:color w:val="000000"/>
          <w:sz w:val="22"/>
          <w:szCs w:val="22"/>
        </w:rPr>
        <w:t>MADE BY MRS. KIM OSBORNE</w:t>
      </w:r>
      <w:r>
        <w:rPr>
          <w:iCs/>
          <w:color w:val="000000"/>
          <w:sz w:val="22"/>
          <w:szCs w:val="22"/>
        </w:rPr>
        <w:t xml:space="preserve">, EXECUTIVE SECRETARY FOR INTEGRAL DEVELOPMENT DURING THE </w:t>
      </w:r>
      <w:r w:rsidR="00663A6E" w:rsidRPr="006E4392">
        <w:rPr>
          <w:sz w:val="22"/>
          <w:szCs w:val="22"/>
        </w:rPr>
        <w:t>RE</w:t>
      </w:r>
      <w:r w:rsidR="00CE0FCC" w:rsidRPr="006E4392">
        <w:rPr>
          <w:sz w:val="22"/>
          <w:szCs w:val="22"/>
        </w:rPr>
        <w:t>GULAR MEETING OF THE</w:t>
      </w:r>
    </w:p>
    <w:p w14:paraId="34B274A0" w14:textId="6C74F62F" w:rsidR="00663A6E" w:rsidRPr="006E4392" w:rsidRDefault="00CE0FCC" w:rsidP="006B14E2">
      <w:pPr>
        <w:jc w:val="center"/>
        <w:outlineLvl w:val="0"/>
        <w:rPr>
          <w:sz w:val="22"/>
          <w:szCs w:val="22"/>
        </w:rPr>
      </w:pPr>
      <w:r w:rsidRPr="006E4392">
        <w:rPr>
          <w:sz w:val="22"/>
          <w:szCs w:val="22"/>
        </w:rPr>
        <w:t xml:space="preserve">INTER-AMERICAN COUNCIL FOR INTEGRAL DEVELOPMENT </w:t>
      </w:r>
      <w:r w:rsidR="00663A6E" w:rsidRPr="006E4392">
        <w:rPr>
          <w:sz w:val="22"/>
          <w:szCs w:val="22"/>
        </w:rPr>
        <w:t>(CIDI)</w:t>
      </w:r>
    </w:p>
    <w:p w14:paraId="3D30EAED" w14:textId="027BF416" w:rsidR="00663A6E" w:rsidRPr="006E4392" w:rsidRDefault="00CD3AC1" w:rsidP="006B14E2">
      <w:pPr>
        <w:jc w:val="center"/>
        <w:outlineLvl w:val="0"/>
        <w:rPr>
          <w:sz w:val="22"/>
          <w:szCs w:val="22"/>
        </w:rPr>
      </w:pPr>
      <w:r>
        <w:rPr>
          <w:sz w:val="22"/>
          <w:szCs w:val="22"/>
        </w:rPr>
        <w:t xml:space="preserve">HELD </w:t>
      </w:r>
      <w:r w:rsidR="00814C0E">
        <w:rPr>
          <w:sz w:val="22"/>
          <w:szCs w:val="22"/>
        </w:rPr>
        <w:t xml:space="preserve">MARCH 28, </w:t>
      </w:r>
      <w:r w:rsidR="00663A6E" w:rsidRPr="006E4392">
        <w:rPr>
          <w:sz w:val="22"/>
          <w:szCs w:val="22"/>
        </w:rPr>
        <w:t>20</w:t>
      </w:r>
      <w:r w:rsidR="005627C6" w:rsidRPr="006E4392">
        <w:rPr>
          <w:sz w:val="22"/>
          <w:szCs w:val="22"/>
        </w:rPr>
        <w:t>2</w:t>
      </w:r>
      <w:r w:rsidR="00814C0E">
        <w:rPr>
          <w:sz w:val="22"/>
          <w:szCs w:val="22"/>
        </w:rPr>
        <w:t>3</w:t>
      </w:r>
    </w:p>
    <w:p w14:paraId="18B166E8" w14:textId="77777777" w:rsidR="005627C6" w:rsidRPr="006E4392" w:rsidRDefault="005627C6" w:rsidP="006B14E2">
      <w:pPr>
        <w:jc w:val="center"/>
        <w:outlineLvl w:val="0"/>
        <w:rPr>
          <w:sz w:val="22"/>
          <w:szCs w:val="22"/>
        </w:rPr>
      </w:pPr>
    </w:p>
    <w:p w14:paraId="32124DAB" w14:textId="77777777" w:rsidR="00BC0E50" w:rsidRDefault="00663A6E" w:rsidP="00BC0E50">
      <w:pPr>
        <w:ind w:left="-5"/>
        <w:jc w:val="both"/>
        <w:rPr>
          <w:sz w:val="22"/>
          <w:szCs w:val="22"/>
        </w:rPr>
      </w:pPr>
      <w:r w:rsidRPr="006E4392">
        <w:rPr>
          <w:sz w:val="22"/>
          <w:szCs w:val="22"/>
        </w:rPr>
        <w:br w:type="page"/>
      </w:r>
    </w:p>
    <w:p w14:paraId="7F096DBC" w14:textId="77777777" w:rsidR="00BC0E50" w:rsidRPr="00BC0E50" w:rsidRDefault="00BC0E50" w:rsidP="00BC0E50">
      <w:pPr>
        <w:ind w:right="5"/>
        <w:jc w:val="center"/>
        <w:rPr>
          <w:iCs/>
          <w:caps/>
          <w:color w:val="000000"/>
          <w:sz w:val="22"/>
          <w:szCs w:val="22"/>
        </w:rPr>
      </w:pPr>
      <w:r w:rsidRPr="00BC0E50">
        <w:rPr>
          <w:iCs/>
          <w:caps/>
          <w:color w:val="000000"/>
          <w:sz w:val="22"/>
          <w:szCs w:val="22"/>
        </w:rPr>
        <w:lastRenderedPageBreak/>
        <w:t>Presentation of the REPORT OF THE</w:t>
      </w:r>
      <w:r w:rsidRPr="00BC0E50">
        <w:rPr>
          <w:caps/>
          <w:sz w:val="22"/>
          <w:szCs w:val="22"/>
        </w:rPr>
        <w:t xml:space="preserve"> first OAS Conference on Building a Science and Data Agenda for Decision-Making on Resilience and Disaster Risk Management in the Caribbean</w:t>
      </w:r>
    </w:p>
    <w:p w14:paraId="6FFAEB58" w14:textId="77777777" w:rsidR="00BC0E50" w:rsidRDefault="00BC0E50" w:rsidP="00BC0E50">
      <w:pPr>
        <w:ind w:left="-5"/>
        <w:jc w:val="both"/>
        <w:rPr>
          <w:sz w:val="22"/>
          <w:szCs w:val="22"/>
        </w:rPr>
      </w:pPr>
    </w:p>
    <w:p w14:paraId="1228DF3E" w14:textId="77777777" w:rsidR="00BC0E50" w:rsidRDefault="00BC0E50" w:rsidP="00BC0E50">
      <w:pPr>
        <w:ind w:left="-5"/>
        <w:jc w:val="both"/>
        <w:rPr>
          <w:sz w:val="22"/>
          <w:szCs w:val="22"/>
        </w:rPr>
      </w:pPr>
    </w:p>
    <w:p w14:paraId="33856CCA" w14:textId="42780A1D" w:rsidR="00757A03" w:rsidRPr="00757A03" w:rsidRDefault="00757A03" w:rsidP="00BC0E50">
      <w:pPr>
        <w:ind w:left="-5"/>
        <w:jc w:val="both"/>
        <w:rPr>
          <w:color w:val="242424"/>
          <w:sz w:val="22"/>
          <w:szCs w:val="22"/>
        </w:rPr>
      </w:pPr>
      <w:r w:rsidRPr="00757A03">
        <w:rPr>
          <w:color w:val="000000"/>
          <w:sz w:val="22"/>
          <w:szCs w:val="22"/>
        </w:rPr>
        <w:t xml:space="preserve">Distinguished Ambassadors and Delegates </w:t>
      </w:r>
    </w:p>
    <w:p w14:paraId="20AB4CEA" w14:textId="27C3CD4B" w:rsidR="00757A03" w:rsidRPr="00757A03" w:rsidRDefault="00757A03" w:rsidP="00BC0E50">
      <w:pPr>
        <w:jc w:val="both"/>
        <w:rPr>
          <w:color w:val="242424"/>
          <w:sz w:val="22"/>
          <w:szCs w:val="22"/>
        </w:rPr>
      </w:pPr>
    </w:p>
    <w:p w14:paraId="66B26414" w14:textId="671C6C0A" w:rsidR="00757A03" w:rsidRPr="00757A03" w:rsidRDefault="006B14E2" w:rsidP="006B14E2">
      <w:pPr>
        <w:tabs>
          <w:tab w:val="left" w:pos="720"/>
        </w:tabs>
        <w:ind w:left="-5"/>
        <w:jc w:val="both"/>
        <w:rPr>
          <w:color w:val="242424"/>
          <w:sz w:val="22"/>
          <w:szCs w:val="22"/>
        </w:rPr>
      </w:pPr>
      <w:r>
        <w:rPr>
          <w:color w:val="000000"/>
          <w:sz w:val="22"/>
          <w:szCs w:val="22"/>
        </w:rPr>
        <w:tab/>
      </w:r>
      <w:r w:rsidR="00757A03" w:rsidRPr="00757A03">
        <w:rPr>
          <w:color w:val="000000"/>
          <w:sz w:val="22"/>
          <w:szCs w:val="22"/>
        </w:rPr>
        <w:t>I would first like to begin by acknowledging and expressing my thanks to those on the panel this morning:</w:t>
      </w:r>
    </w:p>
    <w:p w14:paraId="64B64082" w14:textId="77777777" w:rsidR="00757A03" w:rsidRPr="00757A03" w:rsidRDefault="00757A03" w:rsidP="00BC0E50">
      <w:pPr>
        <w:jc w:val="both"/>
        <w:rPr>
          <w:color w:val="242424"/>
          <w:sz w:val="22"/>
          <w:szCs w:val="22"/>
        </w:rPr>
      </w:pPr>
      <w:r w:rsidRPr="00757A03">
        <w:rPr>
          <w:color w:val="000000"/>
          <w:sz w:val="22"/>
          <w:szCs w:val="22"/>
        </w:rPr>
        <w:t xml:space="preserve"> </w:t>
      </w:r>
    </w:p>
    <w:p w14:paraId="3ED5B4FC" w14:textId="54B78083" w:rsidR="00757A03" w:rsidRPr="00757A03" w:rsidRDefault="00757A03" w:rsidP="00BC0E50">
      <w:pPr>
        <w:numPr>
          <w:ilvl w:val="0"/>
          <w:numId w:val="19"/>
        </w:numPr>
        <w:ind w:left="1440" w:hanging="734"/>
        <w:jc w:val="both"/>
        <w:rPr>
          <w:color w:val="242424"/>
          <w:sz w:val="22"/>
          <w:szCs w:val="22"/>
        </w:rPr>
      </w:pPr>
      <w:r w:rsidRPr="00757A03">
        <w:rPr>
          <w:color w:val="242424"/>
          <w:sz w:val="22"/>
          <w:szCs w:val="22"/>
        </w:rPr>
        <w:t xml:space="preserve">Ambassador Francine Baron, Chief Executive Officer of CREAD, the Climate Resilience Execution Agency for </w:t>
      </w:r>
      <w:proofErr w:type="gramStart"/>
      <w:r w:rsidRPr="00757A03">
        <w:rPr>
          <w:color w:val="242424"/>
          <w:sz w:val="22"/>
          <w:szCs w:val="22"/>
        </w:rPr>
        <w:t>Dominica;</w:t>
      </w:r>
      <w:proofErr w:type="gramEnd"/>
    </w:p>
    <w:p w14:paraId="278D07C2" w14:textId="1ECA02A0" w:rsidR="00757A03" w:rsidRPr="00757A03" w:rsidRDefault="00757A03" w:rsidP="00BC0E50">
      <w:pPr>
        <w:numPr>
          <w:ilvl w:val="0"/>
          <w:numId w:val="19"/>
        </w:numPr>
        <w:ind w:left="1440" w:hanging="734"/>
        <w:jc w:val="both"/>
        <w:rPr>
          <w:color w:val="242424"/>
          <w:sz w:val="22"/>
          <w:szCs w:val="22"/>
        </w:rPr>
      </w:pPr>
      <w:r w:rsidRPr="00757A03">
        <w:rPr>
          <w:color w:val="242424"/>
          <w:sz w:val="22"/>
          <w:szCs w:val="22"/>
        </w:rPr>
        <w:t xml:space="preserve">Engineer Raul </w:t>
      </w:r>
      <w:proofErr w:type="spellStart"/>
      <w:r w:rsidRPr="00757A03">
        <w:rPr>
          <w:color w:val="242424"/>
          <w:sz w:val="22"/>
          <w:szCs w:val="22"/>
        </w:rPr>
        <w:t>Kulichevsky</w:t>
      </w:r>
      <w:proofErr w:type="spellEnd"/>
      <w:r w:rsidRPr="00757A03">
        <w:rPr>
          <w:color w:val="242424"/>
          <w:sz w:val="22"/>
          <w:szCs w:val="22"/>
        </w:rPr>
        <w:t xml:space="preserve"> Executive and Technical Director of CONAE, the Argentina National Space Activities </w:t>
      </w:r>
      <w:proofErr w:type="gramStart"/>
      <w:r w:rsidRPr="00757A03">
        <w:rPr>
          <w:color w:val="242424"/>
          <w:sz w:val="22"/>
          <w:szCs w:val="22"/>
        </w:rPr>
        <w:t>Commission;</w:t>
      </w:r>
      <w:proofErr w:type="gramEnd"/>
    </w:p>
    <w:p w14:paraId="686F59A4" w14:textId="46D37038" w:rsidR="00757A03" w:rsidRPr="00757A03" w:rsidRDefault="00757A03" w:rsidP="00BC0E50">
      <w:pPr>
        <w:numPr>
          <w:ilvl w:val="0"/>
          <w:numId w:val="19"/>
        </w:numPr>
        <w:ind w:left="1440" w:hanging="734"/>
        <w:jc w:val="both"/>
        <w:rPr>
          <w:color w:val="242424"/>
          <w:sz w:val="22"/>
          <w:szCs w:val="22"/>
        </w:rPr>
      </w:pPr>
      <w:r w:rsidRPr="00757A03">
        <w:rPr>
          <w:color w:val="242424"/>
          <w:sz w:val="22"/>
          <w:szCs w:val="22"/>
        </w:rPr>
        <w:t xml:space="preserve">Dr. Roger </w:t>
      </w:r>
      <w:proofErr w:type="spellStart"/>
      <w:r w:rsidRPr="00757A03">
        <w:rPr>
          <w:color w:val="242424"/>
          <w:sz w:val="22"/>
          <w:szCs w:val="22"/>
        </w:rPr>
        <w:t>Pulwarty</w:t>
      </w:r>
      <w:proofErr w:type="spellEnd"/>
      <w:r w:rsidRPr="00757A03">
        <w:rPr>
          <w:color w:val="242424"/>
          <w:sz w:val="22"/>
          <w:szCs w:val="22"/>
        </w:rPr>
        <w:t xml:space="preserve"> Senior Scientist at NOAA, the National Oceanic and Atmospheric Administration, United </w:t>
      </w:r>
      <w:proofErr w:type="gramStart"/>
      <w:r w:rsidRPr="00757A03">
        <w:rPr>
          <w:color w:val="242424"/>
          <w:sz w:val="22"/>
          <w:szCs w:val="22"/>
        </w:rPr>
        <w:t>States;</w:t>
      </w:r>
      <w:proofErr w:type="gramEnd"/>
    </w:p>
    <w:p w14:paraId="12CEE350" w14:textId="39C404F7" w:rsidR="00757A03" w:rsidRPr="00757A03" w:rsidRDefault="00757A03" w:rsidP="00BC0E50">
      <w:pPr>
        <w:numPr>
          <w:ilvl w:val="0"/>
          <w:numId w:val="19"/>
        </w:numPr>
        <w:ind w:left="1440" w:hanging="734"/>
        <w:jc w:val="both"/>
        <w:rPr>
          <w:color w:val="242424"/>
          <w:sz w:val="22"/>
          <w:szCs w:val="22"/>
        </w:rPr>
      </w:pPr>
      <w:r w:rsidRPr="00757A03">
        <w:rPr>
          <w:color w:val="242424"/>
          <w:sz w:val="22"/>
          <w:szCs w:val="22"/>
        </w:rPr>
        <w:t xml:space="preserve">Mr. Pierre </w:t>
      </w:r>
      <w:proofErr w:type="spellStart"/>
      <w:r w:rsidRPr="00757A03">
        <w:rPr>
          <w:color w:val="242424"/>
          <w:sz w:val="22"/>
          <w:szCs w:val="22"/>
        </w:rPr>
        <w:t>Chrzanowski</w:t>
      </w:r>
      <w:proofErr w:type="spellEnd"/>
      <w:r w:rsidRPr="00757A03">
        <w:rPr>
          <w:i/>
          <w:color w:val="242424"/>
          <w:sz w:val="22"/>
          <w:szCs w:val="22"/>
        </w:rPr>
        <w:t xml:space="preserve">, </w:t>
      </w:r>
      <w:r w:rsidRPr="00757A03">
        <w:rPr>
          <w:color w:val="242424"/>
          <w:sz w:val="22"/>
          <w:szCs w:val="22"/>
        </w:rPr>
        <w:t xml:space="preserve">Science, Technology and Open Data for Climate and Disaster Risk, Global Facility for Disaster Reduction and Recovery, World </w:t>
      </w:r>
      <w:proofErr w:type="gramStart"/>
      <w:r w:rsidRPr="00757A03">
        <w:rPr>
          <w:color w:val="242424"/>
          <w:sz w:val="22"/>
          <w:szCs w:val="22"/>
        </w:rPr>
        <w:t>Bank;</w:t>
      </w:r>
      <w:proofErr w:type="gramEnd"/>
    </w:p>
    <w:p w14:paraId="25F33BC5" w14:textId="77777777" w:rsidR="00757A03" w:rsidRPr="00757A03" w:rsidRDefault="00757A03" w:rsidP="00BC0E50">
      <w:pPr>
        <w:numPr>
          <w:ilvl w:val="0"/>
          <w:numId w:val="19"/>
        </w:numPr>
        <w:ind w:left="1440" w:hanging="734"/>
        <w:jc w:val="both"/>
        <w:rPr>
          <w:color w:val="242424"/>
          <w:sz w:val="22"/>
          <w:szCs w:val="22"/>
        </w:rPr>
      </w:pPr>
      <w:r w:rsidRPr="00757A03">
        <w:rPr>
          <w:color w:val="242424"/>
          <w:sz w:val="22"/>
          <w:szCs w:val="22"/>
        </w:rPr>
        <w:t xml:space="preserve">Dr. Juan </w:t>
      </w:r>
      <w:proofErr w:type="spellStart"/>
      <w:r w:rsidRPr="00757A03">
        <w:rPr>
          <w:color w:val="242424"/>
          <w:sz w:val="22"/>
          <w:szCs w:val="22"/>
        </w:rPr>
        <w:t>Villagrán</w:t>
      </w:r>
      <w:proofErr w:type="spellEnd"/>
      <w:r w:rsidRPr="00757A03">
        <w:rPr>
          <w:color w:val="242424"/>
          <w:sz w:val="22"/>
          <w:szCs w:val="22"/>
        </w:rPr>
        <w:t xml:space="preserve"> de León, United Nations Office for Outer Space Affairs; and </w:t>
      </w:r>
    </w:p>
    <w:p w14:paraId="262928B5" w14:textId="2FFF57CA" w:rsidR="00757A03" w:rsidRPr="00757A03" w:rsidRDefault="00757A03" w:rsidP="00BC0E50">
      <w:pPr>
        <w:numPr>
          <w:ilvl w:val="0"/>
          <w:numId w:val="19"/>
        </w:numPr>
        <w:ind w:left="1440" w:hanging="734"/>
        <w:jc w:val="both"/>
        <w:rPr>
          <w:color w:val="242424"/>
          <w:sz w:val="22"/>
          <w:szCs w:val="22"/>
        </w:rPr>
      </w:pPr>
      <w:r w:rsidRPr="00757A03">
        <w:rPr>
          <w:color w:val="242424"/>
          <w:sz w:val="22"/>
          <w:szCs w:val="22"/>
        </w:rPr>
        <w:t xml:space="preserve">Mr. </w:t>
      </w:r>
      <w:r w:rsidRPr="00757A03">
        <w:rPr>
          <w:color w:val="000000"/>
          <w:sz w:val="22"/>
          <w:szCs w:val="22"/>
        </w:rPr>
        <w:t>Luis Alonso Amaya Durán, Director General of Civil</w:t>
      </w:r>
      <w:r w:rsidR="00BC0E50">
        <w:rPr>
          <w:color w:val="000000"/>
          <w:sz w:val="22"/>
          <w:szCs w:val="22"/>
        </w:rPr>
        <w:t xml:space="preserve"> </w:t>
      </w:r>
      <w:r w:rsidRPr="00757A03">
        <w:rPr>
          <w:color w:val="000000"/>
          <w:sz w:val="22"/>
          <w:szCs w:val="22"/>
        </w:rPr>
        <w:t>Protection, Disaster Prevention and Mitigation of El Salvador.</w:t>
      </w:r>
    </w:p>
    <w:p w14:paraId="140B681F" w14:textId="50F13D6D" w:rsidR="00757A03" w:rsidRPr="00757A03" w:rsidRDefault="00757A03" w:rsidP="00BC0E50">
      <w:pPr>
        <w:jc w:val="both"/>
        <w:rPr>
          <w:color w:val="242424"/>
          <w:sz w:val="22"/>
          <w:szCs w:val="22"/>
        </w:rPr>
      </w:pPr>
    </w:p>
    <w:p w14:paraId="14A621DD" w14:textId="756583DF" w:rsidR="00757A03" w:rsidRPr="00757A03" w:rsidRDefault="00757A03" w:rsidP="00BC0E50">
      <w:pPr>
        <w:ind w:left="-5" w:hanging="10"/>
        <w:jc w:val="both"/>
        <w:rPr>
          <w:iCs/>
          <w:color w:val="242424"/>
          <w:sz w:val="22"/>
          <w:szCs w:val="22"/>
        </w:rPr>
      </w:pPr>
      <w:r w:rsidRPr="00757A03">
        <w:rPr>
          <w:color w:val="242424"/>
          <w:sz w:val="22"/>
          <w:szCs w:val="22"/>
        </w:rPr>
        <w:t>Good morning to you all.</w:t>
      </w:r>
    </w:p>
    <w:p w14:paraId="446DE264" w14:textId="52810091" w:rsidR="00757A03" w:rsidRPr="00757A03" w:rsidRDefault="00757A03" w:rsidP="00BC0E50">
      <w:pPr>
        <w:jc w:val="both"/>
        <w:rPr>
          <w:color w:val="242424"/>
          <w:sz w:val="22"/>
          <w:szCs w:val="22"/>
        </w:rPr>
      </w:pPr>
    </w:p>
    <w:p w14:paraId="4692FEA1" w14:textId="48699685" w:rsidR="00757A03" w:rsidRPr="00757A03" w:rsidRDefault="006B14E2" w:rsidP="006B14E2">
      <w:pPr>
        <w:tabs>
          <w:tab w:val="left" w:pos="720"/>
        </w:tabs>
        <w:jc w:val="both"/>
        <w:rPr>
          <w:color w:val="242424"/>
          <w:sz w:val="22"/>
          <w:szCs w:val="22"/>
        </w:rPr>
      </w:pPr>
      <w:r>
        <w:rPr>
          <w:color w:val="000000"/>
          <w:sz w:val="22"/>
          <w:szCs w:val="22"/>
        </w:rPr>
        <w:tab/>
      </w:r>
      <w:r w:rsidR="00757A03" w:rsidRPr="00757A03">
        <w:rPr>
          <w:color w:val="000000"/>
          <w:sz w:val="22"/>
          <w:szCs w:val="22"/>
        </w:rPr>
        <w:t>In October of last year, the Secretariat for Integral Development (SEDI), in collaboration with Climate Resilience Executing Agency of Dominica and Inter- American Institute for Global Change</w:t>
      </w:r>
      <w:r w:rsidR="00BC0E50">
        <w:rPr>
          <w:color w:val="000000"/>
          <w:sz w:val="22"/>
          <w:szCs w:val="22"/>
        </w:rPr>
        <w:t xml:space="preserve"> </w:t>
      </w:r>
      <w:r w:rsidR="00757A03" w:rsidRPr="00757A03">
        <w:rPr>
          <w:color w:val="000000"/>
          <w:sz w:val="22"/>
          <w:szCs w:val="22"/>
        </w:rPr>
        <w:t>(IAI)hosted a regional conference on “Building a Science and Data-Based Agenda for Decision</w:t>
      </w:r>
      <w:r w:rsidR="00BC0E50">
        <w:rPr>
          <w:color w:val="000000"/>
          <w:sz w:val="22"/>
          <w:szCs w:val="22"/>
        </w:rPr>
        <w:t xml:space="preserve"> </w:t>
      </w:r>
      <w:r w:rsidR="00757A03" w:rsidRPr="00757A03">
        <w:rPr>
          <w:color w:val="000000"/>
          <w:sz w:val="22"/>
          <w:szCs w:val="22"/>
        </w:rPr>
        <w:t>Making on Resilience in the Caribbean.” Recognizing that t</w:t>
      </w:r>
      <w:r w:rsidR="00757A03" w:rsidRPr="00757A03">
        <w:rPr>
          <w:color w:val="242424"/>
          <w:sz w:val="22"/>
          <w:szCs w:val="22"/>
        </w:rPr>
        <w:t>he Caribbean is one of the world’s most susceptible regions to climate change and the importance of strengthening the necessary decision-making mechanisms to affect timely climate action, the Conference brought together over 70 high-level regional experts and stakeholders from Caribbean governments, regional international organizations, the private sector, and academia.</w:t>
      </w:r>
    </w:p>
    <w:p w14:paraId="103F3A56" w14:textId="78E0D50C" w:rsidR="00757A03" w:rsidRPr="00757A03" w:rsidRDefault="00757A03" w:rsidP="00BC0E50">
      <w:pPr>
        <w:jc w:val="both"/>
        <w:rPr>
          <w:color w:val="242424"/>
          <w:sz w:val="22"/>
          <w:szCs w:val="22"/>
        </w:rPr>
      </w:pPr>
    </w:p>
    <w:p w14:paraId="64ADB288" w14:textId="0E36085A" w:rsidR="00757A03" w:rsidRPr="00757A03" w:rsidRDefault="006B14E2" w:rsidP="006B14E2">
      <w:pPr>
        <w:tabs>
          <w:tab w:val="left" w:pos="720"/>
        </w:tabs>
        <w:ind w:left="-5" w:hanging="10"/>
        <w:jc w:val="both"/>
        <w:rPr>
          <w:color w:val="242424"/>
          <w:sz w:val="22"/>
          <w:szCs w:val="22"/>
        </w:rPr>
      </w:pPr>
      <w:r>
        <w:rPr>
          <w:color w:val="242424"/>
          <w:sz w:val="22"/>
          <w:szCs w:val="22"/>
        </w:rPr>
        <w:tab/>
      </w:r>
      <w:r>
        <w:rPr>
          <w:color w:val="242424"/>
          <w:sz w:val="22"/>
          <w:szCs w:val="22"/>
        </w:rPr>
        <w:tab/>
      </w:r>
      <w:r w:rsidR="00757A03" w:rsidRPr="00757A03">
        <w:rPr>
          <w:color w:val="242424"/>
          <w:sz w:val="22"/>
          <w:szCs w:val="22"/>
        </w:rPr>
        <w:t xml:space="preserve">These experts—a few of whom have joined us this morning—each brought extensive knowledge and experience in the fields of resilience, </w:t>
      </w:r>
      <w:r w:rsidR="00BC0E50" w:rsidRPr="00757A03">
        <w:rPr>
          <w:color w:val="242424"/>
          <w:sz w:val="22"/>
          <w:szCs w:val="22"/>
        </w:rPr>
        <w:t>scientific</w:t>
      </w:r>
      <w:r w:rsidR="00757A03" w:rsidRPr="00757A03">
        <w:rPr>
          <w:color w:val="242424"/>
          <w:sz w:val="22"/>
          <w:szCs w:val="22"/>
        </w:rPr>
        <w:t xml:space="preserve"> research, and risk reduction, and at the Conference discussed climate change’s impacts on CARICOM economies and identified gaps, challenges, and opportunities to reduce vulnerabilities and increase resiliency in the Caribbean using science and data.</w:t>
      </w:r>
    </w:p>
    <w:p w14:paraId="645A22C5" w14:textId="77777777" w:rsidR="00BC0E50" w:rsidRDefault="00BC0E50" w:rsidP="00BC0E50">
      <w:pPr>
        <w:ind w:left="-5" w:hanging="10"/>
        <w:jc w:val="both"/>
        <w:rPr>
          <w:color w:val="242424"/>
          <w:sz w:val="22"/>
          <w:szCs w:val="22"/>
        </w:rPr>
      </w:pPr>
    </w:p>
    <w:p w14:paraId="591651C1" w14:textId="56947339" w:rsidR="00757A03" w:rsidRPr="00757A03" w:rsidRDefault="006B14E2" w:rsidP="006B14E2">
      <w:pPr>
        <w:tabs>
          <w:tab w:val="left" w:pos="720"/>
        </w:tabs>
        <w:ind w:left="-5" w:hanging="10"/>
        <w:jc w:val="both"/>
        <w:rPr>
          <w:color w:val="242424"/>
          <w:sz w:val="22"/>
          <w:szCs w:val="22"/>
        </w:rPr>
      </w:pPr>
      <w:r>
        <w:rPr>
          <w:color w:val="242424"/>
          <w:sz w:val="22"/>
          <w:szCs w:val="22"/>
        </w:rPr>
        <w:tab/>
      </w:r>
      <w:r>
        <w:rPr>
          <w:color w:val="242424"/>
          <w:sz w:val="22"/>
          <w:szCs w:val="22"/>
        </w:rPr>
        <w:tab/>
      </w:r>
      <w:r w:rsidR="00BC0E50">
        <w:rPr>
          <w:color w:val="242424"/>
          <w:sz w:val="22"/>
          <w:szCs w:val="22"/>
        </w:rPr>
        <w:t>A number of the OAS’ core partners, w</w:t>
      </w:r>
      <w:r w:rsidR="00757A03" w:rsidRPr="00757A03">
        <w:rPr>
          <w:color w:val="242424"/>
          <w:sz w:val="22"/>
          <w:szCs w:val="22"/>
        </w:rPr>
        <w:t xml:space="preserve">orking over the course of 2 days provided critical input into how to best approach addressing this area of critical need for the </w:t>
      </w:r>
      <w:proofErr w:type="gramStart"/>
      <w:r w:rsidR="00757A03" w:rsidRPr="00757A03">
        <w:rPr>
          <w:color w:val="242424"/>
          <w:sz w:val="22"/>
          <w:szCs w:val="22"/>
        </w:rPr>
        <w:t>region  across</w:t>
      </w:r>
      <w:proofErr w:type="gramEnd"/>
      <w:r w:rsidR="00757A03" w:rsidRPr="00757A03">
        <w:rPr>
          <w:color w:val="242424"/>
          <w:sz w:val="22"/>
          <w:szCs w:val="22"/>
        </w:rPr>
        <w:t xml:space="preserve"> five sessions:</w:t>
      </w:r>
    </w:p>
    <w:p w14:paraId="484B4A54" w14:textId="73D640EC" w:rsidR="00757A03" w:rsidRPr="00757A03" w:rsidRDefault="00757A03" w:rsidP="00BC0E50">
      <w:pPr>
        <w:ind w:left="1080" w:hanging="360"/>
        <w:jc w:val="both"/>
        <w:rPr>
          <w:color w:val="242424"/>
          <w:sz w:val="22"/>
          <w:szCs w:val="22"/>
        </w:rPr>
      </w:pPr>
    </w:p>
    <w:p w14:paraId="4B5AC057" w14:textId="022FB65A" w:rsidR="00757A03" w:rsidRPr="00757A03" w:rsidRDefault="00757A03" w:rsidP="00BC0E50">
      <w:pPr>
        <w:numPr>
          <w:ilvl w:val="0"/>
          <w:numId w:val="20"/>
        </w:numPr>
        <w:spacing w:after="24" w:line="361" w:lineRule="auto"/>
        <w:ind w:left="1080" w:hanging="360"/>
        <w:jc w:val="both"/>
        <w:rPr>
          <w:color w:val="242424"/>
          <w:sz w:val="22"/>
          <w:szCs w:val="22"/>
        </w:rPr>
      </w:pPr>
      <w:r w:rsidRPr="00757A03">
        <w:rPr>
          <w:color w:val="242424"/>
          <w:sz w:val="22"/>
          <w:szCs w:val="22"/>
        </w:rPr>
        <w:t>From Climate Vulnerability to Climate Resilience: Essentials for Sound Decision-making</w:t>
      </w:r>
    </w:p>
    <w:p w14:paraId="739199A0" w14:textId="401B5B40" w:rsidR="00757A03" w:rsidRPr="00757A03" w:rsidRDefault="00757A03" w:rsidP="00BC0E50">
      <w:pPr>
        <w:numPr>
          <w:ilvl w:val="0"/>
          <w:numId w:val="20"/>
        </w:numPr>
        <w:spacing w:after="24" w:line="361" w:lineRule="auto"/>
        <w:ind w:left="1080" w:hanging="360"/>
        <w:jc w:val="both"/>
        <w:rPr>
          <w:color w:val="242424"/>
          <w:sz w:val="22"/>
          <w:szCs w:val="22"/>
        </w:rPr>
      </w:pPr>
      <w:r w:rsidRPr="00757A03">
        <w:rPr>
          <w:color w:val="242424"/>
          <w:sz w:val="22"/>
          <w:szCs w:val="22"/>
        </w:rPr>
        <w:t>Decision-making Essentials for Energy Resilience</w:t>
      </w:r>
    </w:p>
    <w:p w14:paraId="33BF8F07" w14:textId="1214B974" w:rsidR="00757A03" w:rsidRPr="00757A03" w:rsidRDefault="00757A03" w:rsidP="00BC0E50">
      <w:pPr>
        <w:numPr>
          <w:ilvl w:val="0"/>
          <w:numId w:val="20"/>
        </w:numPr>
        <w:spacing w:after="24" w:line="361" w:lineRule="auto"/>
        <w:ind w:left="1080" w:hanging="360"/>
        <w:jc w:val="both"/>
        <w:rPr>
          <w:color w:val="242424"/>
          <w:sz w:val="22"/>
          <w:szCs w:val="22"/>
        </w:rPr>
      </w:pPr>
      <w:r w:rsidRPr="00757A03">
        <w:rPr>
          <w:color w:val="242424"/>
          <w:sz w:val="22"/>
          <w:szCs w:val="22"/>
        </w:rPr>
        <w:t>Building Resilience with Geospatial Intelligence</w:t>
      </w:r>
    </w:p>
    <w:p w14:paraId="56DEDBC7" w14:textId="344A9CA8" w:rsidR="00757A03" w:rsidRPr="00757A03" w:rsidRDefault="00757A03" w:rsidP="00BC0E50">
      <w:pPr>
        <w:numPr>
          <w:ilvl w:val="0"/>
          <w:numId w:val="20"/>
        </w:numPr>
        <w:spacing w:after="24" w:line="361" w:lineRule="auto"/>
        <w:ind w:left="1080" w:hanging="360"/>
        <w:jc w:val="both"/>
        <w:rPr>
          <w:color w:val="242424"/>
          <w:sz w:val="22"/>
          <w:szCs w:val="22"/>
        </w:rPr>
      </w:pPr>
      <w:r w:rsidRPr="00757A03">
        <w:rPr>
          <w:color w:val="242424"/>
          <w:sz w:val="22"/>
          <w:szCs w:val="22"/>
        </w:rPr>
        <w:t>Science for Building Citizen Resilience</w:t>
      </w:r>
    </w:p>
    <w:p w14:paraId="3EA25223" w14:textId="77777777" w:rsidR="00757A03" w:rsidRPr="00757A03" w:rsidRDefault="00757A03" w:rsidP="00BC0E50">
      <w:pPr>
        <w:numPr>
          <w:ilvl w:val="0"/>
          <w:numId w:val="20"/>
        </w:numPr>
        <w:spacing w:after="24" w:line="361" w:lineRule="auto"/>
        <w:ind w:left="1080" w:hanging="360"/>
        <w:jc w:val="both"/>
        <w:rPr>
          <w:color w:val="242424"/>
          <w:sz w:val="22"/>
          <w:szCs w:val="22"/>
        </w:rPr>
      </w:pPr>
      <w:r w:rsidRPr="00757A03">
        <w:rPr>
          <w:color w:val="242424"/>
          <w:sz w:val="22"/>
          <w:szCs w:val="22"/>
        </w:rPr>
        <w:t xml:space="preserve">Resilient Health Systems </w:t>
      </w:r>
    </w:p>
    <w:p w14:paraId="7435D151" w14:textId="2D68ADC7" w:rsidR="00757A03" w:rsidRPr="00757A03" w:rsidRDefault="00757A03" w:rsidP="00BC0E50">
      <w:pPr>
        <w:jc w:val="both"/>
        <w:rPr>
          <w:color w:val="242424"/>
          <w:sz w:val="22"/>
          <w:szCs w:val="22"/>
        </w:rPr>
      </w:pPr>
    </w:p>
    <w:p w14:paraId="4FAC1101" w14:textId="18153C42" w:rsidR="00757A03" w:rsidRPr="00757A03" w:rsidRDefault="006B14E2" w:rsidP="006B14E2">
      <w:pPr>
        <w:tabs>
          <w:tab w:val="left" w:pos="720"/>
        </w:tabs>
        <w:ind w:left="-5"/>
        <w:jc w:val="both"/>
        <w:rPr>
          <w:color w:val="242424"/>
          <w:sz w:val="22"/>
          <w:szCs w:val="22"/>
        </w:rPr>
      </w:pPr>
      <w:r>
        <w:rPr>
          <w:color w:val="242424"/>
          <w:sz w:val="22"/>
          <w:szCs w:val="22"/>
        </w:rPr>
        <w:tab/>
      </w:r>
      <w:r w:rsidR="00757A03" w:rsidRPr="00757A03">
        <w:rPr>
          <w:color w:val="242424"/>
          <w:sz w:val="22"/>
          <w:szCs w:val="22"/>
        </w:rPr>
        <w:t>The Conference helped generate consensus among participants that resilience building be embraced as an evidence-based decision-making process in which all critical actors—including Governments, businesses, social partners, academia, and, most critically, citizens—promote resilient and sustainable development.</w:t>
      </w:r>
    </w:p>
    <w:p w14:paraId="17152184" w14:textId="623875E3" w:rsidR="00757A03" w:rsidRPr="00757A03" w:rsidRDefault="00757A03" w:rsidP="00BC0E50">
      <w:pPr>
        <w:jc w:val="both"/>
        <w:rPr>
          <w:color w:val="242424"/>
          <w:sz w:val="22"/>
          <w:szCs w:val="22"/>
        </w:rPr>
      </w:pPr>
    </w:p>
    <w:p w14:paraId="20B389BD" w14:textId="2864576A" w:rsidR="00757A03" w:rsidRDefault="006B14E2" w:rsidP="006B14E2">
      <w:pPr>
        <w:tabs>
          <w:tab w:val="left" w:pos="630"/>
        </w:tabs>
        <w:ind w:left="-5" w:hanging="10"/>
        <w:jc w:val="both"/>
        <w:rPr>
          <w:color w:val="242424"/>
          <w:sz w:val="22"/>
          <w:szCs w:val="22"/>
        </w:rPr>
      </w:pPr>
      <w:r>
        <w:rPr>
          <w:color w:val="242424"/>
          <w:sz w:val="22"/>
          <w:szCs w:val="22"/>
        </w:rPr>
        <w:tab/>
      </w:r>
      <w:r>
        <w:rPr>
          <w:color w:val="242424"/>
          <w:sz w:val="22"/>
          <w:szCs w:val="22"/>
        </w:rPr>
        <w:tab/>
      </w:r>
      <w:r w:rsidR="00757A03" w:rsidRPr="00757A03">
        <w:rPr>
          <w:color w:val="242424"/>
          <w:sz w:val="22"/>
          <w:szCs w:val="22"/>
        </w:rPr>
        <w:t>The final session of the Conference brought many of the OAS’ key partners to the table—including NOAA, the World Bank, the Caribbean Development Bank, the Caribbean Institute for Meteorology and Hydrology, and the Development Bank of Latin America and the University of the West Indies—to determine strategic, forward thinking institutionalized responses in the short, medium, and long-term.</w:t>
      </w:r>
    </w:p>
    <w:p w14:paraId="19B3D2FE" w14:textId="77777777" w:rsidR="006B14E2" w:rsidRPr="00757A03" w:rsidRDefault="006B14E2" w:rsidP="00BC0E50">
      <w:pPr>
        <w:ind w:left="-5" w:hanging="10"/>
        <w:jc w:val="both"/>
        <w:rPr>
          <w:color w:val="242424"/>
          <w:sz w:val="22"/>
          <w:szCs w:val="22"/>
        </w:rPr>
      </w:pPr>
    </w:p>
    <w:p w14:paraId="14006A79" w14:textId="6BBDE248" w:rsidR="006B14E2" w:rsidRPr="00757A03" w:rsidRDefault="006B14E2" w:rsidP="006B14E2">
      <w:pPr>
        <w:tabs>
          <w:tab w:val="left" w:pos="720"/>
        </w:tabs>
        <w:ind w:left="-5" w:hanging="10"/>
        <w:jc w:val="both"/>
        <w:rPr>
          <w:color w:val="242424"/>
          <w:sz w:val="22"/>
          <w:szCs w:val="22"/>
        </w:rPr>
      </w:pPr>
      <w:r>
        <w:rPr>
          <w:color w:val="242424"/>
          <w:sz w:val="22"/>
          <w:szCs w:val="22"/>
        </w:rPr>
        <w:tab/>
      </w:r>
      <w:r>
        <w:rPr>
          <w:color w:val="242424"/>
          <w:sz w:val="22"/>
          <w:szCs w:val="22"/>
        </w:rPr>
        <w:tab/>
        <w:t xml:space="preserve">The session concluded by recommending the development </w:t>
      </w:r>
      <w:proofErr w:type="gramStart"/>
      <w:r>
        <w:rPr>
          <w:color w:val="242424"/>
          <w:sz w:val="22"/>
          <w:szCs w:val="22"/>
        </w:rPr>
        <w:t>of :</w:t>
      </w:r>
      <w:proofErr w:type="gramEnd"/>
      <w:r>
        <w:rPr>
          <w:color w:val="242424"/>
          <w:sz w:val="22"/>
          <w:szCs w:val="22"/>
        </w:rPr>
        <w:t xml:space="preserve"> </w:t>
      </w:r>
    </w:p>
    <w:p w14:paraId="0442DDFD" w14:textId="468973BD" w:rsidR="00757A03" w:rsidRPr="00757A03" w:rsidRDefault="00757A03" w:rsidP="006B14E2">
      <w:pPr>
        <w:numPr>
          <w:ilvl w:val="1"/>
          <w:numId w:val="20"/>
        </w:numPr>
        <w:tabs>
          <w:tab w:val="left" w:pos="1080"/>
        </w:tabs>
        <w:ind w:left="1080" w:hanging="370"/>
        <w:jc w:val="both"/>
        <w:rPr>
          <w:color w:val="242424"/>
          <w:sz w:val="22"/>
          <w:szCs w:val="22"/>
        </w:rPr>
      </w:pPr>
      <w:r w:rsidRPr="00757A03">
        <w:rPr>
          <w:color w:val="242424"/>
          <w:sz w:val="22"/>
          <w:szCs w:val="22"/>
        </w:rPr>
        <w:t>a “</w:t>
      </w:r>
      <w:r w:rsidRPr="00757A03">
        <w:rPr>
          <w:b/>
          <w:bCs/>
          <w:iCs/>
          <w:color w:val="242424"/>
          <w:sz w:val="22"/>
          <w:szCs w:val="22"/>
        </w:rPr>
        <w:t>Collaboratory on Risk and Resilience”</w:t>
      </w:r>
      <w:r w:rsidRPr="00757A03">
        <w:rPr>
          <w:color w:val="242424"/>
          <w:sz w:val="22"/>
          <w:szCs w:val="22"/>
        </w:rPr>
        <w:t xml:space="preserve"> comprising national, regional, and global agencies to serve as a strategic planning entity and facilitate co-creation and sharing of knowledge;</w:t>
      </w:r>
    </w:p>
    <w:p w14:paraId="144AE497" w14:textId="77777777" w:rsidR="00757A03" w:rsidRPr="00757A03" w:rsidRDefault="00757A03" w:rsidP="006B14E2">
      <w:pPr>
        <w:numPr>
          <w:ilvl w:val="1"/>
          <w:numId w:val="20"/>
        </w:numPr>
        <w:tabs>
          <w:tab w:val="left" w:pos="1080"/>
        </w:tabs>
        <w:ind w:left="1080" w:hanging="370"/>
        <w:jc w:val="both"/>
        <w:rPr>
          <w:color w:val="242424"/>
          <w:sz w:val="22"/>
          <w:szCs w:val="22"/>
        </w:rPr>
      </w:pPr>
      <w:r w:rsidRPr="00757A03">
        <w:rPr>
          <w:color w:val="242424"/>
          <w:sz w:val="22"/>
          <w:szCs w:val="22"/>
        </w:rPr>
        <w:t xml:space="preserve">a regional coordinating mechanism charged with aligning risk abatement with institutions responsible for horizontal coordination; </w:t>
      </w:r>
    </w:p>
    <w:p w14:paraId="183038BE" w14:textId="77777777" w:rsidR="00757A03" w:rsidRPr="00757A03" w:rsidRDefault="00757A03" w:rsidP="006B14E2">
      <w:pPr>
        <w:numPr>
          <w:ilvl w:val="1"/>
          <w:numId w:val="20"/>
        </w:numPr>
        <w:tabs>
          <w:tab w:val="left" w:pos="1080"/>
        </w:tabs>
        <w:ind w:left="1080" w:hanging="370"/>
        <w:jc w:val="both"/>
        <w:rPr>
          <w:color w:val="242424"/>
          <w:sz w:val="22"/>
          <w:szCs w:val="22"/>
        </w:rPr>
      </w:pPr>
      <w:r w:rsidRPr="00757A03">
        <w:rPr>
          <w:color w:val="242424"/>
          <w:sz w:val="22"/>
          <w:szCs w:val="22"/>
        </w:rPr>
        <w:t xml:space="preserve">a national integrated planning platform to generate a robust baseline of data for risk management and resilience building, anchored by a geospatial information framework; </w:t>
      </w:r>
    </w:p>
    <w:p w14:paraId="0CFD9A3B" w14:textId="7CEFF65F" w:rsidR="00757A03" w:rsidRPr="00757A03" w:rsidRDefault="00757A03" w:rsidP="006B14E2">
      <w:pPr>
        <w:numPr>
          <w:ilvl w:val="1"/>
          <w:numId w:val="20"/>
        </w:numPr>
        <w:tabs>
          <w:tab w:val="left" w:pos="1080"/>
        </w:tabs>
        <w:ind w:left="1080" w:hanging="370"/>
        <w:jc w:val="both"/>
        <w:rPr>
          <w:color w:val="242424"/>
          <w:sz w:val="22"/>
          <w:szCs w:val="22"/>
        </w:rPr>
      </w:pPr>
      <w:r w:rsidRPr="00757A03">
        <w:rPr>
          <w:color w:val="242424"/>
          <w:sz w:val="22"/>
          <w:szCs w:val="22"/>
        </w:rPr>
        <w:t>a robust national and regional surveillance system for chronic and non-chronic diseases profile; and</w:t>
      </w:r>
    </w:p>
    <w:p w14:paraId="78128EAA" w14:textId="77777777" w:rsidR="00757A03" w:rsidRPr="00757A03" w:rsidRDefault="00757A03" w:rsidP="006B14E2">
      <w:pPr>
        <w:numPr>
          <w:ilvl w:val="1"/>
          <w:numId w:val="20"/>
        </w:numPr>
        <w:tabs>
          <w:tab w:val="left" w:pos="1080"/>
        </w:tabs>
        <w:ind w:left="1080" w:hanging="370"/>
        <w:jc w:val="both"/>
        <w:rPr>
          <w:color w:val="242424"/>
          <w:sz w:val="22"/>
          <w:szCs w:val="22"/>
        </w:rPr>
      </w:pPr>
      <w:r w:rsidRPr="00757A03">
        <w:rPr>
          <w:color w:val="242424"/>
          <w:sz w:val="22"/>
          <w:szCs w:val="22"/>
        </w:rPr>
        <w:t xml:space="preserve">an assessment of the implementation of risk mitigation and transdisciplinary training in the Caribbean. </w:t>
      </w:r>
    </w:p>
    <w:p w14:paraId="7AF809AA" w14:textId="1CCB848A" w:rsidR="00757A03" w:rsidRPr="00757A03" w:rsidRDefault="00757A03" w:rsidP="006B14E2">
      <w:pPr>
        <w:tabs>
          <w:tab w:val="left" w:pos="1080"/>
        </w:tabs>
        <w:jc w:val="both"/>
        <w:rPr>
          <w:color w:val="242424"/>
          <w:sz w:val="22"/>
          <w:szCs w:val="22"/>
        </w:rPr>
      </w:pPr>
    </w:p>
    <w:p w14:paraId="1897ACFB" w14:textId="5E8667CB" w:rsidR="00757A03" w:rsidRPr="00757A03" w:rsidRDefault="006B14E2" w:rsidP="006B14E2">
      <w:pPr>
        <w:tabs>
          <w:tab w:val="left" w:pos="720"/>
        </w:tabs>
        <w:ind w:left="-5" w:hanging="10"/>
        <w:jc w:val="both"/>
        <w:rPr>
          <w:color w:val="242424"/>
          <w:sz w:val="22"/>
          <w:szCs w:val="22"/>
        </w:rPr>
      </w:pPr>
      <w:r>
        <w:rPr>
          <w:color w:val="242424"/>
          <w:sz w:val="22"/>
          <w:szCs w:val="22"/>
        </w:rPr>
        <w:tab/>
      </w:r>
      <w:r>
        <w:rPr>
          <w:color w:val="242424"/>
          <w:sz w:val="22"/>
          <w:szCs w:val="22"/>
        </w:rPr>
        <w:tab/>
      </w:r>
      <w:r w:rsidR="00757A03" w:rsidRPr="00757A03">
        <w:rPr>
          <w:color w:val="242424"/>
          <w:sz w:val="22"/>
          <w:szCs w:val="22"/>
        </w:rPr>
        <w:t>The session further considered a recently signed MOU between CAF and the OAS as a basis for generating data to develop policy, governance frameworks, and the design of a green project facility.</w:t>
      </w:r>
    </w:p>
    <w:p w14:paraId="0DD3D428" w14:textId="2DE4E70C" w:rsidR="00757A03" w:rsidRPr="00757A03" w:rsidRDefault="00757A03" w:rsidP="00BC0E50">
      <w:pPr>
        <w:jc w:val="both"/>
        <w:rPr>
          <w:color w:val="242424"/>
          <w:sz w:val="22"/>
          <w:szCs w:val="22"/>
        </w:rPr>
      </w:pPr>
    </w:p>
    <w:p w14:paraId="784E972D" w14:textId="6548C411" w:rsidR="00757A03" w:rsidRDefault="006B14E2" w:rsidP="006B14E2">
      <w:pPr>
        <w:tabs>
          <w:tab w:val="left" w:pos="720"/>
        </w:tabs>
        <w:jc w:val="both"/>
        <w:rPr>
          <w:color w:val="242424"/>
          <w:sz w:val="22"/>
          <w:szCs w:val="22"/>
        </w:rPr>
      </w:pPr>
      <w:r>
        <w:rPr>
          <w:color w:val="242424"/>
          <w:sz w:val="22"/>
          <w:szCs w:val="22"/>
        </w:rPr>
        <w:tab/>
        <w:t xml:space="preserve">By all measures, the Conference was a resounding success, and I would like to close this morning by highlighting another significant outcome: </w:t>
      </w:r>
    </w:p>
    <w:p w14:paraId="363141DD" w14:textId="77777777" w:rsidR="006B14E2" w:rsidRPr="00757A03" w:rsidRDefault="006B14E2" w:rsidP="00BC0E50">
      <w:pPr>
        <w:jc w:val="both"/>
        <w:rPr>
          <w:color w:val="242424"/>
          <w:sz w:val="22"/>
          <w:szCs w:val="22"/>
        </w:rPr>
      </w:pPr>
    </w:p>
    <w:p w14:paraId="2FB64424" w14:textId="38D38F19" w:rsidR="00757A03" w:rsidRPr="00757A03" w:rsidRDefault="006B14E2" w:rsidP="006B14E2">
      <w:pPr>
        <w:tabs>
          <w:tab w:val="left" w:pos="720"/>
        </w:tabs>
        <w:ind w:left="-5"/>
        <w:jc w:val="both"/>
        <w:rPr>
          <w:color w:val="242424"/>
          <w:sz w:val="22"/>
          <w:szCs w:val="22"/>
        </w:rPr>
      </w:pPr>
      <w:r>
        <w:rPr>
          <w:color w:val="242424"/>
          <w:sz w:val="22"/>
          <w:szCs w:val="22"/>
        </w:rPr>
        <w:tab/>
      </w:r>
      <w:r w:rsidR="00757A03" w:rsidRPr="00757A03">
        <w:rPr>
          <w:color w:val="242424"/>
          <w:sz w:val="22"/>
          <w:szCs w:val="22"/>
        </w:rPr>
        <w:t>In his opening address, Prime Minister of the Commonwealth of Dominica Honorable Roosevelt Skerrit committed to advocating within the OECS Authority and CARICOM for the implementation of the</w:t>
      </w:r>
      <w:r>
        <w:rPr>
          <w:color w:val="242424"/>
          <w:sz w:val="22"/>
          <w:szCs w:val="22"/>
        </w:rPr>
        <w:t xml:space="preserve"> </w:t>
      </w:r>
      <w:r w:rsidR="00757A03" w:rsidRPr="00757A03">
        <w:rPr>
          <w:color w:val="242424"/>
          <w:sz w:val="22"/>
          <w:szCs w:val="22"/>
        </w:rPr>
        <w:t>Conference’s outcomes, and specifically pledged to, within the CARICOM cabinet, champion the creation of a portfolio on Risk and Resilience supported by a regional coordinating and collaborative mechanism tasked with leveraging resources for capacity building and institutional strengthening to mitigate risk and strengthen resilience to external shocks.</w:t>
      </w:r>
    </w:p>
    <w:p w14:paraId="7E60F457" w14:textId="77777777" w:rsidR="00757A03" w:rsidRPr="00757A03" w:rsidRDefault="00757A03" w:rsidP="00BC0E50">
      <w:pPr>
        <w:jc w:val="both"/>
        <w:rPr>
          <w:color w:val="242424"/>
          <w:sz w:val="22"/>
          <w:szCs w:val="22"/>
        </w:rPr>
      </w:pPr>
      <w:r w:rsidRPr="00757A03">
        <w:rPr>
          <w:color w:val="242424"/>
          <w:sz w:val="22"/>
          <w:szCs w:val="22"/>
        </w:rPr>
        <w:t xml:space="preserve"> </w:t>
      </w:r>
    </w:p>
    <w:p w14:paraId="688A9C16" w14:textId="66674F0D" w:rsidR="00757A03" w:rsidRPr="00757A03" w:rsidRDefault="006B14E2" w:rsidP="006B14E2">
      <w:pPr>
        <w:tabs>
          <w:tab w:val="left" w:pos="720"/>
        </w:tabs>
        <w:ind w:left="-5" w:hanging="10"/>
        <w:jc w:val="both"/>
        <w:rPr>
          <w:color w:val="242424"/>
          <w:sz w:val="22"/>
          <w:szCs w:val="22"/>
        </w:rPr>
      </w:pPr>
      <w:r>
        <w:rPr>
          <w:color w:val="242424"/>
          <w:sz w:val="22"/>
          <w:szCs w:val="22"/>
        </w:rPr>
        <w:tab/>
      </w:r>
      <w:r>
        <w:rPr>
          <w:color w:val="242424"/>
          <w:sz w:val="22"/>
          <w:szCs w:val="22"/>
        </w:rPr>
        <w:tab/>
      </w:r>
      <w:r w:rsidR="00757A03" w:rsidRPr="00757A03">
        <w:rPr>
          <w:color w:val="242424"/>
          <w:sz w:val="22"/>
          <w:szCs w:val="22"/>
        </w:rPr>
        <w:t>This is an important step forward for the Caribbean, and one that will surely serve as the basis for future climate and resiliency action across the region.</w:t>
      </w:r>
    </w:p>
    <w:p w14:paraId="2892DE92" w14:textId="39158B2A" w:rsidR="00757A03" w:rsidRPr="00757A03" w:rsidRDefault="00757A03" w:rsidP="00BC0E50">
      <w:pPr>
        <w:jc w:val="both"/>
        <w:rPr>
          <w:color w:val="242424"/>
          <w:sz w:val="22"/>
          <w:szCs w:val="22"/>
        </w:rPr>
      </w:pPr>
    </w:p>
    <w:p w14:paraId="5C276806" w14:textId="0562B216" w:rsidR="00CD3AC1" w:rsidRPr="00CD3AC1" w:rsidRDefault="006B14E2" w:rsidP="006B14E2">
      <w:pPr>
        <w:tabs>
          <w:tab w:val="left" w:pos="720"/>
        </w:tabs>
        <w:ind w:left="-5" w:hanging="10"/>
        <w:jc w:val="both"/>
        <w:rPr>
          <w:iCs/>
          <w:color w:val="000000"/>
          <w:sz w:val="22"/>
          <w:szCs w:val="22"/>
        </w:rPr>
      </w:pPr>
      <w:r>
        <w:rPr>
          <w:color w:val="242424"/>
          <w:sz w:val="22"/>
          <w:szCs w:val="22"/>
        </w:rPr>
        <w:tab/>
      </w:r>
      <w:r>
        <w:rPr>
          <w:color w:val="242424"/>
          <w:sz w:val="22"/>
          <w:szCs w:val="22"/>
        </w:rPr>
        <w:tab/>
      </w:r>
      <w:r w:rsidR="00757A03" w:rsidRPr="00757A03">
        <w:rPr>
          <w:color w:val="242424"/>
          <w:sz w:val="22"/>
          <w:szCs w:val="22"/>
        </w:rPr>
        <w:t>SEDI will implement the recommendations from the conference</w:t>
      </w:r>
      <w:r>
        <w:rPr>
          <w:color w:val="242424"/>
          <w:sz w:val="22"/>
          <w:szCs w:val="22"/>
        </w:rPr>
        <w:t>. Indeed, the Secretariat intends to replicate this model in Central America</w:t>
      </w:r>
      <w:r w:rsidR="00757A03" w:rsidRPr="00757A03">
        <w:rPr>
          <w:color w:val="242424"/>
          <w:sz w:val="22"/>
          <w:szCs w:val="22"/>
        </w:rPr>
        <w:t xml:space="preserve"> in the near future. Numerous studies and lived experiences demonstrate that with greater collaboration and more widespread use of science and data, we can mitigate risk from climate related events as well as other exogenous shocks. We welcome the participation of all member states and partners in this endeavor.</w:t>
      </w:r>
      <w:r w:rsidR="0076128B">
        <w:rPr>
          <w:iCs/>
          <w:noProof/>
          <w:color w:val="000000"/>
          <w:sz w:val="22"/>
          <w:szCs w:val="22"/>
        </w:rPr>
        <mc:AlternateContent>
          <mc:Choice Requires="wps">
            <w:drawing>
              <wp:anchor distT="0" distB="0" distL="114300" distR="114300" simplePos="0" relativeHeight="251659264" behindDoc="0" locked="1" layoutInCell="1" allowOverlap="1" wp14:anchorId="365699BC" wp14:editId="7C9F05A2">
                <wp:simplePos x="0" y="0"/>
                <wp:positionH relativeFrom="column">
                  <wp:posOffset>-91440</wp:posOffset>
                </wp:positionH>
                <wp:positionV relativeFrom="page">
                  <wp:posOffset>9196705</wp:posOffset>
                </wp:positionV>
                <wp:extent cx="33832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54635"/>
                        </a:xfrm>
                        <a:prstGeom prst="rect">
                          <a:avLst/>
                        </a:prstGeom>
                        <a:noFill/>
                        <a:ln w="9525" cap="flat" cmpd="sng" algn="ctr">
                          <a:noFill/>
                          <a:prstDash val="solid"/>
                          <a:round/>
                          <a:headEnd type="none" w="med" len="med"/>
                          <a:tailEnd type="none" w="med" len="med"/>
                        </a:ln>
                      </wps:spPr>
                      <wps:txbx>
                        <w:txbxContent>
                          <w:p w14:paraId="1653462E" w14:textId="1F82614E" w:rsidR="0076128B" w:rsidRPr="0076128B" w:rsidRDefault="0076128B">
                            <w:pPr>
                              <w:rPr>
                                <w:sz w:val="18"/>
                              </w:rPr>
                            </w:pPr>
                            <w:r>
                              <w:rPr>
                                <w:sz w:val="18"/>
                              </w:rPr>
                              <w:fldChar w:fldCharType="begin"/>
                            </w:r>
                            <w:r>
                              <w:rPr>
                                <w:sz w:val="18"/>
                              </w:rPr>
                              <w:instrText xml:space="preserve"> FILENAME  \* MERGEFORMAT </w:instrText>
                            </w:r>
                            <w:r>
                              <w:rPr>
                                <w:sz w:val="18"/>
                              </w:rPr>
                              <w:fldChar w:fldCharType="separate"/>
                            </w:r>
                            <w:r>
                              <w:rPr>
                                <w:noProof/>
                                <w:sz w:val="18"/>
                              </w:rPr>
                              <w:t>CIDRP03811T01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5699BC" id="_x0000_t202" coordsize="21600,21600" o:spt="202" path="m,l,21600r21600,l21600,xe">
                <v:stroke joinstyle="miter"/>
                <v:path gradientshapeok="t" o:connecttype="rect"/>
              </v:shapetype>
              <v:shape id="Text Box 4" o:spid="_x0000_s1026" type="#_x0000_t202" style="position:absolute;left:0;text-align:left;margin-left:-7.2pt;margin-top:724.15pt;width:266.4pt;height:20.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" filled="f" stroked="f">
                <v:stroke joinstyle="round"/>
                <v:textbox>
                  <w:txbxContent>
                    <w:p w14:paraId="1653462E" w14:textId="1F82614E" w:rsidR="0076128B" w:rsidRPr="0076128B" w:rsidRDefault="0076128B">
                      <w:pPr>
                        <w:rPr>
                          <w:sz w:val="18"/>
                        </w:rPr>
                      </w:pPr>
                      <w:r>
                        <w:rPr>
                          <w:sz w:val="18"/>
                        </w:rPr>
                        <w:fldChar w:fldCharType="begin"/>
                      </w:r>
                      <w:r>
                        <w:rPr>
                          <w:sz w:val="18"/>
                        </w:rPr>
                        <w:instrText xml:space="preserve"> FILENAME  \* MERGEFORMAT </w:instrText>
                      </w:r>
                      <w:r>
                        <w:rPr>
                          <w:sz w:val="18"/>
                        </w:rPr>
                        <w:fldChar w:fldCharType="separate"/>
                      </w:r>
                      <w:r>
                        <w:rPr>
                          <w:noProof/>
                          <w:sz w:val="18"/>
                        </w:rPr>
                        <w:t>CIDRP03811T01</w:t>
                      </w:r>
                      <w:r>
                        <w:rPr>
                          <w:sz w:val="18"/>
                        </w:rPr>
                        <w:fldChar w:fldCharType="end"/>
                      </w:r>
                    </w:p>
                  </w:txbxContent>
                </v:textbox>
                <w10:wrap anchory="page"/>
                <w10:anchorlock/>
              </v:shape>
            </w:pict>
          </mc:Fallback>
        </mc:AlternateContent>
      </w:r>
    </w:p>
    <w:sectPr w:rsidR="00CD3AC1" w:rsidRPr="00CD3AC1" w:rsidSect="003340D0">
      <w:headerReference w:type="default" r:id="rId8"/>
      <w:headerReference w:type="first" r:id="rId9"/>
      <w:type w:val="continuous"/>
      <w:pgSz w:w="12240" w:h="15840" w:code="1"/>
      <w:pgMar w:top="2016" w:right="1570" w:bottom="1296" w:left="1584"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490B" w14:textId="77777777" w:rsidR="000C5219" w:rsidRDefault="000C5219">
      <w:r>
        <w:separator/>
      </w:r>
    </w:p>
  </w:endnote>
  <w:endnote w:type="continuationSeparator" w:id="0">
    <w:p w14:paraId="75F87ED7" w14:textId="77777777" w:rsidR="000C5219" w:rsidRDefault="000C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imbus Mono PS">
    <w:altName w:val="Calibri"/>
    <w:charset w:val="01"/>
    <w:family w:val="auto"/>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B0CF" w14:textId="77777777" w:rsidR="000C5219" w:rsidRDefault="000C5219">
      <w:r>
        <w:separator/>
      </w:r>
    </w:p>
  </w:footnote>
  <w:footnote w:type="continuationSeparator" w:id="0">
    <w:p w14:paraId="698838AA" w14:textId="77777777" w:rsidR="000C5219" w:rsidRDefault="000C5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DD07" w14:textId="77777777" w:rsidR="0073480E" w:rsidRDefault="0073480E">
    <w:pPr>
      <w:pStyle w:val="Header"/>
      <w:jc w:val="center"/>
    </w:pPr>
    <w:r>
      <w:fldChar w:fldCharType="begin"/>
    </w:r>
    <w:r>
      <w:instrText xml:space="preserve"> PAGE   \* MERGEFORMAT </w:instrText>
    </w:r>
    <w:r>
      <w:fldChar w:fldCharType="separate"/>
    </w:r>
    <w:r w:rsidR="00A62539">
      <w:rPr>
        <w:noProof/>
      </w:rPr>
      <w:t>- 3 -</w:t>
    </w:r>
    <w:r>
      <w:rPr>
        <w:noProof/>
      </w:rPr>
      <w:fldChar w:fldCharType="end"/>
    </w:r>
  </w:p>
  <w:p w14:paraId="287C2E69" w14:textId="77777777"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BA3D" w14:textId="6816E046" w:rsidR="0073480E" w:rsidRDefault="00B03304">
    <w:pPr>
      <w:pStyle w:val="Header"/>
    </w:pPr>
    <w:r>
      <w:rPr>
        <w:noProof/>
      </w:rPr>
      <mc:AlternateContent>
        <mc:Choice Requires="wps">
          <w:drawing>
            <wp:anchor distT="0" distB="0" distL="114300" distR="114300" simplePos="0" relativeHeight="251658752" behindDoc="0" locked="0" layoutInCell="1" allowOverlap="1" wp14:anchorId="6A95F0B2" wp14:editId="66B245E1">
              <wp:simplePos x="0" y="0"/>
              <wp:positionH relativeFrom="column">
                <wp:posOffset>441297</wp:posOffset>
              </wp:positionH>
              <wp:positionV relativeFrom="paragraph">
                <wp:posOffset>-409492</wp:posOffset>
              </wp:positionV>
              <wp:extent cx="4728845" cy="747864"/>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47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ORGANIZA</w:t>
                          </w:r>
                          <w:r w:rsidR="00CE0FCC" w:rsidRPr="004C4CC2">
                            <w:rPr>
                              <w:rFonts w:ascii="Garamond" w:hAnsi="Garamond"/>
                              <w:b/>
                              <w:sz w:val="28"/>
                              <w:szCs w:val="28"/>
                            </w:rPr>
                            <w:t>TION OF AMERICAN STATES</w:t>
                          </w:r>
                          <w:r w:rsidRPr="004C4CC2">
                            <w:rPr>
                              <w:rFonts w:ascii="Garamond" w:hAnsi="Garamond"/>
                              <w:b/>
                              <w:sz w:val="28"/>
                              <w:szCs w:val="28"/>
                            </w:rPr>
                            <w:t xml:space="preserve">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 xml:space="preserve">Inter-American Council for Integral Development </w:t>
                          </w:r>
                        </w:p>
                        <w:p w14:paraId="668FF5D5" w14:textId="77777777" w:rsidR="00921E9E" w:rsidRPr="004C4CC2" w:rsidRDefault="00921E9E" w:rsidP="00921E9E">
                          <w:pPr>
                            <w:pStyle w:val="Header"/>
                            <w:tabs>
                              <w:tab w:val="left" w:pos="900"/>
                            </w:tabs>
                            <w:spacing w:line="0" w:lineRule="atLeast"/>
                            <w:jc w:val="center"/>
                            <w:rPr>
                              <w:b/>
                              <w:sz w:val="28"/>
                              <w:szCs w:val="28"/>
                              <w:lang w:val="es-AR"/>
                            </w:rPr>
                          </w:pPr>
                          <w:r w:rsidRPr="004C4CC2">
                            <w:rPr>
                              <w:rFonts w:ascii="Garamond" w:hAnsi="Garamond"/>
                              <w:b/>
                              <w:sz w:val="28"/>
                              <w:szCs w:val="28"/>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5F0B2" id="_x0000_t202" coordsize="21600,21600" o:spt="202" path="m,l,21600r21600,l21600,xe">
              <v:stroke joinstyle="miter"/>
              <v:path gradientshapeok="t" o:connecttype="rect"/>
            </v:shapetype>
            <v:shape id="Text Box 8" o:spid="_x0000_s1026" type="#_x0000_t202" style="position:absolute;margin-left:34.75pt;margin-top:-32.25pt;width:372.35pt;height:5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" stroked="f">
              <v:textbox>
                <w:txbxContent>
                  <w:p w14:paraId="781CF224" w14:textId="686725B3" w:rsidR="00921E9E" w:rsidRPr="004C4CC2" w:rsidRDefault="00921E9E"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ORGANIZA</w:t>
                    </w:r>
                    <w:r w:rsidR="00CE0FCC" w:rsidRPr="004C4CC2">
                      <w:rPr>
                        <w:rFonts w:ascii="Garamond" w:hAnsi="Garamond"/>
                        <w:b/>
                        <w:sz w:val="28"/>
                        <w:szCs w:val="28"/>
                      </w:rPr>
                      <w:t>TION OF AMERICAN STATES</w:t>
                    </w:r>
                    <w:r w:rsidRPr="004C4CC2">
                      <w:rPr>
                        <w:rFonts w:ascii="Garamond" w:hAnsi="Garamond"/>
                        <w:b/>
                        <w:sz w:val="28"/>
                        <w:szCs w:val="28"/>
                      </w:rPr>
                      <w:t xml:space="preserve"> </w:t>
                    </w:r>
                  </w:p>
                  <w:p w14:paraId="09824B50" w14:textId="1223309E" w:rsidR="00921E9E" w:rsidRPr="004C4CC2" w:rsidRDefault="00CE0FCC" w:rsidP="00921E9E">
                    <w:pPr>
                      <w:pStyle w:val="Header"/>
                      <w:tabs>
                        <w:tab w:val="left" w:pos="900"/>
                      </w:tabs>
                      <w:spacing w:line="0" w:lineRule="atLeast"/>
                      <w:jc w:val="center"/>
                      <w:rPr>
                        <w:rFonts w:ascii="Garamond" w:hAnsi="Garamond"/>
                        <w:b/>
                        <w:sz w:val="28"/>
                        <w:szCs w:val="28"/>
                      </w:rPr>
                    </w:pPr>
                    <w:r w:rsidRPr="004C4CC2">
                      <w:rPr>
                        <w:rFonts w:ascii="Garamond" w:hAnsi="Garamond"/>
                        <w:b/>
                        <w:sz w:val="28"/>
                        <w:szCs w:val="28"/>
                      </w:rPr>
                      <w:t xml:space="preserve">Inter-American Council for Integral Development </w:t>
                    </w:r>
                  </w:p>
                  <w:p w14:paraId="668FF5D5" w14:textId="77777777" w:rsidR="00921E9E" w:rsidRPr="004C4CC2" w:rsidRDefault="00921E9E" w:rsidP="00921E9E">
                    <w:pPr>
                      <w:pStyle w:val="Header"/>
                      <w:tabs>
                        <w:tab w:val="left" w:pos="900"/>
                      </w:tabs>
                      <w:spacing w:line="0" w:lineRule="atLeast"/>
                      <w:jc w:val="center"/>
                      <w:rPr>
                        <w:b/>
                        <w:sz w:val="28"/>
                        <w:szCs w:val="28"/>
                        <w:lang w:val="es-AR"/>
                      </w:rPr>
                    </w:pPr>
                    <w:r w:rsidRPr="004C4CC2">
                      <w:rPr>
                        <w:rFonts w:ascii="Garamond" w:hAnsi="Garamond"/>
                        <w:b/>
                        <w:sz w:val="28"/>
                        <w:szCs w:val="28"/>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3FD6BA" wp14:editId="003BC3BC">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9C1410B" w14:textId="194FEE99" w:rsidR="0073480E" w:rsidRDefault="00B03304" w:rsidP="00AB7175">
                    <w:pPr>
                      <w:ind w:right="-130"/>
                    </w:pPr>
                    <w:r>
                      <w:rPr>
                        <w:rFonts w:ascii="News Gothic MT" w:hAnsi="News Gothic MT"/>
                        <w:noProof/>
                        <w:color w:val="000000"/>
                      </w:rPr>
                      <w:drawing>
                        <wp:inline distT="0" distB="0" distL="0" distR="0" wp14:anchorId="1FE003E8" wp14:editId="74FC9794">
                          <wp:extent cx="1104900" cy="771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D1D4CED" wp14:editId="368DF751">
          <wp:simplePos x="0" y="0"/>
          <wp:positionH relativeFrom="column">
            <wp:posOffset>-444500</wp:posOffset>
          </wp:positionH>
          <wp:positionV relativeFrom="paragraph">
            <wp:posOffset>-483235</wp:posOffset>
          </wp:positionV>
          <wp:extent cx="822960"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84A5E1"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5"/>
    <w:lvl w:ilvl="0">
      <w:start w:val="1"/>
      <w:numFmt w:val="bullet"/>
      <w:lvlText w:val=""/>
      <w:lvlJc w:val="left"/>
      <w:pPr>
        <w:ind w:left="360" w:hanging="360"/>
      </w:pPr>
      <w:rPr>
        <w:rFonts w:ascii="Symbol" w:hAnsi="Symbol" w:cs="Symbol"/>
      </w:rPr>
    </w:lvl>
  </w:abstractNum>
  <w:abstractNum w:abstractNumId="1" w15:restartNumberingAfterBreak="0">
    <w:nsid w:val="060F2278"/>
    <w:multiLevelType w:val="hybridMultilevel"/>
    <w:tmpl w:val="BE729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300EB"/>
    <w:multiLevelType w:val="hybridMultilevel"/>
    <w:tmpl w:val="B7E2D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A2093"/>
    <w:multiLevelType w:val="hybridMultilevel"/>
    <w:tmpl w:val="DE5AA436"/>
    <w:lvl w:ilvl="0" w:tplc="387A06A6">
      <w:start w:val="1"/>
      <w:numFmt w:val="decimal"/>
      <w:lvlText w:val="%1)"/>
      <w:lvlJc w:val="left"/>
      <w:pPr>
        <w:ind w:left="434"/>
      </w:pPr>
      <w:rPr>
        <w:rFonts w:ascii="Times New Roman" w:eastAsia="Times New Roman" w:hAnsi="Times New Roman" w:cs="Times New Roman"/>
        <w:b w:val="0"/>
        <w:i w:val="0"/>
        <w:strike w:val="0"/>
        <w:dstrike w:val="0"/>
        <w:color w:val="242424"/>
        <w:sz w:val="22"/>
        <w:szCs w:val="22"/>
        <w:u w:val="none" w:color="000000"/>
        <w:bdr w:val="none" w:sz="0" w:space="0" w:color="auto"/>
        <w:shd w:val="clear" w:color="auto" w:fill="auto"/>
        <w:vertAlign w:val="baseline"/>
      </w:rPr>
    </w:lvl>
    <w:lvl w:ilvl="1" w:tplc="13224276">
      <w:start w:val="1"/>
      <w:numFmt w:val="bullet"/>
      <w:lvlText w:val="•"/>
      <w:lvlJc w:val="left"/>
      <w:pPr>
        <w:ind w:left="72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2" w:tplc="37E4B864">
      <w:start w:val="1"/>
      <w:numFmt w:val="bullet"/>
      <w:lvlText w:val="▪"/>
      <w:lvlJc w:val="left"/>
      <w:pPr>
        <w:ind w:left="1440"/>
      </w:pPr>
      <w:rPr>
        <w:rFonts w:ascii="Segoe UI Symbol" w:eastAsia="Segoe UI Symbol" w:hAnsi="Segoe UI Symbol" w:cs="Segoe UI Symbol"/>
        <w:b w:val="0"/>
        <w:i w:val="0"/>
        <w:strike w:val="0"/>
        <w:dstrike w:val="0"/>
        <w:color w:val="242424"/>
        <w:sz w:val="32"/>
        <w:szCs w:val="32"/>
        <w:u w:val="none" w:color="000000"/>
        <w:bdr w:val="none" w:sz="0" w:space="0" w:color="auto"/>
        <w:shd w:val="clear" w:color="auto" w:fill="auto"/>
        <w:vertAlign w:val="baseline"/>
      </w:rPr>
    </w:lvl>
    <w:lvl w:ilvl="3" w:tplc="444A1698">
      <w:start w:val="1"/>
      <w:numFmt w:val="bullet"/>
      <w:lvlText w:val="•"/>
      <w:lvlJc w:val="left"/>
      <w:pPr>
        <w:ind w:left="216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4" w:tplc="2D9AB680">
      <w:start w:val="1"/>
      <w:numFmt w:val="bullet"/>
      <w:lvlText w:val="o"/>
      <w:lvlJc w:val="left"/>
      <w:pPr>
        <w:ind w:left="2880"/>
      </w:pPr>
      <w:rPr>
        <w:rFonts w:ascii="Segoe UI Symbol" w:eastAsia="Segoe UI Symbol" w:hAnsi="Segoe UI Symbol" w:cs="Segoe UI Symbol"/>
        <w:b w:val="0"/>
        <w:i w:val="0"/>
        <w:strike w:val="0"/>
        <w:dstrike w:val="0"/>
        <w:color w:val="242424"/>
        <w:sz w:val="32"/>
        <w:szCs w:val="32"/>
        <w:u w:val="none" w:color="000000"/>
        <w:bdr w:val="none" w:sz="0" w:space="0" w:color="auto"/>
        <w:shd w:val="clear" w:color="auto" w:fill="auto"/>
        <w:vertAlign w:val="baseline"/>
      </w:rPr>
    </w:lvl>
    <w:lvl w:ilvl="5" w:tplc="02AA9A16">
      <w:start w:val="1"/>
      <w:numFmt w:val="bullet"/>
      <w:lvlText w:val="▪"/>
      <w:lvlJc w:val="left"/>
      <w:pPr>
        <w:ind w:left="3600"/>
      </w:pPr>
      <w:rPr>
        <w:rFonts w:ascii="Segoe UI Symbol" w:eastAsia="Segoe UI Symbol" w:hAnsi="Segoe UI Symbol" w:cs="Segoe UI Symbol"/>
        <w:b w:val="0"/>
        <w:i w:val="0"/>
        <w:strike w:val="0"/>
        <w:dstrike w:val="0"/>
        <w:color w:val="242424"/>
        <w:sz w:val="32"/>
        <w:szCs w:val="32"/>
        <w:u w:val="none" w:color="000000"/>
        <w:bdr w:val="none" w:sz="0" w:space="0" w:color="auto"/>
        <w:shd w:val="clear" w:color="auto" w:fill="auto"/>
        <w:vertAlign w:val="baseline"/>
      </w:rPr>
    </w:lvl>
    <w:lvl w:ilvl="6" w:tplc="AE9AD4A0">
      <w:start w:val="1"/>
      <w:numFmt w:val="bullet"/>
      <w:lvlText w:val="•"/>
      <w:lvlJc w:val="left"/>
      <w:pPr>
        <w:ind w:left="4320"/>
      </w:pPr>
      <w:rPr>
        <w:rFonts w:ascii="Arial" w:eastAsia="Arial" w:hAnsi="Arial" w:cs="Arial"/>
        <w:b w:val="0"/>
        <w:i w:val="0"/>
        <w:strike w:val="0"/>
        <w:dstrike w:val="0"/>
        <w:color w:val="242424"/>
        <w:sz w:val="32"/>
        <w:szCs w:val="32"/>
        <w:u w:val="none" w:color="000000"/>
        <w:bdr w:val="none" w:sz="0" w:space="0" w:color="auto"/>
        <w:shd w:val="clear" w:color="auto" w:fill="auto"/>
        <w:vertAlign w:val="baseline"/>
      </w:rPr>
    </w:lvl>
    <w:lvl w:ilvl="7" w:tplc="961E6F40">
      <w:start w:val="1"/>
      <w:numFmt w:val="bullet"/>
      <w:lvlText w:val="o"/>
      <w:lvlJc w:val="left"/>
      <w:pPr>
        <w:ind w:left="5040"/>
      </w:pPr>
      <w:rPr>
        <w:rFonts w:ascii="Segoe UI Symbol" w:eastAsia="Segoe UI Symbol" w:hAnsi="Segoe UI Symbol" w:cs="Segoe UI Symbol"/>
        <w:b w:val="0"/>
        <w:i w:val="0"/>
        <w:strike w:val="0"/>
        <w:dstrike w:val="0"/>
        <w:color w:val="242424"/>
        <w:sz w:val="32"/>
        <w:szCs w:val="32"/>
        <w:u w:val="none" w:color="000000"/>
        <w:bdr w:val="none" w:sz="0" w:space="0" w:color="auto"/>
        <w:shd w:val="clear" w:color="auto" w:fill="auto"/>
        <w:vertAlign w:val="baseline"/>
      </w:rPr>
    </w:lvl>
    <w:lvl w:ilvl="8" w:tplc="796ECC1E">
      <w:start w:val="1"/>
      <w:numFmt w:val="bullet"/>
      <w:lvlText w:val="▪"/>
      <w:lvlJc w:val="left"/>
      <w:pPr>
        <w:ind w:left="5760"/>
      </w:pPr>
      <w:rPr>
        <w:rFonts w:ascii="Segoe UI Symbol" w:eastAsia="Segoe UI Symbol" w:hAnsi="Segoe UI Symbol" w:cs="Segoe UI Symbol"/>
        <w:b w:val="0"/>
        <w:i w:val="0"/>
        <w:strike w:val="0"/>
        <w:dstrike w:val="0"/>
        <w:color w:val="242424"/>
        <w:sz w:val="32"/>
        <w:szCs w:val="32"/>
        <w:u w:val="none" w:color="000000"/>
        <w:bdr w:val="none" w:sz="0" w:space="0" w:color="auto"/>
        <w:shd w:val="clear" w:color="auto" w:fill="auto"/>
        <w:vertAlign w:val="baseline"/>
      </w:rPr>
    </w:lvl>
  </w:abstractNum>
  <w:abstractNum w:abstractNumId="6" w15:restartNumberingAfterBreak="0">
    <w:nsid w:val="1D54688D"/>
    <w:multiLevelType w:val="hybridMultilevel"/>
    <w:tmpl w:val="1EE00130"/>
    <w:lvl w:ilvl="0" w:tplc="74600F5A">
      <w:start w:val="1"/>
      <w:numFmt w:val="decimal"/>
      <w:lvlText w:val="%1."/>
      <w:lvlJc w:val="left"/>
      <w:pPr>
        <w:ind w:left="180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180A97"/>
    <w:multiLevelType w:val="hybridMultilevel"/>
    <w:tmpl w:val="F9CC8B52"/>
    <w:lvl w:ilvl="0" w:tplc="46883F12">
      <w:start w:val="1"/>
      <w:numFmt w:val="bullet"/>
      <w:lvlText w:val="•"/>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0A4FC76">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FC72549C">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60A64EF4">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48601378">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6B08761E">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4621FF0">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630C358">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C4CEEB0">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DF3063"/>
    <w:multiLevelType w:val="hybridMultilevel"/>
    <w:tmpl w:val="DFAE9E42"/>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A13379"/>
    <w:multiLevelType w:val="hybridMultilevel"/>
    <w:tmpl w:val="B1C8CD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5A2A4D22"/>
    <w:multiLevelType w:val="hybridMultilevel"/>
    <w:tmpl w:val="B54E1078"/>
    <w:lvl w:ilvl="0" w:tplc="1D42D9AC">
      <w:start w:val="1"/>
      <w:numFmt w:val="upperRoman"/>
      <w:lvlText w:val="%1"/>
      <w:lvlJc w:val="left"/>
      <w:pPr>
        <w:ind w:left="246" w:hanging="144"/>
      </w:pPr>
      <w:rPr>
        <w:rFonts w:hint="default"/>
        <w:b/>
        <w:bCs/>
        <w:spacing w:val="-1"/>
        <w:w w:val="100"/>
        <w:lang w:val="en-US" w:eastAsia="en-US" w:bidi="ar-SA"/>
      </w:rPr>
    </w:lvl>
    <w:lvl w:ilvl="1" w:tplc="9098B224">
      <w:numFmt w:val="bullet"/>
      <w:lvlText w:val="•"/>
      <w:lvlJc w:val="left"/>
      <w:pPr>
        <w:ind w:left="1108" w:hanging="144"/>
      </w:pPr>
      <w:rPr>
        <w:rFonts w:hint="default"/>
        <w:lang w:val="en-US" w:eastAsia="en-US" w:bidi="ar-SA"/>
      </w:rPr>
    </w:lvl>
    <w:lvl w:ilvl="2" w:tplc="BD026AF0">
      <w:numFmt w:val="bullet"/>
      <w:lvlText w:val="•"/>
      <w:lvlJc w:val="left"/>
      <w:pPr>
        <w:ind w:left="1976" w:hanging="144"/>
      </w:pPr>
      <w:rPr>
        <w:rFonts w:hint="default"/>
        <w:lang w:val="en-US" w:eastAsia="en-US" w:bidi="ar-SA"/>
      </w:rPr>
    </w:lvl>
    <w:lvl w:ilvl="3" w:tplc="F2900B6E">
      <w:numFmt w:val="bullet"/>
      <w:lvlText w:val="•"/>
      <w:lvlJc w:val="left"/>
      <w:pPr>
        <w:ind w:left="2844" w:hanging="144"/>
      </w:pPr>
      <w:rPr>
        <w:rFonts w:hint="default"/>
        <w:lang w:val="en-US" w:eastAsia="en-US" w:bidi="ar-SA"/>
      </w:rPr>
    </w:lvl>
    <w:lvl w:ilvl="4" w:tplc="F30232D0">
      <w:numFmt w:val="bullet"/>
      <w:lvlText w:val="•"/>
      <w:lvlJc w:val="left"/>
      <w:pPr>
        <w:ind w:left="3712" w:hanging="144"/>
      </w:pPr>
      <w:rPr>
        <w:rFonts w:hint="default"/>
        <w:lang w:val="en-US" w:eastAsia="en-US" w:bidi="ar-SA"/>
      </w:rPr>
    </w:lvl>
    <w:lvl w:ilvl="5" w:tplc="BB96D800">
      <w:numFmt w:val="bullet"/>
      <w:lvlText w:val="•"/>
      <w:lvlJc w:val="left"/>
      <w:pPr>
        <w:ind w:left="4580" w:hanging="144"/>
      </w:pPr>
      <w:rPr>
        <w:rFonts w:hint="default"/>
        <w:lang w:val="en-US" w:eastAsia="en-US" w:bidi="ar-SA"/>
      </w:rPr>
    </w:lvl>
    <w:lvl w:ilvl="6" w:tplc="019E741E">
      <w:numFmt w:val="bullet"/>
      <w:lvlText w:val="•"/>
      <w:lvlJc w:val="left"/>
      <w:pPr>
        <w:ind w:left="5448" w:hanging="144"/>
      </w:pPr>
      <w:rPr>
        <w:rFonts w:hint="default"/>
        <w:lang w:val="en-US" w:eastAsia="en-US" w:bidi="ar-SA"/>
      </w:rPr>
    </w:lvl>
    <w:lvl w:ilvl="7" w:tplc="3DA6881A">
      <w:numFmt w:val="bullet"/>
      <w:lvlText w:val="•"/>
      <w:lvlJc w:val="left"/>
      <w:pPr>
        <w:ind w:left="6316" w:hanging="144"/>
      </w:pPr>
      <w:rPr>
        <w:rFonts w:hint="default"/>
        <w:lang w:val="en-US" w:eastAsia="en-US" w:bidi="ar-SA"/>
      </w:rPr>
    </w:lvl>
    <w:lvl w:ilvl="8" w:tplc="C88E9C84">
      <w:numFmt w:val="bullet"/>
      <w:lvlText w:val="•"/>
      <w:lvlJc w:val="left"/>
      <w:pPr>
        <w:ind w:left="7184" w:hanging="144"/>
      </w:pPr>
      <w:rPr>
        <w:rFonts w:hint="default"/>
        <w:lang w:val="en-US" w:eastAsia="en-US" w:bidi="ar-SA"/>
      </w:rPr>
    </w:lvl>
  </w:abstractNum>
  <w:abstractNum w:abstractNumId="13"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47D80"/>
    <w:multiLevelType w:val="hybridMultilevel"/>
    <w:tmpl w:val="FAD0B7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44B95"/>
    <w:multiLevelType w:val="hybridMultilevel"/>
    <w:tmpl w:val="CF02F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17FCF"/>
    <w:multiLevelType w:val="multilevel"/>
    <w:tmpl w:val="DB2A8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A15C7"/>
    <w:multiLevelType w:val="hybridMultilevel"/>
    <w:tmpl w:val="2DCEA414"/>
    <w:lvl w:ilvl="0" w:tplc="286E5CB8">
      <w:numFmt w:val="bullet"/>
      <w:lvlText w:val="-"/>
      <w:lvlJc w:val="left"/>
      <w:pPr>
        <w:ind w:left="822" w:hanging="360"/>
      </w:pPr>
      <w:rPr>
        <w:rFonts w:ascii="Nimbus Mono PS" w:eastAsia="Nimbus Mono PS" w:hAnsi="Nimbus Mono PS" w:cs="Nimbus Mono PS" w:hint="default"/>
        <w:b w:val="0"/>
        <w:bCs w:val="0"/>
        <w:i w:val="0"/>
        <w:iCs w:val="0"/>
        <w:w w:val="100"/>
        <w:sz w:val="24"/>
        <w:szCs w:val="24"/>
        <w:lang w:val="en-US" w:eastAsia="en-US" w:bidi="ar-SA"/>
      </w:rPr>
    </w:lvl>
    <w:lvl w:ilvl="1" w:tplc="8EDE599C">
      <w:numFmt w:val="bullet"/>
      <w:lvlText w:val="•"/>
      <w:lvlJc w:val="left"/>
      <w:pPr>
        <w:ind w:left="1630" w:hanging="360"/>
      </w:pPr>
      <w:rPr>
        <w:rFonts w:hint="default"/>
        <w:lang w:val="en-US" w:eastAsia="en-US" w:bidi="ar-SA"/>
      </w:rPr>
    </w:lvl>
    <w:lvl w:ilvl="2" w:tplc="26ACE01A">
      <w:numFmt w:val="bullet"/>
      <w:lvlText w:val="•"/>
      <w:lvlJc w:val="left"/>
      <w:pPr>
        <w:ind w:left="2440" w:hanging="360"/>
      </w:pPr>
      <w:rPr>
        <w:rFonts w:hint="default"/>
        <w:lang w:val="en-US" w:eastAsia="en-US" w:bidi="ar-SA"/>
      </w:rPr>
    </w:lvl>
    <w:lvl w:ilvl="3" w:tplc="F64A37CC">
      <w:numFmt w:val="bullet"/>
      <w:lvlText w:val="•"/>
      <w:lvlJc w:val="left"/>
      <w:pPr>
        <w:ind w:left="3250" w:hanging="360"/>
      </w:pPr>
      <w:rPr>
        <w:rFonts w:hint="default"/>
        <w:lang w:val="en-US" w:eastAsia="en-US" w:bidi="ar-SA"/>
      </w:rPr>
    </w:lvl>
    <w:lvl w:ilvl="4" w:tplc="031E0C20">
      <w:numFmt w:val="bullet"/>
      <w:lvlText w:val="•"/>
      <w:lvlJc w:val="left"/>
      <w:pPr>
        <w:ind w:left="4060" w:hanging="360"/>
      </w:pPr>
      <w:rPr>
        <w:rFonts w:hint="default"/>
        <w:lang w:val="en-US" w:eastAsia="en-US" w:bidi="ar-SA"/>
      </w:rPr>
    </w:lvl>
    <w:lvl w:ilvl="5" w:tplc="ACA24526">
      <w:numFmt w:val="bullet"/>
      <w:lvlText w:val="•"/>
      <w:lvlJc w:val="left"/>
      <w:pPr>
        <w:ind w:left="4870" w:hanging="360"/>
      </w:pPr>
      <w:rPr>
        <w:rFonts w:hint="default"/>
        <w:lang w:val="en-US" w:eastAsia="en-US" w:bidi="ar-SA"/>
      </w:rPr>
    </w:lvl>
    <w:lvl w:ilvl="6" w:tplc="2A14BB0C">
      <w:numFmt w:val="bullet"/>
      <w:lvlText w:val="•"/>
      <w:lvlJc w:val="left"/>
      <w:pPr>
        <w:ind w:left="5680" w:hanging="360"/>
      </w:pPr>
      <w:rPr>
        <w:rFonts w:hint="default"/>
        <w:lang w:val="en-US" w:eastAsia="en-US" w:bidi="ar-SA"/>
      </w:rPr>
    </w:lvl>
    <w:lvl w:ilvl="7" w:tplc="387C509E">
      <w:numFmt w:val="bullet"/>
      <w:lvlText w:val="•"/>
      <w:lvlJc w:val="left"/>
      <w:pPr>
        <w:ind w:left="6490" w:hanging="360"/>
      </w:pPr>
      <w:rPr>
        <w:rFonts w:hint="default"/>
        <w:lang w:val="en-US" w:eastAsia="en-US" w:bidi="ar-SA"/>
      </w:rPr>
    </w:lvl>
    <w:lvl w:ilvl="8" w:tplc="1EF643AE">
      <w:numFmt w:val="bullet"/>
      <w:lvlText w:val="•"/>
      <w:lvlJc w:val="left"/>
      <w:pPr>
        <w:ind w:left="7300" w:hanging="360"/>
      </w:pPr>
      <w:rPr>
        <w:rFonts w:hint="default"/>
        <w:lang w:val="en-US" w:eastAsia="en-US" w:bidi="ar-SA"/>
      </w:rPr>
    </w:lvl>
  </w:abstractNum>
  <w:num w:numId="1" w16cid:durableId="1521241383">
    <w:abstractNumId w:val="13"/>
  </w:num>
  <w:num w:numId="2" w16cid:durableId="12115734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681314">
    <w:abstractNumId w:val="3"/>
  </w:num>
  <w:num w:numId="4" w16cid:durableId="973756002">
    <w:abstractNumId w:val="17"/>
  </w:num>
  <w:num w:numId="5" w16cid:durableId="1493792173">
    <w:abstractNumId w:val="9"/>
  </w:num>
  <w:num w:numId="6" w16cid:durableId="2135322673">
    <w:abstractNumId w:val="8"/>
  </w:num>
  <w:num w:numId="7" w16cid:durableId="120150669">
    <w:abstractNumId w:val="4"/>
  </w:num>
  <w:num w:numId="8" w16cid:durableId="967588513">
    <w:abstractNumId w:val="6"/>
  </w:num>
  <w:num w:numId="9" w16cid:durableId="2026134117">
    <w:abstractNumId w:val="16"/>
  </w:num>
  <w:num w:numId="10" w16cid:durableId="583957044">
    <w:abstractNumId w:val="15"/>
  </w:num>
  <w:num w:numId="11" w16cid:durableId="2032564394">
    <w:abstractNumId w:val="14"/>
  </w:num>
  <w:num w:numId="12" w16cid:durableId="1620719661">
    <w:abstractNumId w:val="1"/>
  </w:num>
  <w:num w:numId="13" w16cid:durableId="1989745899">
    <w:abstractNumId w:val="0"/>
  </w:num>
  <w:num w:numId="14" w16cid:durableId="328679297">
    <w:abstractNumId w:val="11"/>
  </w:num>
  <w:num w:numId="15" w16cid:durableId="1778401897">
    <w:abstractNumId w:val="2"/>
  </w:num>
  <w:num w:numId="16" w16cid:durableId="721290408">
    <w:abstractNumId w:val="12"/>
  </w:num>
  <w:num w:numId="17" w16cid:durableId="1103771247">
    <w:abstractNumId w:val="18"/>
  </w:num>
  <w:num w:numId="18" w16cid:durableId="204487719">
    <w:abstractNumId w:val="10"/>
  </w:num>
  <w:num w:numId="19" w16cid:durableId="918755438">
    <w:abstractNumId w:val="7"/>
  </w:num>
  <w:num w:numId="20" w16cid:durableId="148145877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3301"/>
    <w:rsid w:val="000A72E3"/>
    <w:rsid w:val="000B137B"/>
    <w:rsid w:val="000B43F5"/>
    <w:rsid w:val="000C3438"/>
    <w:rsid w:val="000C344F"/>
    <w:rsid w:val="000C5219"/>
    <w:rsid w:val="000D4368"/>
    <w:rsid w:val="000D540D"/>
    <w:rsid w:val="000D6070"/>
    <w:rsid w:val="000E313E"/>
    <w:rsid w:val="000E439E"/>
    <w:rsid w:val="000E4548"/>
    <w:rsid w:val="001069A4"/>
    <w:rsid w:val="00106D57"/>
    <w:rsid w:val="001259E2"/>
    <w:rsid w:val="0012611C"/>
    <w:rsid w:val="001363E9"/>
    <w:rsid w:val="001405C9"/>
    <w:rsid w:val="00142D34"/>
    <w:rsid w:val="00150AE4"/>
    <w:rsid w:val="0015270D"/>
    <w:rsid w:val="00152D2E"/>
    <w:rsid w:val="00153DD8"/>
    <w:rsid w:val="00162AB4"/>
    <w:rsid w:val="0016379C"/>
    <w:rsid w:val="0016660D"/>
    <w:rsid w:val="00166C73"/>
    <w:rsid w:val="00171B89"/>
    <w:rsid w:val="00183C2C"/>
    <w:rsid w:val="001842C2"/>
    <w:rsid w:val="00187D59"/>
    <w:rsid w:val="00193727"/>
    <w:rsid w:val="00196917"/>
    <w:rsid w:val="001B0828"/>
    <w:rsid w:val="001B0AB0"/>
    <w:rsid w:val="001C21CA"/>
    <w:rsid w:val="001C6DC5"/>
    <w:rsid w:val="001D738C"/>
    <w:rsid w:val="001E3150"/>
    <w:rsid w:val="001E3C78"/>
    <w:rsid w:val="001F2739"/>
    <w:rsid w:val="002024FE"/>
    <w:rsid w:val="00203839"/>
    <w:rsid w:val="002050F0"/>
    <w:rsid w:val="00207489"/>
    <w:rsid w:val="00222AFE"/>
    <w:rsid w:val="00224C3F"/>
    <w:rsid w:val="00225597"/>
    <w:rsid w:val="00234996"/>
    <w:rsid w:val="00235CB9"/>
    <w:rsid w:val="002627B8"/>
    <w:rsid w:val="0027412E"/>
    <w:rsid w:val="002746C5"/>
    <w:rsid w:val="00277682"/>
    <w:rsid w:val="00282ED9"/>
    <w:rsid w:val="00284583"/>
    <w:rsid w:val="0028696A"/>
    <w:rsid w:val="00286D8C"/>
    <w:rsid w:val="002A03E9"/>
    <w:rsid w:val="002A1985"/>
    <w:rsid w:val="002A1CB2"/>
    <w:rsid w:val="002A2B4E"/>
    <w:rsid w:val="002A3CB5"/>
    <w:rsid w:val="002B2DE0"/>
    <w:rsid w:val="002C0623"/>
    <w:rsid w:val="002C6B0D"/>
    <w:rsid w:val="002E2CC7"/>
    <w:rsid w:val="002E609F"/>
    <w:rsid w:val="002F0A27"/>
    <w:rsid w:val="002F5352"/>
    <w:rsid w:val="00305E93"/>
    <w:rsid w:val="003116AC"/>
    <w:rsid w:val="0032713A"/>
    <w:rsid w:val="003302CF"/>
    <w:rsid w:val="003340D0"/>
    <w:rsid w:val="003366D5"/>
    <w:rsid w:val="00345C27"/>
    <w:rsid w:val="00345DCF"/>
    <w:rsid w:val="00350910"/>
    <w:rsid w:val="003529F3"/>
    <w:rsid w:val="00352BB7"/>
    <w:rsid w:val="00353D7A"/>
    <w:rsid w:val="00357684"/>
    <w:rsid w:val="00362D68"/>
    <w:rsid w:val="0037599C"/>
    <w:rsid w:val="003775B4"/>
    <w:rsid w:val="003805E5"/>
    <w:rsid w:val="003836D2"/>
    <w:rsid w:val="00390D0F"/>
    <w:rsid w:val="003923A6"/>
    <w:rsid w:val="003A5B70"/>
    <w:rsid w:val="003B2304"/>
    <w:rsid w:val="003B40C4"/>
    <w:rsid w:val="003B6855"/>
    <w:rsid w:val="003C332F"/>
    <w:rsid w:val="003C64B6"/>
    <w:rsid w:val="003D0721"/>
    <w:rsid w:val="003D13AD"/>
    <w:rsid w:val="003D1EB1"/>
    <w:rsid w:val="003D4305"/>
    <w:rsid w:val="003E2A26"/>
    <w:rsid w:val="003E687F"/>
    <w:rsid w:val="003F023D"/>
    <w:rsid w:val="003F4FA0"/>
    <w:rsid w:val="003F6FF7"/>
    <w:rsid w:val="004067EA"/>
    <w:rsid w:val="00413FE5"/>
    <w:rsid w:val="00414A9D"/>
    <w:rsid w:val="00421AA1"/>
    <w:rsid w:val="00424761"/>
    <w:rsid w:val="004279F5"/>
    <w:rsid w:val="00432208"/>
    <w:rsid w:val="00452BAE"/>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C489A"/>
    <w:rsid w:val="004C4CC2"/>
    <w:rsid w:val="004D2279"/>
    <w:rsid w:val="004D44C9"/>
    <w:rsid w:val="004F4571"/>
    <w:rsid w:val="004F6805"/>
    <w:rsid w:val="00502854"/>
    <w:rsid w:val="0050667F"/>
    <w:rsid w:val="005112C3"/>
    <w:rsid w:val="00511E65"/>
    <w:rsid w:val="00513B4E"/>
    <w:rsid w:val="005336D0"/>
    <w:rsid w:val="0053678B"/>
    <w:rsid w:val="00540938"/>
    <w:rsid w:val="005462E3"/>
    <w:rsid w:val="0055186F"/>
    <w:rsid w:val="005627C6"/>
    <w:rsid w:val="00564C90"/>
    <w:rsid w:val="00564FA3"/>
    <w:rsid w:val="00577517"/>
    <w:rsid w:val="0058420A"/>
    <w:rsid w:val="00586EFE"/>
    <w:rsid w:val="005A5372"/>
    <w:rsid w:val="005B5F61"/>
    <w:rsid w:val="005B7D03"/>
    <w:rsid w:val="005C20AF"/>
    <w:rsid w:val="005D1365"/>
    <w:rsid w:val="005D44CE"/>
    <w:rsid w:val="005D74F2"/>
    <w:rsid w:val="005E085B"/>
    <w:rsid w:val="005F29C1"/>
    <w:rsid w:val="005F314F"/>
    <w:rsid w:val="005F78BB"/>
    <w:rsid w:val="00602980"/>
    <w:rsid w:val="00602A33"/>
    <w:rsid w:val="00611029"/>
    <w:rsid w:val="006123C5"/>
    <w:rsid w:val="00612E0C"/>
    <w:rsid w:val="0061786F"/>
    <w:rsid w:val="00622F41"/>
    <w:rsid w:val="006374D0"/>
    <w:rsid w:val="00642E66"/>
    <w:rsid w:val="006463D2"/>
    <w:rsid w:val="0064648A"/>
    <w:rsid w:val="00655B90"/>
    <w:rsid w:val="00663A6E"/>
    <w:rsid w:val="00663D49"/>
    <w:rsid w:val="00666B25"/>
    <w:rsid w:val="00670E8A"/>
    <w:rsid w:val="00680EA5"/>
    <w:rsid w:val="006839FF"/>
    <w:rsid w:val="00686AD6"/>
    <w:rsid w:val="00686FEA"/>
    <w:rsid w:val="00691B9D"/>
    <w:rsid w:val="006A1A6B"/>
    <w:rsid w:val="006A2B1C"/>
    <w:rsid w:val="006A483E"/>
    <w:rsid w:val="006A545B"/>
    <w:rsid w:val="006A6025"/>
    <w:rsid w:val="006A67F9"/>
    <w:rsid w:val="006B14E2"/>
    <w:rsid w:val="006B21AD"/>
    <w:rsid w:val="006B710A"/>
    <w:rsid w:val="006C6F0E"/>
    <w:rsid w:val="006D11BB"/>
    <w:rsid w:val="006D7239"/>
    <w:rsid w:val="006E4392"/>
    <w:rsid w:val="006F0712"/>
    <w:rsid w:val="007115F1"/>
    <w:rsid w:val="00716168"/>
    <w:rsid w:val="00721843"/>
    <w:rsid w:val="00722693"/>
    <w:rsid w:val="00723DE2"/>
    <w:rsid w:val="0072562F"/>
    <w:rsid w:val="00730E0A"/>
    <w:rsid w:val="007325A6"/>
    <w:rsid w:val="0073480E"/>
    <w:rsid w:val="00743799"/>
    <w:rsid w:val="00743DD7"/>
    <w:rsid w:val="007443E9"/>
    <w:rsid w:val="00746177"/>
    <w:rsid w:val="00757A03"/>
    <w:rsid w:val="0076128B"/>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22EF"/>
    <w:rsid w:val="007F2774"/>
    <w:rsid w:val="007F764A"/>
    <w:rsid w:val="008023AC"/>
    <w:rsid w:val="008026FE"/>
    <w:rsid w:val="00814C0E"/>
    <w:rsid w:val="00815A1F"/>
    <w:rsid w:val="00821E7C"/>
    <w:rsid w:val="00827358"/>
    <w:rsid w:val="0084046A"/>
    <w:rsid w:val="0084434D"/>
    <w:rsid w:val="00847FC2"/>
    <w:rsid w:val="00860083"/>
    <w:rsid w:val="00860DE1"/>
    <w:rsid w:val="00865686"/>
    <w:rsid w:val="00865B5C"/>
    <w:rsid w:val="008814B8"/>
    <w:rsid w:val="008819DA"/>
    <w:rsid w:val="00887A65"/>
    <w:rsid w:val="0089063B"/>
    <w:rsid w:val="00890C34"/>
    <w:rsid w:val="008917B9"/>
    <w:rsid w:val="008A2F14"/>
    <w:rsid w:val="008B5AF8"/>
    <w:rsid w:val="008C254E"/>
    <w:rsid w:val="008D483B"/>
    <w:rsid w:val="008D48CB"/>
    <w:rsid w:val="008E1FD5"/>
    <w:rsid w:val="008E2FE0"/>
    <w:rsid w:val="008F747C"/>
    <w:rsid w:val="0090209F"/>
    <w:rsid w:val="00910645"/>
    <w:rsid w:val="00910BEB"/>
    <w:rsid w:val="00912359"/>
    <w:rsid w:val="00920867"/>
    <w:rsid w:val="00921B83"/>
    <w:rsid w:val="00921E9E"/>
    <w:rsid w:val="009304AE"/>
    <w:rsid w:val="00934888"/>
    <w:rsid w:val="0093527F"/>
    <w:rsid w:val="00935463"/>
    <w:rsid w:val="00942059"/>
    <w:rsid w:val="00945D81"/>
    <w:rsid w:val="009571C8"/>
    <w:rsid w:val="0096142F"/>
    <w:rsid w:val="00962EF0"/>
    <w:rsid w:val="0097131C"/>
    <w:rsid w:val="00986CFD"/>
    <w:rsid w:val="00986E8C"/>
    <w:rsid w:val="009979A7"/>
    <w:rsid w:val="00997C9F"/>
    <w:rsid w:val="009A194A"/>
    <w:rsid w:val="009B2AE9"/>
    <w:rsid w:val="009B2F59"/>
    <w:rsid w:val="009B307F"/>
    <w:rsid w:val="009C3EA4"/>
    <w:rsid w:val="009C6F26"/>
    <w:rsid w:val="009C7AAB"/>
    <w:rsid w:val="009D0DA3"/>
    <w:rsid w:val="009E628C"/>
    <w:rsid w:val="009F0791"/>
    <w:rsid w:val="00A06AF5"/>
    <w:rsid w:val="00A06FE9"/>
    <w:rsid w:val="00A115F5"/>
    <w:rsid w:val="00A12EA0"/>
    <w:rsid w:val="00A13E2C"/>
    <w:rsid w:val="00A232CD"/>
    <w:rsid w:val="00A256AB"/>
    <w:rsid w:val="00A3112A"/>
    <w:rsid w:val="00A323C5"/>
    <w:rsid w:val="00A33F78"/>
    <w:rsid w:val="00A34777"/>
    <w:rsid w:val="00A36552"/>
    <w:rsid w:val="00A37AFE"/>
    <w:rsid w:val="00A52CAE"/>
    <w:rsid w:val="00A61635"/>
    <w:rsid w:val="00A62539"/>
    <w:rsid w:val="00A67CD8"/>
    <w:rsid w:val="00A74B2B"/>
    <w:rsid w:val="00A851C2"/>
    <w:rsid w:val="00A86D6C"/>
    <w:rsid w:val="00A870BA"/>
    <w:rsid w:val="00A9203C"/>
    <w:rsid w:val="00A946F7"/>
    <w:rsid w:val="00A96D30"/>
    <w:rsid w:val="00A97B79"/>
    <w:rsid w:val="00AA2AE0"/>
    <w:rsid w:val="00AA7CBB"/>
    <w:rsid w:val="00AB7175"/>
    <w:rsid w:val="00AC3A0C"/>
    <w:rsid w:val="00AC4232"/>
    <w:rsid w:val="00AC7FA2"/>
    <w:rsid w:val="00AD6394"/>
    <w:rsid w:val="00AE13AF"/>
    <w:rsid w:val="00AE69A5"/>
    <w:rsid w:val="00AF06BC"/>
    <w:rsid w:val="00AF0C03"/>
    <w:rsid w:val="00B03304"/>
    <w:rsid w:val="00B16016"/>
    <w:rsid w:val="00B234AF"/>
    <w:rsid w:val="00B27F1B"/>
    <w:rsid w:val="00B37049"/>
    <w:rsid w:val="00B43107"/>
    <w:rsid w:val="00B439EC"/>
    <w:rsid w:val="00B47109"/>
    <w:rsid w:val="00B50945"/>
    <w:rsid w:val="00B53242"/>
    <w:rsid w:val="00B5382C"/>
    <w:rsid w:val="00B56076"/>
    <w:rsid w:val="00B5781C"/>
    <w:rsid w:val="00B624CF"/>
    <w:rsid w:val="00B63B4B"/>
    <w:rsid w:val="00B6694A"/>
    <w:rsid w:val="00B820DF"/>
    <w:rsid w:val="00B847B7"/>
    <w:rsid w:val="00B90CD0"/>
    <w:rsid w:val="00B930C9"/>
    <w:rsid w:val="00B94C7D"/>
    <w:rsid w:val="00B97D8D"/>
    <w:rsid w:val="00BA3604"/>
    <w:rsid w:val="00BB4A78"/>
    <w:rsid w:val="00BB7135"/>
    <w:rsid w:val="00BC0E50"/>
    <w:rsid w:val="00BC5445"/>
    <w:rsid w:val="00BC7B0E"/>
    <w:rsid w:val="00BD2433"/>
    <w:rsid w:val="00BD4B3F"/>
    <w:rsid w:val="00BD6CF4"/>
    <w:rsid w:val="00BE3015"/>
    <w:rsid w:val="00BF1293"/>
    <w:rsid w:val="00C02DB7"/>
    <w:rsid w:val="00C02DEE"/>
    <w:rsid w:val="00C05556"/>
    <w:rsid w:val="00C07C3E"/>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96DB3"/>
    <w:rsid w:val="00CA12D4"/>
    <w:rsid w:val="00CA2349"/>
    <w:rsid w:val="00CB2F2F"/>
    <w:rsid w:val="00CC49AE"/>
    <w:rsid w:val="00CC550E"/>
    <w:rsid w:val="00CC7FAC"/>
    <w:rsid w:val="00CD3A0E"/>
    <w:rsid w:val="00CD3AC1"/>
    <w:rsid w:val="00CD3B89"/>
    <w:rsid w:val="00CD472D"/>
    <w:rsid w:val="00CE0FCC"/>
    <w:rsid w:val="00CE52EB"/>
    <w:rsid w:val="00CF4554"/>
    <w:rsid w:val="00CF629A"/>
    <w:rsid w:val="00CF6FDB"/>
    <w:rsid w:val="00D07BD9"/>
    <w:rsid w:val="00D12A50"/>
    <w:rsid w:val="00D307BF"/>
    <w:rsid w:val="00D31989"/>
    <w:rsid w:val="00D324C0"/>
    <w:rsid w:val="00D32A6A"/>
    <w:rsid w:val="00D569B9"/>
    <w:rsid w:val="00D57126"/>
    <w:rsid w:val="00D57730"/>
    <w:rsid w:val="00D643E9"/>
    <w:rsid w:val="00D64EA6"/>
    <w:rsid w:val="00D676CC"/>
    <w:rsid w:val="00D80335"/>
    <w:rsid w:val="00D9223F"/>
    <w:rsid w:val="00DA084A"/>
    <w:rsid w:val="00DA67FE"/>
    <w:rsid w:val="00DB360D"/>
    <w:rsid w:val="00DB36EA"/>
    <w:rsid w:val="00DB3B6E"/>
    <w:rsid w:val="00DB4DF4"/>
    <w:rsid w:val="00DB5D3D"/>
    <w:rsid w:val="00DC24A9"/>
    <w:rsid w:val="00DC4BF4"/>
    <w:rsid w:val="00DC520A"/>
    <w:rsid w:val="00DD0139"/>
    <w:rsid w:val="00DD0DD6"/>
    <w:rsid w:val="00E0149A"/>
    <w:rsid w:val="00E0378E"/>
    <w:rsid w:val="00E0439B"/>
    <w:rsid w:val="00E0528B"/>
    <w:rsid w:val="00E06590"/>
    <w:rsid w:val="00E072BE"/>
    <w:rsid w:val="00E16177"/>
    <w:rsid w:val="00E209E8"/>
    <w:rsid w:val="00E23168"/>
    <w:rsid w:val="00E25BD8"/>
    <w:rsid w:val="00E3284A"/>
    <w:rsid w:val="00E40079"/>
    <w:rsid w:val="00E50C47"/>
    <w:rsid w:val="00E51CC2"/>
    <w:rsid w:val="00E55047"/>
    <w:rsid w:val="00E61585"/>
    <w:rsid w:val="00E90F30"/>
    <w:rsid w:val="00E946CB"/>
    <w:rsid w:val="00EB09BC"/>
    <w:rsid w:val="00EB69E3"/>
    <w:rsid w:val="00EC00D8"/>
    <w:rsid w:val="00EC7711"/>
    <w:rsid w:val="00EC7A8A"/>
    <w:rsid w:val="00ED134A"/>
    <w:rsid w:val="00ED2AF4"/>
    <w:rsid w:val="00ED2DE0"/>
    <w:rsid w:val="00EE29AE"/>
    <w:rsid w:val="00EE51B7"/>
    <w:rsid w:val="00EE7D67"/>
    <w:rsid w:val="00EF5709"/>
    <w:rsid w:val="00F013AE"/>
    <w:rsid w:val="00F0479A"/>
    <w:rsid w:val="00F213D6"/>
    <w:rsid w:val="00F256C7"/>
    <w:rsid w:val="00F31B9A"/>
    <w:rsid w:val="00F3324E"/>
    <w:rsid w:val="00F4735E"/>
    <w:rsid w:val="00F5197F"/>
    <w:rsid w:val="00F524DB"/>
    <w:rsid w:val="00F530B2"/>
    <w:rsid w:val="00F53223"/>
    <w:rsid w:val="00F663E8"/>
    <w:rsid w:val="00F72FE6"/>
    <w:rsid w:val="00F76DC9"/>
    <w:rsid w:val="00F773E4"/>
    <w:rsid w:val="00F8041D"/>
    <w:rsid w:val="00F8105E"/>
    <w:rsid w:val="00F821F3"/>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F2745"/>
  <w15:chartTrackingRefBased/>
  <w15:docId w15:val="{471B4419-B6A8-4B8D-8BB3-377C9306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34D"/>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1"/>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TableHeading">
    <w:name w:val="Table Heading"/>
    <w:basedOn w:val="Normal"/>
    <w:rsid w:val="005627C6"/>
    <w:pPr>
      <w:suppressLineNumbers/>
      <w:suppressAutoHyphens/>
      <w:jc w:val="center"/>
    </w:pPr>
    <w:rPr>
      <w:b/>
      <w:bCs/>
      <w:sz w:val="24"/>
      <w:szCs w:val="24"/>
      <w:lang w:eastAsia="ar-SA"/>
    </w:rPr>
  </w:style>
  <w:style w:type="paragraph" w:styleId="CommentSubject">
    <w:name w:val="annotation subject"/>
    <w:basedOn w:val="CommentText"/>
    <w:next w:val="CommentText"/>
    <w:link w:val="CommentSubjectChar"/>
    <w:rsid w:val="007115F1"/>
    <w:pPr>
      <w:spacing w:after="0"/>
    </w:pPr>
    <w:rPr>
      <w:rFonts w:ascii="Times New Roman" w:eastAsia="Times New Roman" w:hAnsi="Times New Roman"/>
      <w:b/>
      <w:bCs/>
    </w:rPr>
  </w:style>
  <w:style w:type="character" w:customStyle="1" w:styleId="CommentSubjectChar">
    <w:name w:val="Comment Subject Char"/>
    <w:link w:val="CommentSubject"/>
    <w:rsid w:val="007115F1"/>
    <w:rPr>
      <w:rFonts w:ascii="Calibri" w:eastAsia="Calibri" w:hAnsi="Calibri"/>
      <w:b/>
      <w:bCs/>
    </w:rPr>
  </w:style>
  <w:style w:type="character" w:customStyle="1" w:styleId="ListParagraphChar">
    <w:name w:val="List Paragraph Char"/>
    <w:aliases w:val="Fundamentacion Char,Bulleted List Char,SubPárrafo de lista Char"/>
    <w:link w:val="ListParagraph0"/>
    <w:uiPriority w:val="99"/>
    <w:qFormat/>
    <w:locked/>
    <w:rsid w:val="007115F1"/>
    <w:rPr>
      <w:rFonts w:eastAsia="Calibri"/>
      <w:sz w:val="24"/>
      <w:szCs w:val="24"/>
    </w:rPr>
  </w:style>
  <w:style w:type="character" w:styleId="UnresolvedMention">
    <w:name w:val="Unresolved Mention"/>
    <w:uiPriority w:val="99"/>
    <w:semiHidden/>
    <w:unhideWhenUsed/>
    <w:rsid w:val="007115F1"/>
    <w:rPr>
      <w:color w:val="605E5C"/>
      <w:shd w:val="clear" w:color="auto" w:fill="E1DFDD"/>
    </w:rPr>
  </w:style>
  <w:style w:type="paragraph" w:customStyle="1" w:styleId="bodytext0">
    <w:name w:val="bodytext"/>
    <w:basedOn w:val="Normal"/>
    <w:rsid w:val="003D1EB1"/>
    <w:pPr>
      <w:spacing w:before="100" w:beforeAutospacing="1" w:after="100" w:afterAutospacing="1"/>
    </w:pPr>
    <w:rPr>
      <w:sz w:val="24"/>
      <w:szCs w:val="24"/>
    </w:rPr>
  </w:style>
  <w:style w:type="paragraph" w:customStyle="1" w:styleId="Default">
    <w:name w:val="Default"/>
    <w:rsid w:val="00686AD6"/>
    <w:pPr>
      <w:autoSpaceDE w:val="0"/>
      <w:autoSpaceDN w:val="0"/>
      <w:adjustRightInd w:val="0"/>
    </w:pPr>
    <w:rPr>
      <w:rFonts w:ascii="Arial" w:eastAsiaTheme="minorHAnsi" w:hAnsi="Arial" w:cs="Arial"/>
      <w:color w:val="000000"/>
      <w:sz w:val="24"/>
      <w:szCs w:val="24"/>
      <w:lang w:val="en-GB"/>
    </w:rPr>
  </w:style>
  <w:style w:type="character" w:customStyle="1" w:styleId="css-901oao">
    <w:name w:val="css-901oao"/>
    <w:basedOn w:val="DefaultParagraphFont"/>
    <w:rsid w:val="0015270D"/>
  </w:style>
  <w:style w:type="character" w:customStyle="1" w:styleId="r-18u37iz">
    <w:name w:val="r-18u37iz"/>
    <w:basedOn w:val="DefaultParagraphFont"/>
    <w:rsid w:val="0015270D"/>
  </w:style>
  <w:style w:type="paragraph" w:customStyle="1" w:styleId="big">
    <w:name w:val="big"/>
    <w:basedOn w:val="Normal"/>
    <w:rsid w:val="00A3112A"/>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285237988">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8636317">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034892165">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717658422">
      <w:bodyDiv w:val="1"/>
      <w:marLeft w:val="0"/>
      <w:marRight w:val="0"/>
      <w:marTop w:val="0"/>
      <w:marBottom w:val="0"/>
      <w:divBdr>
        <w:top w:val="none" w:sz="0" w:space="0" w:color="auto"/>
        <w:left w:val="none" w:sz="0" w:space="0" w:color="auto"/>
        <w:bottom w:val="none" w:sz="0" w:space="0" w:color="auto"/>
        <w:right w:val="none" w:sz="0" w:space="0" w:color="auto"/>
      </w:divBdr>
      <w:divsChild>
        <w:div w:id="461311386">
          <w:marLeft w:val="0"/>
          <w:marRight w:val="0"/>
          <w:marTop w:val="0"/>
          <w:marBottom w:val="0"/>
          <w:divBdr>
            <w:top w:val="none" w:sz="0" w:space="0" w:color="auto"/>
            <w:left w:val="none" w:sz="0" w:space="0" w:color="auto"/>
            <w:bottom w:val="none" w:sz="0" w:space="0" w:color="auto"/>
            <w:right w:val="none" w:sz="0" w:space="0" w:color="auto"/>
          </w:divBdr>
          <w:divsChild>
            <w:div w:id="2008048698">
              <w:marLeft w:val="0"/>
              <w:marRight w:val="0"/>
              <w:marTop w:val="0"/>
              <w:marBottom w:val="0"/>
              <w:divBdr>
                <w:top w:val="none" w:sz="0" w:space="0" w:color="auto"/>
                <w:left w:val="none" w:sz="0" w:space="0" w:color="auto"/>
                <w:bottom w:val="single" w:sz="6" w:space="0" w:color="E7E7E7"/>
                <w:right w:val="none" w:sz="0" w:space="0" w:color="auto"/>
              </w:divBdr>
              <w:divsChild>
                <w:div w:id="1161197016">
                  <w:marLeft w:val="0"/>
                  <w:marRight w:val="0"/>
                  <w:marTop w:val="0"/>
                  <w:marBottom w:val="0"/>
                  <w:divBdr>
                    <w:top w:val="none" w:sz="0" w:space="0" w:color="auto"/>
                    <w:left w:val="none" w:sz="0" w:space="0" w:color="auto"/>
                    <w:bottom w:val="none" w:sz="0" w:space="0" w:color="auto"/>
                    <w:right w:val="none" w:sz="0" w:space="0" w:color="auto"/>
                  </w:divBdr>
                  <w:divsChild>
                    <w:div w:id="58404345">
                      <w:marLeft w:val="0"/>
                      <w:marRight w:val="0"/>
                      <w:marTop w:val="0"/>
                      <w:marBottom w:val="0"/>
                      <w:divBdr>
                        <w:top w:val="none" w:sz="0" w:space="0" w:color="auto"/>
                        <w:left w:val="single" w:sz="6" w:space="29" w:color="FFFFFF"/>
                        <w:bottom w:val="none" w:sz="0" w:space="0" w:color="auto"/>
                        <w:right w:val="single" w:sz="6" w:space="29" w:color="FFFFFF"/>
                      </w:divBdr>
                      <w:divsChild>
                        <w:div w:id="11582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AF14-3AAF-4BD1-A0C3-2E418A8D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897</Words>
  <Characters>5114</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PRIMERA REUNIÓN ESPECIAL DE LA COMISIÓN</vt:lpstr>
      <vt:lpstr/>
      <vt:lpstr/>
      <vt:lpstr/>
      <vt:lpstr/>
      <vt:lpstr/>
      <vt:lpstr/>
      <vt:lpstr/>
      <vt:lpstr/>
      <vt:lpstr/>
      <vt:lpstr/>
      <vt:lpstr/>
      <vt:lpstr/>
      <vt:lpstr>MADE BY MRS. KIM OSBORNE, EXECUTIVE SECRETARY FOR INTEGRAL DEVELOPMENT DURING TH</vt:lpstr>
      <vt:lpstr>INTER-AMERICAN COUNCIL FOR INTEGRAL DEVELOPMENT (CIDI)</vt:lpstr>
      <vt:lpstr>HELD MARCH 28, 2023</vt:lpstr>
      <vt:lpstr/>
    </vt:vector>
  </TitlesOfParts>
  <Company>Organization of American States</Company>
  <LinksUpToDate>false</LinksUpToDate>
  <CharactersWithSpaces>6000</CharactersWithSpaces>
  <SharedDoc>false</SharedDoc>
  <HLinks>
    <vt:vector size="12" baseType="variant">
      <vt:variant>
        <vt:i4>983130</vt:i4>
      </vt:variant>
      <vt:variant>
        <vt:i4>3</vt:i4>
      </vt:variant>
      <vt:variant>
        <vt:i4>0</vt:i4>
      </vt:variant>
      <vt:variant>
        <vt:i4>5</vt:i4>
      </vt:variant>
      <vt:variant>
        <vt:lpwstr>http://scm.oas.org/pdfs/2021/BIODAVIDCABRERA.pdf</vt:lpwstr>
      </vt:variant>
      <vt:variant>
        <vt:lpwstr/>
      </vt:variant>
      <vt:variant>
        <vt:i4>5242893</vt:i4>
      </vt:variant>
      <vt:variant>
        <vt:i4>0</vt:i4>
      </vt:variant>
      <vt:variant>
        <vt:i4>0</vt:i4>
      </vt:variant>
      <vt:variant>
        <vt:i4>5</vt:i4>
      </vt:variant>
      <vt:variant>
        <vt:lpwstr>http://scm.oas.org/pdfs/2021/BIOALDOELIAS.pdf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%username%</dc:creator>
  <cp:keywords/>
  <cp:lastModifiedBy>Diaz - Avalos,  Estela</cp:lastModifiedBy>
  <cp:revision>3</cp:revision>
  <cp:lastPrinted>2018-08-24T15:52:00Z</cp:lastPrinted>
  <dcterms:created xsi:type="dcterms:W3CDTF">2023-03-29T20:12:00Z</dcterms:created>
  <dcterms:modified xsi:type="dcterms:W3CDTF">2023-03-29T20:12:00Z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