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CF0597" w:rsidRDefault="00FA607C" w:rsidP="00CF0597">
      <w:pPr>
        <w:tabs>
          <w:tab w:val="left" w:pos="7200"/>
        </w:tabs>
        <w:ind w:right="-1080"/>
        <w:rPr>
          <w:sz w:val="22"/>
          <w:szCs w:val="22"/>
          <w:lang w:val="pt-BR"/>
        </w:rPr>
      </w:pPr>
      <w:bookmarkStart w:id="0" w:name="_top"/>
      <w:bookmarkEnd w:id="0"/>
      <w:r w:rsidRPr="00CF0597">
        <w:rPr>
          <w:sz w:val="22"/>
          <w:szCs w:val="22"/>
        </w:rPr>
        <w:tab/>
      </w:r>
      <w:r w:rsidRPr="00CF0597">
        <w:rPr>
          <w:sz w:val="22"/>
          <w:szCs w:val="22"/>
          <w:lang w:val="pt-BR"/>
        </w:rPr>
        <w:t>OEA/Ser.W</w:t>
      </w:r>
    </w:p>
    <w:p w14:paraId="2BD87372" w14:textId="40BFEC0E" w:rsidR="00722693" w:rsidRPr="00CF0597" w:rsidRDefault="00FA607C" w:rsidP="00CF0597">
      <w:pPr>
        <w:tabs>
          <w:tab w:val="left" w:pos="7200"/>
        </w:tabs>
        <w:ind w:right="-1080"/>
        <w:rPr>
          <w:sz w:val="22"/>
          <w:szCs w:val="22"/>
          <w:lang w:val="pt-BR"/>
        </w:rPr>
      </w:pPr>
      <w:r w:rsidRPr="00CF0597">
        <w:rPr>
          <w:sz w:val="22"/>
          <w:szCs w:val="22"/>
          <w:lang w:val="pt-BR"/>
        </w:rPr>
        <w:tab/>
        <w:t>CIDI/INF.</w:t>
      </w:r>
      <w:r w:rsidR="00FE0587" w:rsidRPr="00CF0597">
        <w:rPr>
          <w:sz w:val="22"/>
          <w:szCs w:val="22"/>
          <w:lang w:val="pt-BR"/>
        </w:rPr>
        <w:t xml:space="preserve"> </w:t>
      </w:r>
      <w:r w:rsidR="00061F08">
        <w:rPr>
          <w:sz w:val="22"/>
          <w:szCs w:val="22"/>
          <w:lang w:val="pt-BR"/>
        </w:rPr>
        <w:t>548</w:t>
      </w:r>
      <w:r w:rsidRPr="00CF0597">
        <w:rPr>
          <w:sz w:val="22"/>
          <w:szCs w:val="22"/>
          <w:lang w:val="pt-BR"/>
        </w:rPr>
        <w:t>/</w:t>
      </w:r>
      <w:r w:rsidR="000B6478" w:rsidRPr="00CF0597">
        <w:rPr>
          <w:sz w:val="22"/>
          <w:szCs w:val="22"/>
          <w:lang w:val="pt-BR"/>
        </w:rPr>
        <w:t>2</w:t>
      </w:r>
      <w:r w:rsidR="00E77C6D" w:rsidRPr="00CF0597">
        <w:rPr>
          <w:sz w:val="22"/>
          <w:szCs w:val="22"/>
          <w:lang w:val="pt-BR"/>
        </w:rPr>
        <w:t>3</w:t>
      </w:r>
    </w:p>
    <w:p w14:paraId="2BD87373" w14:textId="4FEAE967" w:rsidR="00921E9E" w:rsidRPr="00CF0597" w:rsidRDefault="00FA607C" w:rsidP="00CF0597">
      <w:pPr>
        <w:pBdr>
          <w:bottom w:val="single" w:sz="12" w:space="1" w:color="auto"/>
        </w:pBdr>
        <w:tabs>
          <w:tab w:val="left" w:pos="7200"/>
        </w:tabs>
        <w:ind w:right="-389"/>
        <w:rPr>
          <w:sz w:val="22"/>
          <w:szCs w:val="22"/>
        </w:rPr>
      </w:pPr>
      <w:r w:rsidRPr="00CF0597">
        <w:rPr>
          <w:sz w:val="22"/>
          <w:szCs w:val="22"/>
          <w:lang w:val="pt-BR"/>
        </w:rPr>
        <w:tab/>
      </w:r>
      <w:r w:rsidR="00061F08">
        <w:rPr>
          <w:sz w:val="22"/>
          <w:szCs w:val="22"/>
        </w:rPr>
        <w:t xml:space="preserve">30 </w:t>
      </w:r>
      <w:r w:rsidR="00DF4002" w:rsidRPr="00CF0597">
        <w:rPr>
          <w:sz w:val="22"/>
          <w:szCs w:val="22"/>
        </w:rPr>
        <w:t>May</w:t>
      </w:r>
      <w:r w:rsidR="00FE0587" w:rsidRPr="00CF0597">
        <w:rPr>
          <w:sz w:val="22"/>
          <w:szCs w:val="22"/>
        </w:rPr>
        <w:t xml:space="preserve"> </w:t>
      </w:r>
      <w:r w:rsidR="004A7C48" w:rsidRPr="00CF0597">
        <w:rPr>
          <w:sz w:val="22"/>
          <w:szCs w:val="22"/>
        </w:rPr>
        <w:t>20</w:t>
      </w:r>
      <w:r w:rsidR="000B6478" w:rsidRPr="00CF0597">
        <w:rPr>
          <w:sz w:val="22"/>
          <w:szCs w:val="22"/>
        </w:rPr>
        <w:t>2</w:t>
      </w:r>
      <w:r w:rsidR="00E77C6D" w:rsidRPr="00CF0597">
        <w:rPr>
          <w:sz w:val="22"/>
          <w:szCs w:val="22"/>
        </w:rPr>
        <w:t>3</w:t>
      </w:r>
    </w:p>
    <w:p w14:paraId="2BD87374" w14:textId="77777777" w:rsidR="00921E9E" w:rsidRPr="00CF0597" w:rsidRDefault="00FA607C" w:rsidP="00CF0597">
      <w:pPr>
        <w:pBdr>
          <w:bottom w:val="single" w:sz="12" w:space="1" w:color="auto"/>
        </w:pBdr>
        <w:tabs>
          <w:tab w:val="left" w:pos="7200"/>
        </w:tabs>
        <w:ind w:right="-389"/>
        <w:rPr>
          <w:sz w:val="22"/>
          <w:szCs w:val="22"/>
        </w:rPr>
      </w:pPr>
      <w:r w:rsidRPr="00CF0597">
        <w:rPr>
          <w:sz w:val="22"/>
          <w:szCs w:val="22"/>
        </w:rPr>
        <w:tab/>
        <w:t xml:space="preserve">Original: </w:t>
      </w:r>
      <w:r w:rsidR="000B6478" w:rsidRPr="00CF0597">
        <w:rPr>
          <w:sz w:val="22"/>
          <w:szCs w:val="22"/>
        </w:rPr>
        <w:t>English</w:t>
      </w:r>
    </w:p>
    <w:p w14:paraId="2BD87375" w14:textId="77777777" w:rsidR="00921E9E" w:rsidRPr="00CF0597" w:rsidRDefault="00921E9E" w:rsidP="00CF0597">
      <w:pPr>
        <w:pBdr>
          <w:bottom w:val="single" w:sz="12" w:space="1" w:color="auto"/>
        </w:pBdr>
        <w:tabs>
          <w:tab w:val="left" w:pos="7200"/>
        </w:tabs>
        <w:ind w:right="-389"/>
        <w:rPr>
          <w:sz w:val="22"/>
          <w:szCs w:val="22"/>
        </w:rPr>
      </w:pPr>
    </w:p>
    <w:p w14:paraId="2BD87376" w14:textId="77777777" w:rsidR="00722693" w:rsidRPr="00CF0597" w:rsidRDefault="00722693" w:rsidP="00CF0597">
      <w:pPr>
        <w:tabs>
          <w:tab w:val="left" w:pos="7200"/>
        </w:tabs>
        <w:ind w:right="-1080"/>
        <w:rPr>
          <w:sz w:val="22"/>
          <w:szCs w:val="22"/>
        </w:rPr>
      </w:pPr>
    </w:p>
    <w:p w14:paraId="2BD87378" w14:textId="77777777" w:rsidR="00723DE2" w:rsidRPr="00CF0597" w:rsidRDefault="00723DE2" w:rsidP="00CF0597">
      <w:pPr>
        <w:rPr>
          <w:rFonts w:eastAsia="Calibri"/>
          <w:sz w:val="22"/>
          <w:szCs w:val="22"/>
        </w:rPr>
      </w:pPr>
    </w:p>
    <w:p w14:paraId="2BD87379" w14:textId="77777777" w:rsidR="0069766D" w:rsidRPr="00CF0597" w:rsidRDefault="0069766D" w:rsidP="00CF0597">
      <w:pPr>
        <w:jc w:val="center"/>
        <w:rPr>
          <w:rFonts w:eastAsia="Calibri"/>
          <w:sz w:val="22"/>
          <w:szCs w:val="22"/>
        </w:rPr>
      </w:pPr>
      <w:r w:rsidRPr="00CF0597">
        <w:rPr>
          <w:rFonts w:eastAsia="Calibri"/>
          <w:sz w:val="22"/>
          <w:szCs w:val="22"/>
        </w:rPr>
        <w:t xml:space="preserve">CONCEPT NOTE </w:t>
      </w:r>
    </w:p>
    <w:p w14:paraId="2BD8737A" w14:textId="77777777" w:rsidR="0069766D" w:rsidRPr="00CF0597" w:rsidRDefault="0069766D" w:rsidP="00CF0597">
      <w:pPr>
        <w:jc w:val="center"/>
        <w:rPr>
          <w:rFonts w:eastAsia="Calibri"/>
          <w:sz w:val="22"/>
          <w:szCs w:val="22"/>
        </w:rPr>
      </w:pPr>
    </w:p>
    <w:p w14:paraId="2BD8737B" w14:textId="77777777" w:rsidR="0069766D" w:rsidRPr="00CF0597" w:rsidRDefault="0069766D" w:rsidP="00CF0597">
      <w:pPr>
        <w:jc w:val="center"/>
        <w:rPr>
          <w:rFonts w:eastAsia="Calibri"/>
          <w:caps/>
          <w:sz w:val="22"/>
          <w:szCs w:val="22"/>
        </w:rPr>
      </w:pPr>
      <w:r w:rsidRPr="00CF0597">
        <w:rPr>
          <w:caps/>
          <w:sz w:val="22"/>
          <w:szCs w:val="22"/>
        </w:rPr>
        <w:t xml:space="preserve">Regular meeting of </w:t>
      </w:r>
    </w:p>
    <w:p w14:paraId="2BD8737C" w14:textId="77777777" w:rsidR="0069766D" w:rsidRPr="00CF0597" w:rsidRDefault="0069766D" w:rsidP="00CF0597">
      <w:pPr>
        <w:jc w:val="center"/>
        <w:rPr>
          <w:rFonts w:eastAsia="Calibri"/>
          <w:caps/>
          <w:sz w:val="22"/>
          <w:szCs w:val="22"/>
        </w:rPr>
      </w:pPr>
      <w:r w:rsidRPr="00CF0597">
        <w:rPr>
          <w:caps/>
          <w:sz w:val="22"/>
          <w:szCs w:val="22"/>
        </w:rPr>
        <w:t xml:space="preserve">Inter-American Council for Integral Development (CIDI) </w:t>
      </w:r>
    </w:p>
    <w:p w14:paraId="2BD8737D" w14:textId="70B11850" w:rsidR="0069766D" w:rsidRPr="00CF0597" w:rsidRDefault="00BB4CB6" w:rsidP="00CF0597">
      <w:pPr>
        <w:jc w:val="center"/>
        <w:rPr>
          <w:caps/>
          <w:sz w:val="22"/>
          <w:szCs w:val="22"/>
        </w:rPr>
      </w:pPr>
      <w:r w:rsidRPr="00CF0597">
        <w:rPr>
          <w:caps/>
          <w:sz w:val="22"/>
          <w:szCs w:val="22"/>
        </w:rPr>
        <w:t>JUNE</w:t>
      </w:r>
      <w:r w:rsidR="00C36F27" w:rsidRPr="00CF0597">
        <w:rPr>
          <w:caps/>
          <w:sz w:val="22"/>
          <w:szCs w:val="22"/>
        </w:rPr>
        <w:t xml:space="preserve"> </w:t>
      </w:r>
      <w:r w:rsidR="00FC7169" w:rsidRPr="00CF0597">
        <w:rPr>
          <w:caps/>
          <w:sz w:val="22"/>
          <w:szCs w:val="22"/>
        </w:rPr>
        <w:t>13</w:t>
      </w:r>
      <w:r w:rsidR="00C36F27" w:rsidRPr="00CF0597">
        <w:rPr>
          <w:caps/>
          <w:sz w:val="22"/>
          <w:szCs w:val="22"/>
        </w:rPr>
        <w:t>,</w:t>
      </w:r>
      <w:r w:rsidR="0069766D" w:rsidRPr="00CF0597">
        <w:rPr>
          <w:caps/>
          <w:sz w:val="22"/>
          <w:szCs w:val="22"/>
        </w:rPr>
        <w:t xml:space="preserve"> 202</w:t>
      </w:r>
      <w:r w:rsidR="00E77C6D" w:rsidRPr="00CF0597">
        <w:rPr>
          <w:caps/>
          <w:sz w:val="22"/>
          <w:szCs w:val="22"/>
        </w:rPr>
        <w:t>3</w:t>
      </w:r>
    </w:p>
    <w:p w14:paraId="2BD8737E" w14:textId="77777777" w:rsidR="0069766D" w:rsidRPr="00CF0597" w:rsidRDefault="0069766D" w:rsidP="00CF0597">
      <w:pPr>
        <w:jc w:val="center"/>
        <w:rPr>
          <w:caps/>
          <w:sz w:val="22"/>
          <w:szCs w:val="22"/>
        </w:rPr>
      </w:pPr>
    </w:p>
    <w:p w14:paraId="2BD8737F" w14:textId="77777777" w:rsidR="0069766D" w:rsidRPr="00CF0597" w:rsidRDefault="0069766D" w:rsidP="00CF0597">
      <w:pPr>
        <w:jc w:val="center"/>
        <w:rPr>
          <w:rFonts w:eastAsia="Calibri"/>
          <w:sz w:val="22"/>
          <w:szCs w:val="22"/>
        </w:rPr>
      </w:pPr>
    </w:p>
    <w:p w14:paraId="2BD87381" w14:textId="1825425A" w:rsidR="0069766D" w:rsidRPr="00CF0597" w:rsidRDefault="0069766D" w:rsidP="00CF0597">
      <w:pPr>
        <w:tabs>
          <w:tab w:val="left" w:pos="1080"/>
        </w:tabs>
        <w:ind w:left="1080" w:hanging="1080"/>
        <w:jc w:val="both"/>
        <w:rPr>
          <w:b/>
          <w:sz w:val="22"/>
          <w:szCs w:val="22"/>
        </w:rPr>
      </w:pPr>
      <w:r w:rsidRPr="00CF0597">
        <w:rPr>
          <w:b/>
          <w:sz w:val="22"/>
          <w:szCs w:val="22"/>
        </w:rPr>
        <w:t>THEME:</w:t>
      </w:r>
      <w:r w:rsidR="00CF0597" w:rsidRPr="00CF0597">
        <w:rPr>
          <w:b/>
          <w:sz w:val="22"/>
          <w:szCs w:val="22"/>
        </w:rPr>
        <w:tab/>
      </w:r>
      <w:r w:rsidRPr="00CF0597">
        <w:rPr>
          <w:b/>
          <w:sz w:val="22"/>
          <w:szCs w:val="22"/>
        </w:rPr>
        <w:t xml:space="preserve"> </w:t>
      </w:r>
      <w:r w:rsidR="00812ED6" w:rsidRPr="00CF0597">
        <w:rPr>
          <w:b/>
          <w:sz w:val="22"/>
          <w:szCs w:val="22"/>
        </w:rPr>
        <w:t>CLIMATE CHANGE AND POVERTY – MULTIDIMENSIONAL IMPACTS AND SOLUTIONS</w:t>
      </w:r>
    </w:p>
    <w:p w14:paraId="2BD87382" w14:textId="77777777" w:rsidR="0069766D" w:rsidRPr="00CF0597" w:rsidRDefault="0069766D" w:rsidP="00CF0597">
      <w:pPr>
        <w:jc w:val="center"/>
        <w:rPr>
          <w:sz w:val="22"/>
          <w:szCs w:val="22"/>
        </w:rPr>
      </w:pPr>
    </w:p>
    <w:p w14:paraId="2BD87383" w14:textId="77777777" w:rsidR="0069766D" w:rsidRPr="00CF0597" w:rsidRDefault="0069766D" w:rsidP="00CF0597">
      <w:pPr>
        <w:tabs>
          <w:tab w:val="left" w:pos="720"/>
          <w:tab w:val="left" w:pos="1440"/>
          <w:tab w:val="left" w:pos="2160"/>
        </w:tabs>
        <w:jc w:val="both"/>
        <w:rPr>
          <w:sz w:val="22"/>
          <w:szCs w:val="22"/>
        </w:rPr>
      </w:pPr>
    </w:p>
    <w:p w14:paraId="2BD87384" w14:textId="77777777" w:rsidR="0069766D" w:rsidRPr="00CF0597" w:rsidRDefault="0069766D" w:rsidP="00CF0597">
      <w:pPr>
        <w:numPr>
          <w:ilvl w:val="0"/>
          <w:numId w:val="19"/>
        </w:numPr>
        <w:tabs>
          <w:tab w:val="left" w:pos="720"/>
          <w:tab w:val="left" w:pos="1440"/>
          <w:tab w:val="left" w:pos="2160"/>
        </w:tabs>
        <w:ind w:left="0" w:firstLine="0"/>
        <w:rPr>
          <w:b/>
          <w:sz w:val="22"/>
          <w:szCs w:val="22"/>
        </w:rPr>
      </w:pPr>
      <w:r w:rsidRPr="00CF0597">
        <w:rPr>
          <w:b/>
          <w:sz w:val="22"/>
          <w:szCs w:val="22"/>
        </w:rPr>
        <w:t xml:space="preserve">Background/Justification </w:t>
      </w:r>
    </w:p>
    <w:p w14:paraId="2BD87385" w14:textId="6DD01ABE" w:rsidR="0069766D" w:rsidRPr="00CF0597" w:rsidRDefault="0069766D" w:rsidP="00CF0597">
      <w:pPr>
        <w:tabs>
          <w:tab w:val="left" w:pos="720"/>
          <w:tab w:val="left" w:pos="1440"/>
          <w:tab w:val="left" w:pos="2160"/>
        </w:tabs>
        <w:rPr>
          <w:b/>
          <w:sz w:val="22"/>
          <w:szCs w:val="22"/>
        </w:rPr>
      </w:pPr>
    </w:p>
    <w:p w14:paraId="5F9FD99F" w14:textId="1AB05AB6" w:rsidR="00AC2B3A" w:rsidRDefault="00CF0597" w:rsidP="00CF0597">
      <w:pPr>
        <w:pStyle w:val="NormalWeb"/>
        <w:tabs>
          <w:tab w:val="left" w:pos="720"/>
          <w:tab w:val="left" w:pos="1440"/>
          <w:tab w:val="left" w:pos="2340"/>
          <w:tab w:val="left" w:pos="2520"/>
        </w:tabs>
        <w:spacing w:before="0" w:beforeAutospacing="0" w:after="0" w:afterAutospacing="0"/>
        <w:contextualSpacing/>
        <w:jc w:val="both"/>
        <w:rPr>
          <w:sz w:val="22"/>
          <w:szCs w:val="22"/>
        </w:rPr>
      </w:pPr>
      <w:r w:rsidRPr="00CF0597">
        <w:rPr>
          <w:sz w:val="22"/>
          <w:szCs w:val="22"/>
        </w:rPr>
        <w:tab/>
      </w:r>
      <w:r w:rsidR="00AC2B3A" w:rsidRPr="00CF0597">
        <w:rPr>
          <w:sz w:val="22"/>
          <w:szCs w:val="22"/>
        </w:rPr>
        <w:t xml:space="preserve">Eradicating extreme poverty for all people everywhere by 2030 is a pivotal goal of the 2030 Agenda for Sustainable Development. Between 2015 and 2018, global poverty continued its historical decline, with the global poverty rate falling from 10.1 percent in 2015 to 8.6 percent in 2018. Owing to the COVID-19 pandemic, the global poverty rate increased sharply from 8.3 percent in 2019 to 9.2 percent in 2020, rewinding progress by about three years. </w:t>
      </w:r>
    </w:p>
    <w:p w14:paraId="35C447F3" w14:textId="77777777" w:rsidR="00CF0597" w:rsidRPr="00CF0597" w:rsidRDefault="00CF0597" w:rsidP="00CF0597">
      <w:pPr>
        <w:pStyle w:val="NormalWeb"/>
        <w:tabs>
          <w:tab w:val="left" w:pos="720"/>
          <w:tab w:val="left" w:pos="1440"/>
          <w:tab w:val="left" w:pos="2340"/>
          <w:tab w:val="left" w:pos="2520"/>
        </w:tabs>
        <w:spacing w:before="0" w:beforeAutospacing="0" w:after="0" w:afterAutospacing="0"/>
        <w:contextualSpacing/>
        <w:jc w:val="both"/>
        <w:rPr>
          <w:sz w:val="22"/>
          <w:szCs w:val="22"/>
        </w:rPr>
      </w:pPr>
    </w:p>
    <w:p w14:paraId="126C987C" w14:textId="2D04DDFB" w:rsidR="00AC2B3A" w:rsidRDefault="00AC2B3A" w:rsidP="00CF0597">
      <w:pPr>
        <w:pStyle w:val="NormalWeb"/>
        <w:shd w:val="clear" w:color="auto" w:fill="FFFFFF" w:themeFill="background1"/>
        <w:spacing w:before="0" w:beforeAutospacing="0" w:after="0" w:afterAutospacing="0"/>
        <w:ind w:firstLine="720"/>
        <w:jc w:val="both"/>
        <w:rPr>
          <w:sz w:val="22"/>
          <w:szCs w:val="22"/>
        </w:rPr>
      </w:pPr>
      <w:r w:rsidRPr="00CF0597">
        <w:rPr>
          <w:sz w:val="22"/>
          <w:szCs w:val="22"/>
        </w:rPr>
        <w:t>The COVID-19 pandemic provoked the deepest global recession since the second world war. In 2020, global GDP contracted by 3 percent. However, in Latin America and the Caribbean output fell by 7 percent, the worst of any region tracked by the IMF</w:t>
      </w:r>
      <w:r w:rsidRPr="00CF0597">
        <w:rPr>
          <w:rStyle w:val="FootnoteReference"/>
          <w:sz w:val="22"/>
          <w:szCs w:val="22"/>
          <w:u w:val="single"/>
        </w:rPr>
        <w:footnoteReference w:id="1"/>
      </w:r>
      <w:r w:rsidR="00CF0597" w:rsidRPr="00CF0597">
        <w:rPr>
          <w:sz w:val="22"/>
          <w:szCs w:val="22"/>
          <w:vertAlign w:val="superscript"/>
        </w:rPr>
        <w:t>/</w:t>
      </w:r>
      <w:r w:rsidR="00CF0597" w:rsidRPr="00CF0597">
        <w:rPr>
          <w:sz w:val="22"/>
          <w:szCs w:val="22"/>
        </w:rPr>
        <w:t>.</w:t>
      </w:r>
      <w:r w:rsidR="00CF0597">
        <w:rPr>
          <w:sz w:val="22"/>
          <w:szCs w:val="22"/>
          <w:vertAlign w:val="superscript"/>
        </w:rPr>
        <w:t xml:space="preserve"> </w:t>
      </w:r>
      <w:r w:rsidRPr="00CF0597">
        <w:rPr>
          <w:sz w:val="22"/>
          <w:szCs w:val="22"/>
        </w:rPr>
        <w:t>In 2022, Russia's invasion of Ukraine drove yet another global economic slowdown. Record inflation, fueled by the largest energy crisis since the 1970s, created financial hardship for millions, triggering food shortages and deepening poverty and inequality throughout the region. Last year, 32.1 percent of the region’s population (equivalent to 201 million people) fell below the poverty line, while extreme poverty affected 13.1 percent (82 million)</w:t>
      </w:r>
      <w:r w:rsidRPr="00CF0597">
        <w:rPr>
          <w:rStyle w:val="FootnoteReference"/>
          <w:sz w:val="22"/>
          <w:szCs w:val="22"/>
          <w:u w:val="single"/>
        </w:rPr>
        <w:footnoteReference w:id="2"/>
      </w:r>
      <w:r w:rsidR="00CF0597" w:rsidRPr="00CF0597">
        <w:rPr>
          <w:sz w:val="22"/>
          <w:szCs w:val="22"/>
          <w:vertAlign w:val="superscript"/>
        </w:rPr>
        <w:t>/</w:t>
      </w:r>
      <w:r w:rsidR="00CF0597" w:rsidRPr="00CF0597">
        <w:rPr>
          <w:sz w:val="22"/>
          <w:szCs w:val="22"/>
        </w:rPr>
        <w:t>.</w:t>
      </w:r>
    </w:p>
    <w:p w14:paraId="61DB42FF" w14:textId="77777777" w:rsidR="00CF0597" w:rsidRPr="00CF0597" w:rsidRDefault="00CF0597" w:rsidP="00CF0597">
      <w:pPr>
        <w:pStyle w:val="NormalWeb"/>
        <w:shd w:val="clear" w:color="auto" w:fill="FFFFFF" w:themeFill="background1"/>
        <w:spacing w:before="0" w:beforeAutospacing="0" w:after="0" w:afterAutospacing="0"/>
        <w:ind w:firstLine="720"/>
        <w:jc w:val="both"/>
        <w:rPr>
          <w:sz w:val="22"/>
          <w:szCs w:val="22"/>
        </w:rPr>
      </w:pPr>
    </w:p>
    <w:p w14:paraId="24A991DD" w14:textId="4D3575C8" w:rsidR="00AC2B3A" w:rsidRPr="00CF0597" w:rsidRDefault="00AC2B3A" w:rsidP="00CF0597">
      <w:pPr>
        <w:tabs>
          <w:tab w:val="left" w:pos="720"/>
          <w:tab w:val="left" w:pos="1440"/>
        </w:tabs>
        <w:jc w:val="both"/>
        <w:rPr>
          <w:sz w:val="22"/>
          <w:szCs w:val="22"/>
        </w:rPr>
      </w:pPr>
      <w:r w:rsidRPr="00CF0597">
        <w:rPr>
          <w:sz w:val="22"/>
          <w:szCs w:val="22"/>
        </w:rPr>
        <w:tab/>
        <w:t>Climate change is becoming an increasing threat that deepens the social divide, exacerbates inequality, and pushes millions into poverty. Impoverished people, rural communities, and indigenous peoples are always those most affected by the adverse effects of climate change. For example, in November 2021, two massive hurricanes that lashed Central America—Eta and Iota—upended the lives of millions of people, compelling them to pull up roots and seek a better future elsewhere. The World Bank has estimated that climate change will lead to up to a 300% increase in extreme poverty in Latin America and the Caribbean by 2030</w:t>
      </w:r>
      <w:r w:rsidRPr="00CF0597">
        <w:rPr>
          <w:rStyle w:val="FootnoteReference"/>
          <w:sz w:val="22"/>
          <w:szCs w:val="22"/>
          <w:u w:val="single"/>
        </w:rPr>
        <w:footnoteReference w:id="3"/>
      </w:r>
      <w:r w:rsidR="00CF0597" w:rsidRPr="00CF0597">
        <w:rPr>
          <w:sz w:val="22"/>
          <w:szCs w:val="22"/>
          <w:vertAlign w:val="superscript"/>
        </w:rPr>
        <w:t>/</w:t>
      </w:r>
      <w:r w:rsidR="00CF0597">
        <w:rPr>
          <w:sz w:val="22"/>
          <w:szCs w:val="22"/>
        </w:rPr>
        <w:t>.</w:t>
      </w:r>
      <w:r w:rsidRPr="00CF0597">
        <w:rPr>
          <w:sz w:val="22"/>
          <w:szCs w:val="22"/>
        </w:rPr>
        <w:t xml:space="preserve"> It notes that the poorest households live hand-to-mouth, which means that their consumption depends on income. Further, their income depends frequently on informal and irregular labor subject to employment shocks. The poor do not have access to banking services, and their assets are comprised almost exclusively of tangible things (e.g., homes, livelihoods, etc.) </w:t>
      </w:r>
      <w:r w:rsidRPr="00CF0597">
        <w:rPr>
          <w:sz w:val="22"/>
          <w:szCs w:val="22"/>
        </w:rPr>
        <w:lastRenderedPageBreak/>
        <w:t>susceptible to loss, damage, or destruction during extreme weather events, such as hurricanes, fires, or floods.</w:t>
      </w:r>
    </w:p>
    <w:p w14:paraId="3A2C60B2" w14:textId="77777777" w:rsidR="006725E5" w:rsidRPr="00CF0597" w:rsidRDefault="006725E5" w:rsidP="00CF0597">
      <w:pPr>
        <w:tabs>
          <w:tab w:val="left" w:pos="720"/>
          <w:tab w:val="left" w:pos="1440"/>
        </w:tabs>
        <w:jc w:val="both"/>
        <w:rPr>
          <w:sz w:val="22"/>
          <w:szCs w:val="22"/>
        </w:rPr>
      </w:pPr>
    </w:p>
    <w:p w14:paraId="376937D7" w14:textId="77777777" w:rsidR="009B6E85" w:rsidRDefault="009B6E85" w:rsidP="00CF0597">
      <w:pPr>
        <w:pStyle w:val="NormalWeb"/>
        <w:spacing w:before="0" w:beforeAutospacing="0" w:after="0" w:afterAutospacing="0"/>
        <w:ind w:firstLine="720"/>
        <w:jc w:val="both"/>
        <w:rPr>
          <w:color w:val="000000" w:themeColor="text1"/>
          <w:sz w:val="22"/>
          <w:szCs w:val="22"/>
        </w:rPr>
      </w:pPr>
      <w:r w:rsidRPr="00CF0597">
        <w:rPr>
          <w:color w:val="000000" w:themeColor="text1"/>
          <w:sz w:val="22"/>
          <w:szCs w:val="22"/>
        </w:rPr>
        <w:t xml:space="preserve">The interplay between climate change and poverty carries significant implications for food insecurity. Climate change exacerbates existing vulnerabilities, disproportionately affecting the world's poorest and most marginalized populations by contributing to food insecurity. Impoverished communities struggle to access and afford nutritious food due to the impact of climate change. The disruption of water availability caused by climate change leads to prolonged droughts, further compromising agricultural systems and exacerbating food insecurity. Moreover, climate change's impacts on health and nutrition are interlinked. As food availability and quality decline, malnutrition rates increase, and compromised water sources contribute to the prevalence of waterborne diseases. The complex nexus of climate change, poverty, food insecurity, water scarcity, health, and nutrition </w:t>
      </w:r>
      <w:proofErr w:type="gramStart"/>
      <w:r w:rsidRPr="00CF0597">
        <w:rPr>
          <w:color w:val="000000" w:themeColor="text1"/>
          <w:sz w:val="22"/>
          <w:szCs w:val="22"/>
        </w:rPr>
        <w:t>underscores</w:t>
      </w:r>
      <w:proofErr w:type="gramEnd"/>
      <w:r w:rsidRPr="00CF0597">
        <w:rPr>
          <w:color w:val="000000" w:themeColor="text1"/>
          <w:sz w:val="22"/>
          <w:szCs w:val="22"/>
        </w:rPr>
        <w:t xml:space="preserve"> the urgent need for comprehensive and equitable actions to mitigate climate change, alleviate poverty, and ensure sustainable access to nutritious food and clean water for all.</w:t>
      </w:r>
    </w:p>
    <w:p w14:paraId="44C2B71F" w14:textId="77777777" w:rsidR="00CF0597" w:rsidRPr="00CF0597" w:rsidRDefault="00CF0597" w:rsidP="00CF0597">
      <w:pPr>
        <w:pStyle w:val="NormalWeb"/>
        <w:spacing w:before="0" w:beforeAutospacing="0" w:after="0" w:afterAutospacing="0"/>
        <w:ind w:firstLine="720"/>
        <w:jc w:val="both"/>
        <w:rPr>
          <w:color w:val="000000" w:themeColor="text1"/>
          <w:sz w:val="22"/>
          <w:szCs w:val="22"/>
        </w:rPr>
      </w:pPr>
    </w:p>
    <w:p w14:paraId="5A8FF2CB" w14:textId="77777777" w:rsidR="009B6E85" w:rsidRPr="00CF0597" w:rsidRDefault="009B6E85" w:rsidP="00CF0597">
      <w:pPr>
        <w:pStyle w:val="NormalWeb"/>
        <w:spacing w:before="0" w:beforeAutospacing="0" w:after="0" w:afterAutospacing="0"/>
        <w:ind w:firstLine="720"/>
        <w:jc w:val="both"/>
        <w:rPr>
          <w:color w:val="000000" w:themeColor="text1"/>
          <w:sz w:val="22"/>
          <w:szCs w:val="22"/>
        </w:rPr>
      </w:pPr>
      <w:r w:rsidRPr="00CF0597">
        <w:rPr>
          <w:color w:val="000000" w:themeColor="text1"/>
          <w:sz w:val="22"/>
          <w:szCs w:val="22"/>
        </w:rPr>
        <w:t>Extreme weather events pose significant risks to human well-being. Heatwaves can result in heat-related illnesses, particularly among vulnerable populations such as the elderly and individuals with pre-existing health conditions. Furthermore, climate change influences the distribution and prevalence of infectious diseases. Warmer temperatures enable disease-carrying mosquitoes to thrive in new areas, expanding the range of vector-borne diseases like malaria and dengue fever. Moreover, extreme weather events that disrupt food production and supply chains can lead to inadequate diets, causing deficiencies in essential nutrients and compromising immune function, thereby increasing the risk of malnutrition-related diseases.</w:t>
      </w:r>
    </w:p>
    <w:p w14:paraId="37C0AEF6" w14:textId="77777777" w:rsidR="00CF0597" w:rsidRPr="00CF0597" w:rsidRDefault="00CF0597" w:rsidP="00CF0597">
      <w:pPr>
        <w:pStyle w:val="NormalWeb"/>
        <w:spacing w:before="0" w:beforeAutospacing="0" w:after="0" w:afterAutospacing="0"/>
        <w:jc w:val="both"/>
        <w:rPr>
          <w:color w:val="0000FF"/>
          <w:sz w:val="22"/>
          <w:szCs w:val="22"/>
        </w:rPr>
      </w:pPr>
    </w:p>
    <w:p w14:paraId="732F6C0A" w14:textId="07EE5FD0" w:rsidR="00AC2B3A" w:rsidRPr="00CF0597" w:rsidRDefault="009B6E85" w:rsidP="00CF0597">
      <w:pPr>
        <w:pStyle w:val="NormalWeb"/>
        <w:spacing w:before="0" w:beforeAutospacing="0" w:after="0" w:afterAutospacing="0"/>
        <w:ind w:firstLine="720"/>
        <w:jc w:val="both"/>
        <w:rPr>
          <w:sz w:val="22"/>
          <w:szCs w:val="22"/>
        </w:rPr>
      </w:pPr>
      <w:r w:rsidRPr="00CF0597">
        <w:rPr>
          <w:sz w:val="22"/>
          <w:szCs w:val="22"/>
        </w:rPr>
        <w:t>Conversely, c</w:t>
      </w:r>
      <w:r w:rsidR="00AC2B3A" w:rsidRPr="00CF0597">
        <w:rPr>
          <w:sz w:val="22"/>
          <w:szCs w:val="22"/>
        </w:rPr>
        <w:t>limate change has a disproportionate effect on impoverished, rural, and indigenous communities, and contributes to endemic poverty for a number of reasons.  First, rising temperatures hinders employment, especially for agricultural and construction workers. According to a report by the UN’s International Labor Organization, the number of workers susceptible to heat stress remains persistently high in Latin America and the Caribbean.</w:t>
      </w:r>
      <w:r w:rsidR="00AC2B3A" w:rsidRPr="00CF0597">
        <w:rPr>
          <w:rStyle w:val="FootnoteReference"/>
          <w:sz w:val="22"/>
          <w:szCs w:val="22"/>
        </w:rPr>
        <w:footnoteReference w:id="4"/>
      </w:r>
      <w:r w:rsidR="00AC2B3A" w:rsidRPr="00CF0597">
        <w:rPr>
          <w:sz w:val="22"/>
          <w:szCs w:val="22"/>
        </w:rPr>
        <w:t xml:space="preserve"> Second, most adults living in extreme poverty hold menial agricultural jobs. These workers and their families are most directly exposed to, and impacted by, the effects of climate change, such as changing temperatures and precipitation shocks.</w:t>
      </w:r>
      <w:r w:rsidR="00AC2B3A" w:rsidRPr="00CF0597">
        <w:rPr>
          <w:rStyle w:val="FootnoteReference"/>
          <w:sz w:val="22"/>
          <w:szCs w:val="22"/>
        </w:rPr>
        <w:footnoteReference w:id="5"/>
      </w:r>
      <w:r w:rsidR="00AC2B3A" w:rsidRPr="00CF0597">
        <w:rPr>
          <w:sz w:val="22"/>
          <w:szCs w:val="22"/>
        </w:rPr>
        <w:t xml:space="preserve"> Third, extreme weather phenomena make it much more difficult for the poor to get ahead financially, save money, and invest in their future.  The impact of hurricanes such as Maria in Dominica and Stan in Guatemala had long-lasting effects on the poorest populations in these countries</w:t>
      </w:r>
      <w:r w:rsidR="00AC2B3A" w:rsidRPr="00CF0597">
        <w:rPr>
          <w:rStyle w:val="FootnoteReference"/>
          <w:sz w:val="22"/>
          <w:szCs w:val="22"/>
          <w:u w:val="single"/>
        </w:rPr>
        <w:footnoteReference w:id="6"/>
      </w:r>
      <w:r w:rsidR="00CF0597" w:rsidRPr="00CF0597">
        <w:rPr>
          <w:sz w:val="22"/>
          <w:szCs w:val="22"/>
          <w:vertAlign w:val="superscript"/>
        </w:rPr>
        <w:t>/</w:t>
      </w:r>
      <w:r w:rsidR="00CF0597">
        <w:rPr>
          <w:sz w:val="22"/>
          <w:szCs w:val="22"/>
        </w:rPr>
        <w:t xml:space="preserve">. </w:t>
      </w:r>
      <w:r w:rsidR="00AC2B3A" w:rsidRPr="00CF0597">
        <w:rPr>
          <w:sz w:val="22"/>
          <w:szCs w:val="22"/>
        </w:rPr>
        <w:t>Finally, climate change has multiple adverse effects on health, especially in areas with deficient health infrastructure and services.  In Brazil, droughts leading to water scarcity are robustly correlated with higher infant mortality, lower birth weight, and shorter gestation periods.  Scientists point to lower agricultural production and lower nutrient intake for the mothers, the lack of safe drinking water, and a higher incidence of infectious diseases.</w:t>
      </w:r>
      <w:r w:rsidR="00AC2B3A" w:rsidRPr="00CF0597">
        <w:rPr>
          <w:rStyle w:val="FootnoteReference"/>
          <w:sz w:val="22"/>
          <w:szCs w:val="22"/>
        </w:rPr>
        <w:footnoteReference w:id="7"/>
      </w:r>
    </w:p>
    <w:p w14:paraId="7D50B025" w14:textId="77777777" w:rsidR="00AC2B3A" w:rsidRPr="00CF0597" w:rsidRDefault="00AC2B3A" w:rsidP="00CF0597">
      <w:pPr>
        <w:tabs>
          <w:tab w:val="left" w:pos="720"/>
          <w:tab w:val="left" w:pos="1440"/>
        </w:tabs>
        <w:jc w:val="both"/>
        <w:rPr>
          <w:sz w:val="22"/>
          <w:szCs w:val="22"/>
        </w:rPr>
      </w:pPr>
    </w:p>
    <w:p w14:paraId="74A95EE6" w14:textId="7B6EE77E" w:rsidR="00AC2B3A" w:rsidRPr="00CF0597" w:rsidRDefault="00AC2B3A" w:rsidP="00CF0597">
      <w:pPr>
        <w:tabs>
          <w:tab w:val="left" w:pos="720"/>
          <w:tab w:val="left" w:pos="1440"/>
        </w:tabs>
        <w:jc w:val="both"/>
        <w:rPr>
          <w:sz w:val="22"/>
          <w:szCs w:val="22"/>
        </w:rPr>
      </w:pPr>
      <w:r w:rsidRPr="00CF0597">
        <w:rPr>
          <w:sz w:val="22"/>
          <w:szCs w:val="22"/>
        </w:rPr>
        <w:tab/>
        <w:t>In sum, the World Bank estimates that climate change could push 3 million people into poverty every year in Latin America and the Caribbean until 2030.  This impacts people in cities, rural areas, and along coastlines and low-lying areas where hurricanes and other hazards are a growing threat</w:t>
      </w:r>
      <w:r w:rsidRPr="00CF0597">
        <w:rPr>
          <w:rStyle w:val="FootnoteReference"/>
          <w:sz w:val="22"/>
          <w:szCs w:val="22"/>
          <w:u w:val="single"/>
        </w:rPr>
        <w:footnoteReference w:id="8"/>
      </w:r>
      <w:r w:rsidR="00CF0597" w:rsidRPr="00CF0597">
        <w:rPr>
          <w:sz w:val="22"/>
          <w:szCs w:val="22"/>
          <w:vertAlign w:val="superscript"/>
        </w:rPr>
        <w:t>/</w:t>
      </w:r>
      <w:r w:rsidR="00CF0597">
        <w:rPr>
          <w:sz w:val="22"/>
          <w:szCs w:val="22"/>
        </w:rPr>
        <w:t>.</w:t>
      </w:r>
      <w:r w:rsidRPr="00CF0597">
        <w:rPr>
          <w:sz w:val="22"/>
          <w:szCs w:val="22"/>
        </w:rPr>
        <w:t xml:space="preserve">  To overcome many of the challenges and stave off the fall of millions of people into poverty, critical investments in resilience and economic support for the poorest urban, rural, and indigenous communities must be prioritized.  The recent UNFCCC COPs have taken up these issues, but many efforts are yet to be activated, and regionally based solutions are lacking.  </w:t>
      </w:r>
    </w:p>
    <w:p w14:paraId="7E169185" w14:textId="5AE3A32D" w:rsidR="002F397F" w:rsidRPr="00CF0597" w:rsidRDefault="00AC2B3A" w:rsidP="00CF0597">
      <w:pPr>
        <w:tabs>
          <w:tab w:val="left" w:pos="720"/>
          <w:tab w:val="left" w:pos="1440"/>
        </w:tabs>
        <w:jc w:val="both"/>
        <w:rPr>
          <w:sz w:val="22"/>
          <w:szCs w:val="22"/>
        </w:rPr>
      </w:pPr>
      <w:r w:rsidRPr="00CF0597">
        <w:rPr>
          <w:sz w:val="22"/>
          <w:szCs w:val="22"/>
        </w:rPr>
        <w:tab/>
      </w:r>
    </w:p>
    <w:p w14:paraId="2BD87394" w14:textId="77777777" w:rsidR="0069766D" w:rsidRPr="00CF0597" w:rsidRDefault="0069766D" w:rsidP="00CF0597">
      <w:pPr>
        <w:numPr>
          <w:ilvl w:val="0"/>
          <w:numId w:val="19"/>
        </w:numPr>
        <w:tabs>
          <w:tab w:val="left" w:pos="720"/>
          <w:tab w:val="left" w:pos="1440"/>
          <w:tab w:val="left" w:pos="2160"/>
        </w:tabs>
        <w:ind w:left="0" w:firstLine="0"/>
        <w:jc w:val="both"/>
        <w:rPr>
          <w:b/>
          <w:sz w:val="22"/>
          <w:szCs w:val="22"/>
        </w:rPr>
      </w:pPr>
      <w:r w:rsidRPr="00CF0597">
        <w:rPr>
          <w:b/>
          <w:sz w:val="22"/>
          <w:szCs w:val="22"/>
        </w:rPr>
        <w:t>Purpose of the Session</w:t>
      </w:r>
    </w:p>
    <w:p w14:paraId="2BD87395" w14:textId="77777777" w:rsidR="0069766D" w:rsidRPr="00CF0597" w:rsidRDefault="0069766D" w:rsidP="00CF0597">
      <w:pPr>
        <w:tabs>
          <w:tab w:val="left" w:pos="720"/>
          <w:tab w:val="left" w:pos="1440"/>
          <w:tab w:val="left" w:pos="2160"/>
        </w:tabs>
        <w:jc w:val="both"/>
        <w:rPr>
          <w:sz w:val="22"/>
          <w:szCs w:val="22"/>
        </w:rPr>
      </w:pPr>
    </w:p>
    <w:p w14:paraId="18D33DC4" w14:textId="35F6D58D" w:rsidR="004247FC" w:rsidRPr="00CF0597" w:rsidRDefault="004247FC" w:rsidP="00CF0597">
      <w:pPr>
        <w:tabs>
          <w:tab w:val="left" w:pos="720"/>
          <w:tab w:val="left" w:pos="1440"/>
          <w:tab w:val="left" w:pos="2160"/>
        </w:tabs>
        <w:ind w:firstLine="720"/>
        <w:jc w:val="both"/>
        <w:rPr>
          <w:sz w:val="22"/>
          <w:szCs w:val="22"/>
        </w:rPr>
      </w:pPr>
      <w:r w:rsidRPr="00CF0597">
        <w:rPr>
          <w:sz w:val="22"/>
          <w:szCs w:val="22"/>
        </w:rPr>
        <w:t>The session will enable an expert discussion on the challenges and opportunities to bring people out of poverty and to prevent the region’s poorest communities from suffering the most extreme consequences of climate change</w:t>
      </w:r>
      <w:r w:rsidR="000449E4" w:rsidRPr="00CF0597">
        <w:rPr>
          <w:sz w:val="22"/>
          <w:szCs w:val="22"/>
        </w:rPr>
        <w:t>, and facilitate dialogue on potential region-wide solutions, encouraging shared learning and collaboration among member states.</w:t>
      </w:r>
    </w:p>
    <w:p w14:paraId="58E8453F" w14:textId="77777777" w:rsidR="00086B35" w:rsidRPr="00CF0597" w:rsidRDefault="00086B35" w:rsidP="00CF0597">
      <w:pPr>
        <w:jc w:val="both"/>
        <w:rPr>
          <w:sz w:val="22"/>
          <w:szCs w:val="22"/>
        </w:rPr>
      </w:pPr>
    </w:p>
    <w:p w14:paraId="0C332D16" w14:textId="18464F9A" w:rsidR="00B70E51" w:rsidRPr="00CF0597" w:rsidRDefault="00B70E51" w:rsidP="00CF0597">
      <w:pPr>
        <w:tabs>
          <w:tab w:val="left" w:pos="720"/>
          <w:tab w:val="left" w:pos="1440"/>
          <w:tab w:val="left" w:pos="2160"/>
        </w:tabs>
        <w:jc w:val="both"/>
        <w:rPr>
          <w:sz w:val="22"/>
          <w:szCs w:val="22"/>
        </w:rPr>
      </w:pPr>
      <w:r w:rsidRPr="00CF0597">
        <w:rPr>
          <w:sz w:val="22"/>
          <w:szCs w:val="22"/>
        </w:rPr>
        <w:t xml:space="preserve">Questions for member states will feature: </w:t>
      </w:r>
    </w:p>
    <w:p w14:paraId="2255564C" w14:textId="77777777" w:rsidR="00B70E51" w:rsidRPr="00CF0597" w:rsidRDefault="00B70E51" w:rsidP="00CF0597">
      <w:pPr>
        <w:tabs>
          <w:tab w:val="left" w:pos="720"/>
          <w:tab w:val="left" w:pos="1440"/>
          <w:tab w:val="left" w:pos="2160"/>
        </w:tabs>
        <w:jc w:val="both"/>
        <w:rPr>
          <w:sz w:val="22"/>
          <w:szCs w:val="22"/>
        </w:rPr>
      </w:pPr>
    </w:p>
    <w:p w14:paraId="277F5307" w14:textId="77777777" w:rsidR="00FD6481" w:rsidRPr="00CF0597" w:rsidRDefault="00FD6481" w:rsidP="00CF0597">
      <w:pPr>
        <w:pStyle w:val="ListParagraph0"/>
        <w:numPr>
          <w:ilvl w:val="0"/>
          <w:numId w:val="33"/>
        </w:numPr>
        <w:tabs>
          <w:tab w:val="left" w:pos="1440"/>
          <w:tab w:val="left" w:pos="2160"/>
        </w:tabs>
        <w:ind w:left="1440" w:hanging="720"/>
        <w:jc w:val="both"/>
        <w:rPr>
          <w:sz w:val="22"/>
          <w:szCs w:val="22"/>
        </w:rPr>
      </w:pPr>
      <w:r w:rsidRPr="00CF0597">
        <w:rPr>
          <w:sz w:val="22"/>
          <w:szCs w:val="22"/>
        </w:rPr>
        <w:t xml:space="preserve">How have elevated climate risks and the potential impacts of natural disasters affected the poorest and most vulnerable communities of the region? </w:t>
      </w:r>
    </w:p>
    <w:p w14:paraId="5AA10703" w14:textId="77777777" w:rsidR="00FD6481" w:rsidRPr="00CF0597" w:rsidRDefault="00FD6481" w:rsidP="00CF0597">
      <w:pPr>
        <w:pStyle w:val="ListParagraph0"/>
        <w:numPr>
          <w:ilvl w:val="0"/>
          <w:numId w:val="33"/>
        </w:numPr>
        <w:tabs>
          <w:tab w:val="left" w:pos="1440"/>
          <w:tab w:val="left" w:pos="2160"/>
        </w:tabs>
        <w:ind w:left="1440" w:hanging="720"/>
        <w:jc w:val="both"/>
        <w:rPr>
          <w:sz w:val="22"/>
          <w:szCs w:val="22"/>
        </w:rPr>
      </w:pPr>
      <w:r w:rsidRPr="00CF0597">
        <w:rPr>
          <w:sz w:val="22"/>
          <w:szCs w:val="22"/>
        </w:rPr>
        <w:t xml:space="preserve">What issues have not been adequately addressed to improve economic growth and shared prosperity? </w:t>
      </w:r>
    </w:p>
    <w:p w14:paraId="6E96E543" w14:textId="50C04731" w:rsidR="00FD6481" w:rsidRPr="00CF0597" w:rsidRDefault="00FD6481" w:rsidP="00CF0597">
      <w:pPr>
        <w:pStyle w:val="ListParagraph0"/>
        <w:numPr>
          <w:ilvl w:val="0"/>
          <w:numId w:val="33"/>
        </w:numPr>
        <w:tabs>
          <w:tab w:val="left" w:pos="1440"/>
          <w:tab w:val="left" w:pos="2160"/>
        </w:tabs>
        <w:ind w:left="1440" w:hanging="720"/>
        <w:jc w:val="both"/>
        <w:rPr>
          <w:sz w:val="22"/>
          <w:szCs w:val="22"/>
        </w:rPr>
      </w:pPr>
      <w:r w:rsidRPr="00CF0597">
        <w:rPr>
          <w:sz w:val="22"/>
          <w:szCs w:val="22"/>
        </w:rPr>
        <w:t>Do governments apply targeted methodologies to address the nexus between climate change and poverty? What challenges are most critical in applying these throughout the region?</w:t>
      </w:r>
    </w:p>
    <w:p w14:paraId="5AF6EC02" w14:textId="77777777" w:rsidR="0063216D" w:rsidRPr="00CF0597" w:rsidRDefault="0063216D" w:rsidP="00CF0597">
      <w:pPr>
        <w:pStyle w:val="ListParagraph0"/>
        <w:tabs>
          <w:tab w:val="left" w:pos="1440"/>
          <w:tab w:val="left" w:pos="2160"/>
        </w:tabs>
        <w:ind w:left="1080"/>
        <w:jc w:val="both"/>
        <w:rPr>
          <w:sz w:val="22"/>
          <w:szCs w:val="22"/>
        </w:rPr>
      </w:pPr>
    </w:p>
    <w:p w14:paraId="2BD8739C" w14:textId="46A533E0" w:rsidR="0069766D" w:rsidRPr="00CF0597" w:rsidRDefault="0069766D" w:rsidP="00CF0597">
      <w:pPr>
        <w:numPr>
          <w:ilvl w:val="0"/>
          <w:numId w:val="19"/>
        </w:numPr>
        <w:tabs>
          <w:tab w:val="left" w:pos="720"/>
          <w:tab w:val="left" w:pos="1440"/>
          <w:tab w:val="left" w:pos="2160"/>
        </w:tabs>
        <w:ind w:left="0" w:firstLine="0"/>
        <w:jc w:val="both"/>
        <w:rPr>
          <w:b/>
          <w:sz w:val="22"/>
          <w:szCs w:val="22"/>
        </w:rPr>
      </w:pPr>
      <w:r w:rsidRPr="00CF0597">
        <w:rPr>
          <w:b/>
          <w:sz w:val="22"/>
          <w:szCs w:val="22"/>
        </w:rPr>
        <w:t xml:space="preserve">Relevance </w:t>
      </w:r>
      <w:r w:rsidR="00D02EFD" w:rsidRPr="00CF0597">
        <w:rPr>
          <w:b/>
          <w:sz w:val="22"/>
          <w:szCs w:val="22"/>
        </w:rPr>
        <w:t xml:space="preserve">to </w:t>
      </w:r>
      <w:r w:rsidRPr="00CF0597">
        <w:rPr>
          <w:b/>
          <w:sz w:val="22"/>
          <w:szCs w:val="22"/>
        </w:rPr>
        <w:t xml:space="preserve">SEDI </w:t>
      </w:r>
    </w:p>
    <w:p w14:paraId="2BD8739D" w14:textId="77777777" w:rsidR="0069766D" w:rsidRPr="00CF0597" w:rsidRDefault="0069766D" w:rsidP="00CF0597">
      <w:pPr>
        <w:tabs>
          <w:tab w:val="left" w:pos="630"/>
          <w:tab w:val="left" w:pos="720"/>
          <w:tab w:val="left" w:pos="2160"/>
        </w:tabs>
        <w:jc w:val="both"/>
        <w:rPr>
          <w:sz w:val="22"/>
          <w:szCs w:val="22"/>
        </w:rPr>
      </w:pPr>
    </w:p>
    <w:p w14:paraId="0808825A" w14:textId="2C0CA0CD" w:rsidR="00C36F27" w:rsidRPr="00CF0597" w:rsidRDefault="00C36F27" w:rsidP="00CF0597">
      <w:pPr>
        <w:tabs>
          <w:tab w:val="left" w:pos="630"/>
          <w:tab w:val="left" w:pos="720"/>
          <w:tab w:val="left" w:pos="2160"/>
        </w:tabs>
        <w:ind w:left="1440" w:hanging="720"/>
        <w:jc w:val="both"/>
        <w:rPr>
          <w:rStyle w:val="ykmvie"/>
          <w:sz w:val="22"/>
          <w:szCs w:val="22"/>
        </w:rPr>
      </w:pPr>
      <w:r w:rsidRPr="00CF0597">
        <w:rPr>
          <w:sz w:val="22"/>
          <w:szCs w:val="22"/>
        </w:rPr>
        <w:t>-</w:t>
      </w:r>
      <w:r w:rsidRPr="00CF0597">
        <w:rPr>
          <w:sz w:val="22"/>
          <w:szCs w:val="22"/>
        </w:rPr>
        <w:tab/>
      </w:r>
      <w:r w:rsidR="0069766D" w:rsidRPr="00CF0597">
        <w:rPr>
          <w:sz w:val="22"/>
          <w:szCs w:val="22"/>
        </w:rPr>
        <w:t xml:space="preserve">Strengthen the implementation of </w:t>
      </w:r>
      <w:r w:rsidR="00F02323" w:rsidRPr="00CF0597">
        <w:rPr>
          <w:rStyle w:val="ykmvie"/>
          <w:sz w:val="22"/>
          <w:szCs w:val="22"/>
        </w:rPr>
        <w:t>Sustainable Development Goal 1: No Poverty.</w:t>
      </w:r>
    </w:p>
    <w:p w14:paraId="22024BEA" w14:textId="466368D7" w:rsidR="00327C07" w:rsidRPr="00CF0597" w:rsidRDefault="00C36F27" w:rsidP="00CF0597">
      <w:pPr>
        <w:tabs>
          <w:tab w:val="left" w:pos="630"/>
          <w:tab w:val="left" w:pos="720"/>
          <w:tab w:val="left" w:pos="2160"/>
        </w:tabs>
        <w:ind w:left="1440" w:hanging="720"/>
        <w:jc w:val="both"/>
        <w:rPr>
          <w:sz w:val="22"/>
          <w:szCs w:val="22"/>
        </w:rPr>
      </w:pPr>
      <w:r w:rsidRPr="00CF0597">
        <w:rPr>
          <w:sz w:val="22"/>
          <w:szCs w:val="22"/>
        </w:rPr>
        <w:t>-</w:t>
      </w:r>
      <w:r w:rsidRPr="00CF0597">
        <w:rPr>
          <w:sz w:val="22"/>
          <w:szCs w:val="22"/>
        </w:rPr>
        <w:tab/>
      </w:r>
      <w:r w:rsidR="007B0E4C" w:rsidRPr="00CF0597">
        <w:rPr>
          <w:sz w:val="22"/>
          <w:szCs w:val="22"/>
        </w:rPr>
        <w:t xml:space="preserve">Support member </w:t>
      </w:r>
      <w:r w:rsidR="002B76ED" w:rsidRPr="00CF0597">
        <w:rPr>
          <w:sz w:val="22"/>
          <w:szCs w:val="22"/>
        </w:rPr>
        <w:t>s</w:t>
      </w:r>
      <w:r w:rsidR="007B0E4C" w:rsidRPr="00CF0597">
        <w:rPr>
          <w:sz w:val="22"/>
          <w:szCs w:val="22"/>
        </w:rPr>
        <w:t xml:space="preserve">tates’ efforts geared toward </w:t>
      </w:r>
      <w:r w:rsidR="00D95D3B" w:rsidRPr="00CF0597">
        <w:rPr>
          <w:sz w:val="22"/>
          <w:szCs w:val="22"/>
        </w:rPr>
        <w:t>poverty reduction and Climate Change adaptation</w:t>
      </w:r>
      <w:r w:rsidR="0069766D" w:rsidRPr="00CF0597">
        <w:rPr>
          <w:sz w:val="22"/>
          <w:szCs w:val="22"/>
        </w:rPr>
        <w:t>.</w:t>
      </w:r>
    </w:p>
    <w:p w14:paraId="45310B3E" w14:textId="0D3E450E" w:rsidR="008A611F" w:rsidRPr="00CF0597" w:rsidRDefault="00330088" w:rsidP="00CF0597">
      <w:pPr>
        <w:tabs>
          <w:tab w:val="left" w:pos="630"/>
          <w:tab w:val="left" w:pos="720"/>
          <w:tab w:val="left" w:pos="2160"/>
        </w:tabs>
        <w:ind w:left="1440" w:hanging="720"/>
        <w:jc w:val="both"/>
        <w:rPr>
          <w:sz w:val="22"/>
          <w:szCs w:val="22"/>
        </w:rPr>
      </w:pPr>
      <w:r w:rsidRPr="00CF0597">
        <w:rPr>
          <w:sz w:val="22"/>
          <w:szCs w:val="22"/>
        </w:rPr>
        <w:t>-</w:t>
      </w:r>
      <w:r w:rsidRPr="00CF0597">
        <w:rPr>
          <w:sz w:val="22"/>
          <w:szCs w:val="22"/>
        </w:rPr>
        <w:tab/>
      </w:r>
      <w:r w:rsidR="002B76ED" w:rsidRPr="00CF0597">
        <w:rPr>
          <w:sz w:val="22"/>
          <w:szCs w:val="22"/>
        </w:rPr>
        <w:t>Receive g</w:t>
      </w:r>
      <w:r w:rsidRPr="00CF0597">
        <w:rPr>
          <w:sz w:val="22"/>
          <w:szCs w:val="22"/>
        </w:rPr>
        <w:t xml:space="preserve">overnment inputs for a prospective </w:t>
      </w:r>
      <w:r w:rsidR="008A611F" w:rsidRPr="00CF0597">
        <w:rPr>
          <w:sz w:val="22"/>
          <w:szCs w:val="22"/>
        </w:rPr>
        <w:t>Inter-American Meeting of Ministers and High-Level Authorities on Sustainable Development.</w:t>
      </w:r>
    </w:p>
    <w:p w14:paraId="058917FA" w14:textId="77777777" w:rsidR="008A611F" w:rsidRPr="00CF0597" w:rsidRDefault="008A611F" w:rsidP="00CF0597">
      <w:pPr>
        <w:tabs>
          <w:tab w:val="left" w:pos="720"/>
          <w:tab w:val="left" w:pos="1440"/>
          <w:tab w:val="left" w:pos="2160"/>
        </w:tabs>
        <w:jc w:val="both"/>
        <w:rPr>
          <w:sz w:val="22"/>
          <w:szCs w:val="22"/>
        </w:rPr>
      </w:pPr>
    </w:p>
    <w:p w14:paraId="33A7440D" w14:textId="0057647A" w:rsidR="00DD2121" w:rsidRPr="00CF0597" w:rsidRDefault="00551063" w:rsidP="00CF0597">
      <w:pPr>
        <w:numPr>
          <w:ilvl w:val="0"/>
          <w:numId w:val="19"/>
        </w:numPr>
        <w:tabs>
          <w:tab w:val="left" w:pos="720"/>
          <w:tab w:val="left" w:pos="1440"/>
          <w:tab w:val="left" w:pos="2160"/>
        </w:tabs>
        <w:ind w:left="0" w:firstLine="0"/>
        <w:jc w:val="both"/>
        <w:rPr>
          <w:b/>
          <w:sz w:val="22"/>
          <w:szCs w:val="22"/>
        </w:rPr>
      </w:pPr>
      <w:r w:rsidRPr="00CF0597">
        <w:rPr>
          <w:b/>
          <w:sz w:val="22"/>
          <w:szCs w:val="22"/>
        </w:rPr>
        <w:t xml:space="preserve">OAS </w:t>
      </w:r>
      <w:r w:rsidR="002D4050" w:rsidRPr="00CF0597">
        <w:rPr>
          <w:b/>
          <w:sz w:val="22"/>
          <w:szCs w:val="22"/>
        </w:rPr>
        <w:t>m</w:t>
      </w:r>
      <w:r w:rsidR="00512AA5" w:rsidRPr="00CF0597">
        <w:rPr>
          <w:b/>
          <w:sz w:val="22"/>
          <w:szCs w:val="22"/>
        </w:rPr>
        <w:t>andates</w:t>
      </w:r>
    </w:p>
    <w:p w14:paraId="0A6FF484" w14:textId="77777777" w:rsidR="00512AA5" w:rsidRPr="00CF0597" w:rsidRDefault="00512AA5" w:rsidP="00CF0597">
      <w:pPr>
        <w:tabs>
          <w:tab w:val="left" w:pos="720"/>
          <w:tab w:val="left" w:pos="1440"/>
          <w:tab w:val="left" w:pos="2160"/>
        </w:tabs>
        <w:jc w:val="both"/>
        <w:rPr>
          <w:sz w:val="22"/>
          <w:szCs w:val="22"/>
        </w:rPr>
      </w:pPr>
    </w:p>
    <w:p w14:paraId="59DDF435" w14:textId="53394DD3" w:rsidR="00A91842" w:rsidRPr="00CF0597" w:rsidRDefault="00EF2F42" w:rsidP="00CF0597">
      <w:pPr>
        <w:pStyle w:val="ListParagraph0"/>
        <w:numPr>
          <w:ilvl w:val="0"/>
          <w:numId w:val="37"/>
        </w:numPr>
        <w:tabs>
          <w:tab w:val="left" w:pos="1440"/>
          <w:tab w:val="left" w:pos="2160"/>
        </w:tabs>
        <w:ind w:left="1440" w:hanging="720"/>
        <w:jc w:val="both"/>
        <w:rPr>
          <w:sz w:val="22"/>
          <w:szCs w:val="22"/>
        </w:rPr>
      </w:pPr>
      <w:r w:rsidRPr="00CF0597">
        <w:rPr>
          <w:sz w:val="22"/>
          <w:szCs w:val="22"/>
        </w:rPr>
        <w:t>The Charter of the Organization of American States establishes as one of its central purposes the eradication of critical poverty, which represents an obstacle to the full democratic development of the peoples of the hemisphere the commitment ratified by the Resolutions AG/RES. 1854 (XXXII-O/02) AG/RES. 1962 (XXXIII-O/03), priority that it is inspired in the principles of inter-American solidarity and cooperation in the search for equity and social justice and the integral development of its peoples</w:t>
      </w:r>
      <w:r w:rsidR="00BF27F8" w:rsidRPr="00CF0597">
        <w:rPr>
          <w:sz w:val="22"/>
          <w:szCs w:val="22"/>
        </w:rPr>
        <w:t>;</w:t>
      </w:r>
      <w:r w:rsidR="00512AA5" w:rsidRPr="00CF0597">
        <w:rPr>
          <w:sz w:val="22"/>
          <w:szCs w:val="22"/>
        </w:rPr>
        <w:tab/>
      </w:r>
    </w:p>
    <w:p w14:paraId="76EDC1B2" w14:textId="77777777" w:rsidR="006C787C" w:rsidRPr="00CF0597" w:rsidRDefault="006C787C" w:rsidP="00CF0597">
      <w:pPr>
        <w:tabs>
          <w:tab w:val="left" w:pos="720"/>
          <w:tab w:val="left" w:pos="1440"/>
          <w:tab w:val="left" w:pos="2160"/>
        </w:tabs>
        <w:jc w:val="both"/>
        <w:rPr>
          <w:sz w:val="22"/>
          <w:szCs w:val="22"/>
        </w:rPr>
      </w:pPr>
    </w:p>
    <w:p w14:paraId="6E077F62" w14:textId="03C14DA7" w:rsidR="004358E4" w:rsidRPr="00CF0597" w:rsidRDefault="004358E4" w:rsidP="00CF0597">
      <w:pPr>
        <w:pStyle w:val="ListParagraph0"/>
        <w:numPr>
          <w:ilvl w:val="0"/>
          <w:numId w:val="37"/>
        </w:numPr>
        <w:tabs>
          <w:tab w:val="left" w:pos="720"/>
          <w:tab w:val="left" w:pos="1440"/>
          <w:tab w:val="left" w:pos="2160"/>
        </w:tabs>
        <w:ind w:left="1440" w:hanging="720"/>
        <w:jc w:val="both"/>
        <w:rPr>
          <w:sz w:val="22"/>
          <w:szCs w:val="22"/>
        </w:rPr>
      </w:pPr>
      <w:r w:rsidRPr="00CF0597">
        <w:rPr>
          <w:sz w:val="22"/>
          <w:szCs w:val="22"/>
        </w:rPr>
        <w:t>The Declaration of Quebec City, adopted at the Third Summit of the Americas, states that no effort should be spared to free the citizens of the Americas from the dehumanizing conditions of extreme poverty;</w:t>
      </w:r>
    </w:p>
    <w:p w14:paraId="027ED849" w14:textId="77777777" w:rsidR="008534F3" w:rsidRPr="00CF0597" w:rsidRDefault="008534F3" w:rsidP="00CF0597">
      <w:pPr>
        <w:tabs>
          <w:tab w:val="left" w:pos="720"/>
          <w:tab w:val="left" w:pos="1440"/>
          <w:tab w:val="left" w:pos="2160"/>
        </w:tabs>
        <w:ind w:left="1440" w:hanging="720"/>
        <w:jc w:val="both"/>
        <w:rPr>
          <w:sz w:val="22"/>
          <w:szCs w:val="22"/>
        </w:rPr>
      </w:pPr>
    </w:p>
    <w:p w14:paraId="4E0F2BC0" w14:textId="4D98DD61" w:rsidR="008534F3" w:rsidRPr="00CF0597" w:rsidRDefault="005C5FE1" w:rsidP="00CF0597">
      <w:pPr>
        <w:pStyle w:val="ListParagraph0"/>
        <w:numPr>
          <w:ilvl w:val="0"/>
          <w:numId w:val="37"/>
        </w:numPr>
        <w:tabs>
          <w:tab w:val="left" w:pos="720"/>
          <w:tab w:val="left" w:pos="1440"/>
          <w:tab w:val="left" w:pos="2160"/>
        </w:tabs>
        <w:ind w:left="1440" w:hanging="720"/>
        <w:jc w:val="both"/>
        <w:rPr>
          <w:sz w:val="22"/>
          <w:szCs w:val="22"/>
        </w:rPr>
      </w:pPr>
      <w:r w:rsidRPr="00CF0597">
        <w:rPr>
          <w:sz w:val="22"/>
          <w:szCs w:val="22"/>
        </w:rPr>
        <w:t>T</w:t>
      </w:r>
      <w:r w:rsidR="008534F3" w:rsidRPr="00CF0597">
        <w:rPr>
          <w:sz w:val="22"/>
          <w:szCs w:val="22"/>
        </w:rPr>
        <w:t>he Declaration of Nuevo León, adopted at the Special Summit of the Americas, recognizes that overcoming poverty, hunger, and social inequality are major challenges facing many countries of the Hemisphere in the 21st century;</w:t>
      </w:r>
    </w:p>
    <w:p w14:paraId="2EC9999D" w14:textId="77777777" w:rsidR="005C5FE1" w:rsidRPr="00CF0597" w:rsidRDefault="005C5FE1" w:rsidP="00CF0597">
      <w:pPr>
        <w:tabs>
          <w:tab w:val="left" w:pos="720"/>
          <w:tab w:val="left" w:pos="1440"/>
          <w:tab w:val="left" w:pos="2160"/>
        </w:tabs>
        <w:ind w:left="1440" w:hanging="720"/>
        <w:jc w:val="both"/>
        <w:rPr>
          <w:sz w:val="22"/>
          <w:szCs w:val="22"/>
        </w:rPr>
      </w:pPr>
    </w:p>
    <w:p w14:paraId="141A841F" w14:textId="190A1670" w:rsidR="005C5FE1" w:rsidRPr="00CF0597" w:rsidRDefault="00FF5206" w:rsidP="00CF0597">
      <w:pPr>
        <w:pStyle w:val="ListParagraph0"/>
        <w:numPr>
          <w:ilvl w:val="0"/>
          <w:numId w:val="37"/>
        </w:numPr>
        <w:tabs>
          <w:tab w:val="left" w:pos="720"/>
          <w:tab w:val="left" w:pos="1440"/>
          <w:tab w:val="left" w:pos="2160"/>
        </w:tabs>
        <w:ind w:left="1440" w:hanging="720"/>
        <w:jc w:val="both"/>
        <w:rPr>
          <w:sz w:val="22"/>
          <w:szCs w:val="22"/>
        </w:rPr>
      </w:pPr>
      <w:r w:rsidRPr="00CF0597">
        <w:rPr>
          <w:sz w:val="22"/>
          <w:szCs w:val="22"/>
        </w:rPr>
        <w:t>Resolution AG/RES. 1854 (XXXII-O/02) instructs the Permanent Council and CIDI, in light of the results of the meeting on Isla de Margarita, to define jointly new actions to strengthen existing mechanisms for cooperation to support the OAS member states in combating poverty</w:t>
      </w:r>
      <w:r w:rsidR="00C011D0" w:rsidRPr="00CF0597">
        <w:rPr>
          <w:sz w:val="22"/>
          <w:szCs w:val="22"/>
        </w:rPr>
        <w:t>;</w:t>
      </w:r>
    </w:p>
    <w:p w14:paraId="42CAA116" w14:textId="77777777" w:rsidR="006C787C" w:rsidRPr="00CF0597" w:rsidRDefault="006C787C" w:rsidP="00CF0597">
      <w:pPr>
        <w:tabs>
          <w:tab w:val="left" w:pos="720"/>
          <w:tab w:val="left" w:pos="1440"/>
          <w:tab w:val="left" w:pos="2160"/>
        </w:tabs>
        <w:jc w:val="both"/>
        <w:rPr>
          <w:sz w:val="22"/>
          <w:szCs w:val="22"/>
        </w:rPr>
      </w:pPr>
    </w:p>
    <w:p w14:paraId="69BBAE84" w14:textId="330B796A" w:rsidR="00DB29A6" w:rsidRPr="00CF0597" w:rsidRDefault="00DB29A6" w:rsidP="00652D28">
      <w:pPr>
        <w:pStyle w:val="ListParagraph0"/>
        <w:numPr>
          <w:ilvl w:val="0"/>
          <w:numId w:val="37"/>
        </w:numPr>
        <w:tabs>
          <w:tab w:val="left" w:pos="1440"/>
          <w:tab w:val="left" w:pos="2160"/>
        </w:tabs>
        <w:ind w:left="1440" w:hanging="720"/>
        <w:jc w:val="both"/>
        <w:rPr>
          <w:sz w:val="22"/>
          <w:szCs w:val="22"/>
        </w:rPr>
      </w:pPr>
      <w:r w:rsidRPr="00CF0597">
        <w:rPr>
          <w:sz w:val="22"/>
          <w:szCs w:val="22"/>
        </w:rPr>
        <w:t xml:space="preserve">At the </w:t>
      </w:r>
      <w:r w:rsidR="009745C8" w:rsidRPr="00CF0597">
        <w:rPr>
          <w:sz w:val="22"/>
          <w:szCs w:val="22"/>
        </w:rPr>
        <w:t>IX Summit of the Americas, Los Angeles, 2022</w:t>
      </w:r>
      <w:r w:rsidR="00A91842" w:rsidRPr="00CF0597">
        <w:rPr>
          <w:sz w:val="22"/>
          <w:szCs w:val="22"/>
        </w:rPr>
        <w:t>, p</w:t>
      </w:r>
      <w:r w:rsidR="009745C8" w:rsidRPr="00CF0597">
        <w:rPr>
          <w:sz w:val="22"/>
          <w:szCs w:val="22"/>
        </w:rPr>
        <w:t>romote economic recovery, in a socially inclusive manner, fostering low greenhouse gas emitting economies, with a view to conserving, managing, and ensuring sustainable use of natural resources with key actors implementing joint synergies among countries in the region</w:t>
      </w:r>
      <w:r w:rsidR="00C011D0" w:rsidRPr="00CF0597">
        <w:rPr>
          <w:sz w:val="22"/>
          <w:szCs w:val="22"/>
        </w:rPr>
        <w:t>.</w:t>
      </w:r>
    </w:p>
    <w:p w14:paraId="0114707E" w14:textId="082C3A2A" w:rsidR="00DE0DD6" w:rsidRPr="00CF0597" w:rsidRDefault="00DE0DD6" w:rsidP="00CF0597">
      <w:pPr>
        <w:tabs>
          <w:tab w:val="left" w:pos="720"/>
          <w:tab w:val="left" w:pos="1440"/>
          <w:tab w:val="left" w:pos="2160"/>
        </w:tabs>
        <w:jc w:val="both"/>
        <w:rPr>
          <w:sz w:val="22"/>
          <w:szCs w:val="22"/>
        </w:rPr>
      </w:pPr>
    </w:p>
    <w:p w14:paraId="2BD873A2" w14:textId="77777777" w:rsidR="0069766D" w:rsidRPr="00CF0597" w:rsidRDefault="0069766D" w:rsidP="00CF0597">
      <w:pPr>
        <w:keepNext/>
        <w:keepLines/>
        <w:numPr>
          <w:ilvl w:val="0"/>
          <w:numId w:val="19"/>
        </w:numPr>
        <w:tabs>
          <w:tab w:val="left" w:pos="720"/>
          <w:tab w:val="left" w:pos="1440"/>
          <w:tab w:val="left" w:pos="2160"/>
        </w:tabs>
        <w:ind w:left="0" w:firstLine="0"/>
        <w:jc w:val="both"/>
        <w:rPr>
          <w:b/>
          <w:sz w:val="22"/>
          <w:szCs w:val="22"/>
        </w:rPr>
      </w:pPr>
      <w:r w:rsidRPr="00CF0597">
        <w:rPr>
          <w:b/>
          <w:sz w:val="22"/>
          <w:szCs w:val="22"/>
        </w:rPr>
        <w:t xml:space="preserve">Structure of the Session </w:t>
      </w:r>
    </w:p>
    <w:p w14:paraId="2BD873A3" w14:textId="77777777" w:rsidR="0069766D" w:rsidRDefault="0069766D" w:rsidP="00CF0597">
      <w:pPr>
        <w:keepNext/>
        <w:keepLines/>
        <w:tabs>
          <w:tab w:val="left" w:pos="720"/>
          <w:tab w:val="left" w:pos="1440"/>
          <w:tab w:val="left" w:pos="2160"/>
        </w:tabs>
        <w:jc w:val="both"/>
        <w:rPr>
          <w:sz w:val="22"/>
          <w:szCs w:val="22"/>
        </w:rPr>
      </w:pPr>
    </w:p>
    <w:p w14:paraId="12EDE340" w14:textId="4D165392" w:rsidR="00CF0597" w:rsidRPr="00240533" w:rsidRDefault="00CF0597" w:rsidP="00CF0597">
      <w:pPr>
        <w:ind w:firstLine="720"/>
        <w:jc w:val="both"/>
        <w:rPr>
          <w:sz w:val="22"/>
          <w:szCs w:val="22"/>
        </w:rPr>
      </w:pPr>
      <w:r w:rsidRPr="00ED63CC">
        <w:rPr>
          <w:sz w:val="22"/>
          <w:szCs w:val="22"/>
        </w:rPr>
        <w:t xml:space="preserve">For the purposes of the meeting, </w:t>
      </w:r>
      <w:r>
        <w:rPr>
          <w:sz w:val="22"/>
          <w:szCs w:val="22"/>
        </w:rPr>
        <w:t>three</w:t>
      </w:r>
      <w:r w:rsidRPr="00ED63CC">
        <w:rPr>
          <w:sz w:val="22"/>
          <w:szCs w:val="22"/>
        </w:rPr>
        <w:t xml:space="preserve"> speakers have been invited to </w:t>
      </w:r>
      <w:r w:rsidR="00652D28">
        <w:rPr>
          <w:sz w:val="22"/>
          <w:szCs w:val="22"/>
        </w:rPr>
        <w:t>examine</w:t>
      </w:r>
      <w:r w:rsidR="00652D28" w:rsidRPr="00CF0597">
        <w:rPr>
          <w:sz w:val="22"/>
          <w:szCs w:val="22"/>
        </w:rPr>
        <w:t xml:space="preserve"> the challenges and opportunities to bring people out of poverty</w:t>
      </w:r>
      <w:r>
        <w:rPr>
          <w:sz w:val="22"/>
          <w:szCs w:val="22"/>
        </w:rPr>
        <w:t>.</w:t>
      </w:r>
      <w:r w:rsidR="00652D28">
        <w:rPr>
          <w:sz w:val="22"/>
          <w:szCs w:val="22"/>
        </w:rPr>
        <w:t xml:space="preserve"> </w:t>
      </w:r>
      <w:r w:rsidRPr="00240533">
        <w:rPr>
          <w:sz w:val="22"/>
          <w:szCs w:val="22"/>
        </w:rPr>
        <w:t xml:space="preserve">After </w:t>
      </w:r>
      <w:r w:rsidR="00652D28">
        <w:rPr>
          <w:sz w:val="22"/>
          <w:szCs w:val="22"/>
        </w:rPr>
        <w:t xml:space="preserve">a dialogue with </w:t>
      </w:r>
      <w:r w:rsidRPr="00240533">
        <w:rPr>
          <w:sz w:val="22"/>
          <w:szCs w:val="22"/>
        </w:rPr>
        <w:t xml:space="preserve">the guest speakers, the Chair will invite delegations to share best practices, needs, potential challenges and opportunities, and/or specific demands for hemispheric cooperation in this area. </w:t>
      </w:r>
    </w:p>
    <w:p w14:paraId="16941C72" w14:textId="77777777" w:rsidR="00CF0597" w:rsidRPr="00CF0597" w:rsidRDefault="00CF0597" w:rsidP="00CF0597">
      <w:pPr>
        <w:keepNext/>
        <w:keepLines/>
        <w:tabs>
          <w:tab w:val="left" w:pos="720"/>
          <w:tab w:val="left" w:pos="1440"/>
          <w:tab w:val="left" w:pos="2160"/>
        </w:tabs>
        <w:jc w:val="both"/>
        <w:rPr>
          <w:sz w:val="22"/>
          <w:szCs w:val="22"/>
        </w:rPr>
      </w:pPr>
    </w:p>
    <w:p w14:paraId="47132F64" w14:textId="08FAB5AF" w:rsidR="00B70E51" w:rsidRPr="00CF0597" w:rsidRDefault="0069766D" w:rsidP="00CF0597">
      <w:pPr>
        <w:keepNext/>
        <w:keepLines/>
        <w:tabs>
          <w:tab w:val="left" w:pos="720"/>
          <w:tab w:val="left" w:pos="1440"/>
          <w:tab w:val="left" w:pos="2160"/>
        </w:tabs>
        <w:jc w:val="both"/>
        <w:rPr>
          <w:sz w:val="22"/>
          <w:szCs w:val="22"/>
        </w:rPr>
      </w:pPr>
      <w:r w:rsidRPr="00CF0597">
        <w:rPr>
          <w:sz w:val="22"/>
          <w:szCs w:val="22"/>
        </w:rPr>
        <w:tab/>
        <w:t>Invited Panelists:</w:t>
      </w:r>
    </w:p>
    <w:p w14:paraId="15189FD1" w14:textId="77777777" w:rsidR="008A611F" w:rsidRPr="00CF0597" w:rsidRDefault="008A611F" w:rsidP="00CF0597">
      <w:pPr>
        <w:keepNext/>
        <w:keepLines/>
        <w:tabs>
          <w:tab w:val="left" w:pos="720"/>
          <w:tab w:val="left" w:pos="1440"/>
          <w:tab w:val="left" w:pos="2160"/>
        </w:tabs>
        <w:jc w:val="both"/>
        <w:rPr>
          <w:sz w:val="22"/>
          <w:szCs w:val="22"/>
        </w:rPr>
      </w:pPr>
    </w:p>
    <w:p w14:paraId="20E48F35" w14:textId="47DFA76F" w:rsidR="00B70E51" w:rsidRPr="00CF0597" w:rsidRDefault="00330088" w:rsidP="00CF0597">
      <w:pPr>
        <w:keepNext/>
        <w:keepLines/>
        <w:tabs>
          <w:tab w:val="left" w:pos="720"/>
          <w:tab w:val="left" w:pos="1440"/>
          <w:tab w:val="left" w:pos="2430"/>
          <w:tab w:val="left" w:pos="2610"/>
        </w:tabs>
        <w:ind w:firstLine="720"/>
        <w:jc w:val="both"/>
        <w:rPr>
          <w:sz w:val="22"/>
          <w:szCs w:val="22"/>
        </w:rPr>
      </w:pPr>
      <w:r w:rsidRPr="00CF0597">
        <w:rPr>
          <w:sz w:val="22"/>
          <w:szCs w:val="22"/>
        </w:rPr>
        <w:t>-</w:t>
      </w:r>
      <w:r w:rsidRPr="00CF0597">
        <w:rPr>
          <w:sz w:val="22"/>
          <w:szCs w:val="22"/>
        </w:rPr>
        <w:tab/>
      </w:r>
      <w:r w:rsidR="00E76BED" w:rsidRPr="00CF0597">
        <w:rPr>
          <w:sz w:val="22"/>
          <w:szCs w:val="22"/>
        </w:rPr>
        <w:t>Atlantic Council</w:t>
      </w:r>
    </w:p>
    <w:p w14:paraId="5A31A4DA" w14:textId="6A273147" w:rsidR="00330088" w:rsidRPr="00CF0597" w:rsidRDefault="00330088" w:rsidP="00CF0597">
      <w:pPr>
        <w:keepNext/>
        <w:keepLines/>
        <w:tabs>
          <w:tab w:val="left" w:pos="720"/>
          <w:tab w:val="left" w:pos="1440"/>
          <w:tab w:val="left" w:pos="2430"/>
          <w:tab w:val="left" w:pos="2610"/>
        </w:tabs>
        <w:ind w:left="1440" w:hanging="720"/>
        <w:jc w:val="both"/>
        <w:rPr>
          <w:sz w:val="22"/>
          <w:szCs w:val="22"/>
        </w:rPr>
      </w:pPr>
      <w:r w:rsidRPr="00CF0597">
        <w:rPr>
          <w:sz w:val="22"/>
          <w:szCs w:val="22"/>
        </w:rPr>
        <w:t>-</w:t>
      </w:r>
      <w:r w:rsidRPr="00CF0597">
        <w:rPr>
          <w:sz w:val="22"/>
          <w:szCs w:val="22"/>
        </w:rPr>
        <w:tab/>
      </w:r>
      <w:r w:rsidR="00C011D0" w:rsidRPr="00CF0597">
        <w:rPr>
          <w:sz w:val="22"/>
          <w:szCs w:val="22"/>
        </w:rPr>
        <w:t>Pan American Health Organization (PAHO)</w:t>
      </w:r>
    </w:p>
    <w:p w14:paraId="40C7610C" w14:textId="0C462A21" w:rsidR="00330088" w:rsidRPr="00CF0597" w:rsidRDefault="00330088" w:rsidP="00CF0597">
      <w:pPr>
        <w:keepNext/>
        <w:keepLines/>
        <w:tabs>
          <w:tab w:val="left" w:pos="720"/>
          <w:tab w:val="left" w:pos="1440"/>
          <w:tab w:val="left" w:pos="2340"/>
          <w:tab w:val="left" w:pos="2430"/>
          <w:tab w:val="left" w:pos="2610"/>
        </w:tabs>
        <w:ind w:left="1440" w:hanging="720"/>
        <w:jc w:val="both"/>
        <w:rPr>
          <w:sz w:val="22"/>
          <w:szCs w:val="22"/>
        </w:rPr>
      </w:pPr>
      <w:r w:rsidRPr="00CF0597">
        <w:rPr>
          <w:sz w:val="22"/>
          <w:szCs w:val="22"/>
        </w:rPr>
        <w:t>-</w:t>
      </w:r>
      <w:r w:rsidRPr="00CF0597">
        <w:rPr>
          <w:sz w:val="22"/>
          <w:szCs w:val="22"/>
        </w:rPr>
        <w:tab/>
      </w:r>
      <w:r w:rsidR="00937CDC" w:rsidRPr="00CF0597">
        <w:rPr>
          <w:sz w:val="22"/>
          <w:szCs w:val="22"/>
        </w:rPr>
        <w:t>Food and Agriculture Organization (FAO)</w:t>
      </w:r>
    </w:p>
    <w:p w14:paraId="4EAC0757" w14:textId="77777777" w:rsidR="00C011D0" w:rsidRPr="00CF0597" w:rsidRDefault="00C011D0" w:rsidP="00CF0597">
      <w:pPr>
        <w:keepNext/>
        <w:keepLines/>
        <w:tabs>
          <w:tab w:val="left" w:pos="720"/>
          <w:tab w:val="left" w:pos="1440"/>
          <w:tab w:val="left" w:pos="2340"/>
          <w:tab w:val="left" w:pos="2430"/>
          <w:tab w:val="left" w:pos="2610"/>
        </w:tabs>
        <w:ind w:left="1440" w:hanging="720"/>
        <w:jc w:val="both"/>
        <w:rPr>
          <w:sz w:val="22"/>
          <w:szCs w:val="22"/>
        </w:rPr>
      </w:pPr>
    </w:p>
    <w:p w14:paraId="2BD873AC" w14:textId="5BBAD897" w:rsidR="0069766D" w:rsidRPr="00CF0597" w:rsidRDefault="0069766D" w:rsidP="00CF0597">
      <w:pPr>
        <w:numPr>
          <w:ilvl w:val="0"/>
          <w:numId w:val="19"/>
        </w:numPr>
        <w:tabs>
          <w:tab w:val="left" w:pos="720"/>
          <w:tab w:val="left" w:pos="1440"/>
          <w:tab w:val="left" w:pos="2160"/>
        </w:tabs>
        <w:ind w:left="0" w:firstLine="0"/>
        <w:jc w:val="both"/>
        <w:rPr>
          <w:b/>
          <w:sz w:val="22"/>
          <w:szCs w:val="22"/>
        </w:rPr>
      </w:pPr>
      <w:r w:rsidRPr="00CF0597">
        <w:rPr>
          <w:b/>
          <w:sz w:val="22"/>
          <w:szCs w:val="22"/>
        </w:rPr>
        <w:t xml:space="preserve">Outcomes of the Session </w:t>
      </w:r>
    </w:p>
    <w:p w14:paraId="2BD873AD" w14:textId="77777777" w:rsidR="0069766D" w:rsidRPr="00CF0597" w:rsidRDefault="0069766D" w:rsidP="00CF0597">
      <w:pPr>
        <w:tabs>
          <w:tab w:val="left" w:pos="720"/>
          <w:tab w:val="left" w:pos="1440"/>
          <w:tab w:val="left" w:pos="2160"/>
        </w:tabs>
        <w:jc w:val="both"/>
        <w:rPr>
          <w:sz w:val="22"/>
          <w:szCs w:val="22"/>
        </w:rPr>
      </w:pPr>
    </w:p>
    <w:p w14:paraId="57AFA94B" w14:textId="77777777" w:rsidR="003B3414" w:rsidRPr="00CF0597" w:rsidRDefault="003B3414" w:rsidP="00CF0597">
      <w:pPr>
        <w:pStyle w:val="ListParagraph0"/>
        <w:numPr>
          <w:ilvl w:val="0"/>
          <w:numId w:val="21"/>
        </w:numPr>
        <w:tabs>
          <w:tab w:val="left" w:pos="720"/>
          <w:tab w:val="left" w:pos="1440"/>
          <w:tab w:val="left" w:pos="2160"/>
        </w:tabs>
        <w:ind w:left="1440" w:hanging="720"/>
        <w:jc w:val="both"/>
        <w:rPr>
          <w:sz w:val="22"/>
          <w:szCs w:val="22"/>
        </w:rPr>
      </w:pPr>
      <w:r w:rsidRPr="00CF0597">
        <w:rPr>
          <w:sz w:val="22"/>
          <w:szCs w:val="22"/>
        </w:rPr>
        <w:t>A deeper understanding of the multi-dimensional impacts of climate change on poverty in the Americas, especially on rural and indigenous communities.</w:t>
      </w:r>
    </w:p>
    <w:p w14:paraId="23B6C6DA" w14:textId="77777777" w:rsidR="00FA4DED" w:rsidRPr="00CF0597" w:rsidRDefault="003B3414" w:rsidP="00CF0597">
      <w:pPr>
        <w:pStyle w:val="ListParagraph0"/>
        <w:numPr>
          <w:ilvl w:val="0"/>
          <w:numId w:val="21"/>
        </w:numPr>
        <w:tabs>
          <w:tab w:val="left" w:pos="720"/>
          <w:tab w:val="left" w:pos="1440"/>
          <w:tab w:val="left" w:pos="2160"/>
        </w:tabs>
        <w:ind w:left="1440" w:hanging="720"/>
        <w:jc w:val="both"/>
        <w:rPr>
          <w:sz w:val="22"/>
          <w:szCs w:val="22"/>
        </w:rPr>
      </w:pPr>
      <w:r w:rsidRPr="00CF0597">
        <w:rPr>
          <w:sz w:val="22"/>
          <w:szCs w:val="22"/>
        </w:rPr>
        <w:t xml:space="preserve">Identification of gaps in the current strategies addressing climate change and poverty in the region. </w:t>
      </w:r>
    </w:p>
    <w:p w14:paraId="08FE7D5D" w14:textId="78E1DD1C" w:rsidR="003B3414" w:rsidRPr="00CF0597" w:rsidRDefault="00FA4DED" w:rsidP="00CF0597">
      <w:pPr>
        <w:pStyle w:val="ListParagraph0"/>
        <w:numPr>
          <w:ilvl w:val="0"/>
          <w:numId w:val="21"/>
        </w:numPr>
        <w:tabs>
          <w:tab w:val="left" w:pos="720"/>
          <w:tab w:val="left" w:pos="1440"/>
          <w:tab w:val="left" w:pos="2160"/>
        </w:tabs>
        <w:ind w:left="1440" w:hanging="720"/>
        <w:jc w:val="both"/>
        <w:rPr>
          <w:sz w:val="22"/>
          <w:szCs w:val="22"/>
        </w:rPr>
      </w:pPr>
      <w:r w:rsidRPr="00CF0597">
        <w:rPr>
          <w:sz w:val="22"/>
          <w:szCs w:val="22"/>
        </w:rPr>
        <w:t>A</w:t>
      </w:r>
      <w:r w:rsidR="003B3414" w:rsidRPr="00CF0597">
        <w:rPr>
          <w:sz w:val="22"/>
          <w:szCs w:val="22"/>
        </w:rPr>
        <w:t xml:space="preserve">ddressed </w:t>
      </w:r>
      <w:r w:rsidRPr="00CF0597">
        <w:rPr>
          <w:sz w:val="22"/>
          <w:szCs w:val="22"/>
        </w:rPr>
        <w:t>the chall</w:t>
      </w:r>
      <w:r w:rsidR="001D442A" w:rsidRPr="00CF0597">
        <w:rPr>
          <w:sz w:val="22"/>
          <w:szCs w:val="22"/>
        </w:rPr>
        <w:t xml:space="preserve">enges </w:t>
      </w:r>
      <w:r w:rsidR="003B3414" w:rsidRPr="00CF0597">
        <w:rPr>
          <w:sz w:val="22"/>
          <w:szCs w:val="22"/>
        </w:rPr>
        <w:t>to improve economic growth and shared prosperity.</w:t>
      </w:r>
    </w:p>
    <w:p w14:paraId="261C0778" w14:textId="77777777" w:rsidR="003B3414" w:rsidRPr="00CF0597" w:rsidRDefault="003B3414" w:rsidP="00CF0597">
      <w:pPr>
        <w:pStyle w:val="ListParagraph0"/>
        <w:numPr>
          <w:ilvl w:val="0"/>
          <w:numId w:val="21"/>
        </w:numPr>
        <w:tabs>
          <w:tab w:val="left" w:pos="720"/>
          <w:tab w:val="left" w:pos="1440"/>
          <w:tab w:val="left" w:pos="2160"/>
        </w:tabs>
        <w:ind w:left="1440" w:hanging="720"/>
        <w:jc w:val="both"/>
        <w:rPr>
          <w:sz w:val="22"/>
          <w:szCs w:val="22"/>
        </w:rPr>
      </w:pPr>
      <w:r w:rsidRPr="00CF0597">
        <w:rPr>
          <w:sz w:val="22"/>
          <w:szCs w:val="22"/>
        </w:rPr>
        <w:t>Member states' shared commitment to eradicate poverty, manage climate change, and ensure the sustainable use of natural resources in the region.</w:t>
      </w:r>
    </w:p>
    <w:p w14:paraId="2BD873B1" w14:textId="614E75C4" w:rsidR="00FB2A63" w:rsidRPr="00CF0597" w:rsidRDefault="00B14604" w:rsidP="00CF0597">
      <w:pPr>
        <w:pStyle w:val="ListParagraph0"/>
        <w:numPr>
          <w:ilvl w:val="0"/>
          <w:numId w:val="21"/>
        </w:numPr>
        <w:tabs>
          <w:tab w:val="left" w:pos="720"/>
          <w:tab w:val="left" w:pos="1440"/>
          <w:tab w:val="left" w:pos="2160"/>
        </w:tabs>
        <w:ind w:left="1440" w:hanging="720"/>
        <w:jc w:val="both"/>
        <w:rPr>
          <w:sz w:val="22"/>
          <w:szCs w:val="22"/>
        </w:rPr>
      </w:pPr>
      <w:r w:rsidRPr="00CF0597">
        <w:rPr>
          <w:sz w:val="22"/>
          <w:szCs w:val="22"/>
        </w:rPr>
        <w:t xml:space="preserve">Key takeaways </w:t>
      </w:r>
      <w:r w:rsidR="00C36F27" w:rsidRPr="00CF0597">
        <w:rPr>
          <w:sz w:val="22"/>
          <w:szCs w:val="22"/>
        </w:rPr>
        <w:t xml:space="preserve">to </w:t>
      </w:r>
      <w:r w:rsidR="00B70E51" w:rsidRPr="00CF0597">
        <w:rPr>
          <w:sz w:val="22"/>
          <w:szCs w:val="22"/>
        </w:rPr>
        <w:t>support the formulation of the agenda for the IV</w:t>
      </w:r>
      <w:r w:rsidR="002D4050" w:rsidRPr="00CF0597">
        <w:rPr>
          <w:sz w:val="22"/>
          <w:szCs w:val="22"/>
        </w:rPr>
        <w:t xml:space="preserve"> Inter-American Meeting of Ministers and High-Level Authorities on</w:t>
      </w:r>
      <w:r w:rsidR="00B70E51" w:rsidRPr="00CF0597">
        <w:rPr>
          <w:sz w:val="22"/>
          <w:szCs w:val="22"/>
        </w:rPr>
        <w:t xml:space="preserve"> Sustainable Development.</w:t>
      </w:r>
    </w:p>
    <w:p w14:paraId="1DA36E7B" w14:textId="77777777" w:rsidR="00DD41B6" w:rsidRPr="00CF0597" w:rsidRDefault="00DD41B6" w:rsidP="00CF0597">
      <w:pPr>
        <w:tabs>
          <w:tab w:val="left" w:pos="720"/>
          <w:tab w:val="left" w:pos="1440"/>
          <w:tab w:val="left" w:pos="2160"/>
        </w:tabs>
        <w:jc w:val="both"/>
        <w:rPr>
          <w:sz w:val="22"/>
          <w:szCs w:val="22"/>
        </w:rPr>
      </w:pPr>
    </w:p>
    <w:p w14:paraId="054A6B8D" w14:textId="77777777" w:rsidR="00DD41B6" w:rsidRPr="00CF0597" w:rsidRDefault="00DD41B6" w:rsidP="00CF0597">
      <w:pPr>
        <w:tabs>
          <w:tab w:val="left" w:pos="720"/>
          <w:tab w:val="left" w:pos="1440"/>
          <w:tab w:val="left" w:pos="2160"/>
        </w:tabs>
        <w:jc w:val="both"/>
        <w:rPr>
          <w:sz w:val="22"/>
          <w:szCs w:val="22"/>
        </w:rPr>
      </w:pPr>
    </w:p>
    <w:p w14:paraId="05ACE086" w14:textId="77777777" w:rsidR="00DD41B6" w:rsidRPr="00CF0597" w:rsidRDefault="00DD41B6" w:rsidP="00CF0597">
      <w:pPr>
        <w:tabs>
          <w:tab w:val="left" w:pos="720"/>
          <w:tab w:val="left" w:pos="1440"/>
          <w:tab w:val="left" w:pos="2160"/>
        </w:tabs>
        <w:jc w:val="both"/>
        <w:rPr>
          <w:sz w:val="22"/>
          <w:szCs w:val="22"/>
        </w:rPr>
      </w:pPr>
    </w:p>
    <w:p w14:paraId="2672E7D5" w14:textId="3116AC23" w:rsidR="002D4050" w:rsidRPr="00CF0597" w:rsidRDefault="002D4050" w:rsidP="00CF0597">
      <w:pPr>
        <w:tabs>
          <w:tab w:val="left" w:pos="720"/>
          <w:tab w:val="left" w:pos="1440"/>
          <w:tab w:val="left" w:pos="2160"/>
        </w:tabs>
        <w:jc w:val="both"/>
        <w:rPr>
          <w:sz w:val="22"/>
          <w:szCs w:val="22"/>
        </w:rPr>
      </w:pPr>
    </w:p>
    <w:p w14:paraId="4DD69A2C" w14:textId="759F85AA" w:rsidR="002D4050" w:rsidRPr="00CF0597" w:rsidRDefault="000160DF" w:rsidP="00CF0597">
      <w:pPr>
        <w:tabs>
          <w:tab w:val="left" w:pos="720"/>
          <w:tab w:val="left" w:pos="1440"/>
          <w:tab w:val="left" w:pos="216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03D7CAE4" wp14:editId="4521B5B7">
                <wp:simplePos x="0" y="0"/>
                <wp:positionH relativeFrom="column">
                  <wp:posOffset>-91440</wp:posOffset>
                </wp:positionH>
                <wp:positionV relativeFrom="page">
                  <wp:posOffset>9144000</wp:posOffset>
                </wp:positionV>
                <wp:extent cx="3383280" cy="228600"/>
                <wp:effectExtent l="0" t="0" r="0" b="0"/>
                <wp:wrapNone/>
                <wp:docPr id="1892844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E1C4A4" w14:textId="2FCE0D4A" w:rsidR="000160DF" w:rsidRPr="000160DF" w:rsidRDefault="000160DF">
                            <w:pPr>
                              <w:rPr>
                                <w:sz w:val="18"/>
                              </w:rPr>
                            </w:pPr>
                            <w:r>
                              <w:rPr>
                                <w:sz w:val="18"/>
                              </w:rPr>
                              <w:fldChar w:fldCharType="begin"/>
                            </w:r>
                            <w:r>
                              <w:rPr>
                                <w:sz w:val="18"/>
                              </w:rPr>
                              <w:instrText xml:space="preserve"> FILENAME  \* MERGEFORMAT </w:instrText>
                            </w:r>
                            <w:r>
                              <w:rPr>
                                <w:sz w:val="18"/>
                              </w:rPr>
                              <w:fldChar w:fldCharType="separate"/>
                            </w:r>
                            <w:r>
                              <w:rPr>
                                <w:noProof/>
                                <w:sz w:val="18"/>
                              </w:rPr>
                              <w:t>CIDRP03891E01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D7CAE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FE1C4A4" w14:textId="2FCE0D4A" w:rsidR="000160DF" w:rsidRPr="000160DF" w:rsidRDefault="000160DF">
                      <w:pPr>
                        <w:rPr>
                          <w:sz w:val="18"/>
                        </w:rPr>
                      </w:pPr>
                      <w:r>
                        <w:rPr>
                          <w:sz w:val="18"/>
                        </w:rPr>
                        <w:fldChar w:fldCharType="begin"/>
                      </w:r>
                      <w:r>
                        <w:rPr>
                          <w:sz w:val="18"/>
                        </w:rPr>
                        <w:instrText xml:space="preserve"> FILENAME  \* MERGEFORMAT </w:instrText>
                      </w:r>
                      <w:r>
                        <w:rPr>
                          <w:sz w:val="18"/>
                        </w:rPr>
                        <w:fldChar w:fldCharType="separate"/>
                      </w:r>
                      <w:r>
                        <w:rPr>
                          <w:noProof/>
                          <w:sz w:val="18"/>
                        </w:rPr>
                        <w:t>CIDRP03891E01</w:t>
                      </w:r>
                      <w:r>
                        <w:rPr>
                          <w:sz w:val="18"/>
                        </w:rPr>
                        <w:fldChar w:fldCharType="end"/>
                      </w:r>
                    </w:p>
                  </w:txbxContent>
                </v:textbox>
                <w10:wrap anchory="page"/>
                <w10:anchorlock/>
              </v:shape>
            </w:pict>
          </mc:Fallback>
        </mc:AlternateContent>
      </w:r>
    </w:p>
    <w:sectPr w:rsidR="002D4050" w:rsidRPr="00CF0597"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3007" w14:textId="77777777" w:rsidR="009E5A40" w:rsidRDefault="009E5A40">
      <w:r>
        <w:separator/>
      </w:r>
    </w:p>
  </w:endnote>
  <w:endnote w:type="continuationSeparator" w:id="0">
    <w:p w14:paraId="6E504802" w14:textId="77777777" w:rsidR="009E5A40" w:rsidRDefault="009E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DD77" w14:textId="77777777" w:rsidR="009E5A40" w:rsidRDefault="009E5A40">
      <w:r>
        <w:separator/>
      </w:r>
    </w:p>
  </w:footnote>
  <w:footnote w:type="continuationSeparator" w:id="0">
    <w:p w14:paraId="133DA78A" w14:textId="77777777" w:rsidR="009E5A40" w:rsidRDefault="009E5A40">
      <w:r>
        <w:continuationSeparator/>
      </w:r>
    </w:p>
  </w:footnote>
  <w:footnote w:id="1">
    <w:p w14:paraId="48203F17" w14:textId="0BCDB703" w:rsidR="00AC2B3A" w:rsidRPr="00CF0597" w:rsidRDefault="00AC2B3A" w:rsidP="00CF0597">
      <w:pPr>
        <w:pStyle w:val="FootnoteText"/>
        <w:ind w:left="720" w:hanging="360"/>
        <w:rPr>
          <w:sz w:val="16"/>
          <w:szCs w:val="16"/>
        </w:rPr>
      </w:pPr>
      <w:r w:rsidRPr="00CF0597">
        <w:rPr>
          <w:rStyle w:val="FootnoteReference"/>
          <w:sz w:val="16"/>
          <w:szCs w:val="16"/>
          <w:vertAlign w:val="baseline"/>
        </w:rPr>
        <w:footnoteRef/>
      </w:r>
      <w:r w:rsidR="00CF0597">
        <w:rPr>
          <w:sz w:val="16"/>
          <w:szCs w:val="16"/>
        </w:rPr>
        <w:t>.</w:t>
      </w:r>
      <w:r w:rsidR="00CF0597">
        <w:rPr>
          <w:sz w:val="16"/>
          <w:szCs w:val="16"/>
        </w:rPr>
        <w:tab/>
      </w:r>
      <w:hyperlink r:id="rId1" w:history="1">
        <w:r w:rsidRPr="00CF0597">
          <w:rPr>
            <w:rStyle w:val="Hyperlink"/>
            <w:sz w:val="16"/>
            <w:szCs w:val="16"/>
          </w:rPr>
          <w:t>Why Latin America’s economy has been so badly hurt by covid-19 | The Economist</w:t>
        </w:r>
      </w:hyperlink>
    </w:p>
  </w:footnote>
  <w:footnote w:id="2">
    <w:p w14:paraId="18212408" w14:textId="6F8DAEE1" w:rsidR="00AC2B3A" w:rsidRPr="00CF0597" w:rsidRDefault="00AC2B3A" w:rsidP="00CF0597">
      <w:pPr>
        <w:pStyle w:val="FootnoteText"/>
        <w:ind w:left="720" w:hanging="360"/>
      </w:pPr>
      <w:r w:rsidRPr="00CF0597">
        <w:rPr>
          <w:rStyle w:val="FootnoteReference"/>
          <w:sz w:val="16"/>
          <w:szCs w:val="16"/>
          <w:vertAlign w:val="baseline"/>
        </w:rPr>
        <w:footnoteRef/>
      </w:r>
      <w:r w:rsidR="00CF0597">
        <w:rPr>
          <w:sz w:val="16"/>
          <w:szCs w:val="16"/>
        </w:rPr>
        <w:t>.</w:t>
      </w:r>
      <w:r w:rsidR="00CF0597">
        <w:rPr>
          <w:sz w:val="16"/>
          <w:szCs w:val="16"/>
        </w:rPr>
        <w:tab/>
      </w:r>
      <w:r w:rsidRPr="00CF0597">
        <w:rPr>
          <w:sz w:val="16"/>
          <w:szCs w:val="16"/>
        </w:rPr>
        <w:t xml:space="preserve">ECLAC, 2022 Social Panorama. Available here: </w:t>
      </w:r>
      <w:hyperlink r:id="rId2" w:history="1">
        <w:r w:rsidRPr="00CF0597">
          <w:rPr>
            <w:rStyle w:val="Hyperlink"/>
            <w:sz w:val="16"/>
            <w:szCs w:val="16"/>
          </w:rPr>
          <w:t>https://repositorio.cepal.org/handle/11362/48518</w:t>
        </w:r>
      </w:hyperlink>
    </w:p>
  </w:footnote>
  <w:footnote w:id="3">
    <w:p w14:paraId="4A70161B" w14:textId="6997446F" w:rsidR="00AC2B3A" w:rsidRPr="00CF0597" w:rsidRDefault="00AC2B3A" w:rsidP="00CF0597">
      <w:pPr>
        <w:pStyle w:val="FootnoteText"/>
        <w:ind w:left="720" w:hanging="360"/>
        <w:rPr>
          <w:sz w:val="16"/>
          <w:szCs w:val="16"/>
        </w:rPr>
      </w:pPr>
      <w:r w:rsidRPr="00CF0597">
        <w:rPr>
          <w:rStyle w:val="FootnoteReference"/>
          <w:sz w:val="16"/>
          <w:szCs w:val="16"/>
          <w:vertAlign w:val="baseline"/>
        </w:rPr>
        <w:footnoteRef/>
      </w:r>
      <w:r w:rsidR="00CF0597">
        <w:rPr>
          <w:sz w:val="16"/>
          <w:szCs w:val="16"/>
        </w:rPr>
        <w:t>.</w:t>
      </w:r>
      <w:r w:rsidR="00CF0597">
        <w:rPr>
          <w:sz w:val="16"/>
          <w:szCs w:val="16"/>
        </w:rPr>
        <w:tab/>
      </w:r>
      <w:r w:rsidRPr="00CF0597">
        <w:rPr>
          <w:sz w:val="16"/>
          <w:szCs w:val="16"/>
        </w:rPr>
        <w:t xml:space="preserve"> </w:t>
      </w:r>
      <w:hyperlink r:id="rId3" w:history="1">
        <w:r w:rsidRPr="00CF0597">
          <w:rPr>
            <w:rStyle w:val="Hyperlink"/>
            <w:sz w:val="16"/>
            <w:szCs w:val="16"/>
          </w:rPr>
          <w:t>Climate change and poverty: the perfect storm (worldbank.org)</w:t>
        </w:r>
      </w:hyperlink>
    </w:p>
    <w:p w14:paraId="490CE36C" w14:textId="77777777" w:rsidR="00AC2B3A" w:rsidRPr="00964502" w:rsidRDefault="00AC2B3A" w:rsidP="00AC2B3A">
      <w:pPr>
        <w:pStyle w:val="FootnoteText"/>
        <w:rPr>
          <w:sz w:val="16"/>
          <w:szCs w:val="16"/>
        </w:rPr>
      </w:pPr>
    </w:p>
  </w:footnote>
  <w:footnote w:id="4">
    <w:p w14:paraId="0E7D895E" w14:textId="6B00E45A" w:rsidR="00AC2B3A" w:rsidRPr="00CF0597" w:rsidRDefault="00AC2B3A" w:rsidP="00CF0597">
      <w:pPr>
        <w:pStyle w:val="FootnoteText"/>
        <w:ind w:left="720" w:hanging="360"/>
        <w:contextualSpacing/>
        <w:rPr>
          <w:sz w:val="16"/>
          <w:szCs w:val="16"/>
        </w:rPr>
      </w:pPr>
      <w:r w:rsidRPr="00CF0597">
        <w:rPr>
          <w:rStyle w:val="FootnoteReference"/>
          <w:sz w:val="16"/>
          <w:szCs w:val="16"/>
          <w:vertAlign w:val="baseline"/>
        </w:rPr>
        <w:footnoteRef/>
      </w:r>
      <w:r w:rsidR="00CF0597">
        <w:rPr>
          <w:sz w:val="16"/>
          <w:szCs w:val="16"/>
        </w:rPr>
        <w:t>.</w:t>
      </w:r>
      <w:r w:rsidR="00CF0597">
        <w:rPr>
          <w:sz w:val="16"/>
          <w:szCs w:val="16"/>
        </w:rPr>
        <w:tab/>
      </w:r>
      <w:hyperlink r:id="rId4" w:history="1">
        <w:r w:rsidRPr="00CF0597">
          <w:rPr>
            <w:rStyle w:val="Hyperlink"/>
            <w:sz w:val="16"/>
            <w:szCs w:val="16"/>
          </w:rPr>
          <w:t xml:space="preserve">Working on a warmer planet: The impact of heat stress on </w:t>
        </w:r>
        <w:proofErr w:type="spellStart"/>
        <w:r w:rsidRPr="00CF0597">
          <w:rPr>
            <w:rStyle w:val="Hyperlink"/>
            <w:sz w:val="16"/>
            <w:szCs w:val="16"/>
          </w:rPr>
          <w:t>labour</w:t>
        </w:r>
        <w:proofErr w:type="spellEnd"/>
        <w:r w:rsidRPr="00CF0597">
          <w:rPr>
            <w:rStyle w:val="Hyperlink"/>
            <w:sz w:val="16"/>
            <w:szCs w:val="16"/>
          </w:rPr>
          <w:t xml:space="preserve"> productivity and decent work (ilo.org)</w:t>
        </w:r>
      </w:hyperlink>
    </w:p>
  </w:footnote>
  <w:footnote w:id="5">
    <w:p w14:paraId="010B9A8B" w14:textId="760A122B" w:rsidR="00AC2B3A" w:rsidRPr="00CF0597" w:rsidRDefault="00AC2B3A" w:rsidP="00CF0597">
      <w:pPr>
        <w:pStyle w:val="FootnoteText"/>
        <w:ind w:left="720" w:hanging="360"/>
        <w:contextualSpacing/>
        <w:rPr>
          <w:sz w:val="16"/>
          <w:szCs w:val="16"/>
        </w:rPr>
      </w:pPr>
      <w:r w:rsidRPr="00CF0597">
        <w:rPr>
          <w:rStyle w:val="FootnoteReference"/>
          <w:sz w:val="16"/>
          <w:szCs w:val="16"/>
          <w:vertAlign w:val="baseline"/>
        </w:rPr>
        <w:footnoteRef/>
      </w:r>
      <w:r w:rsidR="00CF0597">
        <w:rPr>
          <w:sz w:val="16"/>
          <w:szCs w:val="16"/>
        </w:rPr>
        <w:t>.</w:t>
      </w:r>
      <w:r w:rsidR="00CF0597">
        <w:rPr>
          <w:sz w:val="16"/>
          <w:szCs w:val="16"/>
        </w:rPr>
        <w:tab/>
      </w:r>
      <w:hyperlink r:id="rId5" w:history="1">
        <w:r w:rsidRPr="00CF0597">
          <w:rPr>
            <w:rStyle w:val="Hyperlink"/>
            <w:sz w:val="16"/>
            <w:szCs w:val="16"/>
          </w:rPr>
          <w:t>A New Profile of the Global Poor - ScienceDirect</w:t>
        </w:r>
      </w:hyperlink>
    </w:p>
  </w:footnote>
  <w:footnote w:id="6">
    <w:p w14:paraId="35346D3C" w14:textId="69CCEF6D" w:rsidR="00AC2B3A" w:rsidRPr="00CF0597" w:rsidRDefault="00AC2B3A" w:rsidP="00CF0597">
      <w:pPr>
        <w:pStyle w:val="FootnoteText"/>
        <w:ind w:left="720" w:hanging="360"/>
        <w:rPr>
          <w:sz w:val="16"/>
          <w:szCs w:val="16"/>
        </w:rPr>
      </w:pPr>
      <w:r w:rsidRPr="00CF0597">
        <w:rPr>
          <w:rStyle w:val="FootnoteReference"/>
          <w:sz w:val="16"/>
          <w:szCs w:val="16"/>
          <w:vertAlign w:val="baseline"/>
        </w:rPr>
        <w:footnoteRef/>
      </w:r>
      <w:r w:rsidR="00CF0597">
        <w:rPr>
          <w:sz w:val="16"/>
          <w:szCs w:val="16"/>
        </w:rPr>
        <w:t>.</w:t>
      </w:r>
      <w:r w:rsidR="00CF0597">
        <w:rPr>
          <w:sz w:val="16"/>
          <w:szCs w:val="16"/>
        </w:rPr>
        <w:tab/>
      </w:r>
      <w:hyperlink r:id="rId6" w:history="1">
        <w:r w:rsidRPr="00CF0597">
          <w:rPr>
            <w:rStyle w:val="Hyperlink"/>
            <w:sz w:val="16"/>
            <w:szCs w:val="16"/>
          </w:rPr>
          <w:t>Climate change and poverty: the perfect storm (worldbank.org)</w:t>
        </w:r>
      </w:hyperlink>
    </w:p>
  </w:footnote>
  <w:footnote w:id="7">
    <w:p w14:paraId="374F6D1E" w14:textId="1C906059" w:rsidR="00AC2B3A" w:rsidRPr="00CF0597" w:rsidRDefault="00AC2B3A" w:rsidP="00CF0597">
      <w:pPr>
        <w:pStyle w:val="FootnoteText"/>
        <w:ind w:left="720" w:hanging="360"/>
        <w:rPr>
          <w:sz w:val="16"/>
          <w:szCs w:val="16"/>
        </w:rPr>
      </w:pPr>
      <w:r w:rsidRPr="00CF0597">
        <w:rPr>
          <w:rStyle w:val="FootnoteReference"/>
          <w:sz w:val="16"/>
          <w:szCs w:val="16"/>
          <w:vertAlign w:val="baseline"/>
        </w:rPr>
        <w:footnoteRef/>
      </w:r>
      <w:r w:rsidR="00CF0597">
        <w:rPr>
          <w:sz w:val="16"/>
          <w:szCs w:val="16"/>
        </w:rPr>
        <w:t>.</w:t>
      </w:r>
      <w:r w:rsidR="00CF0597">
        <w:rPr>
          <w:sz w:val="16"/>
          <w:szCs w:val="16"/>
        </w:rPr>
        <w:tab/>
      </w:r>
      <w:hyperlink r:id="rId7" w:history="1">
        <w:r w:rsidRPr="00CF0597">
          <w:rPr>
            <w:rStyle w:val="Hyperlink"/>
            <w:sz w:val="16"/>
            <w:szCs w:val="16"/>
          </w:rPr>
          <w:t>Water scarcity and birth outcomes in the Brazilian semiarid - ScienceDirect</w:t>
        </w:r>
      </w:hyperlink>
    </w:p>
  </w:footnote>
  <w:footnote w:id="8">
    <w:p w14:paraId="7D19E077" w14:textId="7B67F933" w:rsidR="00AC2B3A" w:rsidRPr="00964502" w:rsidRDefault="00AC2B3A" w:rsidP="00CF0597">
      <w:pPr>
        <w:pStyle w:val="FootnoteText"/>
        <w:ind w:left="720" w:hanging="360"/>
      </w:pPr>
      <w:r w:rsidRPr="00CF0597">
        <w:rPr>
          <w:rStyle w:val="FootnoteReference"/>
          <w:sz w:val="16"/>
          <w:szCs w:val="16"/>
          <w:vertAlign w:val="baseline"/>
        </w:rPr>
        <w:footnoteRef/>
      </w:r>
      <w:r w:rsidR="00CF0597">
        <w:rPr>
          <w:sz w:val="16"/>
          <w:szCs w:val="16"/>
        </w:rPr>
        <w:t>.</w:t>
      </w:r>
      <w:r w:rsidR="00CF0597">
        <w:rPr>
          <w:sz w:val="16"/>
          <w:szCs w:val="16"/>
        </w:rPr>
        <w:tab/>
      </w:r>
      <w:hyperlink r:id="rId8" w:history="1">
        <w:r w:rsidRPr="00CF0597">
          <w:rPr>
            <w:rStyle w:val="Hyperlink"/>
            <w:sz w:val="16"/>
            <w:szCs w:val="16"/>
          </w:rPr>
          <w:t>Promoting Climate Change Action in Latin America and the Caribbean (worldbank.org)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560"/>
    <w:multiLevelType w:val="multilevel"/>
    <w:tmpl w:val="2598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5" w15:restartNumberingAfterBreak="0">
    <w:nsid w:val="0F7D7365"/>
    <w:multiLevelType w:val="hybridMultilevel"/>
    <w:tmpl w:val="7D5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4" w15:restartNumberingAfterBreak="0">
    <w:nsid w:val="24C375BD"/>
    <w:multiLevelType w:val="multilevel"/>
    <w:tmpl w:val="6032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E75ED"/>
    <w:multiLevelType w:val="hybridMultilevel"/>
    <w:tmpl w:val="E8C8FC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7"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72190"/>
    <w:multiLevelType w:val="hybridMultilevel"/>
    <w:tmpl w:val="6E8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02114"/>
    <w:multiLevelType w:val="hybridMultilevel"/>
    <w:tmpl w:val="6CF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2" w15:restartNumberingAfterBreak="0">
    <w:nsid w:val="7A9326BF"/>
    <w:multiLevelType w:val="multilevel"/>
    <w:tmpl w:val="560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235CEC"/>
    <w:multiLevelType w:val="hybridMultilevel"/>
    <w:tmpl w:val="406C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6"/>
  </w:num>
  <w:num w:numId="2" w16cid:durableId="465204761">
    <w:abstractNumId w:val="13"/>
  </w:num>
  <w:num w:numId="3" w16cid:durableId="977300621">
    <w:abstractNumId w:val="4"/>
  </w:num>
  <w:num w:numId="4" w16cid:durableId="525631470">
    <w:abstractNumId w:val="31"/>
  </w:num>
  <w:num w:numId="5" w16cid:durableId="1444884064">
    <w:abstractNumId w:val="15"/>
  </w:num>
  <w:num w:numId="6" w16cid:durableId="959383040">
    <w:abstractNumId w:val="13"/>
  </w:num>
  <w:num w:numId="7" w16cid:durableId="964237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6"/>
  </w:num>
  <w:num w:numId="9" w16cid:durableId="1655914027">
    <w:abstractNumId w:val="1"/>
  </w:num>
  <w:num w:numId="10" w16cid:durableId="1585914505">
    <w:abstractNumId w:val="20"/>
  </w:num>
  <w:num w:numId="11" w16cid:durableId="1996295655">
    <w:abstractNumId w:val="22"/>
  </w:num>
  <w:num w:numId="12" w16cid:durableId="1736320137">
    <w:abstractNumId w:val="34"/>
  </w:num>
  <w:num w:numId="13" w16cid:durableId="1728409626">
    <w:abstractNumId w:val="7"/>
  </w:num>
  <w:num w:numId="14" w16cid:durableId="1670281503">
    <w:abstractNumId w:val="28"/>
  </w:num>
  <w:num w:numId="15" w16cid:durableId="1270358227">
    <w:abstractNumId w:val="17"/>
  </w:num>
  <w:num w:numId="16" w16cid:durableId="134563570">
    <w:abstractNumId w:val="6"/>
  </w:num>
  <w:num w:numId="17" w16cid:durableId="684863805">
    <w:abstractNumId w:val="35"/>
  </w:num>
  <w:num w:numId="18" w16cid:durableId="569342981">
    <w:abstractNumId w:val="3"/>
  </w:num>
  <w:num w:numId="19" w16cid:durableId="1378119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10"/>
  </w:num>
  <w:num w:numId="22" w16cid:durableId="566764822">
    <w:abstractNumId w:val="9"/>
  </w:num>
  <w:num w:numId="23" w16cid:durableId="311787379">
    <w:abstractNumId w:val="21"/>
  </w:num>
  <w:num w:numId="24" w16cid:durableId="527959801">
    <w:abstractNumId w:val="16"/>
  </w:num>
  <w:num w:numId="25" w16cid:durableId="1682077795">
    <w:abstractNumId w:val="2"/>
  </w:num>
  <w:num w:numId="26" w16cid:durableId="442967272">
    <w:abstractNumId w:val="11"/>
  </w:num>
  <w:num w:numId="27" w16cid:durableId="1455439429">
    <w:abstractNumId w:val="8"/>
  </w:num>
  <w:num w:numId="28" w16cid:durableId="54207189">
    <w:abstractNumId w:val="27"/>
  </w:num>
  <w:num w:numId="29" w16cid:durableId="127013697">
    <w:abstractNumId w:val="25"/>
  </w:num>
  <w:num w:numId="30" w16cid:durableId="1382359400">
    <w:abstractNumId w:val="23"/>
  </w:num>
  <w:num w:numId="31" w16cid:durableId="139885721">
    <w:abstractNumId w:val="18"/>
  </w:num>
  <w:num w:numId="32" w16cid:durableId="2077972343">
    <w:abstractNumId w:val="19"/>
  </w:num>
  <w:num w:numId="33" w16cid:durableId="633944290">
    <w:abstractNumId w:val="33"/>
  </w:num>
  <w:num w:numId="34" w16cid:durableId="636230286">
    <w:abstractNumId w:val="30"/>
  </w:num>
  <w:num w:numId="35" w16cid:durableId="199559367">
    <w:abstractNumId w:val="29"/>
  </w:num>
  <w:num w:numId="36" w16cid:durableId="1751389121">
    <w:abstractNumId w:val="5"/>
  </w:num>
  <w:num w:numId="37" w16cid:durableId="1687946456">
    <w:abstractNumId w:val="24"/>
  </w:num>
  <w:num w:numId="38" w16cid:durableId="605650528">
    <w:abstractNumId w:val="32"/>
  </w:num>
  <w:num w:numId="39" w16cid:durableId="526408198">
    <w:abstractNumId w:val="0"/>
  </w:num>
  <w:num w:numId="40" w16cid:durableId="59252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C6"/>
    <w:rsid w:val="00011272"/>
    <w:rsid w:val="000129E8"/>
    <w:rsid w:val="000160DF"/>
    <w:rsid w:val="000205EC"/>
    <w:rsid w:val="00032E3E"/>
    <w:rsid w:val="000427B5"/>
    <w:rsid w:val="00044808"/>
    <w:rsid w:val="000449E4"/>
    <w:rsid w:val="00050886"/>
    <w:rsid w:val="000546DE"/>
    <w:rsid w:val="00056200"/>
    <w:rsid w:val="000603B7"/>
    <w:rsid w:val="00061861"/>
    <w:rsid w:val="00061F08"/>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1DDC"/>
    <w:rsid w:val="000A67FD"/>
    <w:rsid w:val="000A72E3"/>
    <w:rsid w:val="000B1FCF"/>
    <w:rsid w:val="000B43F5"/>
    <w:rsid w:val="000B6478"/>
    <w:rsid w:val="000C3438"/>
    <w:rsid w:val="000C344F"/>
    <w:rsid w:val="000D4368"/>
    <w:rsid w:val="000D540D"/>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405C9"/>
    <w:rsid w:val="00142389"/>
    <w:rsid w:val="00142D34"/>
    <w:rsid w:val="001467B5"/>
    <w:rsid w:val="00146FB1"/>
    <w:rsid w:val="00150AE4"/>
    <w:rsid w:val="00152D2E"/>
    <w:rsid w:val="00153DD8"/>
    <w:rsid w:val="0016660D"/>
    <w:rsid w:val="00166C73"/>
    <w:rsid w:val="00171B89"/>
    <w:rsid w:val="00180746"/>
    <w:rsid w:val="00183C2C"/>
    <w:rsid w:val="001842C2"/>
    <w:rsid w:val="00187D59"/>
    <w:rsid w:val="0019082A"/>
    <w:rsid w:val="001966AD"/>
    <w:rsid w:val="001A09CE"/>
    <w:rsid w:val="001B0828"/>
    <w:rsid w:val="001B0AB0"/>
    <w:rsid w:val="001C6DC5"/>
    <w:rsid w:val="001C74F1"/>
    <w:rsid w:val="001D0221"/>
    <w:rsid w:val="001D442A"/>
    <w:rsid w:val="001D738C"/>
    <w:rsid w:val="001E29E7"/>
    <w:rsid w:val="001E3150"/>
    <w:rsid w:val="001E3438"/>
    <w:rsid w:val="001E3C78"/>
    <w:rsid w:val="001F2739"/>
    <w:rsid w:val="002001DE"/>
    <w:rsid w:val="00201D8D"/>
    <w:rsid w:val="0020227F"/>
    <w:rsid w:val="002024FE"/>
    <w:rsid w:val="00203839"/>
    <w:rsid w:val="0020460C"/>
    <w:rsid w:val="002050F0"/>
    <w:rsid w:val="002135EF"/>
    <w:rsid w:val="00217F89"/>
    <w:rsid w:val="00222AFE"/>
    <w:rsid w:val="00223E5C"/>
    <w:rsid w:val="00223FF7"/>
    <w:rsid w:val="00224C3F"/>
    <w:rsid w:val="00225597"/>
    <w:rsid w:val="0023460B"/>
    <w:rsid w:val="00234996"/>
    <w:rsid w:val="00235CB9"/>
    <w:rsid w:val="00237037"/>
    <w:rsid w:val="00252266"/>
    <w:rsid w:val="00264202"/>
    <w:rsid w:val="0026449A"/>
    <w:rsid w:val="002678ED"/>
    <w:rsid w:val="00267E1B"/>
    <w:rsid w:val="002706D3"/>
    <w:rsid w:val="0027412E"/>
    <w:rsid w:val="00277682"/>
    <w:rsid w:val="002777A5"/>
    <w:rsid w:val="002822E7"/>
    <w:rsid w:val="0028278B"/>
    <w:rsid w:val="00282ED9"/>
    <w:rsid w:val="002832A3"/>
    <w:rsid w:val="0028696A"/>
    <w:rsid w:val="00286D8C"/>
    <w:rsid w:val="002A03E9"/>
    <w:rsid w:val="002A0CE5"/>
    <w:rsid w:val="002A1985"/>
    <w:rsid w:val="002A1CB2"/>
    <w:rsid w:val="002A3CB5"/>
    <w:rsid w:val="002A5885"/>
    <w:rsid w:val="002A63EC"/>
    <w:rsid w:val="002B2DE0"/>
    <w:rsid w:val="002B76ED"/>
    <w:rsid w:val="002C12FB"/>
    <w:rsid w:val="002C6142"/>
    <w:rsid w:val="002C6B0D"/>
    <w:rsid w:val="002D4050"/>
    <w:rsid w:val="002D412D"/>
    <w:rsid w:val="002E2CC7"/>
    <w:rsid w:val="002E609F"/>
    <w:rsid w:val="002F0A27"/>
    <w:rsid w:val="002F0AF9"/>
    <w:rsid w:val="002F25F2"/>
    <w:rsid w:val="002F36D8"/>
    <w:rsid w:val="002F397F"/>
    <w:rsid w:val="002F5352"/>
    <w:rsid w:val="00305E93"/>
    <w:rsid w:val="0031130C"/>
    <w:rsid w:val="003116AC"/>
    <w:rsid w:val="00312748"/>
    <w:rsid w:val="0032713A"/>
    <w:rsid w:val="00327C07"/>
    <w:rsid w:val="00330088"/>
    <w:rsid w:val="003302CF"/>
    <w:rsid w:val="00335ABE"/>
    <w:rsid w:val="003366D5"/>
    <w:rsid w:val="00337A39"/>
    <w:rsid w:val="00345C27"/>
    <w:rsid w:val="00345DCF"/>
    <w:rsid w:val="003470FB"/>
    <w:rsid w:val="00350910"/>
    <w:rsid w:val="003529F3"/>
    <w:rsid w:val="00352BB7"/>
    <w:rsid w:val="00353D7A"/>
    <w:rsid w:val="00357684"/>
    <w:rsid w:val="00362D68"/>
    <w:rsid w:val="00375684"/>
    <w:rsid w:val="0037599C"/>
    <w:rsid w:val="003775B4"/>
    <w:rsid w:val="003805E5"/>
    <w:rsid w:val="003836D2"/>
    <w:rsid w:val="00390A70"/>
    <w:rsid w:val="00390D0F"/>
    <w:rsid w:val="003923A6"/>
    <w:rsid w:val="003945DC"/>
    <w:rsid w:val="003A5B70"/>
    <w:rsid w:val="003B0B19"/>
    <w:rsid w:val="003B3414"/>
    <w:rsid w:val="003B40C4"/>
    <w:rsid w:val="003C1F48"/>
    <w:rsid w:val="003C2402"/>
    <w:rsid w:val="003C332F"/>
    <w:rsid w:val="003C448A"/>
    <w:rsid w:val="003D0721"/>
    <w:rsid w:val="003D13AD"/>
    <w:rsid w:val="003D4305"/>
    <w:rsid w:val="003E0721"/>
    <w:rsid w:val="003E687F"/>
    <w:rsid w:val="003F023D"/>
    <w:rsid w:val="003F09DF"/>
    <w:rsid w:val="003F4FA0"/>
    <w:rsid w:val="003F6FF7"/>
    <w:rsid w:val="00413FE5"/>
    <w:rsid w:val="00414A9D"/>
    <w:rsid w:val="00415C84"/>
    <w:rsid w:val="00420AA2"/>
    <w:rsid w:val="00421AA1"/>
    <w:rsid w:val="004227D9"/>
    <w:rsid w:val="004234FB"/>
    <w:rsid w:val="004247FC"/>
    <w:rsid w:val="00427879"/>
    <w:rsid w:val="004279F5"/>
    <w:rsid w:val="0043458A"/>
    <w:rsid w:val="004358E4"/>
    <w:rsid w:val="00435ACA"/>
    <w:rsid w:val="00457B19"/>
    <w:rsid w:val="0046163D"/>
    <w:rsid w:val="00461F49"/>
    <w:rsid w:val="0046301C"/>
    <w:rsid w:val="00463A6B"/>
    <w:rsid w:val="0046512F"/>
    <w:rsid w:val="00467A8F"/>
    <w:rsid w:val="00476255"/>
    <w:rsid w:val="00476E68"/>
    <w:rsid w:val="0048596B"/>
    <w:rsid w:val="00490731"/>
    <w:rsid w:val="00493B12"/>
    <w:rsid w:val="00496190"/>
    <w:rsid w:val="00496643"/>
    <w:rsid w:val="00496BBC"/>
    <w:rsid w:val="00497443"/>
    <w:rsid w:val="004A1D26"/>
    <w:rsid w:val="004A6065"/>
    <w:rsid w:val="004A7C48"/>
    <w:rsid w:val="004B2B39"/>
    <w:rsid w:val="004B387B"/>
    <w:rsid w:val="004B5C41"/>
    <w:rsid w:val="004B675E"/>
    <w:rsid w:val="004D2279"/>
    <w:rsid w:val="004D44C9"/>
    <w:rsid w:val="004D6937"/>
    <w:rsid w:val="004D6E2B"/>
    <w:rsid w:val="004F0EF3"/>
    <w:rsid w:val="004F4571"/>
    <w:rsid w:val="004F6805"/>
    <w:rsid w:val="0050011F"/>
    <w:rsid w:val="00500D02"/>
    <w:rsid w:val="00502854"/>
    <w:rsid w:val="0050667F"/>
    <w:rsid w:val="00510C57"/>
    <w:rsid w:val="005112C3"/>
    <w:rsid w:val="00512AA5"/>
    <w:rsid w:val="00513B4E"/>
    <w:rsid w:val="0051439E"/>
    <w:rsid w:val="00514812"/>
    <w:rsid w:val="00514EDB"/>
    <w:rsid w:val="005336D0"/>
    <w:rsid w:val="0053678B"/>
    <w:rsid w:val="00540938"/>
    <w:rsid w:val="005462E3"/>
    <w:rsid w:val="00547994"/>
    <w:rsid w:val="00551063"/>
    <w:rsid w:val="00551805"/>
    <w:rsid w:val="0055186F"/>
    <w:rsid w:val="00560C7A"/>
    <w:rsid w:val="00564C90"/>
    <w:rsid w:val="00564FA3"/>
    <w:rsid w:val="00567152"/>
    <w:rsid w:val="00567200"/>
    <w:rsid w:val="005679D8"/>
    <w:rsid w:val="00572067"/>
    <w:rsid w:val="00575511"/>
    <w:rsid w:val="00575576"/>
    <w:rsid w:val="00577503"/>
    <w:rsid w:val="00577517"/>
    <w:rsid w:val="00577B48"/>
    <w:rsid w:val="0058420A"/>
    <w:rsid w:val="0058459D"/>
    <w:rsid w:val="00591B36"/>
    <w:rsid w:val="00594069"/>
    <w:rsid w:val="005A5372"/>
    <w:rsid w:val="005B0464"/>
    <w:rsid w:val="005B1209"/>
    <w:rsid w:val="005B5F61"/>
    <w:rsid w:val="005B7D03"/>
    <w:rsid w:val="005C20AF"/>
    <w:rsid w:val="005C5FE1"/>
    <w:rsid w:val="005C6641"/>
    <w:rsid w:val="005D1365"/>
    <w:rsid w:val="005D44CE"/>
    <w:rsid w:val="005D4508"/>
    <w:rsid w:val="005D74F2"/>
    <w:rsid w:val="005D7D68"/>
    <w:rsid w:val="005E004D"/>
    <w:rsid w:val="005E085B"/>
    <w:rsid w:val="005F1964"/>
    <w:rsid w:val="005F29C1"/>
    <w:rsid w:val="005F78BB"/>
    <w:rsid w:val="00602980"/>
    <w:rsid w:val="0060547A"/>
    <w:rsid w:val="006123C5"/>
    <w:rsid w:val="00612E0C"/>
    <w:rsid w:val="00622F41"/>
    <w:rsid w:val="00624DA5"/>
    <w:rsid w:val="006251D4"/>
    <w:rsid w:val="00631DDB"/>
    <w:rsid w:val="0063216D"/>
    <w:rsid w:val="00633E20"/>
    <w:rsid w:val="00634DFE"/>
    <w:rsid w:val="00634E7B"/>
    <w:rsid w:val="006374D0"/>
    <w:rsid w:val="00642E66"/>
    <w:rsid w:val="0064648A"/>
    <w:rsid w:val="00652D28"/>
    <w:rsid w:val="00655B90"/>
    <w:rsid w:val="00663D49"/>
    <w:rsid w:val="00665985"/>
    <w:rsid w:val="006666A1"/>
    <w:rsid w:val="00666B25"/>
    <w:rsid w:val="00670E8A"/>
    <w:rsid w:val="006711F3"/>
    <w:rsid w:val="006725E5"/>
    <w:rsid w:val="00675F54"/>
    <w:rsid w:val="00676A69"/>
    <w:rsid w:val="00680AEE"/>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C787C"/>
    <w:rsid w:val="006D11BB"/>
    <w:rsid w:val="006D7239"/>
    <w:rsid w:val="006E4145"/>
    <w:rsid w:val="006F0712"/>
    <w:rsid w:val="006F2362"/>
    <w:rsid w:val="006F4488"/>
    <w:rsid w:val="006F619F"/>
    <w:rsid w:val="0071498A"/>
    <w:rsid w:val="00721843"/>
    <w:rsid w:val="00722693"/>
    <w:rsid w:val="00723DE2"/>
    <w:rsid w:val="00723EE9"/>
    <w:rsid w:val="0072562F"/>
    <w:rsid w:val="00730E0A"/>
    <w:rsid w:val="00731A03"/>
    <w:rsid w:val="00731D1E"/>
    <w:rsid w:val="007325A6"/>
    <w:rsid w:val="0073480E"/>
    <w:rsid w:val="0073522A"/>
    <w:rsid w:val="0074309C"/>
    <w:rsid w:val="00743DD7"/>
    <w:rsid w:val="007443E9"/>
    <w:rsid w:val="007458B8"/>
    <w:rsid w:val="00756232"/>
    <w:rsid w:val="007648E4"/>
    <w:rsid w:val="00767DA1"/>
    <w:rsid w:val="007703A2"/>
    <w:rsid w:val="00772F05"/>
    <w:rsid w:val="00776B3C"/>
    <w:rsid w:val="00781CB8"/>
    <w:rsid w:val="00781D3F"/>
    <w:rsid w:val="00783480"/>
    <w:rsid w:val="00787435"/>
    <w:rsid w:val="00791916"/>
    <w:rsid w:val="00794A66"/>
    <w:rsid w:val="00794BF4"/>
    <w:rsid w:val="00796149"/>
    <w:rsid w:val="00797260"/>
    <w:rsid w:val="007A307C"/>
    <w:rsid w:val="007A5B53"/>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2ED6"/>
    <w:rsid w:val="00815A1F"/>
    <w:rsid w:val="00820F66"/>
    <w:rsid w:val="00821E7C"/>
    <w:rsid w:val="00827358"/>
    <w:rsid w:val="00835438"/>
    <w:rsid w:val="00836CCC"/>
    <w:rsid w:val="0084046A"/>
    <w:rsid w:val="00844D1E"/>
    <w:rsid w:val="008534F3"/>
    <w:rsid w:val="00857B08"/>
    <w:rsid w:val="00860083"/>
    <w:rsid w:val="00860DE1"/>
    <w:rsid w:val="00865686"/>
    <w:rsid w:val="00865B5C"/>
    <w:rsid w:val="00870AC5"/>
    <w:rsid w:val="00873BBB"/>
    <w:rsid w:val="008814B8"/>
    <w:rsid w:val="008819DA"/>
    <w:rsid w:val="00887873"/>
    <w:rsid w:val="00887A65"/>
    <w:rsid w:val="00887DA5"/>
    <w:rsid w:val="0089063B"/>
    <w:rsid w:val="00890C34"/>
    <w:rsid w:val="008917B9"/>
    <w:rsid w:val="00896014"/>
    <w:rsid w:val="008A2F14"/>
    <w:rsid w:val="008A34DC"/>
    <w:rsid w:val="008A611F"/>
    <w:rsid w:val="008A6F94"/>
    <w:rsid w:val="008B4134"/>
    <w:rsid w:val="008B4353"/>
    <w:rsid w:val="008B4457"/>
    <w:rsid w:val="008B5AF8"/>
    <w:rsid w:val="008C0F2B"/>
    <w:rsid w:val="008C254E"/>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37CDC"/>
    <w:rsid w:val="00942059"/>
    <w:rsid w:val="00942174"/>
    <w:rsid w:val="00942F2F"/>
    <w:rsid w:val="00943F3F"/>
    <w:rsid w:val="00945D81"/>
    <w:rsid w:val="00954D9D"/>
    <w:rsid w:val="009571C8"/>
    <w:rsid w:val="0096142F"/>
    <w:rsid w:val="00962EF0"/>
    <w:rsid w:val="00962EF5"/>
    <w:rsid w:val="00965A6D"/>
    <w:rsid w:val="0097131C"/>
    <w:rsid w:val="00973211"/>
    <w:rsid w:val="009745C8"/>
    <w:rsid w:val="00986E8C"/>
    <w:rsid w:val="00987797"/>
    <w:rsid w:val="009979A7"/>
    <w:rsid w:val="009A194A"/>
    <w:rsid w:val="009A19EC"/>
    <w:rsid w:val="009B2AE9"/>
    <w:rsid w:val="009B2F59"/>
    <w:rsid w:val="009B307F"/>
    <w:rsid w:val="009B6E85"/>
    <w:rsid w:val="009C2F5A"/>
    <w:rsid w:val="009C3EA4"/>
    <w:rsid w:val="009C6F26"/>
    <w:rsid w:val="009C75F5"/>
    <w:rsid w:val="009C7AAB"/>
    <w:rsid w:val="009E1F42"/>
    <w:rsid w:val="009E5A40"/>
    <w:rsid w:val="009E628C"/>
    <w:rsid w:val="009F0791"/>
    <w:rsid w:val="00A06676"/>
    <w:rsid w:val="00A06AF5"/>
    <w:rsid w:val="00A06FE9"/>
    <w:rsid w:val="00A115F5"/>
    <w:rsid w:val="00A12EA0"/>
    <w:rsid w:val="00A13E2C"/>
    <w:rsid w:val="00A232CD"/>
    <w:rsid w:val="00A256AB"/>
    <w:rsid w:val="00A323C5"/>
    <w:rsid w:val="00A34777"/>
    <w:rsid w:val="00A36552"/>
    <w:rsid w:val="00A45877"/>
    <w:rsid w:val="00A47F5A"/>
    <w:rsid w:val="00A5263A"/>
    <w:rsid w:val="00A52CAE"/>
    <w:rsid w:val="00A61635"/>
    <w:rsid w:val="00A65508"/>
    <w:rsid w:val="00A65BDE"/>
    <w:rsid w:val="00A65D71"/>
    <w:rsid w:val="00A67CD8"/>
    <w:rsid w:val="00A72A21"/>
    <w:rsid w:val="00A74B2B"/>
    <w:rsid w:val="00A82B49"/>
    <w:rsid w:val="00A840AC"/>
    <w:rsid w:val="00A851C2"/>
    <w:rsid w:val="00A86D6C"/>
    <w:rsid w:val="00A870BA"/>
    <w:rsid w:val="00A91842"/>
    <w:rsid w:val="00A9203C"/>
    <w:rsid w:val="00A946F7"/>
    <w:rsid w:val="00A96D30"/>
    <w:rsid w:val="00A9780D"/>
    <w:rsid w:val="00A97B79"/>
    <w:rsid w:val="00AA2AE0"/>
    <w:rsid w:val="00AA5EF8"/>
    <w:rsid w:val="00AA7CBB"/>
    <w:rsid w:val="00AB240C"/>
    <w:rsid w:val="00AB37B9"/>
    <w:rsid w:val="00AB7175"/>
    <w:rsid w:val="00AC2B3A"/>
    <w:rsid w:val="00AC3A0C"/>
    <w:rsid w:val="00AC4232"/>
    <w:rsid w:val="00AC55E6"/>
    <w:rsid w:val="00AC7FA2"/>
    <w:rsid w:val="00AD4B7D"/>
    <w:rsid w:val="00AD6394"/>
    <w:rsid w:val="00AE13AF"/>
    <w:rsid w:val="00AF06BC"/>
    <w:rsid w:val="00AF0C03"/>
    <w:rsid w:val="00B0279E"/>
    <w:rsid w:val="00B058E9"/>
    <w:rsid w:val="00B12B15"/>
    <w:rsid w:val="00B14604"/>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824FD"/>
    <w:rsid w:val="00B847B7"/>
    <w:rsid w:val="00B86E88"/>
    <w:rsid w:val="00B90CD0"/>
    <w:rsid w:val="00B930C9"/>
    <w:rsid w:val="00B94C7D"/>
    <w:rsid w:val="00B97A29"/>
    <w:rsid w:val="00B97D8D"/>
    <w:rsid w:val="00BA3604"/>
    <w:rsid w:val="00BB0341"/>
    <w:rsid w:val="00BB0755"/>
    <w:rsid w:val="00BB3F05"/>
    <w:rsid w:val="00BB4A78"/>
    <w:rsid w:val="00BB4CB6"/>
    <w:rsid w:val="00BB7135"/>
    <w:rsid w:val="00BC0115"/>
    <w:rsid w:val="00BC419C"/>
    <w:rsid w:val="00BC5445"/>
    <w:rsid w:val="00BC6381"/>
    <w:rsid w:val="00BC7B0E"/>
    <w:rsid w:val="00BD2433"/>
    <w:rsid w:val="00BD4B3F"/>
    <w:rsid w:val="00BD6CF4"/>
    <w:rsid w:val="00BE0DFE"/>
    <w:rsid w:val="00BE3015"/>
    <w:rsid w:val="00BF1293"/>
    <w:rsid w:val="00BF27F8"/>
    <w:rsid w:val="00C011D0"/>
    <w:rsid w:val="00C02DB7"/>
    <w:rsid w:val="00C02DEE"/>
    <w:rsid w:val="00C05556"/>
    <w:rsid w:val="00C11323"/>
    <w:rsid w:val="00C14F5D"/>
    <w:rsid w:val="00C223D4"/>
    <w:rsid w:val="00C36F27"/>
    <w:rsid w:val="00C41591"/>
    <w:rsid w:val="00C43947"/>
    <w:rsid w:val="00C45F98"/>
    <w:rsid w:val="00C46938"/>
    <w:rsid w:val="00C46BCF"/>
    <w:rsid w:val="00C51DDA"/>
    <w:rsid w:val="00C52216"/>
    <w:rsid w:val="00C607E3"/>
    <w:rsid w:val="00C61825"/>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0597"/>
    <w:rsid w:val="00CF4554"/>
    <w:rsid w:val="00CF4D95"/>
    <w:rsid w:val="00CF629A"/>
    <w:rsid w:val="00CF6933"/>
    <w:rsid w:val="00CF6FDB"/>
    <w:rsid w:val="00D02797"/>
    <w:rsid w:val="00D02EFD"/>
    <w:rsid w:val="00D07BD9"/>
    <w:rsid w:val="00D108CD"/>
    <w:rsid w:val="00D12A50"/>
    <w:rsid w:val="00D13BBD"/>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95D3B"/>
    <w:rsid w:val="00DA0EBB"/>
    <w:rsid w:val="00DA67FE"/>
    <w:rsid w:val="00DB15D4"/>
    <w:rsid w:val="00DB29A6"/>
    <w:rsid w:val="00DB360D"/>
    <w:rsid w:val="00DB36EA"/>
    <w:rsid w:val="00DB3B6E"/>
    <w:rsid w:val="00DB5D3D"/>
    <w:rsid w:val="00DB715D"/>
    <w:rsid w:val="00DC24A9"/>
    <w:rsid w:val="00DC4BF4"/>
    <w:rsid w:val="00DC520A"/>
    <w:rsid w:val="00DC5436"/>
    <w:rsid w:val="00DD0139"/>
    <w:rsid w:val="00DD0DD6"/>
    <w:rsid w:val="00DD2121"/>
    <w:rsid w:val="00DD41B6"/>
    <w:rsid w:val="00DE0DD6"/>
    <w:rsid w:val="00DE2DA4"/>
    <w:rsid w:val="00DF12CD"/>
    <w:rsid w:val="00DF4002"/>
    <w:rsid w:val="00E0149A"/>
    <w:rsid w:val="00E0217F"/>
    <w:rsid w:val="00E0378E"/>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61585"/>
    <w:rsid w:val="00E74AE3"/>
    <w:rsid w:val="00E76BED"/>
    <w:rsid w:val="00E770B0"/>
    <w:rsid w:val="00E77C6D"/>
    <w:rsid w:val="00E83BE7"/>
    <w:rsid w:val="00E90F30"/>
    <w:rsid w:val="00E946CB"/>
    <w:rsid w:val="00EA0458"/>
    <w:rsid w:val="00EA188D"/>
    <w:rsid w:val="00EA6A13"/>
    <w:rsid w:val="00EA7DE7"/>
    <w:rsid w:val="00EB09BC"/>
    <w:rsid w:val="00EB69E3"/>
    <w:rsid w:val="00EB7237"/>
    <w:rsid w:val="00EB7C4A"/>
    <w:rsid w:val="00EC00D8"/>
    <w:rsid w:val="00EC1709"/>
    <w:rsid w:val="00EC5E91"/>
    <w:rsid w:val="00EC7711"/>
    <w:rsid w:val="00ED10E0"/>
    <w:rsid w:val="00ED2AF4"/>
    <w:rsid w:val="00ED2DE0"/>
    <w:rsid w:val="00ED7C6A"/>
    <w:rsid w:val="00EE29AE"/>
    <w:rsid w:val="00EE4640"/>
    <w:rsid w:val="00EE51B7"/>
    <w:rsid w:val="00EE7A49"/>
    <w:rsid w:val="00EE7D67"/>
    <w:rsid w:val="00EF2F42"/>
    <w:rsid w:val="00EF5709"/>
    <w:rsid w:val="00F013AE"/>
    <w:rsid w:val="00F02323"/>
    <w:rsid w:val="00F0248D"/>
    <w:rsid w:val="00F0479A"/>
    <w:rsid w:val="00F103CE"/>
    <w:rsid w:val="00F1187D"/>
    <w:rsid w:val="00F1519A"/>
    <w:rsid w:val="00F168D1"/>
    <w:rsid w:val="00F2051F"/>
    <w:rsid w:val="00F213D6"/>
    <w:rsid w:val="00F256C7"/>
    <w:rsid w:val="00F31B9A"/>
    <w:rsid w:val="00F349DE"/>
    <w:rsid w:val="00F359DA"/>
    <w:rsid w:val="00F421C6"/>
    <w:rsid w:val="00F4735E"/>
    <w:rsid w:val="00F5197F"/>
    <w:rsid w:val="00F524DB"/>
    <w:rsid w:val="00F52523"/>
    <w:rsid w:val="00F530B2"/>
    <w:rsid w:val="00F53223"/>
    <w:rsid w:val="00F54162"/>
    <w:rsid w:val="00F64176"/>
    <w:rsid w:val="00F663E8"/>
    <w:rsid w:val="00F71307"/>
    <w:rsid w:val="00F76DC9"/>
    <w:rsid w:val="00F773E4"/>
    <w:rsid w:val="00F8041D"/>
    <w:rsid w:val="00F8105E"/>
    <w:rsid w:val="00F869E0"/>
    <w:rsid w:val="00F87541"/>
    <w:rsid w:val="00F91F7C"/>
    <w:rsid w:val="00FA4DED"/>
    <w:rsid w:val="00FA607C"/>
    <w:rsid w:val="00FA61C9"/>
    <w:rsid w:val="00FA6A04"/>
    <w:rsid w:val="00FB0853"/>
    <w:rsid w:val="00FB2A63"/>
    <w:rsid w:val="00FB6445"/>
    <w:rsid w:val="00FC14EE"/>
    <w:rsid w:val="00FC16EC"/>
    <w:rsid w:val="00FC7169"/>
    <w:rsid w:val="00FC73C7"/>
    <w:rsid w:val="00FD02D9"/>
    <w:rsid w:val="00FD0C6F"/>
    <w:rsid w:val="00FD4F65"/>
    <w:rsid w:val="00FD5943"/>
    <w:rsid w:val="00FD6481"/>
    <w:rsid w:val="00FE0587"/>
    <w:rsid w:val="00FE0EB3"/>
    <w:rsid w:val="00FE356F"/>
    <w:rsid w:val="00FE404F"/>
    <w:rsid w:val="00FE7AA0"/>
    <w:rsid w:val="00FE7CC0"/>
    <w:rsid w:val="00FF1C1F"/>
    <w:rsid w:val="00FF5206"/>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ykmvie">
    <w:name w:val="ykmvie"/>
    <w:basedOn w:val="DefaultParagraphFont"/>
    <w:rsid w:val="00F02323"/>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CF059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5293">
      <w:bodyDiv w:val="1"/>
      <w:marLeft w:val="0"/>
      <w:marRight w:val="0"/>
      <w:marTop w:val="0"/>
      <w:marBottom w:val="0"/>
      <w:divBdr>
        <w:top w:val="none" w:sz="0" w:space="0" w:color="auto"/>
        <w:left w:val="none" w:sz="0" w:space="0" w:color="auto"/>
        <w:bottom w:val="none" w:sz="0" w:space="0" w:color="auto"/>
        <w:right w:val="none" w:sz="0" w:space="0" w:color="auto"/>
      </w:divBdr>
    </w:div>
    <w:div w:id="425347834">
      <w:bodyDiv w:val="1"/>
      <w:marLeft w:val="0"/>
      <w:marRight w:val="0"/>
      <w:marTop w:val="0"/>
      <w:marBottom w:val="0"/>
      <w:divBdr>
        <w:top w:val="none" w:sz="0" w:space="0" w:color="auto"/>
        <w:left w:val="none" w:sz="0" w:space="0" w:color="auto"/>
        <w:bottom w:val="none" w:sz="0" w:space="0" w:color="auto"/>
        <w:right w:val="none" w:sz="0" w:space="0" w:color="auto"/>
      </w:divBdr>
      <w:divsChild>
        <w:div w:id="854463032">
          <w:marLeft w:val="0"/>
          <w:marRight w:val="0"/>
          <w:marTop w:val="0"/>
          <w:marBottom w:val="0"/>
          <w:divBdr>
            <w:top w:val="none" w:sz="0" w:space="0" w:color="auto"/>
            <w:left w:val="none" w:sz="0" w:space="0" w:color="auto"/>
            <w:bottom w:val="none" w:sz="0" w:space="0" w:color="auto"/>
            <w:right w:val="none" w:sz="0" w:space="0" w:color="auto"/>
          </w:divBdr>
          <w:divsChild>
            <w:div w:id="146240782">
              <w:marLeft w:val="0"/>
              <w:marRight w:val="0"/>
              <w:marTop w:val="0"/>
              <w:marBottom w:val="0"/>
              <w:divBdr>
                <w:top w:val="none" w:sz="0" w:space="0" w:color="auto"/>
                <w:left w:val="none" w:sz="0" w:space="0" w:color="auto"/>
                <w:bottom w:val="none" w:sz="0" w:space="0" w:color="auto"/>
                <w:right w:val="none" w:sz="0" w:space="0" w:color="auto"/>
              </w:divBdr>
              <w:divsChild>
                <w:div w:id="888612153">
                  <w:marLeft w:val="0"/>
                  <w:marRight w:val="0"/>
                  <w:marTop w:val="0"/>
                  <w:marBottom w:val="0"/>
                  <w:divBdr>
                    <w:top w:val="none" w:sz="0" w:space="0" w:color="auto"/>
                    <w:left w:val="none" w:sz="0" w:space="0" w:color="auto"/>
                    <w:bottom w:val="none" w:sz="0" w:space="0" w:color="auto"/>
                    <w:right w:val="none" w:sz="0" w:space="0" w:color="auto"/>
                  </w:divBdr>
                  <w:divsChild>
                    <w:div w:id="441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246">
          <w:marLeft w:val="0"/>
          <w:marRight w:val="0"/>
          <w:marTop w:val="0"/>
          <w:marBottom w:val="0"/>
          <w:divBdr>
            <w:top w:val="none" w:sz="0" w:space="0" w:color="auto"/>
            <w:left w:val="none" w:sz="0" w:space="0" w:color="auto"/>
            <w:bottom w:val="none" w:sz="0" w:space="0" w:color="auto"/>
            <w:right w:val="none" w:sz="0" w:space="0" w:color="auto"/>
          </w:divBdr>
          <w:divsChild>
            <w:div w:id="1018239728">
              <w:marLeft w:val="0"/>
              <w:marRight w:val="0"/>
              <w:marTop w:val="0"/>
              <w:marBottom w:val="0"/>
              <w:divBdr>
                <w:top w:val="none" w:sz="0" w:space="0" w:color="auto"/>
                <w:left w:val="none" w:sz="0" w:space="0" w:color="auto"/>
                <w:bottom w:val="none" w:sz="0" w:space="0" w:color="auto"/>
                <w:right w:val="none" w:sz="0" w:space="0" w:color="auto"/>
              </w:divBdr>
              <w:divsChild>
                <w:div w:id="12717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2582">
      <w:bodyDiv w:val="1"/>
      <w:marLeft w:val="0"/>
      <w:marRight w:val="0"/>
      <w:marTop w:val="0"/>
      <w:marBottom w:val="0"/>
      <w:divBdr>
        <w:top w:val="none" w:sz="0" w:space="0" w:color="auto"/>
        <w:left w:val="none" w:sz="0" w:space="0" w:color="auto"/>
        <w:bottom w:val="none" w:sz="0" w:space="0" w:color="auto"/>
        <w:right w:val="none" w:sz="0" w:space="0" w:color="auto"/>
      </w:divBdr>
    </w:div>
    <w:div w:id="8199275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556">
          <w:marLeft w:val="0"/>
          <w:marRight w:val="0"/>
          <w:marTop w:val="0"/>
          <w:marBottom w:val="0"/>
          <w:divBdr>
            <w:top w:val="none" w:sz="0" w:space="0" w:color="auto"/>
            <w:left w:val="none" w:sz="0" w:space="0" w:color="auto"/>
            <w:bottom w:val="none" w:sz="0" w:space="0" w:color="auto"/>
            <w:right w:val="none" w:sz="0" w:space="0" w:color="auto"/>
          </w:divBdr>
          <w:divsChild>
            <w:div w:id="832184852">
              <w:marLeft w:val="0"/>
              <w:marRight w:val="0"/>
              <w:marTop w:val="0"/>
              <w:marBottom w:val="0"/>
              <w:divBdr>
                <w:top w:val="none" w:sz="0" w:space="0" w:color="auto"/>
                <w:left w:val="none" w:sz="0" w:space="0" w:color="auto"/>
                <w:bottom w:val="none" w:sz="0" w:space="0" w:color="auto"/>
                <w:right w:val="none" w:sz="0" w:space="0" w:color="auto"/>
              </w:divBdr>
              <w:divsChild>
                <w:div w:id="268972180">
                  <w:marLeft w:val="0"/>
                  <w:marRight w:val="0"/>
                  <w:marTop w:val="0"/>
                  <w:marBottom w:val="0"/>
                  <w:divBdr>
                    <w:top w:val="none" w:sz="0" w:space="0" w:color="auto"/>
                    <w:left w:val="none" w:sz="0" w:space="0" w:color="auto"/>
                    <w:bottom w:val="none" w:sz="0" w:space="0" w:color="auto"/>
                    <w:right w:val="none" w:sz="0" w:space="0" w:color="auto"/>
                  </w:divBdr>
                  <w:divsChild>
                    <w:div w:id="15595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6463">
          <w:marLeft w:val="0"/>
          <w:marRight w:val="0"/>
          <w:marTop w:val="0"/>
          <w:marBottom w:val="0"/>
          <w:divBdr>
            <w:top w:val="none" w:sz="0" w:space="0" w:color="auto"/>
            <w:left w:val="none" w:sz="0" w:space="0" w:color="auto"/>
            <w:bottom w:val="none" w:sz="0" w:space="0" w:color="auto"/>
            <w:right w:val="none" w:sz="0" w:space="0" w:color="auto"/>
          </w:divBdr>
          <w:divsChild>
            <w:div w:id="1660110861">
              <w:marLeft w:val="0"/>
              <w:marRight w:val="0"/>
              <w:marTop w:val="0"/>
              <w:marBottom w:val="0"/>
              <w:divBdr>
                <w:top w:val="none" w:sz="0" w:space="0" w:color="auto"/>
                <w:left w:val="none" w:sz="0" w:space="0" w:color="auto"/>
                <w:bottom w:val="none" w:sz="0" w:space="0" w:color="auto"/>
                <w:right w:val="none" w:sz="0" w:space="0" w:color="auto"/>
              </w:divBdr>
              <w:divsChild>
                <w:div w:id="10003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19970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orldbank.org/en/results/2021/04/14/promoting-climate-change-action-in-latin-america-and-the-caribbean" TargetMode="External"/><Relationship Id="rId3" Type="http://schemas.openxmlformats.org/officeDocument/2006/relationships/hyperlink" Target="https://blogs.worldbank.org/latinamerica/climate-change-and-poverty-perfect-storm?cid=SHR_BlogSiteTweetable_EN_EXT" TargetMode="External"/><Relationship Id="rId7" Type="http://schemas.openxmlformats.org/officeDocument/2006/relationships/hyperlink" Target="https://www.sciencedirect.com/science/article/abs/pii/S0304387814001096" TargetMode="External"/><Relationship Id="rId2" Type="http://schemas.openxmlformats.org/officeDocument/2006/relationships/hyperlink" Target="https://repositorio.cepal.org/handle/11362/48518" TargetMode="External"/><Relationship Id="rId1" Type="http://schemas.openxmlformats.org/officeDocument/2006/relationships/hyperlink" Target="https://www.economist.com/the-americas/2021/05/13/why-latin-americas-economy-has-been-so-badly-hurt-by-covid-19" TargetMode="External"/><Relationship Id="rId6" Type="http://schemas.openxmlformats.org/officeDocument/2006/relationships/hyperlink" Target="https://blogs.worldbank.org/latinamerica/climate-change-and-poverty-perfect-storm" TargetMode="External"/><Relationship Id="rId5" Type="http://schemas.openxmlformats.org/officeDocument/2006/relationships/hyperlink" Target="https://www.sciencedirect.com/science/article/pii/S0305750X17302735?via%3Dihub" TargetMode="External"/><Relationship Id="rId4" Type="http://schemas.openxmlformats.org/officeDocument/2006/relationships/hyperlink" Target="https://www.ilo.org/wcmsp5/groups/public/---dgreports/---dcomm/---publ/documents/publication/wcms_71191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10346</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2023-05-30T22:19:00Z</dcterms:created>
  <dcterms:modified xsi:type="dcterms:W3CDTF">2023-05-30T22:19:00Z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