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F25E" w14:textId="77777777" w:rsidR="00F81A61" w:rsidRPr="00C54329" w:rsidRDefault="00F81A61" w:rsidP="00F81A61">
      <w:pPr>
        <w:tabs>
          <w:tab w:val="left" w:pos="7200"/>
        </w:tabs>
        <w:ind w:right="-1080"/>
        <w:rPr>
          <w:sz w:val="22"/>
          <w:szCs w:val="22"/>
          <w:lang w:val="pt-BR"/>
        </w:rPr>
      </w:pPr>
      <w:bookmarkStart w:id="0" w:name="_top"/>
      <w:bookmarkEnd w:id="0"/>
      <w:r w:rsidRPr="00C54329">
        <w:rPr>
          <w:sz w:val="22"/>
          <w:szCs w:val="22"/>
          <w:lang w:val="fr-CA"/>
        </w:rPr>
        <w:tab/>
      </w:r>
      <w:r w:rsidRPr="00C54329">
        <w:rPr>
          <w:sz w:val="22"/>
          <w:szCs w:val="22"/>
          <w:lang w:val="pt-BR"/>
        </w:rPr>
        <w:t>OEA/Ser.W</w:t>
      </w:r>
    </w:p>
    <w:p w14:paraId="031BFE68" w14:textId="72D7CAD3" w:rsidR="00F81A61" w:rsidRPr="00C54329" w:rsidRDefault="00F81A61" w:rsidP="00F81A61">
      <w:pPr>
        <w:tabs>
          <w:tab w:val="left" w:pos="7200"/>
        </w:tabs>
        <w:ind w:right="-1080"/>
        <w:rPr>
          <w:sz w:val="22"/>
          <w:szCs w:val="22"/>
          <w:lang w:val="pt-BR"/>
        </w:rPr>
      </w:pPr>
      <w:r w:rsidRPr="00C54329">
        <w:rPr>
          <w:sz w:val="22"/>
          <w:szCs w:val="22"/>
          <w:lang w:val="pt-BR"/>
        </w:rPr>
        <w:tab/>
        <w:t>CIDI/INF.</w:t>
      </w:r>
      <w:r w:rsidR="00D47C86">
        <w:rPr>
          <w:sz w:val="22"/>
          <w:szCs w:val="22"/>
          <w:lang w:val="pt-BR"/>
        </w:rPr>
        <w:t xml:space="preserve"> 548</w:t>
      </w:r>
      <w:r w:rsidRPr="00C54329">
        <w:rPr>
          <w:sz w:val="22"/>
          <w:szCs w:val="22"/>
          <w:lang w:val="pt-BR"/>
        </w:rPr>
        <w:t>/23</w:t>
      </w:r>
    </w:p>
    <w:p w14:paraId="63FB91CD" w14:textId="7D18336F" w:rsidR="00F81A61" w:rsidRPr="00C54329" w:rsidRDefault="00F81A61" w:rsidP="00F81A61">
      <w:pPr>
        <w:pBdr>
          <w:bottom w:val="single" w:sz="12" w:space="1" w:color="auto"/>
        </w:pBdr>
        <w:tabs>
          <w:tab w:val="left" w:pos="7200"/>
        </w:tabs>
        <w:ind w:right="-389"/>
        <w:rPr>
          <w:sz w:val="22"/>
          <w:szCs w:val="22"/>
          <w:lang w:val="fr-CA"/>
        </w:rPr>
      </w:pPr>
      <w:r w:rsidRPr="00C54329">
        <w:rPr>
          <w:sz w:val="22"/>
          <w:szCs w:val="22"/>
          <w:lang w:val="pt-BR"/>
        </w:rPr>
        <w:tab/>
      </w:r>
      <w:r w:rsidR="00D47C86" w:rsidRPr="006D4D64">
        <w:rPr>
          <w:sz w:val="22"/>
          <w:szCs w:val="22"/>
          <w:lang w:val="fr-CA"/>
        </w:rPr>
        <w:t>30</w:t>
      </w:r>
      <w:r w:rsidRPr="00C54329">
        <w:rPr>
          <w:sz w:val="22"/>
          <w:szCs w:val="22"/>
          <w:lang w:val="fr-CA"/>
        </w:rPr>
        <w:t xml:space="preserve"> mai 2023</w:t>
      </w:r>
    </w:p>
    <w:p w14:paraId="45156441" w14:textId="77777777" w:rsidR="00F81A61" w:rsidRPr="00C54329" w:rsidRDefault="00F81A61" w:rsidP="00F81A61">
      <w:pPr>
        <w:pBdr>
          <w:bottom w:val="single" w:sz="12" w:space="1" w:color="auto"/>
        </w:pBdr>
        <w:tabs>
          <w:tab w:val="left" w:pos="7200"/>
        </w:tabs>
        <w:ind w:right="-389"/>
        <w:rPr>
          <w:sz w:val="22"/>
          <w:szCs w:val="22"/>
          <w:lang w:val="fr-CA"/>
        </w:rPr>
      </w:pPr>
      <w:r w:rsidRPr="00C54329">
        <w:rPr>
          <w:sz w:val="22"/>
          <w:szCs w:val="22"/>
          <w:lang w:val="fr-CA"/>
        </w:rPr>
        <w:tab/>
        <w:t>Original: anglais</w:t>
      </w:r>
    </w:p>
    <w:p w14:paraId="60B3E8FA" w14:textId="77777777" w:rsidR="00F81A61" w:rsidRPr="00C54329" w:rsidRDefault="00F81A61" w:rsidP="00F81A61">
      <w:pPr>
        <w:pBdr>
          <w:bottom w:val="single" w:sz="12" w:space="1" w:color="auto"/>
        </w:pBdr>
        <w:tabs>
          <w:tab w:val="left" w:pos="7200"/>
        </w:tabs>
        <w:ind w:right="-389"/>
        <w:rPr>
          <w:sz w:val="22"/>
          <w:szCs w:val="22"/>
          <w:lang w:val="fr-CA"/>
        </w:rPr>
      </w:pPr>
    </w:p>
    <w:p w14:paraId="70FDB714" w14:textId="77777777" w:rsidR="00F81A61" w:rsidRPr="00C54329" w:rsidRDefault="00F81A61" w:rsidP="00C54329">
      <w:pPr>
        <w:ind w:right="-1080"/>
        <w:rPr>
          <w:sz w:val="22"/>
          <w:szCs w:val="22"/>
          <w:lang w:val="fr-CA"/>
        </w:rPr>
      </w:pPr>
    </w:p>
    <w:p w14:paraId="5065688F" w14:textId="77777777" w:rsidR="00F81A61" w:rsidRPr="00C54329" w:rsidRDefault="00F81A61" w:rsidP="00C54329">
      <w:pPr>
        <w:jc w:val="center"/>
        <w:rPr>
          <w:sz w:val="22"/>
          <w:szCs w:val="22"/>
          <w:lang w:val="fr-CA"/>
        </w:rPr>
      </w:pPr>
      <w:r w:rsidRPr="00C54329">
        <w:rPr>
          <w:sz w:val="22"/>
          <w:szCs w:val="22"/>
          <w:lang w:val="fr-CA"/>
        </w:rPr>
        <w:t>NOTE DE SYNTHÈSE</w:t>
      </w:r>
    </w:p>
    <w:p w14:paraId="5D691E2C" w14:textId="77777777" w:rsidR="00F81A61" w:rsidRPr="00C54329" w:rsidRDefault="00F81A61" w:rsidP="00C54329">
      <w:pPr>
        <w:jc w:val="both"/>
        <w:rPr>
          <w:rFonts w:eastAsia="Calibri"/>
          <w:sz w:val="22"/>
          <w:szCs w:val="22"/>
          <w:lang w:val="fr-CA"/>
        </w:rPr>
      </w:pPr>
    </w:p>
    <w:p w14:paraId="24B7713A" w14:textId="4E3E08AF" w:rsidR="00F81A61" w:rsidRPr="00627FEB" w:rsidRDefault="00F81A61" w:rsidP="00C54329">
      <w:pPr>
        <w:jc w:val="center"/>
        <w:rPr>
          <w:sz w:val="22"/>
          <w:szCs w:val="22"/>
          <w:lang w:val="fr-CA"/>
        </w:rPr>
      </w:pPr>
      <w:r w:rsidRPr="00627FEB">
        <w:rPr>
          <w:sz w:val="22"/>
          <w:szCs w:val="22"/>
          <w:lang w:val="fr-CA"/>
        </w:rPr>
        <w:t xml:space="preserve">RÉUNION ORDINAIRE DU CONSEIL INTERAMÉRICAIN </w:t>
      </w:r>
      <w:r w:rsidR="00C54329" w:rsidRPr="00627FEB">
        <w:rPr>
          <w:sz w:val="22"/>
          <w:szCs w:val="22"/>
          <w:lang w:val="fr-CA"/>
        </w:rPr>
        <w:br/>
      </w:r>
      <w:r w:rsidRPr="00627FEB">
        <w:rPr>
          <w:sz w:val="22"/>
          <w:szCs w:val="22"/>
          <w:lang w:val="fr-CA"/>
        </w:rPr>
        <w:t>POUR LE DÉVELOPPEMENT INTÉGRÉ (CIDI)</w:t>
      </w:r>
    </w:p>
    <w:p w14:paraId="2C7F7F7C" w14:textId="77777777" w:rsidR="00F81A61" w:rsidRPr="00627FEB" w:rsidRDefault="00F81A61" w:rsidP="00C54329">
      <w:pPr>
        <w:jc w:val="center"/>
        <w:rPr>
          <w:caps/>
          <w:sz w:val="22"/>
          <w:szCs w:val="22"/>
          <w:lang w:val="fr-CA"/>
        </w:rPr>
      </w:pPr>
      <w:r w:rsidRPr="00627FEB">
        <w:rPr>
          <w:caps/>
          <w:sz w:val="22"/>
          <w:szCs w:val="22"/>
          <w:lang w:val="fr-CA"/>
        </w:rPr>
        <w:t xml:space="preserve">13 </w:t>
      </w:r>
      <w:r w:rsidRPr="00627FEB">
        <w:rPr>
          <w:sz w:val="22"/>
          <w:szCs w:val="22"/>
          <w:lang w:val="fr-CA"/>
        </w:rPr>
        <w:t>juin</w:t>
      </w:r>
      <w:r w:rsidRPr="00627FEB">
        <w:rPr>
          <w:caps/>
          <w:sz w:val="22"/>
          <w:szCs w:val="22"/>
          <w:lang w:val="fr-CA"/>
        </w:rPr>
        <w:t xml:space="preserve"> 2023</w:t>
      </w:r>
    </w:p>
    <w:p w14:paraId="324A817A" w14:textId="77777777" w:rsidR="00F81A61" w:rsidRPr="00C54329" w:rsidRDefault="00F81A61" w:rsidP="00C54329">
      <w:pPr>
        <w:jc w:val="both"/>
        <w:rPr>
          <w:rFonts w:eastAsia="Calibri"/>
          <w:sz w:val="22"/>
          <w:szCs w:val="22"/>
          <w:lang w:val="fr-CA"/>
        </w:rPr>
      </w:pPr>
    </w:p>
    <w:p w14:paraId="6F55FF75" w14:textId="67B421AC" w:rsidR="00F81A61" w:rsidRPr="00C54329" w:rsidRDefault="00F81A61" w:rsidP="00D47C86">
      <w:pPr>
        <w:ind w:left="1260" w:hanging="1260"/>
        <w:rPr>
          <w:b/>
          <w:bCs/>
          <w:sz w:val="22"/>
          <w:szCs w:val="22"/>
          <w:lang w:val="fr-CA"/>
        </w:rPr>
      </w:pPr>
      <w:r w:rsidRPr="00C54329">
        <w:rPr>
          <w:b/>
          <w:bCs/>
          <w:sz w:val="22"/>
          <w:szCs w:val="22"/>
          <w:lang w:val="fr-CA"/>
        </w:rPr>
        <w:t>THÈME :</w:t>
      </w:r>
      <w:r w:rsidR="00D47C86">
        <w:rPr>
          <w:b/>
          <w:bCs/>
          <w:sz w:val="22"/>
          <w:szCs w:val="22"/>
          <w:lang w:val="fr-CA"/>
        </w:rPr>
        <w:tab/>
      </w:r>
      <w:r w:rsidRPr="00C54329">
        <w:rPr>
          <w:b/>
          <w:bCs/>
          <w:sz w:val="22"/>
          <w:szCs w:val="22"/>
          <w:lang w:val="fr-CA"/>
        </w:rPr>
        <w:t xml:space="preserve">CHANGEMENT CLIMATIQUE ET </w:t>
      </w:r>
      <w:r w:rsidR="00A55621" w:rsidRPr="00C54329">
        <w:rPr>
          <w:b/>
          <w:bCs/>
          <w:sz w:val="22"/>
          <w:szCs w:val="22"/>
          <w:lang w:val="fr-CA"/>
        </w:rPr>
        <w:t>PAUVRETÉ -</w:t>
      </w:r>
      <w:r w:rsidRPr="00C54329">
        <w:rPr>
          <w:b/>
          <w:bCs/>
          <w:sz w:val="22"/>
          <w:szCs w:val="22"/>
          <w:lang w:val="fr-CA"/>
        </w:rPr>
        <w:t xml:space="preserve"> IMPACT ET SOLUTIONS MULTIDIMENSIONNELLES</w:t>
      </w:r>
    </w:p>
    <w:p w14:paraId="5136190C" w14:textId="77777777" w:rsidR="00F81A61" w:rsidRPr="00C54329" w:rsidRDefault="00F81A61" w:rsidP="00C54329">
      <w:pPr>
        <w:jc w:val="both"/>
        <w:rPr>
          <w:sz w:val="22"/>
          <w:szCs w:val="22"/>
          <w:lang w:val="fr-CA"/>
        </w:rPr>
      </w:pPr>
    </w:p>
    <w:p w14:paraId="236BD0C8" w14:textId="77777777" w:rsidR="00F81A61" w:rsidRPr="00C54329" w:rsidRDefault="00F81A61" w:rsidP="00C54329">
      <w:pPr>
        <w:jc w:val="both"/>
        <w:rPr>
          <w:sz w:val="22"/>
          <w:szCs w:val="22"/>
          <w:lang w:val="fr-CA"/>
        </w:rPr>
      </w:pPr>
    </w:p>
    <w:p w14:paraId="7A353FF3" w14:textId="77777777" w:rsidR="00F81A61" w:rsidRPr="00C54329" w:rsidRDefault="007F2819" w:rsidP="00C54329">
      <w:pPr>
        <w:numPr>
          <w:ilvl w:val="0"/>
          <w:numId w:val="1"/>
        </w:numPr>
        <w:ind w:left="0" w:firstLine="0"/>
        <w:jc w:val="both"/>
        <w:rPr>
          <w:b/>
          <w:sz w:val="22"/>
          <w:szCs w:val="22"/>
          <w:lang w:val="fr-CA"/>
        </w:rPr>
      </w:pPr>
      <w:r w:rsidRPr="00C54329">
        <w:rPr>
          <w:b/>
          <w:sz w:val="22"/>
          <w:szCs w:val="22"/>
          <w:lang w:val="fr-CA"/>
        </w:rPr>
        <w:t>Généralités/justification</w:t>
      </w:r>
      <w:r w:rsidR="00F81A61" w:rsidRPr="00C54329">
        <w:rPr>
          <w:b/>
          <w:sz w:val="22"/>
          <w:szCs w:val="22"/>
          <w:lang w:val="fr-CA"/>
        </w:rPr>
        <w:t xml:space="preserve"> </w:t>
      </w:r>
    </w:p>
    <w:p w14:paraId="67E34F6D" w14:textId="77777777" w:rsidR="00F81A61" w:rsidRPr="00C54329" w:rsidRDefault="00F81A61" w:rsidP="00C54329">
      <w:pPr>
        <w:jc w:val="both"/>
        <w:rPr>
          <w:bCs/>
          <w:sz w:val="22"/>
          <w:szCs w:val="22"/>
          <w:lang w:val="fr-CA"/>
        </w:rPr>
      </w:pPr>
    </w:p>
    <w:p w14:paraId="166AF612" w14:textId="7EEB99CD" w:rsidR="007F2819" w:rsidRPr="00C54329" w:rsidRDefault="007F2819" w:rsidP="00C54329">
      <w:pPr>
        <w:ind w:firstLine="720"/>
        <w:jc w:val="both"/>
        <w:rPr>
          <w:sz w:val="22"/>
          <w:szCs w:val="22"/>
          <w:lang w:val="fr-CA"/>
        </w:rPr>
      </w:pPr>
      <w:r w:rsidRPr="00C54329">
        <w:rPr>
          <w:sz w:val="22"/>
          <w:szCs w:val="22"/>
          <w:lang w:val="fr-CA"/>
        </w:rPr>
        <w:t>L’élimination de la pauvreté absolue pour tous et partout d’ici 2030 est un objectif essentiel d</w:t>
      </w:r>
      <w:r w:rsidR="00627FEB">
        <w:rPr>
          <w:sz w:val="22"/>
          <w:szCs w:val="22"/>
          <w:lang w:val="fr-CA"/>
        </w:rPr>
        <w:t xml:space="preserve">u </w:t>
      </w:r>
      <w:r w:rsidRPr="00C54329">
        <w:rPr>
          <w:sz w:val="22"/>
          <w:szCs w:val="22"/>
          <w:lang w:val="fr-CA"/>
        </w:rPr>
        <w:t>Programme de développement durable à l’horizon 2030. Entre 2015 et 2018, la pauvreté à l’échelle mondiale a continué son déclin historique, alors que le taux de pauvreté mondiale est passé de 10</w:t>
      </w:r>
      <w:r w:rsidR="00627FEB">
        <w:rPr>
          <w:sz w:val="22"/>
          <w:szCs w:val="22"/>
          <w:lang w:val="fr-CA"/>
        </w:rPr>
        <w:t>,</w:t>
      </w:r>
      <w:r w:rsidRPr="00C54329">
        <w:rPr>
          <w:sz w:val="22"/>
          <w:szCs w:val="22"/>
          <w:lang w:val="fr-CA"/>
        </w:rPr>
        <w:t>1 % en 2015 à 8</w:t>
      </w:r>
      <w:r w:rsidR="00627FEB">
        <w:rPr>
          <w:sz w:val="22"/>
          <w:szCs w:val="22"/>
          <w:lang w:val="fr-CA"/>
        </w:rPr>
        <w:t>,</w:t>
      </w:r>
      <w:r w:rsidRPr="00C54329">
        <w:rPr>
          <w:sz w:val="22"/>
          <w:szCs w:val="22"/>
          <w:lang w:val="fr-CA"/>
        </w:rPr>
        <w:t>6 % en 2018. En raison de la pandémie de COVID-19, le taux de pauvreté mondiale a connu une forte augmentation pour passer de 8</w:t>
      </w:r>
      <w:r w:rsidR="00627FEB">
        <w:rPr>
          <w:sz w:val="22"/>
          <w:szCs w:val="22"/>
          <w:lang w:val="fr-CA"/>
        </w:rPr>
        <w:t>,</w:t>
      </w:r>
      <w:r w:rsidRPr="00C54329">
        <w:rPr>
          <w:sz w:val="22"/>
          <w:szCs w:val="22"/>
          <w:lang w:val="fr-CA"/>
        </w:rPr>
        <w:t>3 % en 2019 9</w:t>
      </w:r>
      <w:r w:rsidR="00627FEB">
        <w:rPr>
          <w:sz w:val="22"/>
          <w:szCs w:val="22"/>
          <w:lang w:val="fr-CA"/>
        </w:rPr>
        <w:t>,</w:t>
      </w:r>
      <w:r w:rsidRPr="00C54329">
        <w:rPr>
          <w:sz w:val="22"/>
          <w:szCs w:val="22"/>
          <w:lang w:val="fr-CA"/>
        </w:rPr>
        <w:t>2 % en 2020, faisant reculer de trois ans environ les progrès déjà réalisés.</w:t>
      </w:r>
    </w:p>
    <w:p w14:paraId="206ED27A" w14:textId="77777777" w:rsidR="00A03864" w:rsidRPr="00C54329" w:rsidRDefault="00A03864" w:rsidP="00C54329">
      <w:pPr>
        <w:jc w:val="both"/>
        <w:rPr>
          <w:sz w:val="22"/>
          <w:szCs w:val="22"/>
          <w:lang w:val="fr-CA"/>
        </w:rPr>
      </w:pPr>
    </w:p>
    <w:p w14:paraId="568D662A" w14:textId="6FDD89AD" w:rsidR="007F2819" w:rsidRPr="00C54329" w:rsidRDefault="007F2819" w:rsidP="00C54329">
      <w:pPr>
        <w:ind w:firstLine="720"/>
        <w:jc w:val="both"/>
        <w:rPr>
          <w:sz w:val="22"/>
          <w:szCs w:val="22"/>
          <w:lang w:val="fr-CA"/>
        </w:rPr>
      </w:pPr>
      <w:r w:rsidRPr="00C54329">
        <w:rPr>
          <w:sz w:val="22"/>
          <w:szCs w:val="22"/>
          <w:lang w:val="fr-CA"/>
        </w:rPr>
        <w:t xml:space="preserve">La pandémie du COVID - 19 a provoqué la récession à l’échelle mondiale la plus aiguë depuis la deuxième guerre mondiale. En 2020, le produit national brut </w:t>
      </w:r>
      <w:r w:rsidR="00A51F69" w:rsidRPr="00C54329">
        <w:rPr>
          <w:sz w:val="22"/>
          <w:szCs w:val="22"/>
          <w:lang w:val="fr-CA"/>
        </w:rPr>
        <w:t xml:space="preserve">dans le monde </w:t>
      </w:r>
      <w:r w:rsidRPr="00C54329">
        <w:rPr>
          <w:sz w:val="22"/>
          <w:szCs w:val="22"/>
          <w:lang w:val="fr-CA"/>
        </w:rPr>
        <w:t>a diminué de 3 %. Cependant, en Amérique latine et dans la Caraïbe, le rendement a chuté de 7 %, le pire taux de toutes les régions suivies par le Fonds monétaire national</w:t>
      </w:r>
      <w:r w:rsidRPr="00C54329">
        <w:rPr>
          <w:rStyle w:val="FootnoteReference"/>
          <w:sz w:val="22"/>
          <w:szCs w:val="22"/>
          <w:lang w:val="fr-CA"/>
        </w:rPr>
        <w:footnoteReference w:id="1"/>
      </w:r>
      <w:r w:rsidRPr="00C54329">
        <w:rPr>
          <w:sz w:val="22"/>
          <w:szCs w:val="22"/>
          <w:lang w:val="fr-CA"/>
        </w:rPr>
        <w:t>. En 2022, l’invasion de l’Ukraine par la Russie a provoqué un ralentissement additionnel de l’économie mondiale. Une inflation record, alimentée par la crise énergétique la plus grave depuis 1970, a créé des difficultés financières pour des millions de citoyens, provoquant des pénuries alimentaires et un approfondissement de la pauvreté et des inégalités à travers toute la région. L’année dernière, 32</w:t>
      </w:r>
      <w:r w:rsidR="00627FEB">
        <w:rPr>
          <w:sz w:val="22"/>
          <w:szCs w:val="22"/>
          <w:lang w:val="fr-CA"/>
        </w:rPr>
        <w:t>,</w:t>
      </w:r>
      <w:r w:rsidRPr="00C54329">
        <w:rPr>
          <w:sz w:val="22"/>
          <w:szCs w:val="22"/>
          <w:lang w:val="fr-CA"/>
        </w:rPr>
        <w:t>1 % de la population de la région (soit l’équivalent de 10 millions de personnes) vivaient en dessous du seuil de la pauvreté, tandis que la pauvreté absolue affectait 13</w:t>
      </w:r>
      <w:r w:rsidR="00627FEB">
        <w:rPr>
          <w:sz w:val="22"/>
          <w:szCs w:val="22"/>
          <w:lang w:val="fr-CA"/>
        </w:rPr>
        <w:t>,</w:t>
      </w:r>
      <w:r w:rsidRPr="00C54329">
        <w:rPr>
          <w:sz w:val="22"/>
          <w:szCs w:val="22"/>
          <w:lang w:val="fr-CA"/>
        </w:rPr>
        <w:t>1 % de personnes (82 millions de personnes)</w:t>
      </w:r>
      <w:r w:rsidRPr="00C54329">
        <w:rPr>
          <w:rStyle w:val="FootnoteReference"/>
          <w:sz w:val="22"/>
          <w:szCs w:val="22"/>
          <w:lang w:val="fr-CA"/>
        </w:rPr>
        <w:footnoteReference w:id="2"/>
      </w:r>
      <w:r w:rsidRPr="00C54329">
        <w:rPr>
          <w:sz w:val="22"/>
          <w:szCs w:val="22"/>
          <w:lang w:val="fr-CA"/>
        </w:rPr>
        <w:t>.</w:t>
      </w:r>
    </w:p>
    <w:p w14:paraId="09953CEB" w14:textId="77777777" w:rsidR="00A03864" w:rsidRPr="00C54329" w:rsidRDefault="00A03864" w:rsidP="00C54329">
      <w:pPr>
        <w:jc w:val="both"/>
        <w:rPr>
          <w:sz w:val="22"/>
          <w:szCs w:val="22"/>
          <w:lang w:val="fr-CA"/>
        </w:rPr>
      </w:pPr>
    </w:p>
    <w:p w14:paraId="3D4EA6D0" w14:textId="77777777" w:rsidR="007F2819" w:rsidRPr="00C54329" w:rsidRDefault="007F2819" w:rsidP="00C54329">
      <w:pPr>
        <w:ind w:firstLine="720"/>
        <w:jc w:val="both"/>
        <w:rPr>
          <w:sz w:val="22"/>
          <w:szCs w:val="22"/>
          <w:lang w:val="fr-CA"/>
        </w:rPr>
      </w:pPr>
      <w:r w:rsidRPr="00C54329">
        <w:rPr>
          <w:sz w:val="22"/>
          <w:szCs w:val="22"/>
          <w:lang w:val="fr-CA"/>
        </w:rPr>
        <w:t xml:space="preserve">Le changement climatique pose un danger de plus en plus pressant qui approfondit les écarts sociaux, exacerbe les inégalités et force des millions de personnes dans la pauvreté. Les populations démunies, les communautés rurales et les peuples autochtones sont toujours les plus affectés par les incidences négatives du changement climatique. Par exemple, en novembre 2021, deux puissants ouragans qui se sont abattus sur l’Amérique centrale - </w:t>
      </w:r>
      <w:proofErr w:type="spellStart"/>
      <w:r w:rsidRPr="00C54329">
        <w:rPr>
          <w:sz w:val="22"/>
          <w:szCs w:val="22"/>
          <w:lang w:val="fr-CA"/>
        </w:rPr>
        <w:t>Eta</w:t>
      </w:r>
      <w:proofErr w:type="spellEnd"/>
      <w:r w:rsidRPr="00C54329">
        <w:rPr>
          <w:sz w:val="22"/>
          <w:szCs w:val="22"/>
          <w:lang w:val="fr-CA"/>
        </w:rPr>
        <w:t xml:space="preserve"> et Iota - ont perturbé l’existence de millions de personnes, les forçant à se déraciner et à chercher un meilleur avenir autre part. La Banque mondiale a estimé que le changement climatique provoquera une augmentation de près de 300 % de la pauvreté absolue en Amérique latine et dans la Caraïbe d’ici 2030</w:t>
      </w:r>
      <w:r w:rsidRPr="00C54329">
        <w:rPr>
          <w:rStyle w:val="FootnoteReference"/>
          <w:sz w:val="22"/>
          <w:szCs w:val="22"/>
          <w:lang w:val="fr-CA"/>
        </w:rPr>
        <w:footnoteReference w:id="3"/>
      </w:r>
      <w:r w:rsidRPr="00C54329">
        <w:rPr>
          <w:sz w:val="22"/>
          <w:szCs w:val="22"/>
          <w:lang w:val="fr-CA"/>
        </w:rPr>
        <w:t xml:space="preserve">. La Banque souligne que les foyers les plus démunis vivent au jour le jour, ce qui signifie que leur consommation dépend de leurs revenus. En </w:t>
      </w:r>
      <w:r w:rsidRPr="00C54329">
        <w:rPr>
          <w:sz w:val="22"/>
          <w:szCs w:val="22"/>
          <w:lang w:val="fr-CA"/>
        </w:rPr>
        <w:lastRenderedPageBreak/>
        <w:t xml:space="preserve">outre, leur revenu dépend fréquemment du travail informel ou irrégulier, en fonction de </w:t>
      </w:r>
      <w:r w:rsidR="00D6732F" w:rsidRPr="00C54329">
        <w:rPr>
          <w:sz w:val="22"/>
          <w:szCs w:val="22"/>
          <w:lang w:val="fr-CA"/>
        </w:rPr>
        <w:t>l’impact de l’emploi</w:t>
      </w:r>
      <w:r w:rsidRPr="00C54329">
        <w:rPr>
          <w:sz w:val="22"/>
          <w:szCs w:val="22"/>
          <w:lang w:val="fr-CA"/>
        </w:rPr>
        <w:t xml:space="preserve">. Les pauvres n’ont pas accès aux services bancaires, et leurs biens se composent presqu’exclusivement de choses tangibles (par exemple </w:t>
      </w:r>
      <w:proofErr w:type="gramStart"/>
      <w:r w:rsidRPr="00C54329">
        <w:rPr>
          <w:sz w:val="22"/>
          <w:szCs w:val="22"/>
          <w:lang w:val="fr-CA"/>
        </w:rPr>
        <w:t>résidence,  moyens</w:t>
      </w:r>
      <w:proofErr w:type="gramEnd"/>
      <w:r w:rsidRPr="00C54329">
        <w:rPr>
          <w:sz w:val="22"/>
          <w:szCs w:val="22"/>
          <w:lang w:val="fr-CA"/>
        </w:rPr>
        <w:t xml:space="preserve"> de survie etc.) qui peuvent être l’objet de pertes, subir des préjudices ou être détruites suite à des événements météorologiques extrêmes comme les ouragans, les incendies ou les inondations.</w:t>
      </w:r>
    </w:p>
    <w:p w14:paraId="0D62502F" w14:textId="77777777" w:rsidR="00A03864" w:rsidRPr="00C54329" w:rsidRDefault="00A03864" w:rsidP="00C54329">
      <w:pPr>
        <w:jc w:val="both"/>
        <w:rPr>
          <w:sz w:val="22"/>
          <w:szCs w:val="22"/>
          <w:lang w:val="fr-CA"/>
        </w:rPr>
      </w:pPr>
    </w:p>
    <w:p w14:paraId="0FAACDA7" w14:textId="2C6D7D87" w:rsidR="007F2819" w:rsidRPr="00C54329" w:rsidRDefault="007F2819" w:rsidP="00C54329">
      <w:pPr>
        <w:ind w:firstLine="720"/>
        <w:jc w:val="both"/>
        <w:rPr>
          <w:sz w:val="22"/>
          <w:szCs w:val="22"/>
          <w:lang w:val="fr-CA"/>
        </w:rPr>
      </w:pPr>
      <w:r w:rsidRPr="00C54329">
        <w:rPr>
          <w:sz w:val="22"/>
          <w:szCs w:val="22"/>
          <w:lang w:val="fr-CA"/>
        </w:rPr>
        <w:t xml:space="preserve">L’interaction entre le changement climatique et la pauvreté a des incidences substantielles sur l’insécurité alimentaire. Le changement climatique aggrave les vulnérabilités actuelles, affectant de manière disproportionnée les populations </w:t>
      </w:r>
      <w:r w:rsidR="00D6732F" w:rsidRPr="00C54329">
        <w:rPr>
          <w:sz w:val="22"/>
          <w:szCs w:val="22"/>
          <w:lang w:val="fr-CA"/>
        </w:rPr>
        <w:t>les plus</w:t>
      </w:r>
      <w:r w:rsidRPr="00C54329">
        <w:rPr>
          <w:sz w:val="22"/>
          <w:szCs w:val="22"/>
          <w:lang w:val="fr-CA"/>
        </w:rPr>
        <w:t xml:space="preserve"> pauvres et les plus marginalisées en contribuant à l’insécurité alimentaire. Les communautés appauvries peinent à avoir accès aux aliments et à se procurer des produits nutritifs en raison de l’impact du changement climatique. Les perturbations du système d’approvisionnement en eau provoquées par </w:t>
      </w:r>
      <w:r w:rsidR="00D6732F" w:rsidRPr="00C54329">
        <w:rPr>
          <w:sz w:val="22"/>
          <w:szCs w:val="22"/>
          <w:lang w:val="fr-CA"/>
        </w:rPr>
        <w:t>le changement</w:t>
      </w:r>
      <w:r w:rsidRPr="00C54329">
        <w:rPr>
          <w:sz w:val="22"/>
          <w:szCs w:val="22"/>
          <w:lang w:val="fr-CA"/>
        </w:rPr>
        <w:t xml:space="preserve"> climatique </w:t>
      </w:r>
      <w:r w:rsidR="00D6732F" w:rsidRPr="00C54329">
        <w:rPr>
          <w:sz w:val="22"/>
          <w:szCs w:val="22"/>
          <w:lang w:val="fr-CA"/>
        </w:rPr>
        <w:t>causent des</w:t>
      </w:r>
      <w:r w:rsidRPr="00C54329">
        <w:rPr>
          <w:sz w:val="22"/>
          <w:szCs w:val="22"/>
          <w:lang w:val="fr-CA"/>
        </w:rPr>
        <w:t xml:space="preserve"> sécheresses prolongées, ce qui entrave davantage les systèmes de production agricole et accroit l’insécurité alimentaire. De surcroît, les incidences du changement climatique sur la santé et la nutrition sont liées entre elles. Alors que la disponibilité et la qualité des aliments accusent un déclin, les taux de malnutrition augmentent, et la dégradation des sources hydriques contribue à la prévalence de maladies découlant de l’eau. Le lien complexe entre le changement climatique, la pauvreté, l’insécurité alimentaire, la pénurie d’eau, la santé et la nutrition met en exergue le besoin urgent d’interventions intégrales et équitables pour atténuer le changement climatique, réduire la pauvreté et veiller à un accès durable à une alimentation adéquate et à de l’eau potable pour tous.</w:t>
      </w:r>
    </w:p>
    <w:p w14:paraId="26A04A73" w14:textId="77777777" w:rsidR="00A03864" w:rsidRPr="00C54329" w:rsidRDefault="00A03864" w:rsidP="00C54329">
      <w:pPr>
        <w:jc w:val="both"/>
        <w:rPr>
          <w:sz w:val="22"/>
          <w:szCs w:val="22"/>
          <w:lang w:val="fr-CA"/>
        </w:rPr>
      </w:pPr>
    </w:p>
    <w:p w14:paraId="6E54DBE4" w14:textId="1EB28047" w:rsidR="007F2819" w:rsidRPr="00C54329" w:rsidRDefault="007F2819" w:rsidP="00C54329">
      <w:pPr>
        <w:ind w:firstLine="720"/>
        <w:jc w:val="both"/>
        <w:rPr>
          <w:sz w:val="22"/>
          <w:szCs w:val="22"/>
          <w:lang w:val="fr-CA"/>
        </w:rPr>
      </w:pPr>
      <w:r w:rsidRPr="00C54329">
        <w:rPr>
          <w:sz w:val="22"/>
          <w:szCs w:val="22"/>
          <w:lang w:val="fr-CA"/>
        </w:rPr>
        <w:t xml:space="preserve">Les événements météorologiques extrêmes posent des risques substantiels pour le bien-être des populations. Les vagues de chaleur peuvent causer des maladies liées à la chaleur, particulièrement au sein de groupes de populations vulnérables comme les personnes âgées et les individus souffrant de conditions de santé préexistantes. De surcroît, le changement climatique a des incidences sur la répartition et la prévalence des maladies infectieuses. Des températures plus élevées permettent à </w:t>
      </w:r>
      <w:proofErr w:type="gramStart"/>
      <w:r w:rsidRPr="00C54329">
        <w:rPr>
          <w:sz w:val="22"/>
          <w:szCs w:val="22"/>
          <w:lang w:val="fr-CA"/>
        </w:rPr>
        <w:t>des moustiques porteuses</w:t>
      </w:r>
      <w:proofErr w:type="gramEnd"/>
      <w:r w:rsidRPr="00C54329">
        <w:rPr>
          <w:sz w:val="22"/>
          <w:szCs w:val="22"/>
          <w:lang w:val="fr-CA"/>
        </w:rPr>
        <w:t xml:space="preserve"> de maladies à se multiplier dans de nouvelles zones, ce qui élargit le champ des maladies transmises par un vecteur </w:t>
      </w:r>
      <w:r w:rsidR="00A55621" w:rsidRPr="00C54329">
        <w:rPr>
          <w:sz w:val="22"/>
          <w:szCs w:val="22"/>
          <w:lang w:val="fr-CA"/>
        </w:rPr>
        <w:t>comme</w:t>
      </w:r>
      <w:r w:rsidRPr="00C54329">
        <w:rPr>
          <w:sz w:val="22"/>
          <w:szCs w:val="22"/>
          <w:lang w:val="fr-CA"/>
        </w:rPr>
        <w:t xml:space="preserve"> la malaria et la fièvre dengue. De surcroît, les événements météorologiques extrêmes qui perturbent la production alimentaire et la chaîne d’approvisionnement peuvent aboutir à des régimes alimentaires inadéquats, ce qui cause des déficiences de nutrition essentielle, entrave le système immunitaire, et partant, accroît les risques de maladies dues à la malnutrition.</w:t>
      </w:r>
    </w:p>
    <w:p w14:paraId="4884A9EC" w14:textId="77777777" w:rsidR="00A03864" w:rsidRPr="00C54329" w:rsidRDefault="00A03864" w:rsidP="00C54329">
      <w:pPr>
        <w:jc w:val="both"/>
        <w:rPr>
          <w:sz w:val="22"/>
          <w:szCs w:val="22"/>
          <w:lang w:val="fr-CA"/>
        </w:rPr>
      </w:pPr>
    </w:p>
    <w:p w14:paraId="24779263" w14:textId="4CE89AD0" w:rsidR="007F2819" w:rsidRPr="00C54329" w:rsidRDefault="007F2819" w:rsidP="00C54329">
      <w:pPr>
        <w:ind w:firstLine="720"/>
        <w:jc w:val="both"/>
        <w:rPr>
          <w:sz w:val="22"/>
          <w:szCs w:val="22"/>
          <w:lang w:val="fr-CA"/>
        </w:rPr>
      </w:pPr>
      <w:r w:rsidRPr="00C54329">
        <w:rPr>
          <w:sz w:val="22"/>
          <w:szCs w:val="22"/>
          <w:lang w:val="fr-CA"/>
        </w:rPr>
        <w:t>De même, le changement climatique a des incidences disproportionnées sur les communautés appauvries, rurales et autochtones. Ces changements contribuent à accroître la pauvreté endémique pour un certain nombre de raisons. Premièrement, la hausse de température entrave les emplois, spécialement pour les ouvriers agricoles et de construction. Selon le rapport de l’Organisation internationale du travail des Nations Unies, le nombre d’ouvriers exposés au stress thermique demeure constamment élevé en Amérique latine et dans la Caraïbe.</w:t>
      </w:r>
      <w:r w:rsidRPr="00C54329">
        <w:rPr>
          <w:rStyle w:val="FootnoteReference"/>
          <w:sz w:val="22"/>
          <w:szCs w:val="22"/>
          <w:lang w:val="fr-CA"/>
        </w:rPr>
        <w:footnoteReference w:id="4"/>
      </w:r>
      <w:r w:rsidRPr="00C54329">
        <w:rPr>
          <w:sz w:val="22"/>
          <w:szCs w:val="22"/>
          <w:lang w:val="fr-CA"/>
        </w:rPr>
        <w:t xml:space="preserve"> En deuxième lieu, la plupart des adultes vivant dans des conditions de pauvreté absolue ont des emplois agricoles subalternes. Ces ouvriers et leurs familles sont directement exposés aux changements climatiques et subissent leurs incidences, </w:t>
      </w:r>
      <w:r w:rsidR="00A55621" w:rsidRPr="00C54329">
        <w:rPr>
          <w:sz w:val="22"/>
          <w:szCs w:val="22"/>
          <w:lang w:val="fr-CA"/>
        </w:rPr>
        <w:t>comme</w:t>
      </w:r>
      <w:r w:rsidRPr="00C54329">
        <w:rPr>
          <w:sz w:val="22"/>
          <w:szCs w:val="22"/>
          <w:lang w:val="fr-CA"/>
        </w:rPr>
        <w:t xml:space="preserve"> les répercussions du changement de température et les chocs des précipitations.</w:t>
      </w:r>
      <w:r w:rsidRPr="00C54329">
        <w:rPr>
          <w:rStyle w:val="FootnoteReference"/>
          <w:sz w:val="22"/>
          <w:szCs w:val="22"/>
          <w:lang w:val="fr-CA"/>
        </w:rPr>
        <w:footnoteReference w:id="5"/>
      </w:r>
      <w:r w:rsidRPr="00C54329">
        <w:rPr>
          <w:sz w:val="22"/>
          <w:szCs w:val="22"/>
          <w:lang w:val="fr-CA"/>
        </w:rPr>
        <w:t xml:space="preserve"> En troisième lieu, il est beaucoup plus difficile pour les pauvres d’améliorer leurs conditions financières, économiser de l’argent et investir dans leur avenir en raison des événements météorologiques extrêmes. L’impact des ouragans tels que Maria qui avait frappé la Dominique, et Stan au Guatemala ont eu des effets </w:t>
      </w:r>
      <w:r w:rsidRPr="00C54329">
        <w:rPr>
          <w:sz w:val="22"/>
          <w:szCs w:val="22"/>
          <w:lang w:val="fr-CA"/>
        </w:rPr>
        <w:lastRenderedPageBreak/>
        <w:t xml:space="preserve">durables à long terme sur les populations les </w:t>
      </w:r>
      <w:r w:rsidR="00EE7AF0">
        <w:rPr>
          <w:sz w:val="22"/>
          <w:szCs w:val="22"/>
          <w:lang w:val="fr-CA"/>
        </w:rPr>
        <w:t xml:space="preserve">plus </w:t>
      </w:r>
      <w:r w:rsidRPr="00C54329">
        <w:rPr>
          <w:sz w:val="22"/>
          <w:szCs w:val="22"/>
          <w:lang w:val="fr-CA"/>
        </w:rPr>
        <w:t>pauvres de ces pays.</w:t>
      </w:r>
      <w:r w:rsidRPr="00C54329">
        <w:rPr>
          <w:rStyle w:val="FootnoteReference"/>
          <w:sz w:val="22"/>
          <w:szCs w:val="22"/>
          <w:lang w:val="fr-CA"/>
        </w:rPr>
        <w:footnoteReference w:id="6"/>
      </w:r>
      <w:r w:rsidRPr="00C54329">
        <w:rPr>
          <w:sz w:val="22"/>
          <w:szCs w:val="22"/>
          <w:lang w:val="fr-CA"/>
        </w:rPr>
        <w:t xml:space="preserve"> Finalement, le changement climatique a de multiples incidences négatives sur la santé, tout particulièrement dans les zones dotées d’une infrastructure déficiente en matière de santé et de fourniture de services. Au Brésil, les sécheresses provoquant une pénurie d’eau sont directement liées à un taux plus élevé de mortalité infantile, à une baisse de poids plus marquée à la naissance et à des périodes plus réduites de gestation. Les hommes de science notent une production agricole moins abondante et une consommation d’aliments nutritifs plus faible par les mères, une pénurie d’eau potable et une plus forte incidence de maladies infectieuses.</w:t>
      </w:r>
      <w:r w:rsidRPr="00C54329">
        <w:rPr>
          <w:rStyle w:val="FootnoteReference"/>
          <w:sz w:val="22"/>
          <w:szCs w:val="22"/>
          <w:lang w:val="fr-CA"/>
        </w:rPr>
        <w:footnoteReference w:id="7"/>
      </w:r>
    </w:p>
    <w:p w14:paraId="1A3796AA" w14:textId="77777777" w:rsidR="003B1D40" w:rsidRPr="00C54329" w:rsidRDefault="003B1D40" w:rsidP="00C54329">
      <w:pPr>
        <w:jc w:val="both"/>
        <w:rPr>
          <w:sz w:val="22"/>
          <w:szCs w:val="22"/>
          <w:lang w:val="fr-CA"/>
        </w:rPr>
      </w:pPr>
    </w:p>
    <w:p w14:paraId="619BC229" w14:textId="2A31A5C3" w:rsidR="007F2819" w:rsidRPr="00C54329" w:rsidRDefault="007F2819" w:rsidP="00C54329">
      <w:pPr>
        <w:ind w:firstLine="720"/>
        <w:jc w:val="both"/>
        <w:rPr>
          <w:sz w:val="22"/>
          <w:szCs w:val="22"/>
          <w:lang w:val="fr-CA"/>
        </w:rPr>
      </w:pPr>
      <w:r w:rsidRPr="00C54329">
        <w:rPr>
          <w:sz w:val="22"/>
          <w:szCs w:val="22"/>
          <w:lang w:val="fr-CA"/>
        </w:rPr>
        <w:t>En somme, selon des estimations de la Banque mondiale, le changement climatique pourrait faire sombrer dans la pauvreté 3 millions de personnes chaque année en Amérique latine jusqu’en 2030. Ces conditions ont des incidences sur les populations des villes, des zones rurales, sur les zones côtières et les littoraux de faible élévation où les ouragans posent des menaces croissantes.</w:t>
      </w:r>
      <w:r w:rsidRPr="00C54329">
        <w:rPr>
          <w:rStyle w:val="FootnoteReference"/>
          <w:sz w:val="22"/>
          <w:szCs w:val="22"/>
          <w:lang w:val="fr-CA"/>
        </w:rPr>
        <w:footnoteReference w:id="8"/>
      </w:r>
      <w:r w:rsidRPr="00C54329">
        <w:rPr>
          <w:sz w:val="22"/>
          <w:szCs w:val="22"/>
          <w:lang w:val="fr-CA"/>
        </w:rPr>
        <w:t xml:space="preserve"> En vue de relever plusieurs de ces défis et d’empêcher des millions de personnes de sombrer dans la pauvreté, les investissements essentiels dans la résilience et un support économique aux communautés urbaines, rurales et autochtones les plus démunis doivent revêtir la plus grande priorité. Les récentes Conférences des États parties à la </w:t>
      </w:r>
      <w:r w:rsidRPr="00C54329">
        <w:rPr>
          <w:color w:val="202124"/>
          <w:sz w:val="22"/>
          <w:szCs w:val="22"/>
          <w:shd w:val="clear" w:color="auto" w:fill="FFFFFF"/>
          <w:lang w:val="fr-CA"/>
        </w:rPr>
        <w:t>Convention-cadre des Nations Unies sur les changements climatiques</w:t>
      </w:r>
      <w:r w:rsidRPr="00C54329">
        <w:rPr>
          <w:sz w:val="22"/>
          <w:szCs w:val="22"/>
          <w:lang w:val="fr-CA"/>
        </w:rPr>
        <w:t xml:space="preserve"> (COP CCNUCC) se sont penchées sur cette question, mais de nombreuses initiatives attendent d’être lancées et les solutions régionales font défaut.</w:t>
      </w:r>
    </w:p>
    <w:p w14:paraId="1421305F" w14:textId="77777777" w:rsidR="006F351C" w:rsidRPr="00C54329" w:rsidRDefault="006F351C" w:rsidP="00C54329">
      <w:pPr>
        <w:jc w:val="both"/>
        <w:rPr>
          <w:sz w:val="22"/>
          <w:szCs w:val="22"/>
          <w:lang w:val="fr-CA"/>
        </w:rPr>
      </w:pPr>
    </w:p>
    <w:p w14:paraId="1452C34C" w14:textId="77777777" w:rsidR="00F81A61" w:rsidRPr="00C54329" w:rsidRDefault="007F2819" w:rsidP="00C54329">
      <w:pPr>
        <w:numPr>
          <w:ilvl w:val="0"/>
          <w:numId w:val="1"/>
        </w:numPr>
        <w:ind w:left="0" w:firstLine="0"/>
        <w:jc w:val="both"/>
        <w:rPr>
          <w:b/>
          <w:sz w:val="22"/>
          <w:szCs w:val="22"/>
          <w:lang w:val="fr-CA"/>
        </w:rPr>
      </w:pPr>
      <w:r w:rsidRPr="00C54329">
        <w:rPr>
          <w:b/>
          <w:sz w:val="22"/>
          <w:szCs w:val="22"/>
          <w:lang w:val="fr-CA"/>
        </w:rPr>
        <w:t>Objectif de la session</w:t>
      </w:r>
    </w:p>
    <w:p w14:paraId="461AFA73" w14:textId="77777777" w:rsidR="00F81A61" w:rsidRPr="00C54329" w:rsidRDefault="00F81A61" w:rsidP="00C54329">
      <w:pPr>
        <w:jc w:val="both"/>
        <w:rPr>
          <w:sz w:val="22"/>
          <w:szCs w:val="22"/>
          <w:lang w:val="fr-CA"/>
        </w:rPr>
      </w:pPr>
    </w:p>
    <w:p w14:paraId="1406DE54" w14:textId="77777777" w:rsidR="00521316" w:rsidRPr="00C54329" w:rsidRDefault="00521316" w:rsidP="00C54329">
      <w:pPr>
        <w:ind w:firstLine="720"/>
        <w:jc w:val="both"/>
        <w:rPr>
          <w:sz w:val="22"/>
          <w:szCs w:val="22"/>
          <w:lang w:val="fr-CA"/>
        </w:rPr>
      </w:pPr>
      <w:r w:rsidRPr="00C54329">
        <w:rPr>
          <w:sz w:val="22"/>
          <w:szCs w:val="22"/>
          <w:lang w:val="fr-CA"/>
        </w:rPr>
        <w:t>La session favorisera le déroulement de discussions d’experts sur les défis et les débouchés à créer pour sortir les populations de la pauvreté et empêcher que les communautés les plus démunies de la région ne subissent les conséquences extrêmes du changement climatique. La session facilitera également un dialogue au sujet de solutions potentielles pour la région, en encourageant un partage d’apprentissage et une collaboration entre les États membres.</w:t>
      </w:r>
    </w:p>
    <w:p w14:paraId="182A283B" w14:textId="77777777" w:rsidR="00C54329" w:rsidRDefault="00C54329" w:rsidP="00C54329">
      <w:pPr>
        <w:jc w:val="both"/>
        <w:rPr>
          <w:sz w:val="22"/>
          <w:szCs w:val="22"/>
          <w:lang w:val="fr-CA"/>
        </w:rPr>
      </w:pPr>
    </w:p>
    <w:p w14:paraId="668BFA1B" w14:textId="075D0F8C" w:rsidR="00521316" w:rsidRPr="00C54329" w:rsidRDefault="00521316" w:rsidP="00C54329">
      <w:pPr>
        <w:jc w:val="both"/>
        <w:rPr>
          <w:sz w:val="22"/>
          <w:szCs w:val="22"/>
          <w:lang w:val="fr-CA"/>
        </w:rPr>
      </w:pPr>
      <w:r w:rsidRPr="00C54329">
        <w:rPr>
          <w:sz w:val="22"/>
          <w:szCs w:val="22"/>
          <w:lang w:val="fr-CA"/>
        </w:rPr>
        <w:tab/>
        <w:t xml:space="preserve">Au nombre des questions soumises aux États membres, citons les suivantes : </w:t>
      </w:r>
    </w:p>
    <w:p w14:paraId="2306C37D" w14:textId="77777777" w:rsidR="003B1D40" w:rsidRPr="00C54329" w:rsidRDefault="003B1D40" w:rsidP="00C54329">
      <w:pPr>
        <w:jc w:val="both"/>
        <w:rPr>
          <w:sz w:val="22"/>
          <w:szCs w:val="22"/>
          <w:lang w:val="fr-CA"/>
        </w:rPr>
      </w:pPr>
    </w:p>
    <w:p w14:paraId="5586588B" w14:textId="4DB0FAE9" w:rsidR="00521316" w:rsidRPr="00C54329" w:rsidRDefault="00521316" w:rsidP="00C54329">
      <w:pPr>
        <w:pStyle w:val="ListParagraph"/>
        <w:numPr>
          <w:ilvl w:val="0"/>
          <w:numId w:val="3"/>
        </w:numPr>
        <w:spacing w:after="200"/>
        <w:ind w:left="1080"/>
        <w:contextualSpacing/>
        <w:jc w:val="both"/>
        <w:rPr>
          <w:sz w:val="22"/>
          <w:szCs w:val="22"/>
          <w:lang w:val="fr-CA"/>
        </w:rPr>
      </w:pPr>
      <w:r w:rsidRPr="00C54329">
        <w:rPr>
          <w:sz w:val="22"/>
          <w:szCs w:val="22"/>
          <w:lang w:val="fr-CA"/>
        </w:rPr>
        <w:t>Comment les risques climatiques élevés et les incidences potentielles des catastrophes naturelles ont-ils affecté les communautés les plus démunies et les plus vulnérables de la région?</w:t>
      </w:r>
    </w:p>
    <w:p w14:paraId="1DFFA6F0" w14:textId="1996AB04" w:rsidR="00521316" w:rsidRPr="00C54329" w:rsidRDefault="00521316" w:rsidP="00C54329">
      <w:pPr>
        <w:pStyle w:val="ListParagraph"/>
        <w:numPr>
          <w:ilvl w:val="0"/>
          <w:numId w:val="3"/>
        </w:numPr>
        <w:spacing w:after="200"/>
        <w:ind w:left="1080"/>
        <w:contextualSpacing/>
        <w:jc w:val="both"/>
        <w:rPr>
          <w:sz w:val="22"/>
          <w:szCs w:val="22"/>
          <w:lang w:val="fr-CA"/>
        </w:rPr>
      </w:pPr>
      <w:r w:rsidRPr="00C54329">
        <w:rPr>
          <w:sz w:val="22"/>
          <w:szCs w:val="22"/>
          <w:lang w:val="fr-CA"/>
        </w:rPr>
        <w:t>Quelles sont les questions qui n’ont pas été adéquatement examinées pour améliorer la croissance économique et la prospérité partagée?</w:t>
      </w:r>
    </w:p>
    <w:p w14:paraId="73B401E0" w14:textId="77777777" w:rsidR="00521316" w:rsidRPr="00C54329" w:rsidRDefault="00521316" w:rsidP="00C54329">
      <w:pPr>
        <w:pStyle w:val="ListParagraph"/>
        <w:numPr>
          <w:ilvl w:val="0"/>
          <w:numId w:val="3"/>
        </w:numPr>
        <w:spacing w:after="200"/>
        <w:ind w:left="1080"/>
        <w:contextualSpacing/>
        <w:jc w:val="both"/>
        <w:rPr>
          <w:sz w:val="22"/>
          <w:szCs w:val="22"/>
          <w:lang w:val="fr-CA"/>
        </w:rPr>
      </w:pPr>
      <w:r w:rsidRPr="00C54329">
        <w:rPr>
          <w:sz w:val="22"/>
          <w:szCs w:val="22"/>
          <w:lang w:val="fr-CA"/>
        </w:rPr>
        <w:t xml:space="preserve">Les gouvernements appliquent-il des méthodologies ciblées pour examiner les rapports entre le changement climatique et la pauvreté ? Quels sont les enjeux les plus critiques dans l’application de </w:t>
      </w:r>
      <w:r w:rsidR="00D6732F" w:rsidRPr="00C54329">
        <w:rPr>
          <w:sz w:val="22"/>
          <w:szCs w:val="22"/>
          <w:lang w:val="fr-CA"/>
        </w:rPr>
        <w:t>ces méthodologies</w:t>
      </w:r>
      <w:r w:rsidRPr="00C54329">
        <w:rPr>
          <w:sz w:val="22"/>
          <w:szCs w:val="22"/>
          <w:lang w:val="fr-CA"/>
        </w:rPr>
        <w:t xml:space="preserve"> à travers la région ?</w:t>
      </w:r>
    </w:p>
    <w:p w14:paraId="5BB8F385" w14:textId="77777777" w:rsidR="00F81A61" w:rsidRPr="00C54329" w:rsidRDefault="00F81A61" w:rsidP="00C54329">
      <w:pPr>
        <w:jc w:val="both"/>
        <w:rPr>
          <w:bCs/>
          <w:sz w:val="22"/>
          <w:szCs w:val="22"/>
          <w:lang w:val="fr-CA"/>
        </w:rPr>
      </w:pPr>
    </w:p>
    <w:p w14:paraId="34C14FBB" w14:textId="77777777" w:rsidR="00F81A61" w:rsidRPr="00C54329" w:rsidRDefault="00521316" w:rsidP="00C54329">
      <w:pPr>
        <w:numPr>
          <w:ilvl w:val="0"/>
          <w:numId w:val="1"/>
        </w:numPr>
        <w:ind w:left="0" w:firstLine="0"/>
        <w:jc w:val="both"/>
        <w:rPr>
          <w:b/>
          <w:sz w:val="22"/>
          <w:szCs w:val="22"/>
          <w:lang w:val="fr-CA"/>
        </w:rPr>
      </w:pPr>
      <w:r w:rsidRPr="00C54329">
        <w:rPr>
          <w:b/>
          <w:sz w:val="22"/>
          <w:szCs w:val="22"/>
          <w:lang w:val="fr-CA"/>
        </w:rPr>
        <w:t xml:space="preserve">Pertinence du </w:t>
      </w:r>
      <w:r w:rsidR="00F81A61" w:rsidRPr="00C54329">
        <w:rPr>
          <w:b/>
          <w:sz w:val="22"/>
          <w:szCs w:val="22"/>
          <w:lang w:val="fr-CA"/>
        </w:rPr>
        <w:t xml:space="preserve">SEDI </w:t>
      </w:r>
    </w:p>
    <w:p w14:paraId="771C9BC3" w14:textId="77777777" w:rsidR="00F81A61" w:rsidRPr="00C54329" w:rsidRDefault="00F81A61" w:rsidP="00C54329">
      <w:pPr>
        <w:jc w:val="both"/>
        <w:rPr>
          <w:sz w:val="22"/>
          <w:szCs w:val="22"/>
          <w:lang w:val="fr-CA"/>
        </w:rPr>
      </w:pPr>
    </w:p>
    <w:p w14:paraId="1F907816" w14:textId="77777777" w:rsidR="00521316" w:rsidRPr="00C54329" w:rsidRDefault="00521316" w:rsidP="00C54329">
      <w:pPr>
        <w:pStyle w:val="ListParagraph"/>
        <w:numPr>
          <w:ilvl w:val="0"/>
          <w:numId w:val="6"/>
        </w:numPr>
        <w:spacing w:after="200"/>
        <w:contextualSpacing/>
        <w:jc w:val="both"/>
        <w:rPr>
          <w:sz w:val="22"/>
          <w:szCs w:val="22"/>
          <w:lang w:val="fr-CA"/>
        </w:rPr>
      </w:pPr>
      <w:r w:rsidRPr="00C54329">
        <w:rPr>
          <w:sz w:val="22"/>
          <w:szCs w:val="22"/>
          <w:lang w:val="fr-CA"/>
        </w:rPr>
        <w:t>Renforcer la mise en œuvre de l’Objectif de développement durable 1 : pas de pauvreté.</w:t>
      </w:r>
    </w:p>
    <w:p w14:paraId="045B9B5E" w14:textId="77777777" w:rsidR="00521316" w:rsidRPr="00C54329" w:rsidRDefault="00521316" w:rsidP="00C54329">
      <w:pPr>
        <w:pStyle w:val="ListParagraph"/>
        <w:numPr>
          <w:ilvl w:val="0"/>
          <w:numId w:val="6"/>
        </w:numPr>
        <w:spacing w:after="200"/>
        <w:contextualSpacing/>
        <w:jc w:val="both"/>
        <w:rPr>
          <w:sz w:val="22"/>
          <w:szCs w:val="22"/>
          <w:lang w:val="fr-CA"/>
        </w:rPr>
      </w:pPr>
      <w:r w:rsidRPr="00C54329">
        <w:rPr>
          <w:sz w:val="22"/>
          <w:szCs w:val="22"/>
          <w:lang w:val="fr-CA"/>
        </w:rPr>
        <w:t>Appuyer les initiatives des États membres visant la réduction de la pauvreté et l’adaptation au changement climatique.</w:t>
      </w:r>
    </w:p>
    <w:p w14:paraId="4964218A" w14:textId="77777777" w:rsidR="00521316" w:rsidRPr="00C54329" w:rsidRDefault="00521316" w:rsidP="00C54329">
      <w:pPr>
        <w:pStyle w:val="ListParagraph"/>
        <w:numPr>
          <w:ilvl w:val="0"/>
          <w:numId w:val="6"/>
        </w:numPr>
        <w:spacing w:after="200"/>
        <w:contextualSpacing/>
        <w:jc w:val="both"/>
        <w:rPr>
          <w:sz w:val="22"/>
          <w:szCs w:val="22"/>
          <w:lang w:val="fr-CA"/>
        </w:rPr>
      </w:pPr>
      <w:r w:rsidRPr="00C54329">
        <w:rPr>
          <w:sz w:val="22"/>
          <w:szCs w:val="22"/>
          <w:lang w:val="fr-CA"/>
        </w:rPr>
        <w:lastRenderedPageBreak/>
        <w:t>Recueillir les réactions des gouvernements dans la perspective d’une Réunion interaméricaine des ministres et hauts fonctionnaires chargés du développement durable.</w:t>
      </w:r>
    </w:p>
    <w:p w14:paraId="4CB7FEDB" w14:textId="77777777" w:rsidR="00F81A61" w:rsidRPr="00C54329" w:rsidRDefault="00F81A61" w:rsidP="00C54329">
      <w:pPr>
        <w:jc w:val="both"/>
        <w:rPr>
          <w:sz w:val="22"/>
          <w:szCs w:val="22"/>
          <w:lang w:val="fr-CA"/>
        </w:rPr>
      </w:pPr>
    </w:p>
    <w:p w14:paraId="49B8E63C" w14:textId="77777777" w:rsidR="00F81A61" w:rsidRPr="00C54329" w:rsidRDefault="00521316" w:rsidP="00C54329">
      <w:pPr>
        <w:numPr>
          <w:ilvl w:val="0"/>
          <w:numId w:val="1"/>
        </w:numPr>
        <w:ind w:left="0" w:firstLine="0"/>
        <w:jc w:val="both"/>
        <w:rPr>
          <w:b/>
          <w:sz w:val="22"/>
          <w:szCs w:val="22"/>
          <w:lang w:val="fr-CA"/>
        </w:rPr>
      </w:pPr>
      <w:r w:rsidRPr="00C54329">
        <w:rPr>
          <w:b/>
          <w:sz w:val="22"/>
          <w:szCs w:val="22"/>
          <w:lang w:val="fr-CA"/>
        </w:rPr>
        <w:t>Mandats de l’OEA</w:t>
      </w:r>
    </w:p>
    <w:p w14:paraId="55655AFF" w14:textId="77777777" w:rsidR="00F81A61" w:rsidRPr="00C54329" w:rsidRDefault="00F81A61" w:rsidP="00EE7AF0">
      <w:pPr>
        <w:jc w:val="both"/>
        <w:rPr>
          <w:sz w:val="22"/>
          <w:szCs w:val="22"/>
          <w:lang w:val="fr-CA"/>
        </w:rPr>
      </w:pPr>
    </w:p>
    <w:p w14:paraId="2C60C241" w14:textId="442B8149" w:rsidR="00521316" w:rsidRDefault="00521316" w:rsidP="00EE7AF0">
      <w:pPr>
        <w:pStyle w:val="ListParagraph"/>
        <w:numPr>
          <w:ilvl w:val="0"/>
          <w:numId w:val="7"/>
        </w:numPr>
        <w:ind w:left="1080"/>
        <w:contextualSpacing/>
        <w:jc w:val="both"/>
        <w:rPr>
          <w:sz w:val="22"/>
          <w:szCs w:val="22"/>
          <w:lang w:val="fr-CA"/>
        </w:rPr>
      </w:pPr>
      <w:r w:rsidRPr="00C54329">
        <w:rPr>
          <w:sz w:val="22"/>
          <w:szCs w:val="22"/>
          <w:lang w:val="fr-CA"/>
        </w:rPr>
        <w:t xml:space="preserve">La Charte de l’Organisation des États Américains prévoit, au nombre de l’un de ses objectifs essentiels, l’élimination de la pauvreté absolue, facteur qui constitue un obstacle au développement intégral de la démocratie pour la population du continent américain, </w:t>
      </w:r>
      <w:r w:rsidR="00D6732F" w:rsidRPr="00C54329">
        <w:rPr>
          <w:sz w:val="22"/>
          <w:szCs w:val="22"/>
          <w:lang w:val="fr-CA"/>
        </w:rPr>
        <w:t>conformément à</w:t>
      </w:r>
      <w:r w:rsidRPr="00C54329">
        <w:rPr>
          <w:sz w:val="22"/>
          <w:szCs w:val="22"/>
          <w:lang w:val="fr-CA"/>
        </w:rPr>
        <w:t xml:space="preserve"> l’engagement pris en vertu des résolutions AG/RES. 1854 (XXXII-O/02) et AG/RES. 1962 (XXXIII-O/03). Cette priorité est basée sur les principes de solidarité interaméricaine et de coopération en matière de recherche d’équité, de justice sociale et de développement intégral des peuples;</w:t>
      </w:r>
    </w:p>
    <w:p w14:paraId="7D41FD03" w14:textId="77777777" w:rsidR="00EE7AF0" w:rsidRPr="00EE7AF0" w:rsidRDefault="00EE7AF0" w:rsidP="00EE7AF0">
      <w:pPr>
        <w:jc w:val="both"/>
        <w:rPr>
          <w:sz w:val="22"/>
          <w:szCs w:val="22"/>
          <w:lang w:val="fr-CA"/>
        </w:rPr>
      </w:pPr>
    </w:p>
    <w:p w14:paraId="1708F462" w14:textId="77777777" w:rsidR="00521316" w:rsidRDefault="00521316" w:rsidP="00EE7AF0">
      <w:pPr>
        <w:pStyle w:val="ListParagraph"/>
        <w:numPr>
          <w:ilvl w:val="0"/>
          <w:numId w:val="7"/>
        </w:numPr>
        <w:ind w:left="1080"/>
        <w:contextualSpacing/>
        <w:jc w:val="both"/>
        <w:rPr>
          <w:sz w:val="22"/>
          <w:szCs w:val="22"/>
          <w:lang w:val="fr-CA"/>
        </w:rPr>
      </w:pPr>
      <w:r w:rsidRPr="00C54329">
        <w:rPr>
          <w:sz w:val="22"/>
          <w:szCs w:val="22"/>
          <w:lang w:val="fr-CA"/>
        </w:rPr>
        <w:t xml:space="preserve">La Déclaration de la ville de Québec adoptée lors du Troisième Sommet des Amériques établit que </w:t>
      </w:r>
      <w:r w:rsidRPr="00C54329">
        <w:rPr>
          <w:rFonts w:eastAsia="Times New Roman"/>
          <w:sz w:val="22"/>
          <w:szCs w:val="22"/>
          <w:lang w:val="fr-CA"/>
        </w:rPr>
        <w:t xml:space="preserve">les États ne ménageront pas </w:t>
      </w:r>
      <w:r w:rsidR="00D6732F" w:rsidRPr="00C54329">
        <w:rPr>
          <w:rFonts w:eastAsia="Times New Roman"/>
          <w:sz w:val="22"/>
          <w:szCs w:val="22"/>
          <w:lang w:val="fr-CA"/>
        </w:rPr>
        <w:t>leurs efforts</w:t>
      </w:r>
      <w:r w:rsidRPr="00C54329">
        <w:rPr>
          <w:rFonts w:eastAsia="Times New Roman"/>
          <w:sz w:val="22"/>
          <w:szCs w:val="22"/>
          <w:lang w:val="fr-CA"/>
        </w:rPr>
        <w:t xml:space="preserve"> pour libérer leurs concitoyens des conditions déshumanisantes de la pauvreté absolue</w:t>
      </w:r>
      <w:r w:rsidRPr="00C54329">
        <w:rPr>
          <w:sz w:val="22"/>
          <w:szCs w:val="22"/>
          <w:lang w:val="fr-CA"/>
        </w:rPr>
        <w:t>;</w:t>
      </w:r>
    </w:p>
    <w:p w14:paraId="76FF2110" w14:textId="77777777" w:rsidR="00EE7AF0" w:rsidRPr="00EE7AF0" w:rsidRDefault="00EE7AF0" w:rsidP="00EE7AF0">
      <w:pPr>
        <w:jc w:val="both"/>
        <w:rPr>
          <w:sz w:val="22"/>
          <w:szCs w:val="22"/>
          <w:lang w:val="fr-CA"/>
        </w:rPr>
      </w:pPr>
    </w:p>
    <w:p w14:paraId="4D9412FE" w14:textId="77777777" w:rsidR="00521316" w:rsidRDefault="00521316" w:rsidP="00EE7AF0">
      <w:pPr>
        <w:pStyle w:val="ListParagraph"/>
        <w:numPr>
          <w:ilvl w:val="0"/>
          <w:numId w:val="7"/>
        </w:numPr>
        <w:ind w:left="1080"/>
        <w:contextualSpacing/>
        <w:jc w:val="both"/>
        <w:rPr>
          <w:sz w:val="22"/>
          <w:szCs w:val="22"/>
          <w:lang w:val="fr-CA"/>
        </w:rPr>
      </w:pPr>
      <w:r w:rsidRPr="00C54329">
        <w:rPr>
          <w:sz w:val="22"/>
          <w:szCs w:val="22"/>
          <w:lang w:val="fr-CA"/>
        </w:rPr>
        <w:t xml:space="preserve">La Déclaration de </w:t>
      </w:r>
      <w:proofErr w:type="spellStart"/>
      <w:r w:rsidRPr="00C54329">
        <w:rPr>
          <w:sz w:val="22"/>
          <w:szCs w:val="22"/>
          <w:lang w:val="fr-CA"/>
        </w:rPr>
        <w:t>Nuevo</w:t>
      </w:r>
      <w:proofErr w:type="spellEnd"/>
      <w:r w:rsidRPr="00C54329">
        <w:rPr>
          <w:sz w:val="22"/>
          <w:szCs w:val="22"/>
          <w:lang w:val="fr-CA"/>
        </w:rPr>
        <w:t xml:space="preserve"> León adoptée lors du Sommet extraordinaire des Amériques, reconnaît que venir à bout de la pauvreté, de la faim, et des inégalités sociales représentent d’importants défis auxquels doivent faire face plusieurs pays du Continent américain au XXI</w:t>
      </w:r>
      <w:r w:rsidRPr="00EE7AF0">
        <w:rPr>
          <w:sz w:val="22"/>
          <w:szCs w:val="22"/>
          <w:vertAlign w:val="superscript"/>
          <w:lang w:val="fr-CA"/>
        </w:rPr>
        <w:t>e</w:t>
      </w:r>
      <w:r w:rsidRPr="00C54329">
        <w:rPr>
          <w:sz w:val="22"/>
          <w:szCs w:val="22"/>
          <w:lang w:val="fr-CA"/>
        </w:rPr>
        <w:t xml:space="preserve"> Siècle;</w:t>
      </w:r>
    </w:p>
    <w:p w14:paraId="592ED559" w14:textId="77777777" w:rsidR="00EE7AF0" w:rsidRPr="00EE7AF0" w:rsidRDefault="00EE7AF0" w:rsidP="00EE7AF0">
      <w:pPr>
        <w:jc w:val="both"/>
        <w:rPr>
          <w:sz w:val="22"/>
          <w:szCs w:val="22"/>
          <w:lang w:val="fr-CA"/>
        </w:rPr>
      </w:pPr>
    </w:p>
    <w:p w14:paraId="44A96760" w14:textId="40591FF9" w:rsidR="00521316" w:rsidRDefault="00521316" w:rsidP="00EE7AF0">
      <w:pPr>
        <w:pStyle w:val="ListParagraph"/>
        <w:numPr>
          <w:ilvl w:val="0"/>
          <w:numId w:val="7"/>
        </w:numPr>
        <w:ind w:left="1080"/>
        <w:contextualSpacing/>
        <w:jc w:val="both"/>
        <w:rPr>
          <w:sz w:val="22"/>
          <w:szCs w:val="22"/>
          <w:lang w:val="fr-CA"/>
        </w:rPr>
      </w:pPr>
      <w:r w:rsidRPr="00C54329">
        <w:rPr>
          <w:sz w:val="22"/>
          <w:szCs w:val="22"/>
          <w:lang w:val="fr-CA"/>
        </w:rPr>
        <w:t>La résolution AG/RES. 1854 (XXXII-O/02</w:t>
      </w:r>
      <w:r w:rsidR="00EE7AF0">
        <w:rPr>
          <w:sz w:val="22"/>
          <w:szCs w:val="22"/>
          <w:lang w:val="fr-CA"/>
        </w:rPr>
        <w:t>)</w:t>
      </w:r>
      <w:r w:rsidRPr="00C54329">
        <w:rPr>
          <w:sz w:val="22"/>
          <w:szCs w:val="22"/>
          <w:lang w:val="fr-CA"/>
        </w:rPr>
        <w:t xml:space="preserve"> a demandé </w:t>
      </w:r>
      <w:r w:rsidRPr="00C54329">
        <w:rPr>
          <w:noProof/>
          <w:sz w:val="22"/>
          <w:szCs w:val="22"/>
          <w:lang w:val="fr-CA"/>
        </w:rPr>
        <w:t xml:space="preserve">au Conseil permanent et au Conseil interaméricain pour le développement intégré de définir, conjointement et à la lumière des résultats de la réunion tenue à Isla Margarita, de nouvelles actions visant à renforcer les mécanismes de coopération existants dans le but d’apporter un appui aux États membres de l’OEA dans leur lutte contre la pauvreté. </w:t>
      </w:r>
    </w:p>
    <w:p w14:paraId="38546C5B" w14:textId="77777777" w:rsidR="00EE7AF0" w:rsidRPr="00EE7AF0" w:rsidRDefault="00EE7AF0" w:rsidP="00EE7AF0">
      <w:pPr>
        <w:jc w:val="both"/>
        <w:rPr>
          <w:sz w:val="22"/>
          <w:szCs w:val="22"/>
          <w:lang w:val="fr-CA"/>
        </w:rPr>
      </w:pPr>
    </w:p>
    <w:p w14:paraId="31EFA432" w14:textId="77777777" w:rsidR="00521316" w:rsidRPr="00C54329" w:rsidRDefault="00521316" w:rsidP="00EE7AF0">
      <w:pPr>
        <w:pStyle w:val="ListParagraph"/>
        <w:numPr>
          <w:ilvl w:val="0"/>
          <w:numId w:val="7"/>
        </w:numPr>
        <w:ind w:left="1080"/>
        <w:contextualSpacing/>
        <w:jc w:val="both"/>
        <w:rPr>
          <w:sz w:val="22"/>
          <w:szCs w:val="22"/>
          <w:lang w:val="fr-CA"/>
        </w:rPr>
      </w:pPr>
      <w:r w:rsidRPr="00C54329">
        <w:rPr>
          <w:sz w:val="22"/>
          <w:szCs w:val="22"/>
          <w:lang w:val="fr-CA"/>
        </w:rPr>
        <w:t>Lors du IX</w:t>
      </w:r>
      <w:r w:rsidRPr="00C54329">
        <w:rPr>
          <w:sz w:val="22"/>
          <w:szCs w:val="22"/>
          <w:vertAlign w:val="superscript"/>
          <w:lang w:val="fr-CA"/>
        </w:rPr>
        <w:t>e</w:t>
      </w:r>
      <w:r w:rsidRPr="00C54329">
        <w:rPr>
          <w:sz w:val="22"/>
          <w:szCs w:val="22"/>
          <w:lang w:val="fr-CA"/>
        </w:rPr>
        <w:t xml:space="preserve"> Sommet des Amériques tenu à Los Angeles en 2022, Promouvoir la relance économique assortie d’inclusion sociale, en favorisant des économies à faibles émissions de gaz à effet de serre, dans le but de conserver, de gérer et d’utiliser effectivement et durablement les ressources naturelles, les acteurs clés mettant en œuvre des synergies conjointes entre les pays de la région.</w:t>
      </w:r>
    </w:p>
    <w:p w14:paraId="517ACF3B" w14:textId="77777777" w:rsidR="00F81A61" w:rsidRPr="00C54329" w:rsidRDefault="00F81A61" w:rsidP="00EE7AF0">
      <w:pPr>
        <w:jc w:val="both"/>
        <w:rPr>
          <w:sz w:val="22"/>
          <w:szCs w:val="22"/>
          <w:lang w:val="fr-CA"/>
        </w:rPr>
      </w:pPr>
    </w:p>
    <w:p w14:paraId="6F6CE5B2" w14:textId="78DD8140" w:rsidR="00F81A61" w:rsidRPr="00C54329" w:rsidRDefault="00F81A61" w:rsidP="00C54329">
      <w:pPr>
        <w:keepNext/>
        <w:keepLines/>
        <w:numPr>
          <w:ilvl w:val="0"/>
          <w:numId w:val="1"/>
        </w:numPr>
        <w:ind w:left="0" w:firstLine="0"/>
        <w:jc w:val="both"/>
        <w:rPr>
          <w:b/>
          <w:sz w:val="22"/>
          <w:szCs w:val="22"/>
          <w:lang w:val="fr-CA"/>
        </w:rPr>
      </w:pPr>
      <w:r w:rsidRPr="00C54329">
        <w:rPr>
          <w:b/>
          <w:sz w:val="22"/>
          <w:szCs w:val="22"/>
          <w:lang w:val="fr-CA"/>
        </w:rPr>
        <w:t xml:space="preserve">Structure of </w:t>
      </w:r>
      <w:r w:rsidR="004E18C2" w:rsidRPr="00C54329">
        <w:rPr>
          <w:b/>
          <w:sz w:val="22"/>
          <w:szCs w:val="22"/>
          <w:lang w:val="fr-CA"/>
        </w:rPr>
        <w:t>la session</w:t>
      </w:r>
    </w:p>
    <w:p w14:paraId="3FB4C0A5" w14:textId="77777777" w:rsidR="00F81A61" w:rsidRPr="00C54329" w:rsidRDefault="00F81A61" w:rsidP="00C54329">
      <w:pPr>
        <w:keepNext/>
        <w:keepLines/>
        <w:jc w:val="both"/>
        <w:rPr>
          <w:sz w:val="22"/>
          <w:szCs w:val="22"/>
          <w:lang w:val="fr-CA"/>
        </w:rPr>
      </w:pPr>
    </w:p>
    <w:p w14:paraId="144F51D6" w14:textId="77777777" w:rsidR="004E18C2" w:rsidRPr="00C54329" w:rsidRDefault="004E18C2" w:rsidP="00C54329">
      <w:pPr>
        <w:ind w:left="720" w:firstLine="720"/>
        <w:jc w:val="both"/>
        <w:rPr>
          <w:sz w:val="22"/>
          <w:szCs w:val="22"/>
          <w:lang w:val="fr-CA"/>
        </w:rPr>
      </w:pPr>
      <w:r w:rsidRPr="00C54329">
        <w:rPr>
          <w:sz w:val="22"/>
          <w:szCs w:val="22"/>
          <w:lang w:val="fr-CA"/>
        </w:rPr>
        <w:t>Aux effets de la réunion, trois conférenciers ont été invités pour examiner les enjeux et les débouchés à créer pour sortir les populations de la pauvreté. Après dialogue avec les conférenciers invités, la présidence invitera les délégations à partager leurs meilleures pratiques, leurs besoins, les défis potentiels et les débouchés, ainsi que toute demande spécifique concernant la coopération continentale dans ce domaine.</w:t>
      </w:r>
    </w:p>
    <w:p w14:paraId="420334B1" w14:textId="77777777" w:rsidR="00F81A61" w:rsidRPr="00C54329" w:rsidRDefault="00F81A61" w:rsidP="00C54329">
      <w:pPr>
        <w:keepNext/>
        <w:keepLines/>
        <w:jc w:val="both"/>
        <w:rPr>
          <w:sz w:val="22"/>
          <w:szCs w:val="22"/>
          <w:lang w:val="fr-CA"/>
        </w:rPr>
      </w:pPr>
    </w:p>
    <w:p w14:paraId="10093BC0" w14:textId="77777777" w:rsidR="004E18C2" w:rsidRDefault="004E18C2" w:rsidP="00C54329">
      <w:pPr>
        <w:ind w:left="720"/>
        <w:jc w:val="both"/>
        <w:rPr>
          <w:sz w:val="22"/>
          <w:szCs w:val="22"/>
          <w:lang w:val="fr-CA"/>
        </w:rPr>
      </w:pPr>
      <w:r w:rsidRPr="00C54329">
        <w:rPr>
          <w:sz w:val="22"/>
          <w:szCs w:val="22"/>
          <w:lang w:val="fr-CA"/>
        </w:rPr>
        <w:t>Conférenciers invités :</w:t>
      </w:r>
    </w:p>
    <w:p w14:paraId="7A4BD33A" w14:textId="77777777" w:rsidR="00A55621" w:rsidRPr="00C54329" w:rsidRDefault="00A55621" w:rsidP="00A55621">
      <w:pPr>
        <w:jc w:val="both"/>
        <w:rPr>
          <w:sz w:val="22"/>
          <w:szCs w:val="22"/>
          <w:lang w:val="fr-CA"/>
        </w:rPr>
      </w:pPr>
    </w:p>
    <w:p w14:paraId="4D45F93C" w14:textId="77777777" w:rsidR="004E18C2" w:rsidRPr="00C54329" w:rsidRDefault="004E18C2" w:rsidP="00C54329">
      <w:pPr>
        <w:pStyle w:val="ListParagraph"/>
        <w:numPr>
          <w:ilvl w:val="0"/>
          <w:numId w:val="6"/>
        </w:numPr>
        <w:spacing w:after="200"/>
        <w:contextualSpacing/>
        <w:jc w:val="both"/>
        <w:rPr>
          <w:sz w:val="22"/>
          <w:szCs w:val="22"/>
          <w:lang w:val="fr-CA"/>
        </w:rPr>
      </w:pPr>
      <w:r w:rsidRPr="00C54329">
        <w:rPr>
          <w:sz w:val="22"/>
          <w:szCs w:val="22"/>
          <w:lang w:val="fr-CA"/>
        </w:rPr>
        <w:t>Atlantic Council</w:t>
      </w:r>
    </w:p>
    <w:p w14:paraId="10774D63" w14:textId="77777777" w:rsidR="004E18C2" w:rsidRPr="00C54329" w:rsidRDefault="004E18C2" w:rsidP="00C54329">
      <w:pPr>
        <w:pStyle w:val="ListParagraph"/>
        <w:numPr>
          <w:ilvl w:val="0"/>
          <w:numId w:val="6"/>
        </w:numPr>
        <w:spacing w:after="200"/>
        <w:contextualSpacing/>
        <w:jc w:val="both"/>
        <w:rPr>
          <w:sz w:val="22"/>
          <w:szCs w:val="22"/>
          <w:lang w:val="fr-CA"/>
        </w:rPr>
      </w:pPr>
      <w:r w:rsidRPr="00C54329">
        <w:rPr>
          <w:sz w:val="22"/>
          <w:szCs w:val="22"/>
          <w:lang w:val="fr-CA"/>
        </w:rPr>
        <w:t xml:space="preserve">Organisation panaméricaine de la santé (OPS) </w:t>
      </w:r>
    </w:p>
    <w:p w14:paraId="4BE09998" w14:textId="77777777" w:rsidR="004E18C2" w:rsidRPr="00C54329" w:rsidRDefault="004E18C2" w:rsidP="00C54329">
      <w:pPr>
        <w:pStyle w:val="ListParagraph"/>
        <w:numPr>
          <w:ilvl w:val="0"/>
          <w:numId w:val="6"/>
        </w:numPr>
        <w:spacing w:after="200"/>
        <w:contextualSpacing/>
        <w:jc w:val="both"/>
        <w:rPr>
          <w:sz w:val="22"/>
          <w:szCs w:val="22"/>
          <w:lang w:val="fr-CA"/>
        </w:rPr>
      </w:pPr>
      <w:r w:rsidRPr="00C54329">
        <w:rPr>
          <w:sz w:val="22"/>
          <w:szCs w:val="22"/>
          <w:lang w:val="fr-CA"/>
        </w:rPr>
        <w:t xml:space="preserve">Organisation des Nations Unies pour l’alimentation et </w:t>
      </w:r>
      <w:proofErr w:type="gramStart"/>
      <w:r w:rsidRPr="00C54329">
        <w:rPr>
          <w:sz w:val="22"/>
          <w:szCs w:val="22"/>
          <w:lang w:val="fr-CA"/>
        </w:rPr>
        <w:t>l’agriculture(</w:t>
      </w:r>
      <w:proofErr w:type="gramEnd"/>
      <w:r w:rsidRPr="00C54329">
        <w:rPr>
          <w:sz w:val="22"/>
          <w:szCs w:val="22"/>
          <w:lang w:val="fr-CA"/>
        </w:rPr>
        <w:t>FAO)</w:t>
      </w:r>
    </w:p>
    <w:p w14:paraId="4BB534D0" w14:textId="758C6E82" w:rsidR="00F81A61" w:rsidRPr="00C54329" w:rsidRDefault="004E18C2" w:rsidP="00C54329">
      <w:pPr>
        <w:keepNext/>
        <w:numPr>
          <w:ilvl w:val="0"/>
          <w:numId w:val="1"/>
        </w:numPr>
        <w:ind w:left="0" w:firstLine="0"/>
        <w:jc w:val="both"/>
        <w:rPr>
          <w:b/>
          <w:sz w:val="22"/>
          <w:szCs w:val="22"/>
          <w:lang w:val="fr-CA"/>
        </w:rPr>
      </w:pPr>
      <w:r w:rsidRPr="00C54329">
        <w:rPr>
          <w:b/>
          <w:sz w:val="22"/>
          <w:szCs w:val="22"/>
          <w:lang w:val="fr-CA"/>
        </w:rPr>
        <w:lastRenderedPageBreak/>
        <w:t>Résultats attendus de la session</w:t>
      </w:r>
    </w:p>
    <w:p w14:paraId="01B7DE78" w14:textId="77777777" w:rsidR="00F81A61" w:rsidRPr="00C54329" w:rsidRDefault="00F81A61" w:rsidP="00C54329">
      <w:pPr>
        <w:keepNext/>
        <w:jc w:val="both"/>
        <w:rPr>
          <w:sz w:val="22"/>
          <w:szCs w:val="22"/>
          <w:lang w:val="fr-CA"/>
        </w:rPr>
      </w:pPr>
    </w:p>
    <w:p w14:paraId="05DE4FFA" w14:textId="77777777" w:rsidR="004E18C2" w:rsidRPr="00C54329" w:rsidRDefault="004E18C2" w:rsidP="00C54329">
      <w:pPr>
        <w:pStyle w:val="ListParagraph"/>
        <w:numPr>
          <w:ilvl w:val="0"/>
          <w:numId w:val="8"/>
        </w:numPr>
        <w:spacing w:after="200"/>
        <w:contextualSpacing/>
        <w:jc w:val="both"/>
        <w:rPr>
          <w:sz w:val="22"/>
          <w:szCs w:val="22"/>
          <w:lang w:val="fr-CA"/>
        </w:rPr>
      </w:pPr>
      <w:r w:rsidRPr="00C54329">
        <w:rPr>
          <w:sz w:val="22"/>
          <w:szCs w:val="22"/>
          <w:lang w:val="fr-CA"/>
        </w:rPr>
        <w:t>Une compréhension plus approfondie de l’impact multidimensionnel du changement climatique sur la pauvreté dans les Amériques, particulièrement sur les communautés rurales et autochtones.</w:t>
      </w:r>
    </w:p>
    <w:p w14:paraId="3CAEEE02" w14:textId="77777777" w:rsidR="004E18C2" w:rsidRPr="00C54329" w:rsidRDefault="004E18C2" w:rsidP="00C54329">
      <w:pPr>
        <w:pStyle w:val="ListParagraph"/>
        <w:numPr>
          <w:ilvl w:val="0"/>
          <w:numId w:val="8"/>
        </w:numPr>
        <w:spacing w:after="200"/>
        <w:contextualSpacing/>
        <w:jc w:val="both"/>
        <w:rPr>
          <w:sz w:val="22"/>
          <w:szCs w:val="22"/>
          <w:lang w:val="fr-CA"/>
        </w:rPr>
      </w:pPr>
      <w:r w:rsidRPr="00C54329">
        <w:rPr>
          <w:sz w:val="22"/>
          <w:szCs w:val="22"/>
          <w:lang w:val="fr-CA"/>
        </w:rPr>
        <w:t>Identification des écarts existants dans les présentes stratégies conçues pour gérer le changement climatique et la pauvreté dans la région.</w:t>
      </w:r>
    </w:p>
    <w:p w14:paraId="1DED9870" w14:textId="77777777" w:rsidR="004E18C2" w:rsidRPr="00C54329" w:rsidRDefault="004E18C2" w:rsidP="00C54329">
      <w:pPr>
        <w:pStyle w:val="ListParagraph"/>
        <w:numPr>
          <w:ilvl w:val="0"/>
          <w:numId w:val="8"/>
        </w:numPr>
        <w:spacing w:after="200"/>
        <w:contextualSpacing/>
        <w:jc w:val="both"/>
        <w:rPr>
          <w:sz w:val="22"/>
          <w:szCs w:val="22"/>
          <w:lang w:val="fr-CA"/>
        </w:rPr>
      </w:pPr>
      <w:r w:rsidRPr="00C54329">
        <w:rPr>
          <w:sz w:val="22"/>
          <w:szCs w:val="22"/>
          <w:lang w:val="fr-CA"/>
        </w:rPr>
        <w:t>Relever les enjeux pour améliorer la croissance économique et partager la prospérité.</w:t>
      </w:r>
    </w:p>
    <w:p w14:paraId="3EFDC373" w14:textId="77777777" w:rsidR="004E18C2" w:rsidRPr="00C54329" w:rsidRDefault="004E18C2" w:rsidP="00C54329">
      <w:pPr>
        <w:pStyle w:val="ListParagraph"/>
        <w:numPr>
          <w:ilvl w:val="0"/>
          <w:numId w:val="8"/>
        </w:numPr>
        <w:spacing w:after="200"/>
        <w:contextualSpacing/>
        <w:jc w:val="both"/>
        <w:rPr>
          <w:sz w:val="22"/>
          <w:szCs w:val="22"/>
          <w:lang w:val="fr-CA"/>
        </w:rPr>
      </w:pPr>
      <w:r w:rsidRPr="00C54329">
        <w:rPr>
          <w:sz w:val="22"/>
          <w:szCs w:val="22"/>
          <w:lang w:val="fr-CA"/>
        </w:rPr>
        <w:t>L’engagement partagé des États membres pour éliminer la pauvreté, assurer la gestion du changement climatique et veiller à l’utilisation durable des ressources naturelles de la région.</w:t>
      </w:r>
    </w:p>
    <w:p w14:paraId="6EDC76E7" w14:textId="27A0CC53" w:rsidR="007372C5" w:rsidRPr="00A55621" w:rsidRDefault="004E18C2" w:rsidP="00C54329">
      <w:pPr>
        <w:pStyle w:val="ListParagraph"/>
        <w:numPr>
          <w:ilvl w:val="0"/>
          <w:numId w:val="8"/>
        </w:numPr>
        <w:spacing w:after="200"/>
        <w:contextualSpacing/>
        <w:jc w:val="both"/>
        <w:rPr>
          <w:sz w:val="22"/>
          <w:szCs w:val="22"/>
          <w:lang w:val="fr-CA"/>
        </w:rPr>
      </w:pPr>
      <w:r w:rsidRPr="00C54329">
        <w:rPr>
          <w:sz w:val="22"/>
          <w:szCs w:val="22"/>
          <w:lang w:val="fr-CA"/>
        </w:rPr>
        <w:t>Principales conclusions en appui à la formulation du programme de la Quatrième réunion interaméricaine des ministres et hauts fonctionnaires chargés du développement durable.</w:t>
      </w:r>
      <w:r w:rsidR="006D4D64">
        <w:rPr>
          <w:noProof/>
          <w:sz w:val="22"/>
          <w:szCs w:val="22"/>
          <w:lang w:val="fr-CA"/>
        </w:rPr>
        <mc:AlternateContent>
          <mc:Choice Requires="wps">
            <w:drawing>
              <wp:anchor distT="0" distB="0" distL="114300" distR="114300" simplePos="0" relativeHeight="251659264" behindDoc="0" locked="1" layoutInCell="1" allowOverlap="1" wp14:anchorId="5ECB5BA6" wp14:editId="4E6A8644">
                <wp:simplePos x="0" y="0"/>
                <wp:positionH relativeFrom="column">
                  <wp:posOffset>-91440</wp:posOffset>
                </wp:positionH>
                <wp:positionV relativeFrom="page">
                  <wp:posOffset>9144000</wp:posOffset>
                </wp:positionV>
                <wp:extent cx="3383280" cy="228600"/>
                <wp:effectExtent l="0" t="0" r="0" b="0"/>
                <wp:wrapNone/>
                <wp:docPr id="14283327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A611265" w14:textId="243E3548" w:rsidR="006D4D64" w:rsidRPr="006D4D64" w:rsidRDefault="006D4D64">
                            <w:pPr>
                              <w:rPr>
                                <w:sz w:val="18"/>
                              </w:rPr>
                            </w:pPr>
                            <w:r>
                              <w:rPr>
                                <w:sz w:val="18"/>
                              </w:rPr>
                              <w:fldChar w:fldCharType="begin"/>
                            </w:r>
                            <w:r>
                              <w:rPr>
                                <w:sz w:val="18"/>
                              </w:rPr>
                              <w:instrText xml:space="preserve"> FILENAME  \* MERGEFORMAT </w:instrText>
                            </w:r>
                            <w:r>
                              <w:rPr>
                                <w:sz w:val="18"/>
                              </w:rPr>
                              <w:fldChar w:fldCharType="separate"/>
                            </w:r>
                            <w:r>
                              <w:rPr>
                                <w:noProof/>
                                <w:sz w:val="18"/>
                              </w:rPr>
                              <w:t>CIDRP03891F01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B5BA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A611265" w14:textId="243E3548" w:rsidR="006D4D64" w:rsidRPr="006D4D64" w:rsidRDefault="006D4D64">
                      <w:pPr>
                        <w:rPr>
                          <w:sz w:val="18"/>
                        </w:rPr>
                      </w:pPr>
                      <w:r>
                        <w:rPr>
                          <w:sz w:val="18"/>
                        </w:rPr>
                        <w:fldChar w:fldCharType="begin"/>
                      </w:r>
                      <w:r>
                        <w:rPr>
                          <w:sz w:val="18"/>
                        </w:rPr>
                        <w:instrText xml:space="preserve"> FILENAME  \* MERGEFORMAT </w:instrText>
                      </w:r>
                      <w:r>
                        <w:rPr>
                          <w:sz w:val="18"/>
                        </w:rPr>
                        <w:fldChar w:fldCharType="separate"/>
                      </w:r>
                      <w:r>
                        <w:rPr>
                          <w:noProof/>
                          <w:sz w:val="18"/>
                        </w:rPr>
                        <w:t>CIDRP03891F01</w:t>
                      </w:r>
                      <w:r>
                        <w:rPr>
                          <w:sz w:val="18"/>
                        </w:rPr>
                        <w:fldChar w:fldCharType="end"/>
                      </w:r>
                    </w:p>
                  </w:txbxContent>
                </v:textbox>
                <w10:wrap anchory="page"/>
                <w10:anchorlock/>
              </v:shape>
            </w:pict>
          </mc:Fallback>
        </mc:AlternateContent>
      </w:r>
    </w:p>
    <w:sectPr w:rsidR="007372C5" w:rsidRPr="00A55621" w:rsidSect="00F81A61">
      <w:headerReference w:type="default" r:id="rId8"/>
      <w:headerReference w:type="first" r:id="rId9"/>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0C48" w14:textId="77777777" w:rsidR="000262B5" w:rsidRDefault="000262B5" w:rsidP="00F81A61">
      <w:r>
        <w:separator/>
      </w:r>
    </w:p>
  </w:endnote>
  <w:endnote w:type="continuationSeparator" w:id="0">
    <w:p w14:paraId="424ADF0A" w14:textId="77777777" w:rsidR="000262B5" w:rsidRDefault="000262B5" w:rsidP="00F8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89ED" w14:textId="77777777" w:rsidR="000262B5" w:rsidRDefault="000262B5" w:rsidP="00F81A61">
      <w:r>
        <w:separator/>
      </w:r>
    </w:p>
  </w:footnote>
  <w:footnote w:type="continuationSeparator" w:id="0">
    <w:p w14:paraId="21B4B600" w14:textId="77777777" w:rsidR="000262B5" w:rsidRDefault="000262B5" w:rsidP="00F81A61">
      <w:r>
        <w:continuationSeparator/>
      </w:r>
    </w:p>
  </w:footnote>
  <w:footnote w:id="1">
    <w:p w14:paraId="339054E7" w14:textId="66C1DAAA" w:rsidR="007F2819" w:rsidRPr="00C54329" w:rsidRDefault="007F2819" w:rsidP="00C54329">
      <w:pPr>
        <w:pStyle w:val="FootnoteText"/>
        <w:ind w:left="720" w:hanging="360"/>
      </w:pPr>
      <w:r w:rsidRPr="00C54329">
        <w:rPr>
          <w:rStyle w:val="FootnoteReference"/>
          <w:vertAlign w:val="baseline"/>
        </w:rPr>
        <w:footnoteRef/>
      </w:r>
      <w:r w:rsidR="00C54329" w:rsidRPr="00C54329">
        <w:t>.</w:t>
      </w:r>
      <w:r w:rsidR="00C54329" w:rsidRPr="00C54329">
        <w:tab/>
      </w:r>
      <w:hyperlink r:id="rId1" w:history="1">
        <w:r w:rsidRPr="00C54329">
          <w:rPr>
            <w:rStyle w:val="Hyperlink"/>
            <w:rFonts w:eastAsia="Calibri"/>
          </w:rPr>
          <w:t xml:space="preserve">Why Latin America’s economy has been so badly hurt by </w:t>
        </w:r>
        <w:r w:rsidR="00A55621" w:rsidRPr="00C54329">
          <w:rPr>
            <w:rStyle w:val="Hyperlink"/>
            <w:rFonts w:eastAsia="Calibri"/>
          </w:rPr>
          <w:t>COVID</w:t>
        </w:r>
        <w:r w:rsidRPr="00C54329">
          <w:rPr>
            <w:rStyle w:val="Hyperlink"/>
            <w:rFonts w:eastAsia="Calibri"/>
          </w:rPr>
          <w:t>-19 | The Economist</w:t>
        </w:r>
      </w:hyperlink>
      <w:r w:rsidRPr="00C54329">
        <w:t>.</w:t>
      </w:r>
    </w:p>
  </w:footnote>
  <w:footnote w:id="2">
    <w:p w14:paraId="4315FFE1" w14:textId="1C4E41B0" w:rsidR="007F2819" w:rsidRPr="00C54329" w:rsidRDefault="007F2819" w:rsidP="00C54329">
      <w:pPr>
        <w:pStyle w:val="FootnoteText"/>
        <w:ind w:left="720" w:hanging="360"/>
      </w:pPr>
      <w:r w:rsidRPr="00C54329">
        <w:rPr>
          <w:rStyle w:val="FootnoteReference"/>
          <w:vertAlign w:val="baseline"/>
        </w:rPr>
        <w:footnoteRef/>
      </w:r>
      <w:r w:rsidR="00C54329" w:rsidRPr="00C54329">
        <w:t>.</w:t>
      </w:r>
      <w:r w:rsidR="00C54329" w:rsidRPr="00C54329">
        <w:tab/>
      </w:r>
      <w:r w:rsidRPr="00C54329">
        <w:t xml:space="preserve">ECLAC, 2022 Social Panorama. Available here: </w:t>
      </w:r>
      <w:hyperlink r:id="rId2" w:history="1">
        <w:r w:rsidRPr="00C54329">
          <w:rPr>
            <w:rStyle w:val="Hyperlink"/>
            <w:rFonts w:eastAsia="Calibri"/>
          </w:rPr>
          <w:t>https://repositorio.cepal.org/handle/11362/48518</w:t>
        </w:r>
      </w:hyperlink>
    </w:p>
  </w:footnote>
  <w:footnote w:id="3">
    <w:p w14:paraId="2095F18B" w14:textId="5C1D1DBD" w:rsidR="007F2819" w:rsidRPr="00D47C86" w:rsidRDefault="007F2819" w:rsidP="00C54329">
      <w:pPr>
        <w:pStyle w:val="FootnoteText"/>
        <w:ind w:left="720" w:hanging="360"/>
      </w:pPr>
      <w:r w:rsidRPr="00C54329">
        <w:rPr>
          <w:rStyle w:val="FootnoteReference"/>
          <w:vertAlign w:val="baseline"/>
        </w:rPr>
        <w:footnoteRef/>
      </w:r>
      <w:r w:rsidR="00C54329" w:rsidRPr="00C54329">
        <w:t>.</w:t>
      </w:r>
      <w:r w:rsidR="00C54329" w:rsidRPr="00C54329">
        <w:tab/>
      </w:r>
      <w:hyperlink r:id="rId3" w:history="1">
        <w:r w:rsidRPr="00D47C86">
          <w:rPr>
            <w:rStyle w:val="Hyperlink"/>
            <w:rFonts w:eastAsia="Calibri"/>
          </w:rPr>
          <w:t>Climate change and poverty: the perfect storm (worldbank.org)</w:t>
        </w:r>
      </w:hyperlink>
    </w:p>
  </w:footnote>
  <w:footnote w:id="4">
    <w:p w14:paraId="0B6CDF77" w14:textId="16627CD1" w:rsidR="007F2819" w:rsidRPr="00C54329" w:rsidRDefault="007F2819" w:rsidP="00C54329">
      <w:pPr>
        <w:pStyle w:val="NoSpacing"/>
        <w:ind w:left="720" w:hanging="360"/>
        <w:rPr>
          <w:rFonts w:ascii="Times New Roman" w:hAnsi="Times New Roman" w:cs="Times New Roman"/>
          <w:sz w:val="20"/>
          <w:szCs w:val="20"/>
        </w:rPr>
      </w:pPr>
      <w:r w:rsidRPr="00C54329">
        <w:rPr>
          <w:rStyle w:val="FootnoteReference"/>
          <w:rFonts w:ascii="Times New Roman" w:hAnsi="Times New Roman" w:cs="Times New Roman"/>
          <w:sz w:val="20"/>
          <w:szCs w:val="20"/>
          <w:vertAlign w:val="baseline"/>
        </w:rPr>
        <w:footnoteRef/>
      </w:r>
      <w:r w:rsidR="00C54329">
        <w:rPr>
          <w:rFonts w:ascii="Times New Roman" w:hAnsi="Times New Roman" w:cs="Times New Roman"/>
          <w:sz w:val="20"/>
          <w:szCs w:val="20"/>
        </w:rPr>
        <w:t>.</w:t>
      </w:r>
      <w:r w:rsidR="00C54329">
        <w:rPr>
          <w:rFonts w:ascii="Times New Roman" w:hAnsi="Times New Roman" w:cs="Times New Roman"/>
          <w:sz w:val="20"/>
          <w:szCs w:val="20"/>
        </w:rPr>
        <w:tab/>
      </w:r>
      <w:hyperlink r:id="rId4" w:history="1">
        <w:r w:rsidRPr="00C54329">
          <w:rPr>
            <w:rStyle w:val="off-page"/>
            <w:rFonts w:ascii="Times New Roman" w:hAnsi="Times New Roman" w:cs="Times New Roman"/>
            <w:sz w:val="20"/>
            <w:szCs w:val="20"/>
          </w:rPr>
          <w:t>Travailler sur une planète plus chaude: L’impact du stress thermique sur la productivité du travail et le travail décent </w:t>
        </w:r>
        <w:r w:rsidRPr="00C54329">
          <w:rPr>
            <w:rStyle w:val="Hyperlink"/>
            <w:sz w:val="20"/>
            <w:szCs w:val="20"/>
            <w:lang w:val="fr-CA"/>
          </w:rPr>
          <w:t xml:space="preserve"> </w:t>
        </w:r>
      </w:hyperlink>
    </w:p>
  </w:footnote>
  <w:footnote w:id="5">
    <w:p w14:paraId="36CCD917" w14:textId="3B53ACCF" w:rsidR="007F2819" w:rsidRPr="00C54329" w:rsidRDefault="007F2819" w:rsidP="00C54329">
      <w:pPr>
        <w:pStyle w:val="NoSpacing"/>
        <w:ind w:left="720" w:hanging="360"/>
        <w:rPr>
          <w:rFonts w:ascii="Times New Roman" w:hAnsi="Times New Roman" w:cs="Times New Roman"/>
          <w:sz w:val="20"/>
          <w:szCs w:val="20"/>
          <w:lang w:val="en-US"/>
        </w:rPr>
      </w:pPr>
      <w:r w:rsidRPr="00C54329">
        <w:rPr>
          <w:rStyle w:val="FootnoteReference"/>
          <w:rFonts w:ascii="Times New Roman" w:hAnsi="Times New Roman" w:cs="Times New Roman"/>
          <w:sz w:val="20"/>
          <w:szCs w:val="20"/>
          <w:vertAlign w:val="baseline"/>
        </w:rPr>
        <w:footnoteRef/>
      </w:r>
      <w:r w:rsidR="00C54329">
        <w:rPr>
          <w:rFonts w:ascii="Times New Roman" w:hAnsi="Times New Roman" w:cs="Times New Roman"/>
          <w:sz w:val="20"/>
          <w:szCs w:val="20"/>
          <w:lang w:val="en-US"/>
        </w:rPr>
        <w:t>.</w:t>
      </w:r>
      <w:r w:rsidR="00C54329">
        <w:rPr>
          <w:rFonts w:ascii="Times New Roman" w:hAnsi="Times New Roman" w:cs="Times New Roman"/>
          <w:sz w:val="20"/>
          <w:szCs w:val="20"/>
          <w:lang w:val="en-US"/>
        </w:rPr>
        <w:tab/>
      </w:r>
      <w:hyperlink r:id="rId5" w:history="1">
        <w:r w:rsidRPr="00C54329">
          <w:rPr>
            <w:rStyle w:val="Hyperlink"/>
            <w:sz w:val="20"/>
            <w:szCs w:val="20"/>
          </w:rPr>
          <w:t>A New Profile of the Global Poor - ScienceDirect</w:t>
        </w:r>
      </w:hyperlink>
    </w:p>
  </w:footnote>
  <w:footnote w:id="6">
    <w:p w14:paraId="0667406D" w14:textId="3E1966FB" w:rsidR="007F2819" w:rsidRPr="00C54329" w:rsidRDefault="007F2819" w:rsidP="00C54329">
      <w:pPr>
        <w:pStyle w:val="FootnoteText"/>
        <w:ind w:left="720" w:hanging="360"/>
      </w:pPr>
      <w:r w:rsidRPr="00C54329">
        <w:rPr>
          <w:rStyle w:val="FootnoteReference"/>
          <w:vertAlign w:val="baseline"/>
        </w:rPr>
        <w:footnoteRef/>
      </w:r>
      <w:r w:rsidR="00C54329">
        <w:t>.</w:t>
      </w:r>
      <w:r w:rsidR="00C54329">
        <w:tab/>
      </w:r>
      <w:hyperlink r:id="rId6" w:history="1">
        <w:r w:rsidRPr="00C54329">
          <w:rPr>
            <w:rStyle w:val="Hyperlink"/>
            <w:rFonts w:eastAsia="Calibri"/>
          </w:rPr>
          <w:t>Climate change and poverty: the perfect storm (worldbank.org)</w:t>
        </w:r>
      </w:hyperlink>
    </w:p>
  </w:footnote>
  <w:footnote w:id="7">
    <w:p w14:paraId="421F3CC9" w14:textId="2B8D9EBC" w:rsidR="007F2819" w:rsidRPr="00C54329" w:rsidRDefault="007F2819" w:rsidP="00C54329">
      <w:pPr>
        <w:pStyle w:val="FootnoteText"/>
        <w:ind w:left="720" w:hanging="360"/>
      </w:pPr>
      <w:r w:rsidRPr="00C54329">
        <w:rPr>
          <w:rStyle w:val="FootnoteReference"/>
          <w:vertAlign w:val="baseline"/>
        </w:rPr>
        <w:footnoteRef/>
      </w:r>
      <w:r w:rsidR="00C54329">
        <w:t>.</w:t>
      </w:r>
      <w:r w:rsidR="00C54329">
        <w:tab/>
      </w:r>
      <w:hyperlink r:id="rId7" w:history="1">
        <w:r w:rsidRPr="00C54329">
          <w:rPr>
            <w:rStyle w:val="Hyperlink"/>
            <w:rFonts w:eastAsia="Calibri"/>
          </w:rPr>
          <w:t>Water scarcity and birth outcomes in the Brazilian semiarid - ScienceDirect</w:t>
        </w:r>
      </w:hyperlink>
    </w:p>
  </w:footnote>
  <w:footnote w:id="8">
    <w:p w14:paraId="436BC4C9" w14:textId="287F6898" w:rsidR="007F2819" w:rsidRPr="00C54329" w:rsidRDefault="007F2819" w:rsidP="00C54329">
      <w:pPr>
        <w:pStyle w:val="FootnoteText"/>
        <w:ind w:left="720" w:hanging="360"/>
      </w:pPr>
      <w:r w:rsidRPr="00C54329">
        <w:rPr>
          <w:rStyle w:val="FootnoteReference"/>
          <w:vertAlign w:val="baseline"/>
        </w:rPr>
        <w:footnoteRef/>
      </w:r>
      <w:r w:rsidR="00C54329">
        <w:t>.</w:t>
      </w:r>
      <w:r w:rsidR="00C54329">
        <w:tab/>
      </w:r>
      <w:hyperlink r:id="rId8" w:history="1">
        <w:r w:rsidRPr="00C54329">
          <w:rPr>
            <w:rStyle w:val="Hyperlink"/>
            <w:rFonts w:eastAsia="Calibri"/>
          </w:rPr>
          <w:t>Promoting Climate Change Action in Latin America and the Caribbean (worldbank.org)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5EA9" w14:textId="77777777" w:rsidR="0073480E" w:rsidRPr="009C75F5" w:rsidRDefault="00A55621">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F993" w14:textId="77777777" w:rsidR="0073480E" w:rsidRDefault="00A55621">
    <w:pPr>
      <w:pStyle w:val="Header"/>
    </w:pPr>
    <w:r>
      <w:rPr>
        <w:noProof/>
      </w:rPr>
      <mc:AlternateContent>
        <mc:Choice Requires="wps">
          <w:drawing>
            <wp:anchor distT="0" distB="0" distL="114300" distR="114300" simplePos="0" relativeHeight="251659776" behindDoc="0" locked="0" layoutInCell="1" allowOverlap="1" wp14:anchorId="0D8FCDCD" wp14:editId="60D6E565">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481C5" w14:textId="77777777" w:rsidR="00921E9E" w:rsidRPr="00A919FA" w:rsidRDefault="00A55621" w:rsidP="00921E9E">
                          <w:pPr>
                            <w:pStyle w:val="Header"/>
                            <w:tabs>
                              <w:tab w:val="left" w:pos="900"/>
                            </w:tabs>
                            <w:spacing w:line="0" w:lineRule="atLeast"/>
                            <w:jc w:val="center"/>
                            <w:rPr>
                              <w:rFonts w:ascii="Garamond" w:hAnsi="Garamond"/>
                              <w:b/>
                              <w:sz w:val="28"/>
                              <w:szCs w:val="28"/>
                              <w:lang w:val="fr-CA"/>
                            </w:rPr>
                          </w:pPr>
                          <w:r w:rsidRPr="00A919FA">
                            <w:rPr>
                              <w:rFonts w:ascii="Garamond" w:hAnsi="Garamond"/>
                              <w:b/>
                              <w:sz w:val="28"/>
                              <w:szCs w:val="28"/>
                              <w:lang w:val="fr-CA"/>
                            </w:rPr>
                            <w:t xml:space="preserve">ORGANISATION DES </w:t>
                          </w:r>
                          <w:r>
                            <w:rPr>
                              <w:rFonts w:ascii="Garamond" w:hAnsi="Garamond"/>
                              <w:b/>
                              <w:sz w:val="28"/>
                              <w:szCs w:val="28"/>
                              <w:lang w:val="fr-CA"/>
                            </w:rPr>
                            <w:t>ÉTATS</w:t>
                          </w:r>
                          <w:r w:rsidRPr="00A919FA">
                            <w:rPr>
                              <w:rFonts w:ascii="Garamond" w:hAnsi="Garamond"/>
                              <w:b/>
                              <w:sz w:val="28"/>
                              <w:szCs w:val="28"/>
                              <w:lang w:val="fr-CA"/>
                            </w:rPr>
                            <w:t xml:space="preserve"> AM</w:t>
                          </w:r>
                          <w:r>
                            <w:rPr>
                              <w:rFonts w:ascii="Garamond" w:hAnsi="Garamond"/>
                              <w:b/>
                              <w:sz w:val="28"/>
                              <w:szCs w:val="28"/>
                              <w:lang w:val="fr-CA"/>
                            </w:rPr>
                            <w:t>É</w:t>
                          </w:r>
                          <w:r w:rsidRPr="00A919FA">
                            <w:rPr>
                              <w:rFonts w:ascii="Garamond" w:hAnsi="Garamond"/>
                              <w:b/>
                              <w:sz w:val="28"/>
                              <w:szCs w:val="28"/>
                              <w:lang w:val="fr-CA"/>
                            </w:rPr>
                            <w:t xml:space="preserve">RICAIN </w:t>
                          </w:r>
                        </w:p>
                        <w:p w14:paraId="6C834193" w14:textId="77777777" w:rsidR="00921E9E" w:rsidRPr="00A919FA" w:rsidRDefault="00A55621" w:rsidP="00921E9E">
                          <w:pPr>
                            <w:pStyle w:val="Header"/>
                            <w:tabs>
                              <w:tab w:val="left" w:pos="900"/>
                            </w:tabs>
                            <w:spacing w:line="0" w:lineRule="atLeast"/>
                            <w:jc w:val="center"/>
                            <w:rPr>
                              <w:rFonts w:ascii="Garamond" w:hAnsi="Garamond"/>
                              <w:b/>
                              <w:sz w:val="28"/>
                              <w:szCs w:val="28"/>
                              <w:lang w:val="fr-CA"/>
                            </w:rPr>
                          </w:pPr>
                          <w:r w:rsidRPr="00A919FA">
                            <w:rPr>
                              <w:rFonts w:ascii="Garamond" w:hAnsi="Garamond"/>
                              <w:b/>
                              <w:sz w:val="28"/>
                              <w:szCs w:val="28"/>
                              <w:lang w:val="fr-CA"/>
                            </w:rPr>
                            <w:t>Conseil interaméricain pour le développement int</w:t>
                          </w:r>
                          <w:r>
                            <w:rPr>
                              <w:rFonts w:ascii="Garamond" w:hAnsi="Garamond"/>
                              <w:b/>
                              <w:sz w:val="28"/>
                              <w:szCs w:val="28"/>
                              <w:lang w:val="fr-CA"/>
                            </w:rPr>
                            <w:t>égré</w:t>
                          </w:r>
                        </w:p>
                        <w:p w14:paraId="02778A89" w14:textId="77777777" w:rsidR="00921E9E" w:rsidRPr="002D4050" w:rsidRDefault="00A55621"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FCDCD" id="_x0000_t202" coordsize="21600,21600" o:spt="202" path="m,l,21600r21600,l21600,xe">
              <v:stroke joinstyle="miter"/>
              <v:path gradientshapeok="t" o:connecttype="rect"/>
            </v:shapetype>
            <v:shape id="_x0000_s1027" type="#_x0000_t202" style="position:absolute;margin-left:34.7pt;margin-top:-23.95pt;width:372.35pt;height:5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4DD481C5" w14:textId="77777777" w:rsidR="00921E9E" w:rsidRPr="00A919FA" w:rsidRDefault="00A55621" w:rsidP="00921E9E">
                    <w:pPr>
                      <w:pStyle w:val="Header"/>
                      <w:tabs>
                        <w:tab w:val="left" w:pos="900"/>
                      </w:tabs>
                      <w:spacing w:line="0" w:lineRule="atLeast"/>
                      <w:jc w:val="center"/>
                      <w:rPr>
                        <w:rFonts w:ascii="Garamond" w:hAnsi="Garamond"/>
                        <w:b/>
                        <w:sz w:val="28"/>
                        <w:szCs w:val="28"/>
                        <w:lang w:val="fr-CA"/>
                      </w:rPr>
                    </w:pPr>
                    <w:r w:rsidRPr="00A919FA">
                      <w:rPr>
                        <w:rFonts w:ascii="Garamond" w:hAnsi="Garamond"/>
                        <w:b/>
                        <w:sz w:val="28"/>
                        <w:szCs w:val="28"/>
                        <w:lang w:val="fr-CA"/>
                      </w:rPr>
                      <w:t xml:space="preserve">ORGANISATION DES </w:t>
                    </w:r>
                    <w:r>
                      <w:rPr>
                        <w:rFonts w:ascii="Garamond" w:hAnsi="Garamond"/>
                        <w:b/>
                        <w:sz w:val="28"/>
                        <w:szCs w:val="28"/>
                        <w:lang w:val="fr-CA"/>
                      </w:rPr>
                      <w:t>ÉTATS</w:t>
                    </w:r>
                    <w:r w:rsidRPr="00A919FA">
                      <w:rPr>
                        <w:rFonts w:ascii="Garamond" w:hAnsi="Garamond"/>
                        <w:b/>
                        <w:sz w:val="28"/>
                        <w:szCs w:val="28"/>
                        <w:lang w:val="fr-CA"/>
                      </w:rPr>
                      <w:t xml:space="preserve"> AM</w:t>
                    </w:r>
                    <w:r>
                      <w:rPr>
                        <w:rFonts w:ascii="Garamond" w:hAnsi="Garamond"/>
                        <w:b/>
                        <w:sz w:val="28"/>
                        <w:szCs w:val="28"/>
                        <w:lang w:val="fr-CA"/>
                      </w:rPr>
                      <w:t>É</w:t>
                    </w:r>
                    <w:r w:rsidRPr="00A919FA">
                      <w:rPr>
                        <w:rFonts w:ascii="Garamond" w:hAnsi="Garamond"/>
                        <w:b/>
                        <w:sz w:val="28"/>
                        <w:szCs w:val="28"/>
                        <w:lang w:val="fr-CA"/>
                      </w:rPr>
                      <w:t xml:space="preserve">RICAIN </w:t>
                    </w:r>
                  </w:p>
                  <w:p w14:paraId="6C834193" w14:textId="77777777" w:rsidR="00921E9E" w:rsidRPr="00A919FA" w:rsidRDefault="00A55621" w:rsidP="00921E9E">
                    <w:pPr>
                      <w:pStyle w:val="Header"/>
                      <w:tabs>
                        <w:tab w:val="left" w:pos="900"/>
                      </w:tabs>
                      <w:spacing w:line="0" w:lineRule="atLeast"/>
                      <w:jc w:val="center"/>
                      <w:rPr>
                        <w:rFonts w:ascii="Garamond" w:hAnsi="Garamond"/>
                        <w:b/>
                        <w:sz w:val="28"/>
                        <w:szCs w:val="28"/>
                        <w:lang w:val="fr-CA"/>
                      </w:rPr>
                    </w:pPr>
                    <w:r w:rsidRPr="00A919FA">
                      <w:rPr>
                        <w:rFonts w:ascii="Garamond" w:hAnsi="Garamond"/>
                        <w:b/>
                        <w:sz w:val="28"/>
                        <w:szCs w:val="28"/>
                        <w:lang w:val="fr-CA"/>
                      </w:rPr>
                      <w:t>Conseil interaméricain pour le développement int</w:t>
                    </w:r>
                    <w:r>
                      <w:rPr>
                        <w:rFonts w:ascii="Garamond" w:hAnsi="Garamond"/>
                        <w:b/>
                        <w:sz w:val="28"/>
                        <w:szCs w:val="28"/>
                        <w:lang w:val="fr-CA"/>
                      </w:rPr>
                      <w:t>égré</w:t>
                    </w:r>
                  </w:p>
                  <w:p w14:paraId="02778A89" w14:textId="77777777" w:rsidR="00921E9E" w:rsidRPr="002D4050" w:rsidRDefault="00A55621"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F2B4F2D" wp14:editId="2B893203">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B2780" w14:textId="77777777" w:rsidR="0073480E" w:rsidRDefault="00A55621" w:rsidP="00AB7175">
                          <w:pPr>
                            <w:ind w:right="-130"/>
                          </w:pPr>
                          <w:r>
                            <w:rPr>
                              <w:rFonts w:ascii="News Gothic MT" w:hAnsi="News Gothic MT"/>
                              <w:noProof/>
                              <w:color w:val="000000"/>
                            </w:rPr>
                            <w:drawing>
                              <wp:inline distT="0" distB="0" distL="0" distR="0" wp14:anchorId="196A0CDD" wp14:editId="147C46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4F2D" id="Text Box 2" o:spid="_x0000_s1028" type="#_x0000_t202" style="position:absolute;margin-left:400pt;margin-top:-38.05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93B2780" w14:textId="77777777" w:rsidR="0073480E" w:rsidRDefault="00A55621" w:rsidP="00AB7175">
                    <w:pPr>
                      <w:ind w:right="-130"/>
                    </w:pPr>
                    <w:r>
                      <w:rPr>
                        <w:rFonts w:ascii="News Gothic MT" w:hAnsi="News Gothic MT"/>
                        <w:noProof/>
                        <w:color w:val="000000"/>
                      </w:rPr>
                      <w:drawing>
                        <wp:inline distT="0" distB="0" distL="0" distR="0" wp14:anchorId="196A0CDD" wp14:editId="147C46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9506D90" wp14:editId="2D880A4D">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4459B" w14:textId="77777777" w:rsidR="001B0828" w:rsidRDefault="00D53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821"/>
    <w:multiLevelType w:val="hybridMultilevel"/>
    <w:tmpl w:val="D8E45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277E2"/>
    <w:multiLevelType w:val="hybridMultilevel"/>
    <w:tmpl w:val="7CCC1110"/>
    <w:lvl w:ilvl="0" w:tplc="DA36FF4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4425ED"/>
    <w:multiLevelType w:val="hybridMultilevel"/>
    <w:tmpl w:val="454AB3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3AE75ED"/>
    <w:multiLevelType w:val="hybridMultilevel"/>
    <w:tmpl w:val="E8C8FC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7635559"/>
    <w:multiLevelType w:val="hybridMultilevel"/>
    <w:tmpl w:val="1D6E75B0"/>
    <w:lvl w:ilvl="0" w:tplc="565A2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235CEC"/>
    <w:multiLevelType w:val="hybridMultilevel"/>
    <w:tmpl w:val="406C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119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3744423">
    <w:abstractNumId w:val="1"/>
  </w:num>
  <w:num w:numId="3" w16cid:durableId="176309529">
    <w:abstractNumId w:val="7"/>
  </w:num>
  <w:num w:numId="4" w16cid:durableId="6946817">
    <w:abstractNumId w:val="5"/>
  </w:num>
  <w:num w:numId="5" w16cid:durableId="499780311">
    <w:abstractNumId w:val="3"/>
  </w:num>
  <w:num w:numId="6" w16cid:durableId="1344286184">
    <w:abstractNumId w:val="2"/>
  </w:num>
  <w:num w:numId="7" w16cid:durableId="3897141">
    <w:abstractNumId w:val="0"/>
  </w:num>
  <w:num w:numId="8" w16cid:durableId="975916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61"/>
    <w:rsid w:val="000262B5"/>
    <w:rsid w:val="00077A71"/>
    <w:rsid w:val="003B1D40"/>
    <w:rsid w:val="00454F76"/>
    <w:rsid w:val="004E18C2"/>
    <w:rsid w:val="00521316"/>
    <w:rsid w:val="00627FEB"/>
    <w:rsid w:val="00695566"/>
    <w:rsid w:val="006D4D64"/>
    <w:rsid w:val="006F351C"/>
    <w:rsid w:val="006F4D3B"/>
    <w:rsid w:val="007372C5"/>
    <w:rsid w:val="007F2819"/>
    <w:rsid w:val="00A03864"/>
    <w:rsid w:val="00A51F69"/>
    <w:rsid w:val="00A55621"/>
    <w:rsid w:val="00A97CEF"/>
    <w:rsid w:val="00AC5E1D"/>
    <w:rsid w:val="00C54329"/>
    <w:rsid w:val="00D47C86"/>
    <w:rsid w:val="00D53978"/>
    <w:rsid w:val="00D6732F"/>
    <w:rsid w:val="00D8714C"/>
    <w:rsid w:val="00EE7AF0"/>
    <w:rsid w:val="00F8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9975"/>
  <w15:chartTrackingRefBased/>
  <w15:docId w15:val="{5776AF80-3591-4DB8-A8BD-470AE2EE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F81A61"/>
    <w:pPr>
      <w:tabs>
        <w:tab w:val="center" w:pos="4320"/>
        <w:tab w:val="right" w:pos="8640"/>
      </w:tabs>
    </w:pPr>
  </w:style>
  <w:style w:type="character" w:customStyle="1" w:styleId="HeaderChar">
    <w:name w:val="Header Char"/>
    <w:aliases w:val="encabezado Char"/>
    <w:basedOn w:val="DefaultParagraphFont"/>
    <w:link w:val="Header"/>
    <w:rsid w:val="00F81A61"/>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F81A61"/>
  </w:style>
  <w:style w:type="character" w:customStyle="1" w:styleId="FootnoteTextChar">
    <w:name w:val="Footnote Text Char"/>
    <w:basedOn w:val="DefaultParagraphFont"/>
    <w:link w:val="FootnoteText"/>
    <w:uiPriority w:val="99"/>
    <w:rsid w:val="00F81A61"/>
    <w:rPr>
      <w:rFonts w:ascii="Times New Roman" w:eastAsia="Times New Roman" w:hAnsi="Times New Roman" w:cs="Times New Roman"/>
      <w:sz w:val="20"/>
      <w:szCs w:val="2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F81A61"/>
    <w:rPr>
      <w:vertAlign w:val="superscript"/>
      <w:lang w:val="en-US" w:eastAsia="en-US"/>
    </w:rPr>
  </w:style>
  <w:style w:type="character" w:styleId="Hyperlink">
    <w:name w:val="Hyperlink"/>
    <w:rsid w:val="00F81A61"/>
    <w:rPr>
      <w:rFonts w:ascii="Times New Roman" w:hAnsi="Times New Roman" w:cs="Times New Roman" w:hint="default"/>
      <w:color w:val="0000FF"/>
      <w:u w:val="single"/>
      <w:lang w:val="en-US" w:eastAsia="en-US"/>
    </w:rPr>
  </w:style>
  <w:style w:type="paragraph" w:styleId="ListParagraph">
    <w:name w:val="List Paragraph"/>
    <w:aliases w:val="Fundamentacion,Bulleted List,SubPárrafo de lista"/>
    <w:basedOn w:val="Normal"/>
    <w:link w:val="ListParagraphChar"/>
    <w:uiPriority w:val="34"/>
    <w:qFormat/>
    <w:rsid w:val="00F81A61"/>
    <w:pPr>
      <w:ind w:left="720"/>
    </w:pPr>
    <w:rPr>
      <w:rFonts w:eastAsia="Calibri"/>
      <w:sz w:val="24"/>
      <w:szCs w:val="24"/>
    </w:rPr>
  </w:style>
  <w:style w:type="paragraph" w:styleId="NormalWeb">
    <w:name w:val="Normal (Web)"/>
    <w:basedOn w:val="Normal"/>
    <w:uiPriority w:val="99"/>
    <w:unhideWhenUsed/>
    <w:rsid w:val="00F81A61"/>
    <w:pPr>
      <w:spacing w:before="100" w:beforeAutospacing="1" w:after="100" w:afterAutospacing="1"/>
    </w:pPr>
    <w:rPr>
      <w:sz w:val="24"/>
      <w:szCs w:val="24"/>
    </w:rPr>
  </w:style>
  <w:style w:type="character" w:customStyle="1" w:styleId="ykmvie">
    <w:name w:val="ykmvie"/>
    <w:basedOn w:val="DefaultParagraphFont"/>
    <w:rsid w:val="00F81A61"/>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F81A61"/>
    <w:rPr>
      <w:rFonts w:ascii="Times New Roman" w:eastAsia="Calibri" w:hAnsi="Times New Roman" w:cs="Times New Roman"/>
      <w:sz w:val="24"/>
      <w:szCs w:val="24"/>
    </w:rPr>
  </w:style>
  <w:style w:type="character" w:customStyle="1" w:styleId="off-page">
    <w:name w:val="off-page"/>
    <w:basedOn w:val="DefaultParagraphFont"/>
    <w:rsid w:val="007F2819"/>
  </w:style>
  <w:style w:type="paragraph" w:styleId="NoSpacing">
    <w:name w:val="No Spacing"/>
    <w:uiPriority w:val="1"/>
    <w:qFormat/>
    <w:rsid w:val="007F2819"/>
    <w:pPr>
      <w:spacing w:after="0" w:line="240" w:lineRule="auto"/>
    </w:pPr>
    <w:rPr>
      <w:lang w:val="fr-CA"/>
    </w:rPr>
  </w:style>
  <w:style w:type="paragraph" w:styleId="Footer">
    <w:name w:val="footer"/>
    <w:basedOn w:val="Normal"/>
    <w:link w:val="FooterChar"/>
    <w:uiPriority w:val="99"/>
    <w:unhideWhenUsed/>
    <w:rsid w:val="00D53978"/>
    <w:pPr>
      <w:tabs>
        <w:tab w:val="center" w:pos="4680"/>
        <w:tab w:val="right" w:pos="9360"/>
      </w:tabs>
    </w:pPr>
  </w:style>
  <w:style w:type="character" w:customStyle="1" w:styleId="FooterChar">
    <w:name w:val="Footer Char"/>
    <w:basedOn w:val="DefaultParagraphFont"/>
    <w:link w:val="Footer"/>
    <w:uiPriority w:val="99"/>
    <w:rsid w:val="00D539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orldbank.org/en/results/2021/04/14/promoting-climate-change-action-in-latin-america-and-the-caribbean" TargetMode="External"/><Relationship Id="rId3" Type="http://schemas.openxmlformats.org/officeDocument/2006/relationships/hyperlink" Target="https://blogs.worldbank.org/latinamerica/climate-change-and-poverty-perfect-storm?cid=SHR_BlogSiteTweetable_EN_EXT" TargetMode="External"/><Relationship Id="rId7" Type="http://schemas.openxmlformats.org/officeDocument/2006/relationships/hyperlink" Target="https://www.sciencedirect.com/science/article/abs/pii/S0304387814001096" TargetMode="External"/><Relationship Id="rId2" Type="http://schemas.openxmlformats.org/officeDocument/2006/relationships/hyperlink" Target="https://repositorio.cepal.org/handle/11362/48518" TargetMode="External"/><Relationship Id="rId1" Type="http://schemas.openxmlformats.org/officeDocument/2006/relationships/hyperlink" Target="https://www.economist.com/the-americas/2021/05/13/why-latin-americas-economy-has-been-so-badly-hurt-by-covid-19" TargetMode="External"/><Relationship Id="rId6" Type="http://schemas.openxmlformats.org/officeDocument/2006/relationships/hyperlink" Target="https://blogs.worldbank.org/latinamerica/climate-change-and-poverty-perfect-storm" TargetMode="External"/><Relationship Id="rId5" Type="http://schemas.openxmlformats.org/officeDocument/2006/relationships/hyperlink" Target="https://www.sciencedirect.com/science/article/pii/S0305750X17302735?via%3Dihub" TargetMode="External"/><Relationship Id="rId4" Type="http://schemas.openxmlformats.org/officeDocument/2006/relationships/hyperlink" Target="http://www.oit.org/wcmsp5/groups/public/---dgreports/---dcomm/---publ/documents/publication/wcms_712010.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A814-D7A9-4B1B-8A13-145B73D9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Bellegarde</dc:creator>
  <cp:keywords/>
  <dc:description/>
  <cp:lastModifiedBy>Diaz - Avalos,  Estela</cp:lastModifiedBy>
  <cp:revision>4</cp:revision>
  <dcterms:created xsi:type="dcterms:W3CDTF">2023-06-01T15:45:00Z</dcterms:created>
  <dcterms:modified xsi:type="dcterms:W3CDTF">2023-06-01T15:47:00Z</dcterms:modified>
</cp:coreProperties>
</file>