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5B7A75" w:rsidRDefault="00AB7175" w:rsidP="005B7A75">
      <w:pPr>
        <w:tabs>
          <w:tab w:val="left" w:pos="7200"/>
        </w:tabs>
        <w:ind w:right="-1080"/>
        <w:jc w:val="both"/>
        <w:rPr>
          <w:sz w:val="22"/>
          <w:szCs w:val="22"/>
          <w:lang w:val="pt-BR"/>
        </w:rPr>
      </w:pPr>
      <w:r w:rsidRPr="00E03EAC">
        <w:rPr>
          <w:sz w:val="22"/>
          <w:szCs w:val="22"/>
          <w:lang w:val="es-MX"/>
        </w:rPr>
        <w:tab/>
      </w:r>
      <w:r w:rsidRPr="005B7A75">
        <w:rPr>
          <w:sz w:val="22"/>
          <w:szCs w:val="22"/>
          <w:lang w:val="pt-BR"/>
        </w:rPr>
        <w:t>OEA/Ser.W</w:t>
      </w:r>
    </w:p>
    <w:p w14:paraId="63A7DEB5" w14:textId="4C7D640C" w:rsidR="00722693" w:rsidRPr="005B7A75" w:rsidRDefault="00722693" w:rsidP="005B7A75">
      <w:pPr>
        <w:tabs>
          <w:tab w:val="left" w:pos="7200"/>
        </w:tabs>
        <w:ind w:right="-1080"/>
        <w:jc w:val="both"/>
        <w:rPr>
          <w:sz w:val="22"/>
          <w:szCs w:val="22"/>
          <w:lang w:val="pt-BR"/>
        </w:rPr>
      </w:pPr>
      <w:r w:rsidRPr="005B7A75">
        <w:rPr>
          <w:sz w:val="22"/>
          <w:szCs w:val="22"/>
          <w:lang w:val="pt-BR"/>
        </w:rPr>
        <w:tab/>
        <w:t>CIDI/INF. 552/23</w:t>
      </w:r>
    </w:p>
    <w:p w14:paraId="3A17B420" w14:textId="7BA0A21E" w:rsidR="00921E9E" w:rsidRPr="00E03EAC" w:rsidRDefault="00722693" w:rsidP="005B7A75">
      <w:pPr>
        <w:tabs>
          <w:tab w:val="left" w:pos="7200"/>
        </w:tabs>
        <w:ind w:right="-1080"/>
        <w:jc w:val="both"/>
        <w:rPr>
          <w:sz w:val="22"/>
          <w:szCs w:val="22"/>
          <w:lang w:val="es-MX"/>
        </w:rPr>
      </w:pPr>
      <w:r w:rsidRPr="005B7A75">
        <w:rPr>
          <w:sz w:val="22"/>
          <w:szCs w:val="22"/>
          <w:lang w:val="pt-BR"/>
        </w:rPr>
        <w:tab/>
      </w:r>
      <w:r w:rsidRPr="00E03EAC">
        <w:rPr>
          <w:sz w:val="22"/>
          <w:szCs w:val="22"/>
          <w:lang w:val="es-MX"/>
        </w:rPr>
        <w:t>7 junio 2023</w:t>
      </w:r>
    </w:p>
    <w:p w14:paraId="7E48704A" w14:textId="773DD716" w:rsidR="006631D2" w:rsidRPr="00E03EAC" w:rsidRDefault="00921E9E" w:rsidP="005B7A75">
      <w:pPr>
        <w:pBdr>
          <w:bottom w:val="single" w:sz="12" w:space="1" w:color="auto"/>
        </w:pBdr>
        <w:tabs>
          <w:tab w:val="left" w:pos="7200"/>
        </w:tabs>
        <w:ind w:right="-389"/>
        <w:jc w:val="both"/>
        <w:rPr>
          <w:sz w:val="22"/>
          <w:szCs w:val="22"/>
          <w:lang w:val="es-MX"/>
        </w:rPr>
      </w:pPr>
      <w:r w:rsidRPr="00E03EAC">
        <w:rPr>
          <w:sz w:val="22"/>
          <w:szCs w:val="22"/>
          <w:lang w:val="es-MX"/>
        </w:rPr>
        <w:tab/>
        <w:t>Original: inglés</w:t>
      </w:r>
    </w:p>
    <w:p w14:paraId="1A7154B1" w14:textId="77777777" w:rsidR="006631D2" w:rsidRPr="00E03EAC" w:rsidRDefault="006631D2" w:rsidP="005B7A75">
      <w:pPr>
        <w:pBdr>
          <w:bottom w:val="single" w:sz="12" w:space="1" w:color="auto"/>
        </w:pBdr>
        <w:tabs>
          <w:tab w:val="left" w:pos="7200"/>
        </w:tabs>
        <w:ind w:right="-389"/>
        <w:jc w:val="both"/>
        <w:rPr>
          <w:sz w:val="22"/>
          <w:szCs w:val="22"/>
          <w:lang w:val="es-MX"/>
        </w:rPr>
      </w:pPr>
    </w:p>
    <w:p w14:paraId="1F47F121" w14:textId="77777777" w:rsidR="00722693" w:rsidRPr="00E03EAC" w:rsidRDefault="00722693" w:rsidP="005B7A75">
      <w:pPr>
        <w:tabs>
          <w:tab w:val="left" w:pos="7200"/>
        </w:tabs>
        <w:ind w:right="-1080"/>
        <w:jc w:val="both"/>
        <w:rPr>
          <w:sz w:val="22"/>
          <w:szCs w:val="22"/>
          <w:lang w:val="es-MX"/>
        </w:rPr>
      </w:pPr>
    </w:p>
    <w:p w14:paraId="25FA450C" w14:textId="77777777" w:rsidR="00AB7175" w:rsidRPr="00E03EAC" w:rsidRDefault="00AB7175" w:rsidP="005B7A75">
      <w:pPr>
        <w:jc w:val="both"/>
        <w:outlineLvl w:val="0"/>
        <w:rPr>
          <w:sz w:val="22"/>
          <w:szCs w:val="22"/>
          <w:lang w:val="es-MX"/>
        </w:rPr>
      </w:pPr>
    </w:p>
    <w:p w14:paraId="0D37B0D5" w14:textId="77777777" w:rsidR="00663A6E" w:rsidRPr="00E03EAC" w:rsidRDefault="00663A6E" w:rsidP="005B7A75">
      <w:pPr>
        <w:jc w:val="both"/>
        <w:outlineLvl w:val="0"/>
        <w:rPr>
          <w:sz w:val="22"/>
          <w:szCs w:val="22"/>
          <w:lang w:val="es-MX"/>
        </w:rPr>
      </w:pPr>
    </w:p>
    <w:p w14:paraId="2C879C32" w14:textId="77777777" w:rsidR="00663A6E" w:rsidRPr="00E03EAC" w:rsidRDefault="00663A6E" w:rsidP="005B7A75">
      <w:pPr>
        <w:jc w:val="both"/>
        <w:outlineLvl w:val="0"/>
        <w:rPr>
          <w:sz w:val="22"/>
          <w:szCs w:val="22"/>
          <w:lang w:val="es-MX"/>
        </w:rPr>
      </w:pPr>
    </w:p>
    <w:p w14:paraId="697FE235" w14:textId="77777777" w:rsidR="00663A6E" w:rsidRPr="00E03EAC" w:rsidRDefault="00663A6E" w:rsidP="005B7A75">
      <w:pPr>
        <w:jc w:val="both"/>
        <w:outlineLvl w:val="0"/>
        <w:rPr>
          <w:sz w:val="22"/>
          <w:szCs w:val="22"/>
          <w:lang w:val="es-MX"/>
        </w:rPr>
      </w:pPr>
    </w:p>
    <w:p w14:paraId="6A16065C" w14:textId="77777777" w:rsidR="00663A6E" w:rsidRPr="00E03EAC" w:rsidRDefault="00663A6E" w:rsidP="005B7A75">
      <w:pPr>
        <w:jc w:val="both"/>
        <w:outlineLvl w:val="0"/>
        <w:rPr>
          <w:sz w:val="22"/>
          <w:szCs w:val="22"/>
          <w:lang w:val="es-MX"/>
        </w:rPr>
      </w:pPr>
    </w:p>
    <w:p w14:paraId="69FEE1F8" w14:textId="77777777" w:rsidR="00663A6E" w:rsidRPr="00E03EAC" w:rsidRDefault="00663A6E" w:rsidP="005B7A75">
      <w:pPr>
        <w:jc w:val="both"/>
        <w:outlineLvl w:val="0"/>
        <w:rPr>
          <w:sz w:val="22"/>
          <w:szCs w:val="22"/>
          <w:lang w:val="es-MX"/>
        </w:rPr>
      </w:pPr>
    </w:p>
    <w:p w14:paraId="722FCC2B" w14:textId="77777777" w:rsidR="00663A6E" w:rsidRPr="00E03EAC" w:rsidRDefault="00663A6E" w:rsidP="005B7A75">
      <w:pPr>
        <w:jc w:val="both"/>
        <w:outlineLvl w:val="0"/>
        <w:rPr>
          <w:sz w:val="22"/>
          <w:szCs w:val="22"/>
          <w:lang w:val="es-MX"/>
        </w:rPr>
      </w:pPr>
    </w:p>
    <w:p w14:paraId="7956871F" w14:textId="77777777" w:rsidR="00663A6E" w:rsidRPr="00E03EAC" w:rsidRDefault="00663A6E" w:rsidP="005B7A75">
      <w:pPr>
        <w:jc w:val="both"/>
        <w:outlineLvl w:val="0"/>
        <w:rPr>
          <w:sz w:val="22"/>
          <w:szCs w:val="22"/>
          <w:lang w:val="es-MX"/>
        </w:rPr>
      </w:pPr>
    </w:p>
    <w:p w14:paraId="078AB6B0" w14:textId="77777777" w:rsidR="00663A6E" w:rsidRPr="00E03EAC" w:rsidRDefault="00663A6E" w:rsidP="005B7A75">
      <w:pPr>
        <w:jc w:val="both"/>
        <w:outlineLvl w:val="0"/>
        <w:rPr>
          <w:sz w:val="22"/>
          <w:szCs w:val="22"/>
          <w:lang w:val="es-MX"/>
        </w:rPr>
      </w:pPr>
    </w:p>
    <w:p w14:paraId="6F8F2C51" w14:textId="77777777" w:rsidR="00663A6E" w:rsidRPr="00E03EAC" w:rsidRDefault="00663A6E" w:rsidP="005B7A75">
      <w:pPr>
        <w:jc w:val="both"/>
        <w:outlineLvl w:val="0"/>
        <w:rPr>
          <w:sz w:val="22"/>
          <w:szCs w:val="22"/>
          <w:lang w:val="es-MX"/>
        </w:rPr>
      </w:pPr>
    </w:p>
    <w:p w14:paraId="12D25213" w14:textId="4F672C97" w:rsidR="00D803EB" w:rsidRPr="00E03EAC" w:rsidRDefault="00D803EB" w:rsidP="005B7A75">
      <w:pPr>
        <w:outlineLvl w:val="0"/>
        <w:rPr>
          <w:sz w:val="22"/>
          <w:szCs w:val="22"/>
          <w:lang w:val="es-MX"/>
        </w:rPr>
      </w:pPr>
    </w:p>
    <w:p w14:paraId="7DECD457" w14:textId="77777777" w:rsidR="00B571C5" w:rsidRPr="00E03EAC" w:rsidRDefault="00B571C5" w:rsidP="005B7A75">
      <w:pPr>
        <w:outlineLvl w:val="0"/>
        <w:rPr>
          <w:sz w:val="22"/>
          <w:szCs w:val="22"/>
          <w:lang w:val="es-MX"/>
        </w:rPr>
      </w:pPr>
    </w:p>
    <w:p w14:paraId="35818388" w14:textId="77777777" w:rsidR="00B571C5" w:rsidRPr="00E03EAC" w:rsidRDefault="00B571C5" w:rsidP="005B7A75">
      <w:pPr>
        <w:outlineLvl w:val="0"/>
        <w:rPr>
          <w:sz w:val="22"/>
          <w:szCs w:val="22"/>
          <w:lang w:val="es-MX"/>
        </w:rPr>
      </w:pPr>
    </w:p>
    <w:p w14:paraId="59D96897" w14:textId="77777777" w:rsidR="00D803EB" w:rsidRPr="00E03EAC" w:rsidRDefault="00D803EB" w:rsidP="005B7A75">
      <w:pPr>
        <w:outlineLvl w:val="0"/>
        <w:rPr>
          <w:sz w:val="22"/>
          <w:szCs w:val="22"/>
          <w:lang w:val="es-MX"/>
        </w:rPr>
      </w:pPr>
    </w:p>
    <w:p w14:paraId="1EAEAC40" w14:textId="77777777" w:rsidR="005B7A75" w:rsidRDefault="006631D2" w:rsidP="005B7A75">
      <w:pPr>
        <w:jc w:val="center"/>
        <w:outlineLvl w:val="0"/>
        <w:rPr>
          <w:caps/>
          <w:color w:val="000000"/>
          <w:sz w:val="22"/>
          <w:szCs w:val="22"/>
          <w:lang w:val="es-MX"/>
        </w:rPr>
        <w:sectPr w:rsidR="005B7A75" w:rsidSect="005B7A75">
          <w:headerReference w:type="default" r:id="rId8"/>
          <w:headerReference w:type="first" r:id="rId9"/>
          <w:type w:val="oddPage"/>
          <w:pgSz w:w="12240" w:h="15840" w:code="1"/>
          <w:pgMar w:top="2160" w:right="1570" w:bottom="1296" w:left="1699" w:header="720" w:footer="720" w:gutter="0"/>
          <w:pgNumType w:fmt="numberInDash" w:start="1"/>
          <w:cols w:space="720"/>
          <w:titlePg/>
          <w:docGrid w:linePitch="272"/>
        </w:sectPr>
      </w:pPr>
      <w:r w:rsidRPr="00E03EAC">
        <w:rPr>
          <w:caps/>
          <w:sz w:val="22"/>
          <w:szCs w:val="22"/>
          <w:lang w:val="es-MX"/>
        </w:rPr>
        <w:t xml:space="preserve">NOTA DE LA MISIÓN PERMANENTE DEL COMMONWEALTH DE LAS BAHAMAS MEDIANTE LA QUE PROPONE FECHA Y SEDE PARA LA CUARTA REUNIÓN INTERAMERICANA DE MINISTROS Y ALTAS AUTORIDADES DE </w:t>
      </w:r>
      <w:r w:rsidRPr="00E03EAC">
        <w:rPr>
          <w:caps/>
          <w:color w:val="000000"/>
          <w:sz w:val="22"/>
          <w:szCs w:val="22"/>
          <w:lang w:val="es-MX"/>
        </w:rPr>
        <w:t>DESARROLLO</w:t>
      </w:r>
      <w:r w:rsidRPr="00E03EAC">
        <w:rPr>
          <w:caps/>
          <w:sz w:val="22"/>
          <w:szCs w:val="22"/>
          <w:lang w:val="es-MX"/>
        </w:rPr>
        <w:t xml:space="preserve"> SOSTENIBLE</w:t>
      </w:r>
      <w:r w:rsidRPr="00E03EAC">
        <w:rPr>
          <w:caps/>
          <w:color w:val="000000"/>
          <w:sz w:val="22"/>
          <w:szCs w:val="22"/>
          <w:lang w:val="es-MX"/>
        </w:rPr>
        <w:t xml:space="preserve"> </w:t>
      </w:r>
    </w:p>
    <w:p w14:paraId="338905E3" w14:textId="77777777" w:rsidR="004E7CA2" w:rsidRPr="005B7A75" w:rsidRDefault="004E7CA2" w:rsidP="005B7A75">
      <w:pPr>
        <w:jc w:val="center"/>
        <w:outlineLvl w:val="0"/>
        <w:rPr>
          <w:rFonts w:eastAsia="Calibri"/>
          <w:b/>
          <w:bCs/>
          <w:i/>
          <w:iCs/>
          <w:caps/>
          <w:color w:val="000000"/>
          <w:kern w:val="2"/>
          <w:sz w:val="22"/>
          <w:szCs w:val="22"/>
          <w:lang w:val="es-MX"/>
          <w14:ligatures w14:val="standardContextual"/>
        </w:rPr>
      </w:pPr>
      <w:r w:rsidRPr="005B7A75">
        <w:rPr>
          <w:b/>
          <w:bCs/>
          <w:i/>
          <w:iCs/>
          <w:caps/>
          <w:color w:val="000000"/>
          <w:sz w:val="22"/>
          <w:szCs w:val="22"/>
          <w:lang w:val="es-MX"/>
        </w:rPr>
        <w:lastRenderedPageBreak/>
        <w:t>Misión Permanente del Commonwealth de las Bahamas</w:t>
      </w:r>
    </w:p>
    <w:p w14:paraId="680B53BF" w14:textId="2AB3B23A" w:rsidR="00B571C5" w:rsidRPr="005B7A75" w:rsidRDefault="004E7CA2" w:rsidP="005B7A75">
      <w:pPr>
        <w:jc w:val="center"/>
        <w:outlineLvl w:val="0"/>
        <w:rPr>
          <w:rFonts w:eastAsia="Calibri"/>
          <w:b/>
          <w:bCs/>
          <w:i/>
          <w:iCs/>
          <w:caps/>
          <w:color w:val="000000"/>
          <w:kern w:val="2"/>
          <w:sz w:val="22"/>
          <w:szCs w:val="22"/>
          <w:lang w:val="es-MX"/>
          <w14:ligatures w14:val="standardContextual"/>
        </w:rPr>
      </w:pPr>
      <w:r w:rsidRPr="005B7A75">
        <w:rPr>
          <w:b/>
          <w:bCs/>
          <w:i/>
          <w:iCs/>
          <w:caps/>
          <w:color w:val="000000"/>
          <w:sz w:val="22"/>
          <w:szCs w:val="22"/>
          <w:lang w:val="es-MX"/>
        </w:rPr>
        <w:t>ante la Organización de los Estados Americanos</w:t>
      </w:r>
    </w:p>
    <w:p w14:paraId="7475C41C" w14:textId="77777777" w:rsidR="004E7CA2" w:rsidRPr="00E03EAC" w:rsidRDefault="004E7CA2" w:rsidP="005B7A75">
      <w:pPr>
        <w:outlineLvl w:val="0"/>
        <w:rPr>
          <w:rFonts w:eastAsia="Calibri"/>
          <w:color w:val="000000"/>
          <w:kern w:val="2"/>
          <w:sz w:val="22"/>
          <w:szCs w:val="22"/>
          <w:lang w:val="es-MX"/>
          <w14:ligatures w14:val="standardContextual"/>
        </w:rPr>
      </w:pPr>
    </w:p>
    <w:p w14:paraId="75C2A7EF" w14:textId="77777777" w:rsidR="005B7A75" w:rsidRDefault="005B7A75" w:rsidP="005B7A75">
      <w:pPr>
        <w:ind w:left="77" w:hanging="10"/>
        <w:outlineLvl w:val="1"/>
        <w:rPr>
          <w:color w:val="000000"/>
          <w:sz w:val="22"/>
          <w:szCs w:val="22"/>
          <w:lang w:val="es-MX"/>
        </w:rPr>
      </w:pPr>
    </w:p>
    <w:p w14:paraId="7E0FB460" w14:textId="77777777" w:rsidR="005B7A75" w:rsidRDefault="005B7A75" w:rsidP="005B7A75">
      <w:pPr>
        <w:ind w:left="77" w:hanging="10"/>
        <w:outlineLvl w:val="1"/>
        <w:rPr>
          <w:color w:val="000000"/>
          <w:sz w:val="22"/>
          <w:szCs w:val="22"/>
          <w:lang w:val="es-MX"/>
        </w:rPr>
      </w:pPr>
    </w:p>
    <w:p w14:paraId="605519CF" w14:textId="77777777" w:rsidR="005B7A75" w:rsidRDefault="005B7A75" w:rsidP="005B7A75">
      <w:pPr>
        <w:ind w:left="77" w:hanging="10"/>
        <w:outlineLvl w:val="1"/>
        <w:rPr>
          <w:color w:val="000000"/>
          <w:sz w:val="22"/>
          <w:szCs w:val="22"/>
          <w:lang w:val="es-MX"/>
        </w:rPr>
      </w:pPr>
    </w:p>
    <w:p w14:paraId="198F233A" w14:textId="3B87B5C5" w:rsidR="00B571C5" w:rsidRPr="00E03EAC" w:rsidRDefault="00B571C5" w:rsidP="005B7A75">
      <w:pPr>
        <w:ind w:left="77" w:hanging="10"/>
        <w:outlineLvl w:val="1"/>
        <w:rPr>
          <w:rFonts w:eastAsia="Calibri"/>
          <w:color w:val="000000"/>
          <w:kern w:val="2"/>
          <w:sz w:val="22"/>
          <w:szCs w:val="22"/>
          <w:lang w:val="es-MX"/>
          <w14:ligatures w14:val="standardContextual"/>
        </w:rPr>
      </w:pPr>
      <w:proofErr w:type="gramStart"/>
      <w:r w:rsidRPr="00E03EAC">
        <w:rPr>
          <w:color w:val="000000"/>
          <w:sz w:val="22"/>
          <w:szCs w:val="22"/>
          <w:lang w:val="es-MX"/>
        </w:rPr>
        <w:t>NOTA N.º</w:t>
      </w:r>
      <w:proofErr w:type="gramEnd"/>
      <w:r w:rsidRPr="00E03EAC">
        <w:rPr>
          <w:color w:val="000000"/>
          <w:sz w:val="22"/>
          <w:szCs w:val="22"/>
          <w:lang w:val="es-MX"/>
        </w:rPr>
        <w:t xml:space="preserve"> 34/2023</w:t>
      </w:r>
    </w:p>
    <w:p w14:paraId="02B33933" w14:textId="77777777" w:rsidR="00B571C5" w:rsidRPr="00E03EAC" w:rsidRDefault="00B571C5" w:rsidP="005B7A75">
      <w:pPr>
        <w:ind w:left="77" w:hanging="10"/>
        <w:outlineLvl w:val="1"/>
        <w:rPr>
          <w:rFonts w:eastAsia="Calibri"/>
          <w:color w:val="000000"/>
          <w:kern w:val="2"/>
          <w:sz w:val="22"/>
          <w:szCs w:val="22"/>
          <w:lang w:val="es-MX"/>
          <w14:ligatures w14:val="standardContextual"/>
        </w:rPr>
      </w:pPr>
    </w:p>
    <w:p w14:paraId="234721FE" w14:textId="77777777" w:rsidR="00B571C5" w:rsidRPr="00E03EAC" w:rsidRDefault="00B571C5" w:rsidP="005B7A75">
      <w:pPr>
        <w:spacing w:line="360" w:lineRule="auto"/>
        <w:ind w:left="23" w:firstLine="730"/>
        <w:jc w:val="both"/>
        <w:rPr>
          <w:rFonts w:eastAsia="Calibri"/>
          <w:color w:val="000000"/>
          <w:kern w:val="2"/>
          <w:sz w:val="22"/>
          <w:szCs w:val="22"/>
          <w:lang w:val="es-MX"/>
          <w14:ligatures w14:val="standardContextual"/>
        </w:rPr>
      </w:pPr>
      <w:r w:rsidRPr="00E03EAC">
        <w:rPr>
          <w:color w:val="000000"/>
          <w:sz w:val="22"/>
          <w:szCs w:val="22"/>
          <w:lang w:val="es-MX"/>
        </w:rPr>
        <w:t>La Misión Permanente del Commonwealth de las Bahamas ante la Organización de los Estados Americanos (OEA) saluda atentamente a la Presidencia del Consejo Interamericano para el Desarrollo Integral (CIDI) y se permite hacer referencia a la convocatoria para la IV Reunión Interamericana de Ministros y Altas Autoridades de Desarrollo Sostenible.</w:t>
      </w:r>
    </w:p>
    <w:p w14:paraId="6F6FD877" w14:textId="77777777" w:rsidR="00B571C5" w:rsidRPr="00E03EAC" w:rsidRDefault="00B571C5" w:rsidP="005B7A75">
      <w:pPr>
        <w:spacing w:line="360" w:lineRule="auto"/>
        <w:jc w:val="both"/>
        <w:rPr>
          <w:rFonts w:eastAsia="Calibri"/>
          <w:color w:val="000000"/>
          <w:kern w:val="2"/>
          <w:sz w:val="22"/>
          <w:szCs w:val="22"/>
          <w:lang w:val="es-MX"/>
          <w14:ligatures w14:val="standardContextual"/>
        </w:rPr>
      </w:pPr>
    </w:p>
    <w:p w14:paraId="7AEFD068" w14:textId="039BBC1B" w:rsidR="00B571C5" w:rsidRPr="00E03EAC" w:rsidRDefault="004E7CA2" w:rsidP="005B7A75">
      <w:pPr>
        <w:spacing w:line="360" w:lineRule="auto"/>
        <w:ind w:left="33" w:firstLine="687"/>
        <w:jc w:val="both"/>
        <w:rPr>
          <w:rFonts w:eastAsia="Calibri"/>
          <w:color w:val="000000"/>
          <w:kern w:val="2"/>
          <w:sz w:val="22"/>
          <w:szCs w:val="22"/>
          <w:lang w:val="es-MX"/>
          <w14:ligatures w14:val="standardContextual"/>
        </w:rPr>
      </w:pPr>
      <w:r w:rsidRPr="00E03EAC">
        <w:rPr>
          <w:sz w:val="22"/>
          <w:szCs w:val="22"/>
          <w:lang w:val="es-MX"/>
        </w:rPr>
        <w:t>A este respecto, esta Misión Permanente se permite hacer de su conocimiento que el Gobierno de las Bahamas, en su calidad de Presidente de la Comisión Interamericana para el Desarrollo Sostenible (CIDS), desea proponer que la IV Reunión Interamericana de Ministros y Altas Autoridades de Desarrollo Sostenible sea convocada para los días 3 y 4 de octubre de 2023 en Nassau (Bahamas).</w:t>
      </w:r>
    </w:p>
    <w:p w14:paraId="3D7D4398" w14:textId="77777777" w:rsidR="00B571C5" w:rsidRPr="00E03EAC" w:rsidRDefault="00B571C5" w:rsidP="005B7A75">
      <w:pPr>
        <w:spacing w:line="360" w:lineRule="auto"/>
        <w:ind w:left="33" w:hanging="10"/>
        <w:jc w:val="both"/>
        <w:rPr>
          <w:rFonts w:eastAsia="Calibri"/>
          <w:color w:val="000000"/>
          <w:kern w:val="2"/>
          <w:sz w:val="22"/>
          <w:szCs w:val="22"/>
          <w:lang w:val="es-MX"/>
          <w14:ligatures w14:val="standardContextual"/>
        </w:rPr>
      </w:pPr>
    </w:p>
    <w:p w14:paraId="5D1B1C64" w14:textId="77777777" w:rsidR="00B571C5" w:rsidRPr="00E03EAC" w:rsidRDefault="00B571C5" w:rsidP="005B7A75">
      <w:pPr>
        <w:spacing w:line="360" w:lineRule="auto"/>
        <w:ind w:left="23" w:firstLine="720"/>
        <w:jc w:val="both"/>
        <w:rPr>
          <w:rFonts w:eastAsia="Calibri"/>
          <w:color w:val="000000"/>
          <w:kern w:val="2"/>
          <w:sz w:val="22"/>
          <w:szCs w:val="22"/>
          <w:lang w:val="es-MX"/>
          <w14:ligatures w14:val="standardContextual"/>
        </w:rPr>
      </w:pPr>
      <w:r w:rsidRPr="00E03EAC">
        <w:rPr>
          <w:color w:val="000000"/>
          <w:sz w:val="22"/>
          <w:szCs w:val="22"/>
          <w:lang w:val="es-MX"/>
        </w:rPr>
        <w:t>Esta Misión Permanente agradecerá asimismo la asistencia de la Presidencia para que se informe de lo anterior a la Secretaría General de la OEA y que posteriormente se distribuya esta nota a los Estados Miembros.</w:t>
      </w:r>
    </w:p>
    <w:p w14:paraId="56776E7C" w14:textId="77777777" w:rsidR="00B571C5" w:rsidRPr="00E03EAC" w:rsidRDefault="00B571C5" w:rsidP="005B7A75">
      <w:pPr>
        <w:spacing w:line="360" w:lineRule="auto"/>
        <w:jc w:val="both"/>
        <w:rPr>
          <w:rFonts w:eastAsia="Calibri"/>
          <w:color w:val="000000"/>
          <w:kern w:val="2"/>
          <w:sz w:val="22"/>
          <w:szCs w:val="22"/>
          <w:lang w:val="es-MX"/>
          <w14:ligatures w14:val="standardContextual"/>
        </w:rPr>
      </w:pPr>
    </w:p>
    <w:p w14:paraId="741D16D8" w14:textId="6076F8E3" w:rsidR="00B571C5" w:rsidRPr="00E03EAC" w:rsidRDefault="00B571C5" w:rsidP="005B7A75">
      <w:pPr>
        <w:spacing w:line="360" w:lineRule="auto"/>
        <w:ind w:left="23" w:firstLine="725"/>
        <w:jc w:val="both"/>
        <w:rPr>
          <w:rFonts w:eastAsia="Calibri"/>
          <w:color w:val="000000"/>
          <w:kern w:val="2"/>
          <w:sz w:val="22"/>
          <w:szCs w:val="22"/>
          <w:lang w:val="es-MX"/>
          <w14:ligatures w14:val="standardContextual"/>
        </w:rPr>
      </w:pPr>
      <w:r w:rsidRPr="00E03EAC">
        <w:rPr>
          <w:color w:val="000000"/>
          <w:sz w:val="22"/>
          <w:szCs w:val="22"/>
          <w:lang w:val="es-MX"/>
        </w:rPr>
        <w:t>Sin otro particular, la Misión Permanente del Commonwealth de las Bahamas aprovecha esta oportunidad para reiterar a la Presidencia del CIDI las seguridades de su más alta y distinguida consideración.</w:t>
      </w:r>
    </w:p>
    <w:p w14:paraId="4D6EB222" w14:textId="77777777" w:rsidR="00B571C5" w:rsidRPr="00E03EAC" w:rsidRDefault="00B571C5" w:rsidP="005B7A75">
      <w:pPr>
        <w:ind w:right="29"/>
        <w:rPr>
          <w:rFonts w:eastAsia="Calibri"/>
          <w:color w:val="000000"/>
          <w:kern w:val="2"/>
          <w:sz w:val="22"/>
          <w:szCs w:val="22"/>
          <w:lang w:val="es-MX"/>
          <w14:ligatures w14:val="standardContextual"/>
        </w:rPr>
      </w:pPr>
    </w:p>
    <w:p w14:paraId="1B02599A" w14:textId="2C2CCAD9" w:rsidR="00B571C5" w:rsidRPr="00E03EAC" w:rsidRDefault="00B571C5" w:rsidP="005B7A75">
      <w:pPr>
        <w:ind w:right="29"/>
        <w:jc w:val="right"/>
        <w:rPr>
          <w:rFonts w:eastAsia="Calibri"/>
          <w:color w:val="000000"/>
          <w:kern w:val="2"/>
          <w:sz w:val="22"/>
          <w:szCs w:val="22"/>
          <w:lang w:val="es-MX"/>
          <w14:ligatures w14:val="standardContextual"/>
        </w:rPr>
      </w:pPr>
      <w:r w:rsidRPr="00E03EAC">
        <w:rPr>
          <w:color w:val="000000"/>
          <w:sz w:val="22"/>
          <w:szCs w:val="22"/>
          <w:lang w:val="es-MX"/>
        </w:rPr>
        <w:t>Washington, D. C., a 5 de junio de 2023</w:t>
      </w:r>
    </w:p>
    <w:p w14:paraId="71009121" w14:textId="77777777" w:rsidR="00B571C5" w:rsidRPr="00E03EAC" w:rsidRDefault="00B571C5" w:rsidP="005B7A75">
      <w:pPr>
        <w:ind w:left="33" w:right="-1" w:hanging="10"/>
        <w:jc w:val="both"/>
        <w:rPr>
          <w:rFonts w:eastAsia="Calibri"/>
          <w:color w:val="000000"/>
          <w:kern w:val="2"/>
          <w:sz w:val="22"/>
          <w:szCs w:val="22"/>
          <w:lang w:val="es-MX"/>
          <w14:ligatures w14:val="standardContextual"/>
        </w:rPr>
      </w:pPr>
    </w:p>
    <w:p w14:paraId="6CE199AF" w14:textId="77777777" w:rsidR="00B571C5" w:rsidRPr="00E03EAC" w:rsidRDefault="00B571C5" w:rsidP="005B7A75">
      <w:pPr>
        <w:ind w:left="33" w:right="-1" w:hanging="10"/>
        <w:jc w:val="both"/>
        <w:rPr>
          <w:rFonts w:eastAsia="Calibri"/>
          <w:color w:val="000000"/>
          <w:kern w:val="2"/>
          <w:sz w:val="22"/>
          <w:szCs w:val="22"/>
          <w:lang w:val="es-MX"/>
          <w14:ligatures w14:val="standardContextual"/>
        </w:rPr>
      </w:pPr>
    </w:p>
    <w:p w14:paraId="785ECF01" w14:textId="1406C0B5" w:rsidR="00B571C5" w:rsidRDefault="00B571C5" w:rsidP="005B7A75">
      <w:pPr>
        <w:ind w:left="33" w:right="-1" w:hanging="10"/>
        <w:jc w:val="both"/>
        <w:rPr>
          <w:rFonts w:eastAsia="Calibri"/>
          <w:color w:val="000000"/>
          <w:kern w:val="2"/>
          <w:sz w:val="22"/>
          <w:szCs w:val="22"/>
          <w:lang w:val="es-MX"/>
          <w14:ligatures w14:val="standardContextual"/>
        </w:rPr>
      </w:pPr>
    </w:p>
    <w:p w14:paraId="621BA955" w14:textId="5A3C09F4" w:rsidR="005B7A75" w:rsidRDefault="005B7A75" w:rsidP="005B7A75">
      <w:pPr>
        <w:ind w:left="33" w:right="-1" w:hanging="10"/>
        <w:jc w:val="both"/>
        <w:rPr>
          <w:rFonts w:eastAsia="Calibri"/>
          <w:color w:val="000000"/>
          <w:kern w:val="2"/>
          <w:sz w:val="22"/>
          <w:szCs w:val="22"/>
          <w:lang w:val="es-MX"/>
          <w14:ligatures w14:val="standardContextual"/>
        </w:rPr>
      </w:pPr>
    </w:p>
    <w:p w14:paraId="4C56BAF1" w14:textId="77777777" w:rsidR="005B7A75" w:rsidRPr="00E03EAC" w:rsidRDefault="005B7A75" w:rsidP="005B7A75">
      <w:pPr>
        <w:ind w:left="33" w:right="-1" w:hanging="10"/>
        <w:jc w:val="both"/>
        <w:rPr>
          <w:rFonts w:eastAsia="Calibri"/>
          <w:color w:val="000000"/>
          <w:kern w:val="2"/>
          <w:sz w:val="22"/>
          <w:szCs w:val="22"/>
          <w:lang w:val="es-MX"/>
          <w14:ligatures w14:val="standardContextual"/>
        </w:rPr>
      </w:pPr>
    </w:p>
    <w:p w14:paraId="4434299C" w14:textId="25D1B022" w:rsidR="00B571C5" w:rsidRPr="00E03EAC" w:rsidRDefault="00B571C5" w:rsidP="005B7A75">
      <w:pPr>
        <w:ind w:left="33" w:right="-1" w:hanging="10"/>
        <w:jc w:val="both"/>
        <w:rPr>
          <w:rFonts w:eastAsia="Calibri"/>
          <w:color w:val="000000"/>
          <w:kern w:val="2"/>
          <w:sz w:val="22"/>
          <w:szCs w:val="22"/>
          <w:lang w:val="es-MX"/>
          <w14:ligatures w14:val="standardContextual"/>
        </w:rPr>
      </w:pPr>
      <w:r w:rsidRPr="00E03EAC">
        <w:rPr>
          <w:color w:val="000000"/>
          <w:sz w:val="22"/>
          <w:szCs w:val="22"/>
          <w:lang w:val="es-MX"/>
        </w:rPr>
        <w:t>Presidencia del Consejo Interamericano para el Desarrollo Integral</w:t>
      </w:r>
    </w:p>
    <w:p w14:paraId="202D1626" w14:textId="4AC92FF7" w:rsidR="00B571C5" w:rsidRPr="00E03EAC" w:rsidRDefault="00B571C5" w:rsidP="005B7A75">
      <w:pPr>
        <w:ind w:left="33" w:right="-1" w:hanging="10"/>
        <w:jc w:val="both"/>
        <w:rPr>
          <w:rFonts w:eastAsia="Calibri"/>
          <w:color w:val="000000"/>
          <w:kern w:val="2"/>
          <w:sz w:val="22"/>
          <w:szCs w:val="22"/>
          <w:lang w:val="es-MX"/>
          <w14:ligatures w14:val="standardContextual"/>
        </w:rPr>
      </w:pPr>
      <w:r w:rsidRPr="00E03EAC">
        <w:rPr>
          <w:color w:val="000000"/>
          <w:sz w:val="22"/>
          <w:szCs w:val="22"/>
          <w:lang w:val="es-MX"/>
        </w:rPr>
        <w:t>Organización de los Estados Americanos</w:t>
      </w:r>
    </w:p>
    <w:p w14:paraId="7CB7666D" w14:textId="77777777" w:rsidR="00B571C5" w:rsidRPr="00E03EAC" w:rsidRDefault="00B571C5" w:rsidP="005B7A75">
      <w:pPr>
        <w:ind w:left="33" w:right="-1" w:hanging="10"/>
        <w:jc w:val="both"/>
        <w:rPr>
          <w:rFonts w:eastAsia="Calibri"/>
          <w:color w:val="000000"/>
          <w:kern w:val="2"/>
          <w:sz w:val="22"/>
          <w:szCs w:val="22"/>
          <w:lang w:val="es-MX"/>
          <w14:ligatures w14:val="standardContextual"/>
        </w:rPr>
      </w:pPr>
      <w:r w:rsidRPr="00E03EAC">
        <w:rPr>
          <w:color w:val="000000"/>
          <w:sz w:val="22"/>
          <w:szCs w:val="22"/>
          <w:lang w:val="es-MX"/>
        </w:rPr>
        <w:t>1901 Wisconsin Ave., NW, Suite 775</w:t>
      </w:r>
    </w:p>
    <w:p w14:paraId="22E14D66" w14:textId="77777777" w:rsidR="00B571C5" w:rsidRPr="00E03EAC" w:rsidRDefault="00B571C5" w:rsidP="005B7A75">
      <w:pPr>
        <w:ind w:left="33" w:right="-1" w:hanging="10"/>
        <w:jc w:val="both"/>
        <w:rPr>
          <w:rFonts w:eastAsia="Calibri"/>
          <w:color w:val="000000"/>
          <w:kern w:val="2"/>
          <w:sz w:val="22"/>
          <w:szCs w:val="22"/>
          <w:lang w:val="es-MX"/>
          <w14:ligatures w14:val="standardContextual"/>
        </w:rPr>
      </w:pPr>
      <w:r w:rsidRPr="00E03EAC">
        <w:rPr>
          <w:color w:val="000000"/>
          <w:sz w:val="22"/>
          <w:szCs w:val="22"/>
          <w:lang w:val="es-MX"/>
        </w:rPr>
        <w:t>Washington, D. C., 20006</w:t>
      </w:r>
    </w:p>
    <w:p w14:paraId="017F4706" w14:textId="014C6CB9" w:rsidR="00D803EB" w:rsidRPr="00E03EAC" w:rsidRDefault="00D803EB" w:rsidP="005B7A75">
      <w:pPr>
        <w:outlineLvl w:val="0"/>
        <w:rPr>
          <w:color w:val="202124"/>
          <w:sz w:val="22"/>
          <w:szCs w:val="22"/>
          <w:lang w:val="es-MX"/>
        </w:rPr>
      </w:pPr>
      <w:r w:rsidRPr="00E03EAC">
        <w:rPr>
          <w:color w:val="202124"/>
          <w:sz w:val="22"/>
          <w:szCs w:val="22"/>
          <w:lang w:val="es-MX"/>
        </w:rPr>
        <w:t xml:space="preserve"> </w:t>
      </w:r>
      <w:r w:rsidR="005B7A75">
        <w:rPr>
          <w:noProof/>
          <w:color w:val="202124"/>
          <w:sz w:val="22"/>
          <w:szCs w:val="22"/>
          <w:lang w:val="es-MX"/>
        </w:rPr>
        <mc:AlternateContent>
          <mc:Choice Requires="wps">
            <w:drawing>
              <wp:anchor distT="0" distB="0" distL="114300" distR="114300" simplePos="0" relativeHeight="251659264" behindDoc="0" locked="1" layoutInCell="1" allowOverlap="1" wp14:anchorId="6BF3B006" wp14:editId="0719C93F">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07073D8" w14:textId="56B10E4E" w:rsidR="005B7A75" w:rsidRPr="005B7A75" w:rsidRDefault="005B7A75">
                            <w:pPr>
                              <w:rPr>
                                <w:sz w:val="18"/>
                              </w:rPr>
                            </w:pPr>
                            <w:r>
                              <w:rPr>
                                <w:sz w:val="18"/>
                              </w:rPr>
                              <w:fldChar w:fldCharType="begin"/>
                            </w:r>
                            <w:r>
                              <w:rPr>
                                <w:sz w:val="18"/>
                              </w:rPr>
                              <w:instrText xml:space="preserve"> FILENAME  \* MERGEFORMAT </w:instrText>
                            </w:r>
                            <w:r>
                              <w:rPr>
                                <w:sz w:val="18"/>
                              </w:rPr>
                              <w:fldChar w:fldCharType="separate"/>
                            </w:r>
                            <w:r>
                              <w:rPr>
                                <w:noProof/>
                                <w:sz w:val="18"/>
                              </w:rPr>
                              <w:t>CIDRP03907S04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F3B006" id="_x0000_t202" coordsize="21600,21600" o:spt="202" path="m,l,21600r21600,l21600,xe">
                <v:stroke joinstyle="miter"/>
                <v:path gradientshapeok="t" o:connecttype="rect"/>
              </v:shapetype>
              <v:shape id="Text Box 9"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07073D8" w14:textId="56B10E4E" w:rsidR="005B7A75" w:rsidRPr="005B7A75" w:rsidRDefault="005B7A75">
                      <w:pPr>
                        <w:rPr>
                          <w:sz w:val="18"/>
                        </w:rPr>
                      </w:pPr>
                      <w:r>
                        <w:rPr>
                          <w:sz w:val="18"/>
                        </w:rPr>
                        <w:fldChar w:fldCharType="begin"/>
                      </w:r>
                      <w:r>
                        <w:rPr>
                          <w:sz w:val="18"/>
                        </w:rPr>
                        <w:instrText xml:space="preserve"> FILENAME  \* MERGEFORMAT </w:instrText>
                      </w:r>
                      <w:r>
                        <w:rPr>
                          <w:sz w:val="18"/>
                        </w:rPr>
                        <w:fldChar w:fldCharType="separate"/>
                      </w:r>
                      <w:r>
                        <w:rPr>
                          <w:noProof/>
                          <w:sz w:val="18"/>
                        </w:rPr>
                        <w:t>CIDRP03907S04</w:t>
                      </w:r>
                      <w:r>
                        <w:rPr>
                          <w:sz w:val="18"/>
                        </w:rPr>
                        <w:fldChar w:fldCharType="end"/>
                      </w:r>
                    </w:p>
                  </w:txbxContent>
                </v:textbox>
                <w10:wrap anchory="page"/>
                <w10:anchorlock/>
              </v:shape>
            </w:pict>
          </mc:Fallback>
        </mc:AlternateContent>
      </w:r>
    </w:p>
    <w:sectPr w:rsidR="00D803EB" w:rsidRPr="00E03EAC" w:rsidSect="005B7A75">
      <w:headerReference w:type="first" r:id="rId10"/>
      <w:type w:val="oddPage"/>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A3DD" w14:textId="77777777" w:rsidR="000C70DC" w:rsidRDefault="000C70DC">
      <w:r>
        <w:separator/>
      </w:r>
    </w:p>
  </w:endnote>
  <w:endnote w:type="continuationSeparator" w:id="0">
    <w:p w14:paraId="552A2FC7" w14:textId="77777777" w:rsidR="000C70DC" w:rsidRDefault="000C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D21C" w14:textId="77777777" w:rsidR="000C70DC" w:rsidRDefault="000C70DC">
      <w:r>
        <w:separator/>
      </w:r>
    </w:p>
  </w:footnote>
  <w:footnote w:type="continuationSeparator" w:id="0">
    <w:p w14:paraId="20D1F605" w14:textId="77777777" w:rsidR="000C70DC" w:rsidRDefault="000C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t>- 3 -</w:t>
    </w:r>
    <w: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05B0CB39" w:rsidR="0073480E" w:rsidRDefault="005B7A75">
    <w:pPr>
      <w:pStyle w:val="Header"/>
    </w:pPr>
    <w:r>
      <w:rPr>
        <w:rFonts w:ascii="News Gothic MT" w:hAnsi="News Gothic MT"/>
        <w:noProof/>
        <w:color w:val="000000"/>
      </w:rPr>
      <w:drawing>
        <wp:anchor distT="0" distB="0" distL="114300" distR="114300" simplePos="0" relativeHeight="251659776" behindDoc="0" locked="0" layoutInCell="1" allowOverlap="1" wp14:anchorId="232FB751" wp14:editId="63E1D60D">
          <wp:simplePos x="0" y="0"/>
          <wp:positionH relativeFrom="column">
            <wp:posOffset>5188585</wp:posOffset>
          </wp:positionH>
          <wp:positionV relativeFrom="paragraph">
            <wp:posOffset>47625</wp:posOffset>
          </wp:positionV>
          <wp:extent cx="1104900" cy="77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D1D4CED" wp14:editId="2A4BBEE4">
          <wp:simplePos x="0" y="0"/>
          <wp:positionH relativeFrom="column">
            <wp:posOffset>-444500</wp:posOffset>
          </wp:positionH>
          <wp:positionV relativeFrom="paragraph">
            <wp:posOffset>50165</wp:posOffset>
          </wp:positionV>
          <wp:extent cx="822960" cy="824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304">
      <w:rPr>
        <w:noProof/>
      </w:rPr>
      <mc:AlternateContent>
        <mc:Choice Requires="wps">
          <w:drawing>
            <wp:anchor distT="0" distB="0" distL="114300" distR="114300" simplePos="0" relativeHeight="251657728" behindDoc="0" locked="0" layoutInCell="1" allowOverlap="1" wp14:anchorId="153FD6BA" wp14:editId="5ECC4265">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4DA2F50" w:rsidR="0073480E" w:rsidRDefault="0073480E" w:rsidP="00AB7175">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FD6BA" id="_x0000_t202" coordsize="21600,21600" o:spt="202" path="m,l,21600r21600,l21600,xe">
              <v:stroke joinstyle="miter"/>
              <v:path gradientshapeok="t" o:connecttype="rect"/>
            </v:shapetype>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4DA2F50" w:rsidR="0073480E" w:rsidRDefault="0073480E" w:rsidP="00AB7175">
                    <w:pPr>
                      <w:ind w:right="-130"/>
                    </w:pPr>
                  </w:p>
                </w:txbxContent>
              </v:textbox>
            </v:shape>
          </w:pict>
        </mc:Fallback>
      </mc:AlternateContent>
    </w:r>
  </w:p>
  <w:p w14:paraId="2084A5E1" w14:textId="5AEB0878" w:rsidR="001B0828" w:rsidRDefault="005B7A75">
    <w:r>
      <w:rPr>
        <w:noProof/>
      </w:rPr>
      <mc:AlternateContent>
        <mc:Choice Requires="wps">
          <w:drawing>
            <wp:anchor distT="0" distB="0" distL="114300" distR="114300" simplePos="0" relativeHeight="251658752" behindDoc="0" locked="0" layoutInCell="1" allowOverlap="1" wp14:anchorId="6A95F0B2" wp14:editId="19E5741E">
              <wp:simplePos x="0" y="0"/>
              <wp:positionH relativeFrom="column">
                <wp:posOffset>440690</wp:posOffset>
              </wp:positionH>
              <wp:positionV relativeFrom="paragraph">
                <wp:posOffset>153035</wp:posOffset>
              </wp:positionV>
              <wp:extent cx="4728845" cy="6680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ORGANIZACIÓN DE LOS ESTADOS AMERICANOS </w:t>
                          </w:r>
                        </w:p>
                        <w:p w14:paraId="09824B50" w14:textId="1223309E" w:rsidR="00921E9E" w:rsidRPr="005B7A75" w:rsidRDefault="00CE0FCC" w:rsidP="00921E9E">
                          <w:pPr>
                            <w:pStyle w:val="Header"/>
                            <w:tabs>
                              <w:tab w:val="left" w:pos="900"/>
                            </w:tabs>
                            <w:spacing w:line="0" w:lineRule="atLeast"/>
                            <w:jc w:val="center"/>
                            <w:rPr>
                              <w:rFonts w:ascii="Garamond" w:hAnsi="Garamond"/>
                              <w:b/>
                              <w:sz w:val="24"/>
                              <w:szCs w:val="24"/>
                            </w:rPr>
                          </w:pPr>
                          <w:r w:rsidRPr="005B7A75">
                            <w:rPr>
                              <w:rFonts w:ascii="Garamond" w:hAnsi="Garamond"/>
                              <w:b/>
                              <w:sz w:val="24"/>
                              <w:szCs w:val="24"/>
                            </w:rPr>
                            <w:t xml:space="preserve">Consejo Interamericano para el Desarrollo Integral </w:t>
                          </w:r>
                        </w:p>
                        <w:p w14:paraId="668FF5D5" w14:textId="77777777" w:rsidR="00921E9E" w:rsidRPr="005B7A75" w:rsidRDefault="00921E9E" w:rsidP="00921E9E">
                          <w:pPr>
                            <w:pStyle w:val="Header"/>
                            <w:tabs>
                              <w:tab w:val="left" w:pos="900"/>
                            </w:tabs>
                            <w:spacing w:line="0" w:lineRule="atLeast"/>
                            <w:jc w:val="center"/>
                            <w:rPr>
                              <w:b/>
                              <w:sz w:val="24"/>
                              <w:szCs w:val="24"/>
                            </w:rPr>
                          </w:pPr>
                          <w:r w:rsidRPr="005B7A75">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F0B2" id="Text Box 8" o:spid="_x0000_s1028" type="#_x0000_t202" style="position:absolute;margin-left:34.7pt;margin-top:12.05pt;width:372.35pt;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ORGANIZACIÓN DE LOS ESTADOS AMERICANOS </w:t>
                    </w:r>
                  </w:p>
                  <w:p w14:paraId="09824B50" w14:textId="1223309E" w:rsidR="00921E9E" w:rsidRPr="005B7A75" w:rsidRDefault="00CE0FCC" w:rsidP="00921E9E">
                    <w:pPr>
                      <w:pStyle w:val="Header"/>
                      <w:tabs>
                        <w:tab w:val="left" w:pos="900"/>
                      </w:tabs>
                      <w:spacing w:line="0" w:lineRule="atLeast"/>
                      <w:jc w:val="center"/>
                      <w:rPr>
                        <w:rFonts w:ascii="Garamond" w:hAnsi="Garamond"/>
                        <w:b/>
                        <w:sz w:val="24"/>
                        <w:szCs w:val="24"/>
                      </w:rPr>
                    </w:pPr>
                    <w:r w:rsidRPr="005B7A75">
                      <w:rPr>
                        <w:rFonts w:ascii="Garamond" w:hAnsi="Garamond"/>
                        <w:b/>
                        <w:sz w:val="24"/>
                        <w:szCs w:val="24"/>
                      </w:rPr>
                      <w:t xml:space="preserve">Consejo Interamericano para el Desarrollo Integral </w:t>
                    </w:r>
                  </w:p>
                  <w:p w14:paraId="668FF5D5" w14:textId="77777777" w:rsidR="00921E9E" w:rsidRPr="005B7A75" w:rsidRDefault="00921E9E" w:rsidP="00921E9E">
                    <w:pPr>
                      <w:pStyle w:val="Header"/>
                      <w:tabs>
                        <w:tab w:val="left" w:pos="900"/>
                      </w:tabs>
                      <w:spacing w:line="0" w:lineRule="atLeast"/>
                      <w:jc w:val="center"/>
                      <w:rPr>
                        <w:b/>
                        <w:sz w:val="24"/>
                        <w:szCs w:val="24"/>
                      </w:rPr>
                    </w:pPr>
                    <w:r w:rsidRPr="005B7A75">
                      <w:rPr>
                        <w:rFonts w:ascii="Garamond" w:hAnsi="Garamond"/>
                        <w:b/>
                        <w:sz w:val="24"/>
                        <w:szCs w:val="24"/>
                      </w:rPr>
                      <w:t>(CIDI)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66C3" w14:textId="165EDF29" w:rsidR="005B7A75" w:rsidRDefault="005B7A75">
    <w:pPr>
      <w:pStyle w:val="Header"/>
    </w:pPr>
  </w:p>
  <w:p w14:paraId="25A11238" w14:textId="77777777" w:rsidR="005B7A75" w:rsidRDefault="005B7A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5pt;height:.65pt;visibility:visible;mso-wrap-style:square" o:bullet="t">
        <v:imagedata r:id="rId1" o:title=""/>
      </v:shape>
    </w:pict>
  </w:numPicBullet>
  <w:numPicBullet w:numPicBulletId="1">
    <w:pict>
      <v:shape id="_x0000_i1069" type="#_x0000_t75" style="width:2.5pt;height:2.5pt;visibility:visible;mso-wrap-style:square" o:bullet="t">
        <v:imagedata r:id="rId2" o:title=""/>
      </v:shape>
    </w:pict>
  </w:numPicBullet>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A7E8E6-1D3B-44F6-B6BC-BAEAE6C5C557}"/>
    <w:docVar w:name="dgnword-eventsink" w:val="2254453126656"/>
  </w:docVars>
  <w:rsids>
    <w:rsidRoot w:val="007F2774"/>
    <w:rsid w:val="00011272"/>
    <w:rsid w:val="000129E8"/>
    <w:rsid w:val="0001404E"/>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C70DC"/>
    <w:rsid w:val="000D4368"/>
    <w:rsid w:val="000D540D"/>
    <w:rsid w:val="000D6070"/>
    <w:rsid w:val="000E313E"/>
    <w:rsid w:val="000E439E"/>
    <w:rsid w:val="000E4548"/>
    <w:rsid w:val="001013CB"/>
    <w:rsid w:val="001069A4"/>
    <w:rsid w:val="00106D57"/>
    <w:rsid w:val="001259E2"/>
    <w:rsid w:val="0012611C"/>
    <w:rsid w:val="001363E9"/>
    <w:rsid w:val="001405C9"/>
    <w:rsid w:val="00142D34"/>
    <w:rsid w:val="00150AE4"/>
    <w:rsid w:val="0015270D"/>
    <w:rsid w:val="00152D2E"/>
    <w:rsid w:val="00153DD8"/>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16476"/>
    <w:rsid w:val="0032713A"/>
    <w:rsid w:val="003302CF"/>
    <w:rsid w:val="003340D0"/>
    <w:rsid w:val="003366D5"/>
    <w:rsid w:val="00345C27"/>
    <w:rsid w:val="00345DCF"/>
    <w:rsid w:val="00350910"/>
    <w:rsid w:val="003529F3"/>
    <w:rsid w:val="00352BB7"/>
    <w:rsid w:val="00353D7A"/>
    <w:rsid w:val="00357684"/>
    <w:rsid w:val="00362D68"/>
    <w:rsid w:val="00364192"/>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05DB"/>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C4CC2"/>
    <w:rsid w:val="004D2279"/>
    <w:rsid w:val="004D44C9"/>
    <w:rsid w:val="004E7CA2"/>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96BAF"/>
    <w:rsid w:val="005A5372"/>
    <w:rsid w:val="005B5F61"/>
    <w:rsid w:val="005B7A75"/>
    <w:rsid w:val="005B7D03"/>
    <w:rsid w:val="005C20AF"/>
    <w:rsid w:val="005D1365"/>
    <w:rsid w:val="005D44CE"/>
    <w:rsid w:val="005D74F2"/>
    <w:rsid w:val="005E085B"/>
    <w:rsid w:val="005F29C1"/>
    <w:rsid w:val="005F314F"/>
    <w:rsid w:val="005F78BB"/>
    <w:rsid w:val="00602980"/>
    <w:rsid w:val="00602A33"/>
    <w:rsid w:val="00603590"/>
    <w:rsid w:val="00611029"/>
    <w:rsid w:val="006123C5"/>
    <w:rsid w:val="00612E0C"/>
    <w:rsid w:val="0061786F"/>
    <w:rsid w:val="00622F41"/>
    <w:rsid w:val="006374D0"/>
    <w:rsid w:val="00642E66"/>
    <w:rsid w:val="006463D2"/>
    <w:rsid w:val="0064648A"/>
    <w:rsid w:val="00655B90"/>
    <w:rsid w:val="006631D2"/>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1C5"/>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803EB"/>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3EAC"/>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A0489"/>
    <w:rsid w:val="00EB09BC"/>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6631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 w:type="character" w:customStyle="1" w:styleId="Heading2Char">
    <w:name w:val="Heading 2 Char"/>
    <w:basedOn w:val="DefaultParagraphFont"/>
    <w:link w:val="Heading2"/>
    <w:semiHidden/>
    <w:rsid w:val="006631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Agenda.dot</Template>
  <TotalTime>1</TotalTime>
  <Pages>2</Pages>
  <Words>261</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PRIMERA REUNIÓN ESPECIAL DE LA COMISIÓN</vt:lpstr>
      <vt:lpstr/>
      <vt:lpstr/>
      <vt:lpstr/>
      <vt:lpstr/>
      <vt:lpstr/>
      <vt:lpstr/>
      <vt:lpstr/>
      <vt:lpstr/>
      <vt:lpstr/>
      <vt:lpstr/>
      <vt:lpstr/>
      <vt:lpstr/>
      <vt:lpstr/>
      <vt:lpstr>NOTE FROM THE PERMANENT MISSION OF THE COMMONWEALTH OF THE BAHAMAS INFORMING OF</vt:lpstr>
      <vt:lpstr/>
      <vt:lpstr>)</vt:lpstr>
      <vt:lpstr>//</vt:lpstr>
      <vt:lpstr/>
      <vt:lpstr/>
      <vt:lpstr>NOTE NO. 33/2023</vt:lpstr>
      <vt:lpstr/>
      <vt:lpstr/>
      <vt:lpstr>/</vt:lpstr>
    </vt:vector>
  </TitlesOfParts>
  <Company/>
  <LinksUpToDate>false</LinksUpToDate>
  <CharactersWithSpaces>1749</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Azoulay, Mauricio</dc:creator>
  <cp:keywords/>
  <cp:lastModifiedBy>Azoulay, Mauricio</cp:lastModifiedBy>
  <cp:revision>2</cp:revision>
  <cp:lastPrinted>2018-08-24T15:52:00Z</cp:lastPrinted>
  <dcterms:created xsi:type="dcterms:W3CDTF">2023-06-12T18:57:00Z</dcterms:created>
  <dcterms:modified xsi:type="dcterms:W3CDTF">2023-06-12T18:57:00Z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