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3E5AB3" w:rsidRDefault="00FA607C" w:rsidP="002D4050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3E5AB3">
        <w:rPr>
          <w:sz w:val="22"/>
        </w:rPr>
        <w:tab/>
        <w:t>OEA/Ser.W</w:t>
      </w:r>
    </w:p>
    <w:p w14:paraId="2BD87372" w14:textId="587D67C7" w:rsidR="00722693" w:rsidRPr="003E5AB3" w:rsidRDefault="00FA607C" w:rsidP="002D4050">
      <w:pPr>
        <w:tabs>
          <w:tab w:val="left" w:pos="7200"/>
        </w:tabs>
        <w:ind w:right="-1080"/>
        <w:rPr>
          <w:sz w:val="22"/>
          <w:szCs w:val="22"/>
        </w:rPr>
      </w:pPr>
      <w:r w:rsidRPr="003E5AB3">
        <w:rPr>
          <w:sz w:val="22"/>
        </w:rPr>
        <w:tab/>
        <w:t xml:space="preserve">CIDI/INF. </w:t>
      </w:r>
      <w:r w:rsidR="00B60E89">
        <w:rPr>
          <w:sz w:val="22"/>
        </w:rPr>
        <w:t>565/23</w:t>
      </w:r>
    </w:p>
    <w:p w14:paraId="2BD87373" w14:textId="31588DE2" w:rsidR="00921E9E" w:rsidRPr="003E5AB3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3E5AB3">
        <w:rPr>
          <w:sz w:val="22"/>
        </w:rPr>
        <w:tab/>
      </w:r>
      <w:r w:rsidR="00B60E89">
        <w:rPr>
          <w:sz w:val="22"/>
        </w:rPr>
        <w:t>18</w:t>
      </w:r>
      <w:r w:rsidRPr="003E5AB3">
        <w:rPr>
          <w:sz w:val="22"/>
        </w:rPr>
        <w:t xml:space="preserve"> agosto 2023</w:t>
      </w:r>
    </w:p>
    <w:p w14:paraId="2BD87374" w14:textId="77777777" w:rsidR="00921E9E" w:rsidRPr="003E5AB3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3E5AB3">
        <w:rPr>
          <w:sz w:val="22"/>
        </w:rPr>
        <w:tab/>
        <w:t>Original: inglês</w:t>
      </w:r>
    </w:p>
    <w:p w14:paraId="2BD87375" w14:textId="77777777" w:rsidR="00921E9E" w:rsidRPr="003E5AB3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BD87376" w14:textId="77777777" w:rsidR="00722693" w:rsidRPr="003E5AB3" w:rsidRDefault="00722693" w:rsidP="002D4050">
      <w:pPr>
        <w:tabs>
          <w:tab w:val="left" w:pos="7200"/>
        </w:tabs>
        <w:ind w:right="-1080"/>
        <w:rPr>
          <w:sz w:val="22"/>
          <w:szCs w:val="22"/>
        </w:rPr>
      </w:pPr>
    </w:p>
    <w:p w14:paraId="2BD87378" w14:textId="77777777" w:rsidR="00723DE2" w:rsidRPr="003E5AB3" w:rsidRDefault="00723DE2" w:rsidP="002D4050">
      <w:pPr>
        <w:rPr>
          <w:rFonts w:eastAsia="Calibri"/>
          <w:sz w:val="22"/>
          <w:szCs w:val="22"/>
        </w:rPr>
      </w:pPr>
    </w:p>
    <w:p w14:paraId="2BD87379" w14:textId="77777777" w:rsidR="0069766D" w:rsidRPr="003E5AB3" w:rsidRDefault="0069766D" w:rsidP="002D4050">
      <w:pPr>
        <w:jc w:val="center"/>
        <w:rPr>
          <w:rFonts w:eastAsia="Calibri"/>
          <w:sz w:val="22"/>
          <w:szCs w:val="22"/>
        </w:rPr>
      </w:pPr>
      <w:r w:rsidRPr="003E5AB3">
        <w:rPr>
          <w:sz w:val="22"/>
        </w:rPr>
        <w:t xml:space="preserve">NOTA CONCEITUAL </w:t>
      </w:r>
    </w:p>
    <w:p w14:paraId="2BD8737A" w14:textId="77777777" w:rsidR="0069766D" w:rsidRPr="003E5AB3" w:rsidRDefault="0069766D" w:rsidP="00E60D37">
      <w:pPr>
        <w:rPr>
          <w:rFonts w:eastAsia="Calibri"/>
          <w:sz w:val="22"/>
          <w:szCs w:val="22"/>
        </w:rPr>
      </w:pPr>
    </w:p>
    <w:p w14:paraId="2BD8737B" w14:textId="77777777" w:rsidR="0069766D" w:rsidRPr="003E5AB3" w:rsidRDefault="0069766D" w:rsidP="002D4050">
      <w:pPr>
        <w:jc w:val="center"/>
        <w:rPr>
          <w:rFonts w:eastAsia="Calibri"/>
          <w:caps/>
          <w:sz w:val="22"/>
          <w:szCs w:val="22"/>
        </w:rPr>
      </w:pPr>
      <w:r w:rsidRPr="003E5AB3">
        <w:rPr>
          <w:caps/>
          <w:sz w:val="22"/>
        </w:rPr>
        <w:t xml:space="preserve">Reunião ordinária do </w:t>
      </w:r>
    </w:p>
    <w:p w14:paraId="2BD8737C" w14:textId="77777777" w:rsidR="0069766D" w:rsidRPr="003E5AB3" w:rsidRDefault="0069766D" w:rsidP="002D4050">
      <w:pPr>
        <w:jc w:val="center"/>
        <w:rPr>
          <w:rFonts w:eastAsia="Calibri"/>
          <w:caps/>
          <w:sz w:val="22"/>
          <w:szCs w:val="22"/>
        </w:rPr>
      </w:pPr>
      <w:r w:rsidRPr="003E5AB3">
        <w:rPr>
          <w:caps/>
          <w:sz w:val="22"/>
        </w:rPr>
        <w:t xml:space="preserve">Conselho Interamericano de Desenvolvimento Integral (CIDI) </w:t>
      </w:r>
    </w:p>
    <w:p w14:paraId="2BD8737D" w14:textId="724E3B6B" w:rsidR="0069766D" w:rsidRPr="003E5AB3" w:rsidRDefault="006D0467" w:rsidP="002D4050">
      <w:pPr>
        <w:jc w:val="center"/>
        <w:rPr>
          <w:caps/>
          <w:sz w:val="22"/>
          <w:szCs w:val="22"/>
        </w:rPr>
      </w:pPr>
      <w:r w:rsidRPr="003E5AB3">
        <w:rPr>
          <w:caps/>
          <w:sz w:val="22"/>
        </w:rPr>
        <w:t>29 de agosto de 2023</w:t>
      </w:r>
    </w:p>
    <w:p w14:paraId="2BD8737E" w14:textId="77777777" w:rsidR="0069766D" w:rsidRPr="003E5AB3" w:rsidRDefault="0069766D" w:rsidP="00E60D37">
      <w:pPr>
        <w:rPr>
          <w:caps/>
          <w:sz w:val="22"/>
          <w:szCs w:val="22"/>
        </w:rPr>
      </w:pPr>
    </w:p>
    <w:p w14:paraId="2BD8737F" w14:textId="77777777" w:rsidR="0069766D" w:rsidRPr="003E5AB3" w:rsidRDefault="0069766D" w:rsidP="00E60D37">
      <w:pPr>
        <w:rPr>
          <w:rFonts w:eastAsia="Calibri"/>
          <w:sz w:val="22"/>
          <w:szCs w:val="22"/>
        </w:rPr>
      </w:pPr>
    </w:p>
    <w:p w14:paraId="7E3E8B61" w14:textId="18AB947A" w:rsidR="0098477A" w:rsidRPr="003E5AB3" w:rsidRDefault="0069766D" w:rsidP="008D35AB">
      <w:pPr>
        <w:ind w:left="1627" w:hanging="1627"/>
        <w:jc w:val="both"/>
        <w:rPr>
          <w:b/>
          <w:bCs/>
          <w:sz w:val="22"/>
          <w:szCs w:val="22"/>
          <w:u w:val="single"/>
        </w:rPr>
      </w:pPr>
      <w:r w:rsidRPr="003E5AB3">
        <w:rPr>
          <w:b/>
          <w:sz w:val="22"/>
        </w:rPr>
        <w:t xml:space="preserve">TEMA: OS NEOBANCOS COMO FERRAMENTA PARA O DESENVOLVIMENTO </w:t>
      </w:r>
    </w:p>
    <w:p w14:paraId="2BD87382" w14:textId="40760F09" w:rsidR="0069766D" w:rsidRPr="003E5AB3" w:rsidRDefault="0069766D" w:rsidP="00E60D37">
      <w:pPr>
        <w:rPr>
          <w:sz w:val="22"/>
          <w:szCs w:val="22"/>
        </w:rPr>
      </w:pPr>
    </w:p>
    <w:p w14:paraId="2BD87383" w14:textId="77777777" w:rsidR="0069766D" w:rsidRPr="003E5AB3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BD87384" w14:textId="671F8041" w:rsidR="0069766D" w:rsidRPr="003E5AB3" w:rsidRDefault="0069766D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E5AB3">
        <w:rPr>
          <w:b/>
          <w:sz w:val="22"/>
        </w:rPr>
        <w:t xml:space="preserve">Antecedentes/Justificativa </w:t>
      </w:r>
    </w:p>
    <w:p w14:paraId="5E1827C7" w14:textId="77777777" w:rsidR="00A070F2" w:rsidRPr="003E5AB3" w:rsidRDefault="00A070F2" w:rsidP="00E60D37">
      <w:pPr>
        <w:jc w:val="both"/>
        <w:rPr>
          <w:sz w:val="22"/>
          <w:szCs w:val="22"/>
        </w:rPr>
      </w:pPr>
    </w:p>
    <w:p w14:paraId="2CF9E0E6" w14:textId="3C7CC191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>Em toda a América Latina e no Caribe, quase</w:t>
      </w:r>
      <w:r w:rsidRPr="003E5AB3">
        <w:rPr>
          <w:sz w:val="22"/>
          <w:shd w:val="clear" w:color="auto" w:fill="FFFFFF"/>
        </w:rPr>
        <w:t xml:space="preserve"> 60% de todas as transações são feitas em dinheiro e </w:t>
      </w:r>
      <w:r w:rsidRPr="003E5AB3">
        <w:rPr>
          <w:sz w:val="22"/>
        </w:rPr>
        <w:t>sete em cada dez pessoas não têm acesso a contas bancárias (desbancarizadas) ou têm acesso escasso a serviços bancários (sub-bancarizadas). Isso resultou em uma das mais altas taxas de desigualdade de renda do mundo.</w:t>
      </w:r>
      <w:r w:rsidRPr="003E5AB3">
        <w:rPr>
          <w:rStyle w:val="FootnoteReference"/>
          <w:sz w:val="22"/>
          <w:szCs w:val="22"/>
          <w:u w:val="single"/>
        </w:rPr>
        <w:footnoteReference w:id="1"/>
      </w:r>
      <w:r w:rsidRPr="003E5AB3">
        <w:rPr>
          <w:sz w:val="22"/>
        </w:rPr>
        <w:t>/</w:t>
      </w:r>
    </w:p>
    <w:p w14:paraId="09359347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675FB55A" w14:textId="1401652B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 xml:space="preserve">Na última década, os neobancos surgiram como parte integrante das soluções inovadoras de tecnologia financeira que visam aumentar a inclusão financeira na região. Os clientes acessam suas contas nos neobancos por meio de aplicativos móveis e portais </w:t>
      </w:r>
      <w:r w:rsidRPr="003E5AB3">
        <w:rPr>
          <w:i/>
          <w:iCs/>
          <w:sz w:val="22"/>
        </w:rPr>
        <w:t>online</w:t>
      </w:r>
      <w:r w:rsidRPr="003E5AB3">
        <w:rPr>
          <w:sz w:val="22"/>
        </w:rPr>
        <w:t xml:space="preserve">. Esses novos atores não têm agências físicas e, portanto, não têm despesas como aluguel, eletricidade e investimentos em infraestrutura, que constituem uma porcentagem significativa das despesas dos bancos tradicionais. Como resultado, os neobancos oferecem taxas mais baixas a seus clientes. </w:t>
      </w:r>
    </w:p>
    <w:p w14:paraId="5DBD1E20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3B39A910" w14:textId="774B53FF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 xml:space="preserve">Normalmente, os neobancos não detêm </w:t>
      </w:r>
      <w:r w:rsidR="006C3743">
        <w:rPr>
          <w:sz w:val="22"/>
        </w:rPr>
        <w:t xml:space="preserve">uma </w:t>
      </w:r>
      <w:r w:rsidRPr="003E5AB3">
        <w:rPr>
          <w:sz w:val="22"/>
        </w:rPr>
        <w:t>licença bancária tradicional, e suas ofertas são restritas (contas correntes, transferências de dinheiro, cartões de débito) em comparação às dos bancos tradicionais. No entanto</w:t>
      </w:r>
      <w:r w:rsidRPr="003E5AB3">
        <w:rPr>
          <w:sz w:val="22"/>
          <w:shd w:val="clear" w:color="auto" w:fill="FFFFFF"/>
        </w:rPr>
        <w:t xml:space="preserve">, </w:t>
      </w:r>
      <w:r w:rsidRPr="003E5AB3">
        <w:rPr>
          <w:sz w:val="22"/>
        </w:rPr>
        <w:t xml:space="preserve">ao estabelecer parcerias com bancos licenciados, os neobancos podem oferecer uma gama mais ampla de serviços financeiros (como cartões de crédito, </w:t>
      </w:r>
      <w:r w:rsidR="00263AAD" w:rsidRPr="003E5AB3">
        <w:rPr>
          <w:sz w:val="22"/>
        </w:rPr>
        <w:t>empréstimos etc.</w:t>
      </w:r>
      <w:r w:rsidRPr="003E5AB3">
        <w:rPr>
          <w:sz w:val="22"/>
        </w:rPr>
        <w:t>) a seus clientes.</w:t>
      </w:r>
    </w:p>
    <w:p w14:paraId="2E1792D2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59684B1E" w14:textId="7D11120D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>Os neobancos</w:t>
      </w:r>
      <w:r w:rsidRPr="003E5AB3">
        <w:rPr>
          <w:sz w:val="22"/>
          <w:shd w:val="clear" w:color="auto" w:fill="FFFFFF"/>
        </w:rPr>
        <w:t xml:space="preserve"> forçaram os bancos tradicionais a se tornarem mais enxutos, mais rápidos e melhores, e a responderem com suas próprias iniciativas de banco digital </w:t>
      </w:r>
      <w:r w:rsidR="00525B00">
        <w:rPr>
          <w:sz w:val="22"/>
          <w:shd w:val="clear" w:color="auto" w:fill="FFFFFF"/>
        </w:rPr>
        <w:t>a fim de</w:t>
      </w:r>
      <w:r w:rsidRPr="003E5AB3">
        <w:rPr>
          <w:sz w:val="22"/>
          <w:shd w:val="clear" w:color="auto" w:fill="FFFFFF"/>
        </w:rPr>
        <w:t xml:space="preserve"> atender a novos segmentos e mercados. </w:t>
      </w:r>
      <w:r w:rsidR="00263AAD" w:rsidRPr="003E5AB3">
        <w:rPr>
          <w:sz w:val="22"/>
          <w:shd w:val="clear" w:color="auto" w:fill="FFFFFF"/>
        </w:rPr>
        <w:t>De fato,</w:t>
      </w:r>
      <w:r w:rsidRPr="003E5AB3">
        <w:rPr>
          <w:sz w:val="22"/>
          <w:shd w:val="clear" w:color="auto" w:fill="FFFFFF"/>
        </w:rPr>
        <w:t xml:space="preserve"> hoje, um em cada três neobancos da região vem de </w:t>
      </w:r>
      <w:r w:rsidR="00AF7846">
        <w:rPr>
          <w:sz w:val="22"/>
          <w:shd w:val="clear" w:color="auto" w:fill="FFFFFF"/>
        </w:rPr>
        <w:t>um desdobramento</w:t>
      </w:r>
      <w:r w:rsidRPr="003E5AB3">
        <w:rPr>
          <w:sz w:val="22"/>
          <w:shd w:val="clear" w:color="auto" w:fill="FFFFFF"/>
        </w:rPr>
        <w:t xml:space="preserve"> de um banco tradicional. Essa maior concorrência dos neobancos está reduzindo o custo dos serviços financeiros. </w:t>
      </w:r>
    </w:p>
    <w:p w14:paraId="1116AD05" w14:textId="77777777" w:rsidR="007B0066" w:rsidRPr="003E5AB3" w:rsidRDefault="007B0066" w:rsidP="00E60D37">
      <w:pPr>
        <w:jc w:val="both"/>
        <w:rPr>
          <w:sz w:val="22"/>
          <w:szCs w:val="22"/>
          <w:shd w:val="clear" w:color="auto" w:fill="FFFFFF"/>
        </w:rPr>
      </w:pPr>
    </w:p>
    <w:p w14:paraId="2DF85A9B" w14:textId="7613C550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  <w:shd w:val="clear" w:color="auto" w:fill="FFFFFF"/>
        </w:rPr>
        <w:t xml:space="preserve">Os neobancos, </w:t>
      </w:r>
      <w:r w:rsidRPr="003E5AB3">
        <w:rPr>
          <w:sz w:val="22"/>
        </w:rPr>
        <w:t xml:space="preserve">portanto, têm desempenhado um papel central na melhoria da inclusão financeira na região. Mais de 80 milhões de latino-americanos eram clientes de neobancos em 2021. Três quartos dos mais de 60 neobancos da América Latina e do Caribe </w:t>
      </w:r>
      <w:r w:rsidR="00843D93">
        <w:rPr>
          <w:sz w:val="22"/>
        </w:rPr>
        <w:t>atendem</w:t>
      </w:r>
      <w:r w:rsidRPr="003E5AB3">
        <w:rPr>
          <w:sz w:val="22"/>
        </w:rPr>
        <w:t xml:space="preserve"> consumidores </w:t>
      </w:r>
      <w:r w:rsidRPr="003E5AB3">
        <w:rPr>
          <w:sz w:val="22"/>
        </w:rPr>
        <w:lastRenderedPageBreak/>
        <w:t xml:space="preserve">desbancarizados ou sub-bancarizados. Em um estudo recente, o Fundo Monetário Internacional (FMI) destaca que todo o setor de </w:t>
      </w:r>
      <w:r w:rsidRPr="003E5AB3">
        <w:rPr>
          <w:i/>
          <w:iCs/>
          <w:sz w:val="22"/>
        </w:rPr>
        <w:t>fintechs</w:t>
      </w:r>
      <w:r w:rsidRPr="003E5AB3">
        <w:rPr>
          <w:sz w:val="22"/>
        </w:rPr>
        <w:t xml:space="preserve"> está associado à redução da desigualdade de renda, a um coeficiente de Gini mais baixo e a um nível mais alto de empregabilidade para mulheres,</w:t>
      </w:r>
      <w:r w:rsidRPr="003E5AB3">
        <w:rPr>
          <w:rStyle w:val="FootnoteReference"/>
          <w:sz w:val="22"/>
          <w:szCs w:val="22"/>
          <w:u w:val="single"/>
        </w:rPr>
        <w:footnoteReference w:id="2"/>
      </w:r>
      <w:r w:rsidRPr="003E5AB3">
        <w:rPr>
          <w:sz w:val="22"/>
        </w:rPr>
        <w:t>/ contribuindo, assim, direta ou indiretamente</w:t>
      </w:r>
      <w:r w:rsidR="00273559">
        <w:rPr>
          <w:sz w:val="22"/>
        </w:rPr>
        <w:t>,</w:t>
      </w:r>
      <w:r w:rsidRPr="003E5AB3">
        <w:rPr>
          <w:sz w:val="22"/>
        </w:rPr>
        <w:t xml:space="preserve"> para a consecução dos Objetivos de Desenvolvimento Sustentável (ODS), em particular os objetivos </w:t>
      </w:r>
      <w:r w:rsidR="00E60D37">
        <w:rPr>
          <w:sz w:val="22"/>
        </w:rPr>
        <w:t>N</w:t>
      </w:r>
      <w:r w:rsidRPr="003E5AB3">
        <w:rPr>
          <w:sz w:val="22"/>
        </w:rPr>
        <w:t xml:space="preserve">º 1, </w:t>
      </w:r>
      <w:r w:rsidR="00E60D37">
        <w:rPr>
          <w:sz w:val="22"/>
        </w:rPr>
        <w:t>N</w:t>
      </w:r>
      <w:r w:rsidRPr="003E5AB3">
        <w:rPr>
          <w:sz w:val="22"/>
        </w:rPr>
        <w:t xml:space="preserve">º 5, </w:t>
      </w:r>
      <w:r w:rsidR="00E60D37">
        <w:rPr>
          <w:sz w:val="22"/>
        </w:rPr>
        <w:t>N</w:t>
      </w:r>
      <w:r w:rsidRPr="003E5AB3">
        <w:rPr>
          <w:sz w:val="22"/>
        </w:rPr>
        <w:t xml:space="preserve">º 8 e </w:t>
      </w:r>
      <w:r w:rsidR="00E60D37">
        <w:rPr>
          <w:sz w:val="22"/>
        </w:rPr>
        <w:t>N</w:t>
      </w:r>
      <w:r w:rsidRPr="003E5AB3">
        <w:rPr>
          <w:sz w:val="22"/>
        </w:rPr>
        <w:t>º 10.</w:t>
      </w:r>
    </w:p>
    <w:p w14:paraId="2BB8B238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6799D3E0" w14:textId="77777777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 xml:space="preserve">Os neobancos também estão afetando e mudando a forma como as pessoas pensam sobre os serviços bancários. Eles estão oferecendo serviços para educar os clientes sobre a importância do orçamento, da poupança e do investimento. Estão capacitando seus clientes e facilitando o gerenciamento de suas finanças. </w:t>
      </w:r>
    </w:p>
    <w:p w14:paraId="136227CC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379D7468" w14:textId="6C568AFE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 xml:space="preserve">Os neobancos também desempenham um papel importante na experimentação de novas tecnologias, como inteligência artificial, biometria e </w:t>
      </w:r>
      <w:r w:rsidRPr="003E5AB3">
        <w:rPr>
          <w:i/>
          <w:iCs/>
          <w:sz w:val="22"/>
        </w:rPr>
        <w:t>blockchain</w:t>
      </w:r>
      <w:r w:rsidRPr="003E5AB3">
        <w:rPr>
          <w:sz w:val="22"/>
        </w:rPr>
        <w:t xml:space="preserve">, </w:t>
      </w:r>
      <w:r w:rsidR="0058159D">
        <w:rPr>
          <w:sz w:val="22"/>
        </w:rPr>
        <w:t>a fim de</w:t>
      </w:r>
      <w:r w:rsidRPr="003E5AB3">
        <w:rPr>
          <w:sz w:val="22"/>
        </w:rPr>
        <w:t xml:space="preserve"> ajudar a tornar os serviços bancários mais seguros e eficientes. </w:t>
      </w:r>
    </w:p>
    <w:p w14:paraId="2E879592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2281C913" w14:textId="052F2965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 xml:space="preserve">No entanto, muitos neobancos ainda têm </w:t>
      </w:r>
      <w:r w:rsidR="009D4A3F">
        <w:rPr>
          <w:sz w:val="22"/>
        </w:rPr>
        <w:t>bastante</w:t>
      </w:r>
      <w:r w:rsidRPr="003E5AB3">
        <w:rPr>
          <w:sz w:val="22"/>
        </w:rPr>
        <w:t xml:space="preserve"> espaço para inovar. Relativamente poucos oferecem produtos e empréstimos para micro, pequenas e médias empresas (MPMEs), embora a experiência do cliente para MPMEs em bancos tradicionais seja, em geral, significativamente pior do que para pessoas físicas.</w:t>
      </w:r>
      <w:r w:rsidRPr="003E5AB3">
        <w:rPr>
          <w:rStyle w:val="FootnoteReference"/>
          <w:sz w:val="22"/>
          <w:szCs w:val="22"/>
          <w:u w:val="single"/>
        </w:rPr>
        <w:footnoteReference w:id="3"/>
      </w:r>
      <w:r w:rsidRPr="003E5AB3">
        <w:rPr>
          <w:sz w:val="22"/>
        </w:rPr>
        <w:t>/</w:t>
      </w:r>
    </w:p>
    <w:p w14:paraId="680B98DE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1FF47AFB" w14:textId="5C27E2BE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>A expansão dos neobancos e do setor d</w:t>
      </w:r>
      <w:r w:rsidR="008912B9">
        <w:rPr>
          <w:sz w:val="22"/>
        </w:rPr>
        <w:t>e</w:t>
      </w:r>
      <w:r w:rsidRPr="003E5AB3">
        <w:rPr>
          <w:sz w:val="22"/>
        </w:rPr>
        <w:t xml:space="preserve"> </w:t>
      </w:r>
      <w:r w:rsidRPr="003E5AB3">
        <w:rPr>
          <w:i/>
          <w:iCs/>
          <w:sz w:val="22"/>
        </w:rPr>
        <w:t>fintech</w:t>
      </w:r>
      <w:r w:rsidRPr="003E5AB3">
        <w:rPr>
          <w:sz w:val="22"/>
        </w:rPr>
        <w:t xml:space="preserve"> como um todo também aumentou os riscos sistêmicos, criando desafios tanto para a regulamentação quanto para a supervisão. Conforme observado pelo FMI, “embora alguns dos riscos sejam específicos às </w:t>
      </w:r>
      <w:r w:rsidRPr="003E5AB3">
        <w:rPr>
          <w:i/>
          <w:iCs/>
          <w:sz w:val="22"/>
        </w:rPr>
        <w:t>fintechs</w:t>
      </w:r>
      <w:r w:rsidRPr="003E5AB3">
        <w:rPr>
          <w:sz w:val="22"/>
        </w:rPr>
        <w:t xml:space="preserve">, muitos outros estão ligados a produtos e instituições subjacentes semelhantes aos enfrentados pelo sistema financeiro tradicional. Em particular, os serviços de </w:t>
      </w:r>
      <w:r w:rsidRPr="003E5AB3">
        <w:rPr>
          <w:i/>
          <w:iCs/>
          <w:sz w:val="22"/>
        </w:rPr>
        <w:t>fintech</w:t>
      </w:r>
      <w:r w:rsidRPr="003E5AB3">
        <w:rPr>
          <w:sz w:val="22"/>
        </w:rPr>
        <w:t xml:space="preserve"> podem aumentar os riscos operacionais e aqueles relacionados aos dados e à proteção do consumidor</w:t>
      </w:r>
      <w:r w:rsidR="00F24CAB">
        <w:rPr>
          <w:sz w:val="22"/>
        </w:rPr>
        <w:t>”.</w:t>
      </w:r>
      <w:r w:rsidRPr="003E5AB3">
        <w:rPr>
          <w:rStyle w:val="FootnoteReference"/>
          <w:sz w:val="22"/>
          <w:szCs w:val="22"/>
          <w:u w:val="single"/>
        </w:rPr>
        <w:footnoteReference w:id="4"/>
      </w:r>
      <w:r w:rsidRPr="003E5AB3">
        <w:rPr>
          <w:sz w:val="22"/>
        </w:rPr>
        <w:t>/</w:t>
      </w:r>
    </w:p>
    <w:p w14:paraId="011EAC1B" w14:textId="77777777" w:rsidR="007B0066" w:rsidRPr="003E5AB3" w:rsidRDefault="007B0066" w:rsidP="00E60D37">
      <w:pPr>
        <w:jc w:val="both"/>
        <w:rPr>
          <w:sz w:val="22"/>
          <w:szCs w:val="22"/>
        </w:rPr>
      </w:pPr>
    </w:p>
    <w:p w14:paraId="10BD2EC6" w14:textId="5402F1D5" w:rsidR="007B0066" w:rsidRPr="003E5AB3" w:rsidRDefault="007B0066" w:rsidP="007B0066">
      <w:pPr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 xml:space="preserve">Na escolha do modelo regulatório, existem quatro opções possíveis. Primeiro, o país pode não tomar nenhuma medida concreta. Em segundo lugar, pode decidir testar ferramentas tais como os centros de inovação e o regime de </w:t>
      </w:r>
      <w:r w:rsidRPr="003E5AB3">
        <w:rPr>
          <w:i/>
          <w:iCs/>
          <w:sz w:val="22"/>
        </w:rPr>
        <w:t>sandbox</w:t>
      </w:r>
      <w:r w:rsidRPr="003E5AB3">
        <w:rPr>
          <w:sz w:val="22"/>
        </w:rPr>
        <w:t xml:space="preserve"> regulatório a fim de entender os novos desdobramentos e fazer as alterações regulatórias com base nos resultados. Uma terceira opção é expandir o perímetro adotando novas regras para as </w:t>
      </w:r>
      <w:r w:rsidRPr="003E5AB3">
        <w:rPr>
          <w:i/>
          <w:iCs/>
          <w:sz w:val="22"/>
        </w:rPr>
        <w:t>fintechs</w:t>
      </w:r>
      <w:r w:rsidRPr="003E5AB3">
        <w:rPr>
          <w:sz w:val="22"/>
        </w:rPr>
        <w:t xml:space="preserve">, inclusive pela adaptação das normas existentes. A quarta opção </w:t>
      </w:r>
      <w:r w:rsidRPr="003E5AB3">
        <w:rPr>
          <w:sz w:val="22"/>
        </w:rPr>
        <w:lastRenderedPageBreak/>
        <w:t xml:space="preserve">é a regulamentação sob medida, que reconhece as particularidades das </w:t>
      </w:r>
      <w:r w:rsidRPr="003E5AB3">
        <w:rPr>
          <w:i/>
          <w:iCs/>
          <w:sz w:val="22"/>
        </w:rPr>
        <w:t>fintechs</w:t>
      </w:r>
      <w:r w:rsidRPr="003E5AB3">
        <w:rPr>
          <w:sz w:val="22"/>
        </w:rPr>
        <w:t xml:space="preserve"> e cria novas regulamentações para cada inovação.</w:t>
      </w:r>
      <w:r w:rsidRPr="003E5AB3">
        <w:rPr>
          <w:rStyle w:val="FootnoteReference"/>
          <w:sz w:val="22"/>
          <w:szCs w:val="22"/>
          <w:u w:val="single"/>
        </w:rPr>
        <w:footnoteReference w:id="5"/>
      </w:r>
      <w:r w:rsidRPr="003E5AB3">
        <w:rPr>
          <w:sz w:val="22"/>
        </w:rPr>
        <w:t>/</w:t>
      </w:r>
    </w:p>
    <w:p w14:paraId="44B826CA" w14:textId="77777777" w:rsidR="007B0066" w:rsidRPr="003E5AB3" w:rsidRDefault="007B0066" w:rsidP="007B0066">
      <w:pPr>
        <w:jc w:val="both"/>
        <w:rPr>
          <w:sz w:val="22"/>
          <w:szCs w:val="22"/>
        </w:rPr>
      </w:pPr>
    </w:p>
    <w:p w14:paraId="67B4F5F3" w14:textId="793F27D9" w:rsidR="007B0066" w:rsidRPr="003E5AB3" w:rsidRDefault="007B0066" w:rsidP="007B0066">
      <w:pPr>
        <w:tabs>
          <w:tab w:val="right" w:pos="9000"/>
        </w:tabs>
        <w:ind w:firstLine="720"/>
        <w:jc w:val="both"/>
        <w:rPr>
          <w:sz w:val="22"/>
          <w:szCs w:val="22"/>
        </w:rPr>
      </w:pPr>
      <w:r w:rsidRPr="003E5AB3">
        <w:rPr>
          <w:sz w:val="22"/>
        </w:rPr>
        <w:t>Na América Latina, as fintechs costumam ser regulamentadas mais pelo tipo de atividade das empresas do que pelo tipo de empresas que prestam os serviços.</w:t>
      </w:r>
      <w:r w:rsidRPr="003E5AB3">
        <w:rPr>
          <w:sz w:val="22"/>
          <w:vertAlign w:val="superscript"/>
        </w:rPr>
        <w:t xml:space="preserve"> </w:t>
      </w:r>
    </w:p>
    <w:p w14:paraId="244C5647" w14:textId="77777777" w:rsidR="007B0066" w:rsidRPr="003E5AB3" w:rsidRDefault="007B0066" w:rsidP="00E60D37">
      <w:pPr>
        <w:tabs>
          <w:tab w:val="right" w:pos="9000"/>
        </w:tabs>
        <w:jc w:val="both"/>
        <w:rPr>
          <w:sz w:val="22"/>
          <w:szCs w:val="22"/>
        </w:rPr>
      </w:pPr>
    </w:p>
    <w:p w14:paraId="4CCC6E6A" w14:textId="153872DB" w:rsidR="00064D47" w:rsidRPr="0094398A" w:rsidRDefault="00064D47" w:rsidP="0094398A">
      <w:pPr>
        <w:pStyle w:val="ListParagraph0"/>
        <w:numPr>
          <w:ilvl w:val="0"/>
          <w:numId w:val="1"/>
        </w:numPr>
        <w:ind w:left="720" w:hanging="720"/>
        <w:rPr>
          <w:b/>
          <w:sz w:val="22"/>
          <w:szCs w:val="22"/>
        </w:rPr>
      </w:pPr>
      <w:r w:rsidRPr="0094398A">
        <w:rPr>
          <w:b/>
          <w:sz w:val="22"/>
        </w:rPr>
        <w:t>Propósito da reunião</w:t>
      </w:r>
    </w:p>
    <w:p w14:paraId="7835F064" w14:textId="77777777" w:rsidR="00A070F2" w:rsidRPr="003E5AB3" w:rsidRDefault="00A070F2" w:rsidP="00A070F2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1752B581" w14:textId="30DFF5C6" w:rsidR="00CA0B3A" w:rsidRPr="003E5AB3" w:rsidRDefault="00CA0B3A" w:rsidP="00CA0B3A">
      <w:pPr>
        <w:tabs>
          <w:tab w:val="left" w:pos="720"/>
          <w:tab w:val="left" w:pos="1440"/>
          <w:tab w:val="left" w:pos="2160"/>
        </w:tabs>
        <w:jc w:val="both"/>
        <w:rPr>
          <w:rFonts w:ascii="Helvetica" w:hAnsi="Helvetica"/>
          <w:shd w:val="clear" w:color="auto" w:fill="FFFFFF"/>
        </w:rPr>
      </w:pPr>
      <w:r w:rsidRPr="003E5AB3">
        <w:rPr>
          <w:sz w:val="22"/>
        </w:rPr>
        <w:tab/>
        <w:t>O objetivo da reunião é discutir o papel dos neobancos como ferramenta para o desenvolvimento nos Estados membros da OEA e, mais especificamente, como a expansão do acesso a serviços financeiros para aqueles que historicamente não têm acesso a eles — os desbancarizados e os sub-bancarizados — contribui para o empoderamento financeiro dessas comunidades carentes, posicionando-as para participar plenamente da economia.</w:t>
      </w:r>
    </w:p>
    <w:p w14:paraId="21BFFD4E" w14:textId="77777777" w:rsidR="00CA0B3A" w:rsidRPr="003E5AB3" w:rsidRDefault="00CA0B3A" w:rsidP="00CA0B3A">
      <w:pPr>
        <w:tabs>
          <w:tab w:val="left" w:pos="720"/>
          <w:tab w:val="left" w:pos="1440"/>
          <w:tab w:val="left" w:pos="2160"/>
        </w:tabs>
        <w:jc w:val="both"/>
        <w:rPr>
          <w:rFonts w:ascii="Helvetica" w:hAnsi="Helvetica"/>
          <w:shd w:val="clear" w:color="auto" w:fill="FFFFFF"/>
        </w:rPr>
      </w:pPr>
    </w:p>
    <w:p w14:paraId="63FBE36E" w14:textId="2F20CADC" w:rsidR="00EC720F" w:rsidRPr="003E5AB3" w:rsidRDefault="00CA0B3A" w:rsidP="00EC720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3E5AB3">
        <w:rPr>
          <w:rFonts w:ascii="Helvetica" w:hAnsi="Helvetica"/>
          <w:shd w:val="clear" w:color="auto" w:fill="FFFFFF"/>
        </w:rPr>
        <w:tab/>
      </w:r>
      <w:r w:rsidRPr="003E5AB3">
        <w:rPr>
          <w:sz w:val="22"/>
        </w:rPr>
        <w:t>A reunião proporcionará aos Estados membros a oportunidade de apresentar suas experiências no setor bancário digital e abordará temas relacionados aos desafios e soluções para expandir e fortalecer esse setor nascente.</w:t>
      </w:r>
    </w:p>
    <w:p w14:paraId="208B6C55" w14:textId="77777777" w:rsidR="00F1574B" w:rsidRPr="003E5AB3" w:rsidRDefault="00F1574B" w:rsidP="00AD650D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6949E9BD" w14:textId="10CD4047" w:rsidR="009F7D06" w:rsidRPr="003E5AB3" w:rsidRDefault="005070DB" w:rsidP="00AD650D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3E5AB3">
        <w:rPr>
          <w:sz w:val="22"/>
        </w:rPr>
        <w:tab/>
        <w:t>Perguntas para os Estados membros:</w:t>
      </w:r>
    </w:p>
    <w:p w14:paraId="5398F41D" w14:textId="77777777" w:rsidR="009F7D06" w:rsidRPr="003E5AB3" w:rsidRDefault="009F7D06" w:rsidP="00AD650D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317559A5" w14:textId="3E2947A2" w:rsidR="00FD127D" w:rsidRPr="003E5AB3" w:rsidRDefault="00FD127D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Qual é a importância do setor bancário digital como ferramenta para o desenvolvimento nos Estados membros da OEA?</w:t>
      </w:r>
    </w:p>
    <w:p w14:paraId="7FD94943" w14:textId="5AEAC845" w:rsidR="00620262" w:rsidRPr="003E5AB3" w:rsidRDefault="00620262" w:rsidP="00620262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Quais são as principais estratégias para promover um maior acesso aos serviços financeiros nos Estados membros, inclusive no que se refere às micro, pequenas e médias empresas (MPMEs)?</w:t>
      </w:r>
    </w:p>
    <w:p w14:paraId="37046E5E" w14:textId="018E08DF" w:rsidR="00973D5E" w:rsidRPr="003E5AB3" w:rsidRDefault="00973D5E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Com base na experiência do seu país, os neobancos estão contribuindo para a consecução dos ODS?</w:t>
      </w:r>
    </w:p>
    <w:p w14:paraId="574F5920" w14:textId="5CA84B45" w:rsidR="00C3529A" w:rsidRPr="003E5AB3" w:rsidRDefault="008B1721" w:rsidP="00C3529A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 xml:space="preserve">Que papel os governos deveriam desempenhar na regulamentação e supervisão dos neobancos? </w:t>
      </w:r>
    </w:p>
    <w:p w14:paraId="35FF57B4" w14:textId="77777777" w:rsidR="00C3529A" w:rsidRPr="003E5AB3" w:rsidRDefault="00C3529A" w:rsidP="00E60D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BD8739C" w14:textId="4D24CFE7" w:rsidR="0069766D" w:rsidRPr="003E5AB3" w:rsidRDefault="0069766D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E5AB3">
        <w:rPr>
          <w:b/>
          <w:sz w:val="22"/>
        </w:rPr>
        <w:t xml:space="preserve">Relevância para a SEDI </w:t>
      </w:r>
    </w:p>
    <w:p w14:paraId="1848C13D" w14:textId="77777777" w:rsidR="00A070F2" w:rsidRPr="003E5AB3" w:rsidRDefault="00A070F2" w:rsidP="00A070F2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6E8B418F" w14:textId="23CF248A" w:rsidR="00EA0FA1" w:rsidRPr="003E5AB3" w:rsidRDefault="00B349E4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</w:rPr>
      </w:pPr>
      <w:r w:rsidRPr="003E5AB3">
        <w:rPr>
          <w:sz w:val="22"/>
        </w:rPr>
        <w:t>Promover o acesso ao financiamento como ferramenta para aumentar a inclusão financeira, criar oportunidades de emprego, contribuir para a redução da pobreza e melhorar os meios de subsistência</w:t>
      </w:r>
    </w:p>
    <w:p w14:paraId="0808825A" w14:textId="4CD8A865" w:rsidR="00C36F27" w:rsidRPr="003E5AB3" w:rsidRDefault="0069766D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</w:rPr>
      </w:pPr>
      <w:r w:rsidRPr="003E5AB3">
        <w:rPr>
          <w:sz w:val="22"/>
        </w:rPr>
        <w:t xml:space="preserve">Fortalecer a implementação da </w:t>
      </w:r>
      <w:r w:rsidRPr="003E5AB3">
        <w:rPr>
          <w:rStyle w:val="hgkelc"/>
          <w:sz w:val="22"/>
        </w:rPr>
        <w:t xml:space="preserve">Agenda 2030 para o Desenvolvimento Sustentável e seus </w:t>
      </w:r>
      <w:r w:rsidRPr="003E5AB3">
        <w:rPr>
          <w:sz w:val="22"/>
        </w:rPr>
        <w:t>Objetivos de Desenvolvimento Sustentável (ODS)</w:t>
      </w:r>
    </w:p>
    <w:p w14:paraId="27307B6C" w14:textId="7D4CC3AD" w:rsidR="00135BCC" w:rsidRPr="003E5AB3" w:rsidRDefault="00BC1052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</w:rPr>
      </w:pPr>
      <w:r w:rsidRPr="003E5AB3">
        <w:rPr>
          <w:sz w:val="22"/>
        </w:rPr>
        <w:t>Promover o diálogo regional, a cooperação e o compartilhamento de conhecimentos sobre acesso a financiamento para pessoas físicas e MPMEs, inclusive mecanismos para compartilhar boas práticas e lições aprendidas</w:t>
      </w:r>
    </w:p>
    <w:p w14:paraId="45310B3E" w14:textId="55F49EBA" w:rsidR="00B60E89" w:rsidRDefault="00B60E89" w:rsidP="00403D12">
      <w:pPr>
        <w:pStyle w:val="ListParagraph0"/>
        <w:tabs>
          <w:tab w:val="left" w:pos="720"/>
          <w:tab w:val="left" w:pos="216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A7440D" w14:textId="6BB0727E" w:rsidR="00DD2121" w:rsidRPr="003E5AB3" w:rsidRDefault="00551063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E5AB3">
        <w:rPr>
          <w:b/>
          <w:sz w:val="22"/>
        </w:rPr>
        <w:lastRenderedPageBreak/>
        <w:t>Mandatos da OEA</w:t>
      </w:r>
    </w:p>
    <w:p w14:paraId="4A997488" w14:textId="134FF9E3" w:rsidR="00A070F2" w:rsidRPr="003E5AB3" w:rsidRDefault="00A070F2" w:rsidP="00EA2AA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56C3A61" w14:textId="0FA2219A" w:rsidR="008F7931" w:rsidRPr="003E5AB3" w:rsidRDefault="00A070F2" w:rsidP="00EA2AA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3E5AB3">
        <w:rPr>
          <w:sz w:val="22"/>
        </w:rPr>
        <w:tab/>
        <w:t xml:space="preserve">Dentro da linha estratégica “Promover economias inclusivas e competitivas”, a resolução da Assembleia Geral da OEA </w:t>
      </w:r>
      <w:r w:rsidR="000203D9">
        <w:rPr>
          <w:sz w:val="22"/>
        </w:rPr>
        <w:t xml:space="preserve">de 2021 </w:t>
      </w:r>
      <w:r w:rsidRPr="003E5AB3">
        <w:rPr>
          <w:sz w:val="22"/>
        </w:rPr>
        <w:t xml:space="preserve">AG/RES. 2967 (LI-O/21), “Promovendo iniciativas hemisféricas em matéria de desenvolvimento integral: Promoção da resiliência”, estabelece os seguintes mandatos: </w:t>
      </w:r>
    </w:p>
    <w:p w14:paraId="44086CD6" w14:textId="77777777" w:rsidR="008F7931" w:rsidRPr="003E5AB3" w:rsidRDefault="008F7931" w:rsidP="008F7931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1244202B" w14:textId="77777777" w:rsidR="008F7931" w:rsidRPr="003E5AB3" w:rsidRDefault="008F7931" w:rsidP="005070DB">
      <w:pPr>
        <w:pStyle w:val="ListParagraph0"/>
        <w:numPr>
          <w:ilvl w:val="0"/>
          <w:numId w:val="11"/>
        </w:num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“Reconhecendo que a pandemia de covid-19 afetou gravemente as MPMEs e acelerou a transformação digital da região, e que a lacuna digital das MPMEs aumentou as desigualdades entre pessoas, países e empresas, instruir a SEDI a que continue desenvolvendo a capacidade local nos Estados membros em apoio às MPMEs nos seus esforços para participar plenamente da economia digital e aumentar as oportunidades de aproveitamento dos benefícios oferecidos pelo processo de digitalização em curso”.</w:t>
      </w:r>
    </w:p>
    <w:p w14:paraId="4A80AEB0" w14:textId="77777777" w:rsidR="008F7931" w:rsidRPr="003E5AB3" w:rsidRDefault="008F7931" w:rsidP="008F7931">
      <w:pPr>
        <w:tabs>
          <w:tab w:val="left" w:pos="720"/>
        </w:tabs>
        <w:jc w:val="both"/>
        <w:rPr>
          <w:sz w:val="22"/>
          <w:szCs w:val="22"/>
        </w:rPr>
      </w:pPr>
    </w:p>
    <w:p w14:paraId="45BA6570" w14:textId="77777777" w:rsidR="008F7931" w:rsidRPr="003E5AB3" w:rsidRDefault="008F7931" w:rsidP="005070DB">
      <w:pPr>
        <w:pStyle w:val="ListParagraph0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“Instar os Estados membros a que, com o apoio da SEDI, continuem intercambiando boas práticas e experiências nas prioridades para a recuperação das MPMEs pós-covid-19 identificadas no Sétimo Diálogo Interamericano de Altas Autoridades de MPMEs sobre (1) soluções financeiras que incluam a perspectiva de gênero; (2) digitalização, comércio eletrônico e outras soluções tecnológicas; (3) serviços de mensagens e envio internacional; e (4) empoderamento econômico da mulher”.</w:t>
      </w:r>
    </w:p>
    <w:p w14:paraId="1AD248D0" w14:textId="77777777" w:rsidR="008F7931" w:rsidRPr="003E5AB3" w:rsidRDefault="008F7931" w:rsidP="008F7931">
      <w:pPr>
        <w:tabs>
          <w:tab w:val="left" w:pos="720"/>
        </w:tabs>
        <w:jc w:val="both"/>
        <w:rPr>
          <w:sz w:val="22"/>
          <w:szCs w:val="22"/>
        </w:rPr>
      </w:pPr>
    </w:p>
    <w:p w14:paraId="40750E29" w14:textId="77777777" w:rsidR="001831AE" w:rsidRPr="003E5AB3" w:rsidRDefault="008F7931" w:rsidP="005070DB">
      <w:pPr>
        <w:pStyle w:val="BodyA"/>
        <w:ind w:firstLine="720"/>
        <w:jc w:val="both"/>
        <w:rPr>
          <w:rFonts w:ascii="Times New Roman" w:hAnsi="Times New Roman" w:cs="Times New Roman"/>
          <w:color w:val="auto"/>
        </w:rPr>
      </w:pPr>
      <w:r w:rsidRPr="003E5AB3">
        <w:rPr>
          <w:rFonts w:ascii="Times New Roman" w:hAnsi="Times New Roman"/>
          <w:color w:val="auto"/>
        </w:rPr>
        <w:t xml:space="preserve">No Sétimo Diálogo Interamericano de Altas Autoridades de MPMEs, “Políticas Públicas, Programas e Soluções para a Recuperação Econômica Pós-Covid das Micro, Pequenas e Médias Empresas (MPMEs)”, realizado em 9 e 10 de setembro de 2021, os Estados membros identificaram entre suas áreas prioritárias de ação a seguinte: </w:t>
      </w:r>
    </w:p>
    <w:p w14:paraId="3AD92F4A" w14:textId="77777777" w:rsidR="001831AE" w:rsidRPr="003E5AB3" w:rsidRDefault="001831AE" w:rsidP="00E60D37">
      <w:pPr>
        <w:pStyle w:val="BodyA"/>
        <w:jc w:val="both"/>
        <w:rPr>
          <w:rFonts w:ascii="Times New Roman" w:hAnsi="Times New Roman" w:cs="Times New Roman"/>
          <w:color w:val="auto"/>
        </w:rPr>
      </w:pPr>
    </w:p>
    <w:p w14:paraId="10402636" w14:textId="65AD0D04" w:rsidR="008F7931" w:rsidRPr="003E5AB3" w:rsidRDefault="008F7931" w:rsidP="005070DB">
      <w:pPr>
        <w:pStyle w:val="BodyA"/>
        <w:ind w:firstLine="720"/>
        <w:jc w:val="both"/>
        <w:rPr>
          <w:rFonts w:hint="eastAsia"/>
          <w:color w:val="auto"/>
        </w:rPr>
      </w:pPr>
      <w:r w:rsidRPr="003E5AB3">
        <w:rPr>
          <w:rFonts w:ascii="Times New Roman" w:hAnsi="Times New Roman"/>
          <w:color w:val="auto"/>
        </w:rPr>
        <w:t>“Compartilhar os últimos avanços em matéria de soluções financeiras para apoiar a sobrevivência e melhorar a resiliência das MPMEs”.</w:t>
      </w:r>
    </w:p>
    <w:p w14:paraId="3D2A6E5C" w14:textId="77777777" w:rsidR="00602B75" w:rsidRPr="003E5AB3" w:rsidRDefault="00602B75" w:rsidP="00602B75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093AFA68" w14:textId="1451C491" w:rsidR="00602B75" w:rsidRPr="003E5AB3" w:rsidRDefault="00602B75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E5AB3">
        <w:rPr>
          <w:b/>
          <w:sz w:val="22"/>
        </w:rPr>
        <w:t>Estrutura da reunião</w:t>
      </w:r>
    </w:p>
    <w:p w14:paraId="447F115C" w14:textId="0E8DBB8A" w:rsidR="00815E23" w:rsidRPr="003E5AB3" w:rsidRDefault="00815E23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3FD3152F" w14:textId="57FA4DFD" w:rsidR="00C666C2" w:rsidRPr="003E5AB3" w:rsidRDefault="00A070F2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3E5AB3">
        <w:rPr>
          <w:sz w:val="22"/>
        </w:rPr>
        <w:tab/>
        <w:t>Para os fins da reunião, vários palestrantes serão convidados a explorar o papel dos neobancos no desenvolvimento, bem como o seu potencial para contribuir significativamente para a recuperação econômica geral e para a consecução dos ODS nos Estados membros da OEA. Os Estados membros terão a oportunidade de participar de um diálogo interativo orientado pela Presidência do CIDI.</w:t>
      </w:r>
    </w:p>
    <w:p w14:paraId="020E443D" w14:textId="77777777" w:rsidR="00C666C2" w:rsidRPr="003E5AB3" w:rsidRDefault="00C666C2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E734F28" w14:textId="31F6FD40" w:rsidR="00C666C2" w:rsidRPr="003E5AB3" w:rsidRDefault="00C666C2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3E5AB3">
        <w:rPr>
          <w:sz w:val="22"/>
        </w:rPr>
        <w:tab/>
        <w:t xml:space="preserve">Após a sessão de perguntas e respostas com os palestrantes convidados, a Presidência convidará as delegações a compartilhar suas práticas em matéria de ampliação do acesso aos serviços financeiros e explorar oportunidades de cooperação nessa área para as MPMEs. </w:t>
      </w:r>
    </w:p>
    <w:p w14:paraId="08B0ACDE" w14:textId="77777777" w:rsidR="00C666C2" w:rsidRPr="00E60D37" w:rsidRDefault="00C666C2" w:rsidP="00E60D37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CE4735F" w14:textId="46BC2D92" w:rsidR="00C666C2" w:rsidRPr="003E5AB3" w:rsidRDefault="00C666C2" w:rsidP="00C666C2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3E5AB3">
        <w:rPr>
          <w:sz w:val="22"/>
        </w:rPr>
        <w:tab/>
        <w:t>Painelistas convidados - a definir</w:t>
      </w:r>
    </w:p>
    <w:p w14:paraId="1FEEB808" w14:textId="0C91F040" w:rsidR="00552628" w:rsidRPr="003E5AB3" w:rsidRDefault="00552628" w:rsidP="00C666C2">
      <w:pPr>
        <w:tabs>
          <w:tab w:val="left" w:pos="720"/>
          <w:tab w:val="left" w:pos="1440"/>
          <w:tab w:val="left" w:pos="2160"/>
        </w:tabs>
        <w:jc w:val="both"/>
        <w:rPr>
          <w:bCs/>
          <w:sz w:val="22"/>
          <w:szCs w:val="22"/>
        </w:rPr>
      </w:pPr>
    </w:p>
    <w:p w14:paraId="593E9AB8" w14:textId="7F55F276" w:rsidR="00552628" w:rsidRPr="003E5AB3" w:rsidRDefault="00C666C2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</w:rPr>
      </w:pPr>
      <w:r w:rsidRPr="003E5AB3">
        <w:rPr>
          <w:b/>
          <w:sz w:val="22"/>
        </w:rPr>
        <w:t>Resultado da reunião</w:t>
      </w:r>
    </w:p>
    <w:p w14:paraId="1F43A031" w14:textId="77777777" w:rsidR="00815E23" w:rsidRPr="003E5AB3" w:rsidRDefault="00815E23" w:rsidP="00815E23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14:paraId="1D702334" w14:textId="6B95FA1C" w:rsidR="00B64B9B" w:rsidRPr="003E5AB3" w:rsidRDefault="00850101" w:rsidP="005070D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Melhor compreensão do papel dos neobancos no desenvolvimento dos Estados membros da OEA.</w:t>
      </w:r>
    </w:p>
    <w:p w14:paraId="71FFC492" w14:textId="77777777" w:rsidR="006A1AC2" w:rsidRPr="003E5AB3" w:rsidRDefault="00571284" w:rsidP="005070D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Desafios específicos enfrentados e soluções identificadas pelos Estados membros na promoção do acesso ao financiamento como ferramenta para o desenvolvimento compartilhado.</w:t>
      </w:r>
    </w:p>
    <w:p w14:paraId="72E8AE13" w14:textId="77777777" w:rsidR="006B3CA1" w:rsidRPr="003E5AB3" w:rsidRDefault="0022752A" w:rsidP="005070D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lastRenderedPageBreak/>
        <w:t>Identificação de oportunidades de cooperação no acesso a financiamento para MPMEs.</w:t>
      </w:r>
    </w:p>
    <w:p w14:paraId="1C27D14E" w14:textId="78A0667B" w:rsidR="002D4050" w:rsidRPr="003E5AB3" w:rsidRDefault="000E0660" w:rsidP="005070D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</w:rPr>
      </w:pPr>
      <w:r w:rsidRPr="003E5AB3">
        <w:rPr>
          <w:sz w:val="22"/>
        </w:rPr>
        <w:t>Contribui</w:t>
      </w:r>
      <w:r w:rsidR="00405522">
        <w:rPr>
          <w:sz w:val="22"/>
        </w:rPr>
        <w:t>ção</w:t>
      </w:r>
      <w:r w:rsidRPr="003E5AB3">
        <w:rPr>
          <w:sz w:val="22"/>
        </w:rPr>
        <w:t xml:space="preserve"> para o diálogo e </w:t>
      </w:r>
      <w:r w:rsidR="00405522">
        <w:rPr>
          <w:sz w:val="22"/>
        </w:rPr>
        <w:t>apoio a</w:t>
      </w:r>
      <w:r w:rsidRPr="003E5AB3">
        <w:rPr>
          <w:sz w:val="22"/>
        </w:rPr>
        <w:t xml:space="preserve">os esforços dos Estados membros para atingir os ODS. </w:t>
      </w:r>
      <w:r w:rsidR="009439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88831B" wp14:editId="02CB51D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605315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A00D20" w14:textId="6E959FC7" w:rsidR="0094398A" w:rsidRPr="0094398A" w:rsidRDefault="009439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CIDRP03956P01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83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8A00D20" w14:textId="6E959FC7" w:rsidR="0094398A" w:rsidRPr="0094398A" w:rsidRDefault="009439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CIDRP03956P01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3E5AB3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9B99" w14:textId="77777777" w:rsidR="003C71E8" w:rsidRDefault="003C71E8">
      <w:r>
        <w:separator/>
      </w:r>
    </w:p>
  </w:endnote>
  <w:endnote w:type="continuationSeparator" w:id="0">
    <w:p w14:paraId="4BB98593" w14:textId="77777777" w:rsidR="003C71E8" w:rsidRDefault="003C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A010" w14:textId="77777777" w:rsidR="003C71E8" w:rsidRDefault="003C71E8">
      <w:r>
        <w:separator/>
      </w:r>
    </w:p>
  </w:footnote>
  <w:footnote w:type="continuationSeparator" w:id="0">
    <w:p w14:paraId="6EABFDFF" w14:textId="77777777" w:rsidR="003C71E8" w:rsidRDefault="003C71E8">
      <w:r>
        <w:continuationSeparator/>
      </w:r>
    </w:p>
  </w:footnote>
  <w:footnote w:id="1">
    <w:p w14:paraId="1F96A3F5" w14:textId="6AD67931" w:rsidR="007B0066" w:rsidRPr="005070DB" w:rsidRDefault="007B0066" w:rsidP="005070DB">
      <w:pPr>
        <w:ind w:left="720" w:hanging="360"/>
        <w:jc w:val="both"/>
        <w:rPr>
          <w:color w:val="000000"/>
        </w:rPr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hyperlink r:id="rId1" w:history="1">
        <w:r>
          <w:rPr>
            <w:rStyle w:val="Hyperlink"/>
          </w:rPr>
          <w:t>https://latinamericareports.com/the-importance-of-fintech-for-the-future-of-latin-america/7223/</w:t>
        </w:r>
      </w:hyperlink>
      <w:r>
        <w:rPr>
          <w:color w:val="000000"/>
        </w:rPr>
        <w:t xml:space="preserve"> </w:t>
      </w:r>
    </w:p>
  </w:footnote>
  <w:footnote w:id="2">
    <w:p w14:paraId="711CB063" w14:textId="56F73E81" w:rsidR="007B0066" w:rsidRDefault="007B0066" w:rsidP="005070DB">
      <w:pPr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r w:rsidR="00616A5B">
        <w:t>BAKKER</w:t>
      </w:r>
      <w:r>
        <w:t>, Bas B.</w:t>
      </w:r>
      <w:r w:rsidR="00683393">
        <w:t>;</w:t>
      </w:r>
      <w:r>
        <w:t xml:space="preserve"> </w:t>
      </w:r>
      <w:r w:rsidR="00C158E7">
        <w:t xml:space="preserve">GARCIA-NUNES, </w:t>
      </w:r>
      <w:r>
        <w:t>Beatriz</w:t>
      </w:r>
      <w:r w:rsidR="00683393">
        <w:t>;</w:t>
      </w:r>
      <w:r>
        <w:t xml:space="preserve"> </w:t>
      </w:r>
      <w:r w:rsidR="00B22C79">
        <w:t xml:space="preserve">LIAN, </w:t>
      </w:r>
      <w:r>
        <w:t>Weicheng</w:t>
      </w:r>
      <w:r w:rsidR="00683393">
        <w:t>;</w:t>
      </w:r>
      <w:r>
        <w:t xml:space="preserve"> </w:t>
      </w:r>
      <w:r w:rsidR="00B22C79">
        <w:t xml:space="preserve">LIU, </w:t>
      </w:r>
      <w:r>
        <w:t>Yang</w:t>
      </w:r>
      <w:r w:rsidR="00683393">
        <w:t>;</w:t>
      </w:r>
      <w:r>
        <w:t xml:space="preserve"> </w:t>
      </w:r>
      <w:r w:rsidR="00B22C79">
        <w:t xml:space="preserve">MARULANDA, </w:t>
      </w:r>
      <w:r>
        <w:t>Camila Perez</w:t>
      </w:r>
      <w:r w:rsidR="00683393">
        <w:t>;</w:t>
      </w:r>
      <w:r>
        <w:t xml:space="preserve"> </w:t>
      </w:r>
      <w:r w:rsidR="00B22C79">
        <w:t xml:space="preserve">SIDDIQ, </w:t>
      </w:r>
      <w:r>
        <w:t>Adam</w:t>
      </w:r>
      <w:r w:rsidR="00683393">
        <w:t>;</w:t>
      </w:r>
      <w:r>
        <w:t xml:space="preserve"> </w:t>
      </w:r>
      <w:r w:rsidR="00B22C79">
        <w:t xml:space="preserve">SUMLINSKI, </w:t>
      </w:r>
      <w:r>
        <w:t>Mariusz</w:t>
      </w:r>
      <w:r w:rsidR="00683393">
        <w:t>;</w:t>
      </w:r>
      <w:r>
        <w:t xml:space="preserve"> </w:t>
      </w:r>
      <w:r w:rsidR="00B22C79">
        <w:t xml:space="preserve">VASILYEV, </w:t>
      </w:r>
      <w:r>
        <w:t>Dmitry</w:t>
      </w:r>
      <w:r w:rsidR="00683393">
        <w:t>;</w:t>
      </w:r>
      <w:r>
        <w:t xml:space="preserve"> e </w:t>
      </w:r>
      <w:r w:rsidR="00B22C79">
        <w:t xml:space="preserve">YANG, </w:t>
      </w:r>
      <w:r>
        <w:t xml:space="preserve">Yuanchen. </w:t>
      </w:r>
      <w:r w:rsidRPr="00E60D37">
        <w:rPr>
          <w:lang w:val="en-US"/>
        </w:rPr>
        <w:t xml:space="preserve">2023. </w:t>
      </w:r>
      <w:r w:rsidRPr="008D088D">
        <w:rPr>
          <w:b/>
          <w:bCs/>
          <w:i/>
          <w:iCs/>
          <w:lang w:val="en-US"/>
        </w:rPr>
        <w:t>The Rise and Impact of Fintech in Latin America</w:t>
      </w:r>
      <w:r w:rsidRPr="003E5AB3">
        <w:rPr>
          <w:lang w:val="en-US"/>
        </w:rPr>
        <w:t xml:space="preserve">. IMF Fintech Note 2023/003, Fundo </w:t>
      </w:r>
      <w:proofErr w:type="spellStart"/>
      <w:r w:rsidRPr="003E5AB3">
        <w:rPr>
          <w:lang w:val="en-US"/>
        </w:rPr>
        <w:t>Monetário</w:t>
      </w:r>
      <w:proofErr w:type="spellEnd"/>
      <w:r w:rsidRPr="003E5AB3">
        <w:rPr>
          <w:lang w:val="en-US"/>
        </w:rPr>
        <w:t xml:space="preserve"> Internacional, Washington, D.C. </w:t>
      </w:r>
      <w:hyperlink r:id="rId2" w:history="1">
        <w:r>
          <w:rPr>
            <w:rStyle w:val="Hyperlink"/>
          </w:rPr>
          <w:t>https://www.imf.org/en/Publications/fintech-notes/Issues/2023/03/28/The-Rise-and-Impact-of-Fintech-in-Latin-America-531055</w:t>
        </w:r>
      </w:hyperlink>
      <w:r>
        <w:t xml:space="preserve"> </w:t>
      </w:r>
    </w:p>
  </w:footnote>
  <w:footnote w:id="3">
    <w:p w14:paraId="74A7C39E" w14:textId="15689906" w:rsidR="007B0066" w:rsidRPr="005070DB" w:rsidRDefault="007B0066" w:rsidP="005070DB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rStyle w:val="FootnoteReference"/>
          <w:vertAlign w:val="baseline"/>
        </w:rPr>
        <w:footnoteRef/>
      </w:r>
      <w:r>
        <w:t>.</w:t>
      </w:r>
      <w:r>
        <w:rPr>
          <w:color w:val="000000"/>
        </w:rPr>
        <w:tab/>
        <w:t xml:space="preserve">Nos últimos anos, foi o setor de finanças alternativas que atendeu às MPMEs na região.  </w:t>
      </w:r>
      <w:r>
        <w:t xml:space="preserve">Esse setor inclui (1) plataformas baseadas em emissão de debêntures, como as plataformas de empréstimo entre pessoas (P2P); (2) plataformas baseadas em emissão de ações que permitem o investimento em ações não cotadas em bolsa; e (3) </w:t>
      </w:r>
      <w:r>
        <w:rPr>
          <w:i/>
          <w:iCs/>
        </w:rPr>
        <w:t>crowdfunding</w:t>
      </w:r>
      <w:r>
        <w:t xml:space="preserve"> baseado em prêmios ou em doações. </w:t>
      </w:r>
      <w:r>
        <w:rPr>
          <w:i/>
          <w:iCs/>
        </w:rPr>
        <w:t>Vide</w:t>
      </w:r>
      <w:r>
        <w:t xml:space="preserve"> </w:t>
      </w:r>
      <w:r w:rsidR="00D1765D">
        <w:t xml:space="preserve">CLOSS, Cecilia López; HERRERA, Erika Sokiç Diego; PAES, Felipe Ferri de Camargo; SARMIENTO, Jaime; e </w:t>
      </w:r>
      <w:r w:rsidR="00CD1A12">
        <w:t>ZIEGLER</w:t>
      </w:r>
      <w:r>
        <w:t xml:space="preserve">, Tania </w:t>
      </w:r>
      <w:r w:rsidRPr="00093905">
        <w:rPr>
          <w:b/>
          <w:bCs/>
          <w:i/>
          <w:iCs/>
        </w:rPr>
        <w:t>The SME Access to Digital Finance Study: A Deep Dive into the Latin American Fintech Ecosystem</w:t>
      </w:r>
      <w:r w:rsidRPr="00093905">
        <w:t xml:space="preserve">. </w:t>
      </w:r>
      <w:r>
        <w:t>Judge Business School, Universidade de Cambridge, Reino Unido</w:t>
      </w:r>
      <w:r w:rsidR="00093905">
        <w:t>, 2022</w:t>
      </w:r>
      <w:r>
        <w:t xml:space="preserve">. </w:t>
      </w:r>
      <w:hyperlink r:id="rId3" w:history="1">
        <w:r>
          <w:rPr>
            <w:rStyle w:val="Hyperlink"/>
          </w:rPr>
          <w:t>https://www.jbs.cam.ac.uk/faculty-research/centres/alternative-finance/publications/sme-access-todigital-finance-study-latam/.</w:t>
        </w:r>
      </w:hyperlink>
    </w:p>
  </w:footnote>
  <w:footnote w:id="4">
    <w:p w14:paraId="630875C3" w14:textId="645D5891" w:rsidR="007B0066" w:rsidRPr="00E60D37" w:rsidRDefault="007B0066" w:rsidP="005070DB">
      <w:pPr>
        <w:tabs>
          <w:tab w:val="left" w:pos="720"/>
        </w:tabs>
        <w:ind w:left="720" w:hanging="360"/>
        <w:jc w:val="both"/>
        <w:rPr>
          <w:color w:val="000000"/>
          <w:sz w:val="22"/>
          <w:szCs w:val="22"/>
          <w:lang w:val="en-US"/>
        </w:rPr>
      </w:pPr>
      <w:r>
        <w:rPr>
          <w:rStyle w:val="FootnoteReference"/>
          <w:vertAlign w:val="baseline"/>
        </w:rPr>
        <w:footnoteRef/>
      </w:r>
      <w:r w:rsidRPr="00E60D37">
        <w:rPr>
          <w:lang w:val="en-US"/>
        </w:rPr>
        <w:t>.</w:t>
      </w:r>
      <w:r w:rsidRPr="00E60D37">
        <w:rPr>
          <w:lang w:val="en-US"/>
        </w:rPr>
        <w:tab/>
        <w:t xml:space="preserve">Bakker </w:t>
      </w:r>
      <w:r w:rsidR="00196DAF" w:rsidRPr="00E60D37">
        <w:rPr>
          <w:i/>
          <w:iCs/>
          <w:lang w:val="en-US"/>
        </w:rPr>
        <w:t>et al</w:t>
      </w:r>
      <w:r w:rsidR="00196DAF" w:rsidRPr="00E60D37">
        <w:rPr>
          <w:lang w:val="en-US"/>
        </w:rPr>
        <w:t>.</w:t>
      </w:r>
      <w:r w:rsidRPr="00E60D37">
        <w:rPr>
          <w:lang w:val="en-US"/>
        </w:rPr>
        <w:t xml:space="preserve"> (2023). </w:t>
      </w:r>
    </w:p>
  </w:footnote>
  <w:footnote w:id="5">
    <w:p w14:paraId="569AB34C" w14:textId="023999FC" w:rsidR="007B0066" w:rsidRPr="005070DB" w:rsidRDefault="007B0066" w:rsidP="005070DB">
      <w:pPr>
        <w:pStyle w:val="FootnoteText"/>
        <w:tabs>
          <w:tab w:val="left" w:pos="720"/>
        </w:tabs>
        <w:ind w:left="720" w:hanging="360"/>
        <w:jc w:val="both"/>
      </w:pPr>
      <w:r>
        <w:rPr>
          <w:rStyle w:val="FootnoteReference"/>
          <w:vertAlign w:val="baseline"/>
        </w:rPr>
        <w:footnoteRef/>
      </w:r>
      <w:r w:rsidRPr="00E60D37">
        <w:rPr>
          <w:lang w:val="en-US"/>
        </w:rPr>
        <w:t>.</w:t>
      </w:r>
      <w:r w:rsidRPr="00E60D37">
        <w:rPr>
          <w:lang w:val="en-US"/>
        </w:rPr>
        <w:tab/>
      </w:r>
      <w:r w:rsidR="009E7B23" w:rsidRPr="00A45799">
        <w:rPr>
          <w:lang w:val="en-US"/>
        </w:rPr>
        <w:t>BAINS</w:t>
      </w:r>
      <w:r w:rsidRPr="00A45799">
        <w:rPr>
          <w:lang w:val="en-US"/>
        </w:rPr>
        <w:t xml:space="preserve">, Parma; </w:t>
      </w:r>
      <w:r w:rsidR="009E7B23" w:rsidRPr="00A45799">
        <w:rPr>
          <w:lang w:val="en-US"/>
        </w:rPr>
        <w:t xml:space="preserve">SUGIMOTO, </w:t>
      </w:r>
      <w:proofErr w:type="spellStart"/>
      <w:r w:rsidRPr="00A45799">
        <w:rPr>
          <w:lang w:val="en-US"/>
        </w:rPr>
        <w:t>Nobuyasu</w:t>
      </w:r>
      <w:proofErr w:type="spellEnd"/>
      <w:r w:rsidRPr="00A45799">
        <w:rPr>
          <w:lang w:val="en-US"/>
        </w:rPr>
        <w:t xml:space="preserve">; e </w:t>
      </w:r>
      <w:r w:rsidR="009E7B23" w:rsidRPr="00A45799">
        <w:rPr>
          <w:lang w:val="en-US"/>
        </w:rPr>
        <w:t xml:space="preserve">WILSON, </w:t>
      </w:r>
      <w:r w:rsidRPr="00A45799">
        <w:rPr>
          <w:lang w:val="en-US"/>
        </w:rPr>
        <w:t xml:space="preserve">Christopher. </w:t>
      </w:r>
      <w:proofErr w:type="spellStart"/>
      <w:r w:rsidRPr="00A45799">
        <w:rPr>
          <w:b/>
          <w:bCs/>
          <w:i/>
          <w:iCs/>
          <w:lang w:val="en-US"/>
        </w:rPr>
        <w:t>Bigtech</w:t>
      </w:r>
      <w:proofErr w:type="spellEnd"/>
      <w:r w:rsidRPr="00A45799">
        <w:rPr>
          <w:b/>
          <w:bCs/>
          <w:i/>
          <w:iCs/>
          <w:lang w:val="en-US"/>
        </w:rPr>
        <w:t xml:space="preserve"> in Financial Services: Regulatory Approaches and Architecture</w:t>
      </w:r>
      <w:r w:rsidRPr="003E5AB3">
        <w:rPr>
          <w:lang w:val="en-US"/>
        </w:rPr>
        <w:t xml:space="preserve">. </w:t>
      </w:r>
      <w:r w:rsidRPr="00A45799">
        <w:t>IMF Fintech Note 2022/002, Fundo Monetário Internacional, Washington, D.C.</w:t>
      </w:r>
      <w:r w:rsidR="00A45799" w:rsidRPr="00A45799">
        <w:t xml:space="preserve">, </w:t>
      </w:r>
      <w:r w:rsidR="00A45799">
        <w:t>2022</w:t>
      </w:r>
      <w:r w:rsidRPr="00A45799">
        <w:t xml:space="preserve"> </w:t>
      </w:r>
      <w:hyperlink r:id="rId4" w:history="1">
        <w:r>
          <w:rPr>
            <w:rStyle w:val="Hyperlink"/>
          </w:rPr>
          <w:t>https://www.imf.org/en/Publications/fintech-notes/Issues/2022/01/22/BigTech-inFinancial-Services-498089.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FE7CC0">
      <w:rPr>
        <w:sz w:val="22"/>
      </w:rPr>
      <w:t>- 3 -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77777777" w:rsidR="00921E9E" w:rsidRPr="00B60E8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B60E8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ORGANIZAÇÃO DOS ESTADOS AMERICANOS </w:t>
                          </w:r>
                        </w:p>
                        <w:p w14:paraId="2BD873C6" w14:textId="77777777" w:rsidR="00921E9E" w:rsidRPr="00B60E8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B60E8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Interamericano de Desenvolvimento Integral </w:t>
                          </w:r>
                        </w:p>
                        <w:p w14:paraId="2BD873C7" w14:textId="77777777" w:rsidR="00921E9E" w:rsidRPr="00B60E8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60E8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77777777" w:rsidR="00921E9E" w:rsidRPr="00B60E8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B60E89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ORGANIZAÇÃO DOS ESTADOS AMERICANOS </w:t>
                    </w:r>
                  </w:p>
                  <w:p w14:paraId="2BD873C6" w14:textId="77777777" w:rsidR="00921E9E" w:rsidRPr="00B60E8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B60E89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Interamericano de Desenvolvimento Integral </w:t>
                    </w:r>
                  </w:p>
                  <w:p w14:paraId="2BD873C7" w14:textId="77777777" w:rsidR="00921E9E" w:rsidRPr="00B60E8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60E89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C9"/>
    <w:multiLevelType w:val="hybridMultilevel"/>
    <w:tmpl w:val="63CC0888"/>
    <w:lvl w:ilvl="0" w:tplc="CA00D900">
      <w:start w:val="3"/>
      <w:numFmt w:val="decimal"/>
      <w:lvlText w:val="%1."/>
      <w:lvlJc w:val="left"/>
      <w:pPr>
        <w:ind w:left="7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</w:lvl>
    <w:lvl w:ilvl="3" w:tplc="0409000F" w:tentative="1">
      <w:start w:val="1"/>
      <w:numFmt w:val="decimal"/>
      <w:lvlText w:val="%4."/>
      <w:lvlJc w:val="left"/>
      <w:pPr>
        <w:ind w:left="9795" w:hanging="360"/>
      </w:p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</w:lvl>
    <w:lvl w:ilvl="6" w:tplc="0409000F" w:tentative="1">
      <w:start w:val="1"/>
      <w:numFmt w:val="decimal"/>
      <w:lvlText w:val="%7."/>
      <w:lvlJc w:val="left"/>
      <w:pPr>
        <w:ind w:left="11955" w:hanging="360"/>
      </w:p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" w15:restartNumberingAfterBreak="0">
    <w:nsid w:val="01B53116"/>
    <w:multiLevelType w:val="hybridMultilevel"/>
    <w:tmpl w:val="7780EF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03B8E"/>
    <w:multiLevelType w:val="hybridMultilevel"/>
    <w:tmpl w:val="084A3DD0"/>
    <w:lvl w:ilvl="0" w:tplc="E5F22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262B"/>
    <w:multiLevelType w:val="hybridMultilevel"/>
    <w:tmpl w:val="9D289C4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9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875857">
    <w:abstractNumId w:val="3"/>
  </w:num>
  <w:num w:numId="3" w16cid:durableId="1082991849">
    <w:abstractNumId w:val="4"/>
  </w:num>
  <w:num w:numId="4" w16cid:durableId="1491557300">
    <w:abstractNumId w:val="6"/>
  </w:num>
  <w:num w:numId="5" w16cid:durableId="968245080">
    <w:abstractNumId w:val="5"/>
  </w:num>
  <w:num w:numId="6" w16cid:durableId="1656640974">
    <w:abstractNumId w:val="8"/>
  </w:num>
  <w:num w:numId="7" w16cid:durableId="187531182">
    <w:abstractNumId w:val="7"/>
  </w:num>
  <w:num w:numId="8" w16cid:durableId="789861081">
    <w:abstractNumId w:val="2"/>
  </w:num>
  <w:num w:numId="9" w16cid:durableId="1469399627">
    <w:abstractNumId w:val="9"/>
  </w:num>
  <w:num w:numId="10" w16cid:durableId="1629580742">
    <w:abstractNumId w:val="0"/>
  </w:num>
  <w:num w:numId="11" w16cid:durableId="108283215">
    <w:abstractNumId w:val="1"/>
  </w:num>
  <w:num w:numId="12" w16cid:durableId="17269477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754"/>
    <w:rsid w:val="00004AC6"/>
    <w:rsid w:val="000055C8"/>
    <w:rsid w:val="00007F7A"/>
    <w:rsid w:val="00011272"/>
    <w:rsid w:val="00011D40"/>
    <w:rsid w:val="000129E8"/>
    <w:rsid w:val="0001449C"/>
    <w:rsid w:val="00015B14"/>
    <w:rsid w:val="00015D92"/>
    <w:rsid w:val="000203D9"/>
    <w:rsid w:val="000205EC"/>
    <w:rsid w:val="00025685"/>
    <w:rsid w:val="00025807"/>
    <w:rsid w:val="00027748"/>
    <w:rsid w:val="00032E3E"/>
    <w:rsid w:val="00035A74"/>
    <w:rsid w:val="00035B2F"/>
    <w:rsid w:val="0003741D"/>
    <w:rsid w:val="000377AA"/>
    <w:rsid w:val="00041BCE"/>
    <w:rsid w:val="000427B5"/>
    <w:rsid w:val="00044808"/>
    <w:rsid w:val="000471B6"/>
    <w:rsid w:val="00050103"/>
    <w:rsid w:val="00050886"/>
    <w:rsid w:val="000523F2"/>
    <w:rsid w:val="000546DE"/>
    <w:rsid w:val="00056200"/>
    <w:rsid w:val="00057370"/>
    <w:rsid w:val="00061861"/>
    <w:rsid w:val="0006215C"/>
    <w:rsid w:val="000633B6"/>
    <w:rsid w:val="000642A8"/>
    <w:rsid w:val="00064A6B"/>
    <w:rsid w:val="00064D47"/>
    <w:rsid w:val="00064DCC"/>
    <w:rsid w:val="000661F4"/>
    <w:rsid w:val="00066D87"/>
    <w:rsid w:val="00070537"/>
    <w:rsid w:val="0007158B"/>
    <w:rsid w:val="000717C2"/>
    <w:rsid w:val="00071D84"/>
    <w:rsid w:val="000736AA"/>
    <w:rsid w:val="00073CCC"/>
    <w:rsid w:val="00074325"/>
    <w:rsid w:val="00074E66"/>
    <w:rsid w:val="000752A7"/>
    <w:rsid w:val="000767EC"/>
    <w:rsid w:val="0008188B"/>
    <w:rsid w:val="00083D40"/>
    <w:rsid w:val="00086463"/>
    <w:rsid w:val="00086A43"/>
    <w:rsid w:val="00086B35"/>
    <w:rsid w:val="0008784B"/>
    <w:rsid w:val="0009277D"/>
    <w:rsid w:val="00093905"/>
    <w:rsid w:val="000969F9"/>
    <w:rsid w:val="00097899"/>
    <w:rsid w:val="000A18DF"/>
    <w:rsid w:val="000A1D63"/>
    <w:rsid w:val="000A1DDC"/>
    <w:rsid w:val="000A4708"/>
    <w:rsid w:val="000A528C"/>
    <w:rsid w:val="000A610A"/>
    <w:rsid w:val="000A67FD"/>
    <w:rsid w:val="000A72E3"/>
    <w:rsid w:val="000B015E"/>
    <w:rsid w:val="000B1D95"/>
    <w:rsid w:val="000B1FCF"/>
    <w:rsid w:val="000B2ED9"/>
    <w:rsid w:val="000B3A30"/>
    <w:rsid w:val="000B43F5"/>
    <w:rsid w:val="000B6478"/>
    <w:rsid w:val="000C3438"/>
    <w:rsid w:val="000C344F"/>
    <w:rsid w:val="000C3AB9"/>
    <w:rsid w:val="000C3D35"/>
    <w:rsid w:val="000D140E"/>
    <w:rsid w:val="000D4368"/>
    <w:rsid w:val="000D540D"/>
    <w:rsid w:val="000D6070"/>
    <w:rsid w:val="000D7601"/>
    <w:rsid w:val="000D7937"/>
    <w:rsid w:val="000E0660"/>
    <w:rsid w:val="000E0BD9"/>
    <w:rsid w:val="000E1803"/>
    <w:rsid w:val="000E313E"/>
    <w:rsid w:val="000E439E"/>
    <w:rsid w:val="000E5242"/>
    <w:rsid w:val="000E6C8E"/>
    <w:rsid w:val="000F7899"/>
    <w:rsid w:val="000F7CF2"/>
    <w:rsid w:val="00100FE1"/>
    <w:rsid w:val="0010147A"/>
    <w:rsid w:val="00101DC3"/>
    <w:rsid w:val="001069A4"/>
    <w:rsid w:val="00106D57"/>
    <w:rsid w:val="001131C9"/>
    <w:rsid w:val="00116850"/>
    <w:rsid w:val="00121900"/>
    <w:rsid w:val="00122228"/>
    <w:rsid w:val="00124219"/>
    <w:rsid w:val="00124C30"/>
    <w:rsid w:val="001259E2"/>
    <w:rsid w:val="00125BBE"/>
    <w:rsid w:val="0012611C"/>
    <w:rsid w:val="0013037E"/>
    <w:rsid w:val="001309B5"/>
    <w:rsid w:val="00133A15"/>
    <w:rsid w:val="00134A48"/>
    <w:rsid w:val="00135BCC"/>
    <w:rsid w:val="00136B20"/>
    <w:rsid w:val="00136EDB"/>
    <w:rsid w:val="00137CFF"/>
    <w:rsid w:val="001405C9"/>
    <w:rsid w:val="00142D34"/>
    <w:rsid w:val="001467B5"/>
    <w:rsid w:val="00146FB1"/>
    <w:rsid w:val="00150AE4"/>
    <w:rsid w:val="001520A2"/>
    <w:rsid w:val="001522D6"/>
    <w:rsid w:val="00152D2E"/>
    <w:rsid w:val="00153DD8"/>
    <w:rsid w:val="0015513C"/>
    <w:rsid w:val="0015753D"/>
    <w:rsid w:val="0016660D"/>
    <w:rsid w:val="00166C73"/>
    <w:rsid w:val="00167F36"/>
    <w:rsid w:val="00170680"/>
    <w:rsid w:val="00171B89"/>
    <w:rsid w:val="00174CFE"/>
    <w:rsid w:val="00176F7C"/>
    <w:rsid w:val="00180746"/>
    <w:rsid w:val="00180BEA"/>
    <w:rsid w:val="001831AE"/>
    <w:rsid w:val="00183C2C"/>
    <w:rsid w:val="001842C2"/>
    <w:rsid w:val="00184D03"/>
    <w:rsid w:val="0018654E"/>
    <w:rsid w:val="00186685"/>
    <w:rsid w:val="00187A07"/>
    <w:rsid w:val="00187D59"/>
    <w:rsid w:val="00190F2B"/>
    <w:rsid w:val="00192BCF"/>
    <w:rsid w:val="00194C4D"/>
    <w:rsid w:val="00196DAF"/>
    <w:rsid w:val="00197DE0"/>
    <w:rsid w:val="001A09CE"/>
    <w:rsid w:val="001A166C"/>
    <w:rsid w:val="001A2C78"/>
    <w:rsid w:val="001A34B3"/>
    <w:rsid w:val="001A3816"/>
    <w:rsid w:val="001A40B1"/>
    <w:rsid w:val="001A6BBF"/>
    <w:rsid w:val="001B0828"/>
    <w:rsid w:val="001B0AB0"/>
    <w:rsid w:val="001B11B1"/>
    <w:rsid w:val="001B7A76"/>
    <w:rsid w:val="001C13FF"/>
    <w:rsid w:val="001C6997"/>
    <w:rsid w:val="001C6DC5"/>
    <w:rsid w:val="001C74F1"/>
    <w:rsid w:val="001D0221"/>
    <w:rsid w:val="001D4DF0"/>
    <w:rsid w:val="001D595B"/>
    <w:rsid w:val="001D738C"/>
    <w:rsid w:val="001E29E7"/>
    <w:rsid w:val="001E2CA7"/>
    <w:rsid w:val="001E3150"/>
    <w:rsid w:val="001E3438"/>
    <w:rsid w:val="001E3C78"/>
    <w:rsid w:val="001E5DF7"/>
    <w:rsid w:val="001F2739"/>
    <w:rsid w:val="002001DE"/>
    <w:rsid w:val="00201D8D"/>
    <w:rsid w:val="0020227F"/>
    <w:rsid w:val="002024FE"/>
    <w:rsid w:val="00203839"/>
    <w:rsid w:val="0020460C"/>
    <w:rsid w:val="002050F0"/>
    <w:rsid w:val="00207059"/>
    <w:rsid w:val="002135EF"/>
    <w:rsid w:val="00217F89"/>
    <w:rsid w:val="002214D3"/>
    <w:rsid w:val="00222AFE"/>
    <w:rsid w:val="00223E5C"/>
    <w:rsid w:val="00223FF7"/>
    <w:rsid w:val="00224C3F"/>
    <w:rsid w:val="00225597"/>
    <w:rsid w:val="00225764"/>
    <w:rsid w:val="002262B3"/>
    <w:rsid w:val="0022752A"/>
    <w:rsid w:val="0022766C"/>
    <w:rsid w:val="0022784A"/>
    <w:rsid w:val="00231FD2"/>
    <w:rsid w:val="0023460B"/>
    <w:rsid w:val="00234996"/>
    <w:rsid w:val="00235CB9"/>
    <w:rsid w:val="002367DA"/>
    <w:rsid w:val="00237037"/>
    <w:rsid w:val="002374C3"/>
    <w:rsid w:val="00240D1F"/>
    <w:rsid w:val="002531A0"/>
    <w:rsid w:val="002604F9"/>
    <w:rsid w:val="00260F11"/>
    <w:rsid w:val="00262E4D"/>
    <w:rsid w:val="00263AAD"/>
    <w:rsid w:val="00264202"/>
    <w:rsid w:val="0026449A"/>
    <w:rsid w:val="002678ED"/>
    <w:rsid w:val="00267E1B"/>
    <w:rsid w:val="002706D3"/>
    <w:rsid w:val="00273559"/>
    <w:rsid w:val="0027412E"/>
    <w:rsid w:val="00275799"/>
    <w:rsid w:val="00277682"/>
    <w:rsid w:val="002777A5"/>
    <w:rsid w:val="00277CC4"/>
    <w:rsid w:val="0028118E"/>
    <w:rsid w:val="002822E7"/>
    <w:rsid w:val="0028278B"/>
    <w:rsid w:val="00282ED9"/>
    <w:rsid w:val="00282FDD"/>
    <w:rsid w:val="0028336D"/>
    <w:rsid w:val="00284AAA"/>
    <w:rsid w:val="00284CFD"/>
    <w:rsid w:val="0028696A"/>
    <w:rsid w:val="002869E2"/>
    <w:rsid w:val="00286D8C"/>
    <w:rsid w:val="002941D8"/>
    <w:rsid w:val="002A007A"/>
    <w:rsid w:val="002A03E9"/>
    <w:rsid w:val="002A092D"/>
    <w:rsid w:val="002A0CE5"/>
    <w:rsid w:val="002A1503"/>
    <w:rsid w:val="002A1985"/>
    <w:rsid w:val="002A1CB2"/>
    <w:rsid w:val="002A28A7"/>
    <w:rsid w:val="002A3CB5"/>
    <w:rsid w:val="002A5885"/>
    <w:rsid w:val="002A63EC"/>
    <w:rsid w:val="002B0FE5"/>
    <w:rsid w:val="002B1F3E"/>
    <w:rsid w:val="002B2DE0"/>
    <w:rsid w:val="002B6B05"/>
    <w:rsid w:val="002B71CD"/>
    <w:rsid w:val="002B76ED"/>
    <w:rsid w:val="002C0C4C"/>
    <w:rsid w:val="002C12FB"/>
    <w:rsid w:val="002C24DB"/>
    <w:rsid w:val="002C28C0"/>
    <w:rsid w:val="002C368F"/>
    <w:rsid w:val="002C6142"/>
    <w:rsid w:val="002C6B0D"/>
    <w:rsid w:val="002D0D4A"/>
    <w:rsid w:val="002D4050"/>
    <w:rsid w:val="002D4057"/>
    <w:rsid w:val="002D412D"/>
    <w:rsid w:val="002D598E"/>
    <w:rsid w:val="002E080D"/>
    <w:rsid w:val="002E0CAF"/>
    <w:rsid w:val="002E0DA7"/>
    <w:rsid w:val="002E2CC7"/>
    <w:rsid w:val="002E2D79"/>
    <w:rsid w:val="002E5BDB"/>
    <w:rsid w:val="002E609F"/>
    <w:rsid w:val="002E60C5"/>
    <w:rsid w:val="002E6DB7"/>
    <w:rsid w:val="002E7FA8"/>
    <w:rsid w:val="002F0A27"/>
    <w:rsid w:val="002F0AF9"/>
    <w:rsid w:val="002F1645"/>
    <w:rsid w:val="002F1AD6"/>
    <w:rsid w:val="002F1FA4"/>
    <w:rsid w:val="002F25F2"/>
    <w:rsid w:val="002F36D8"/>
    <w:rsid w:val="002F397F"/>
    <w:rsid w:val="002F3BBB"/>
    <w:rsid w:val="002F5352"/>
    <w:rsid w:val="002F7B3F"/>
    <w:rsid w:val="00302E9B"/>
    <w:rsid w:val="003034A7"/>
    <w:rsid w:val="00303E64"/>
    <w:rsid w:val="00305E93"/>
    <w:rsid w:val="0031130C"/>
    <w:rsid w:val="003116AC"/>
    <w:rsid w:val="00312748"/>
    <w:rsid w:val="003163DA"/>
    <w:rsid w:val="003212EA"/>
    <w:rsid w:val="00321F2C"/>
    <w:rsid w:val="00324A8C"/>
    <w:rsid w:val="00326186"/>
    <w:rsid w:val="0032713A"/>
    <w:rsid w:val="00327C07"/>
    <w:rsid w:val="00330088"/>
    <w:rsid w:val="003302CF"/>
    <w:rsid w:val="00331782"/>
    <w:rsid w:val="003348B3"/>
    <w:rsid w:val="00335ABE"/>
    <w:rsid w:val="00335D41"/>
    <w:rsid w:val="00336396"/>
    <w:rsid w:val="003366D5"/>
    <w:rsid w:val="003379A3"/>
    <w:rsid w:val="00337A39"/>
    <w:rsid w:val="00340B99"/>
    <w:rsid w:val="00342BCA"/>
    <w:rsid w:val="00345C27"/>
    <w:rsid w:val="00345DCF"/>
    <w:rsid w:val="0035071A"/>
    <w:rsid w:val="00350910"/>
    <w:rsid w:val="00352207"/>
    <w:rsid w:val="003529F3"/>
    <w:rsid w:val="00352BB7"/>
    <w:rsid w:val="00353D7A"/>
    <w:rsid w:val="00356C6E"/>
    <w:rsid w:val="00357684"/>
    <w:rsid w:val="00362D68"/>
    <w:rsid w:val="003661C8"/>
    <w:rsid w:val="00370448"/>
    <w:rsid w:val="00371E2E"/>
    <w:rsid w:val="003740B7"/>
    <w:rsid w:val="0037599C"/>
    <w:rsid w:val="0037608B"/>
    <w:rsid w:val="003775B4"/>
    <w:rsid w:val="003805E5"/>
    <w:rsid w:val="003836D2"/>
    <w:rsid w:val="00384232"/>
    <w:rsid w:val="00390953"/>
    <w:rsid w:val="00390A70"/>
    <w:rsid w:val="00390D0F"/>
    <w:rsid w:val="00390F22"/>
    <w:rsid w:val="003923A6"/>
    <w:rsid w:val="003945DC"/>
    <w:rsid w:val="00397D8A"/>
    <w:rsid w:val="003A4A3C"/>
    <w:rsid w:val="003A4FAB"/>
    <w:rsid w:val="003A5278"/>
    <w:rsid w:val="003A5B70"/>
    <w:rsid w:val="003B0B19"/>
    <w:rsid w:val="003B2B02"/>
    <w:rsid w:val="003B40C4"/>
    <w:rsid w:val="003B63B3"/>
    <w:rsid w:val="003C2402"/>
    <w:rsid w:val="003C332F"/>
    <w:rsid w:val="003C448A"/>
    <w:rsid w:val="003C71E8"/>
    <w:rsid w:val="003D0721"/>
    <w:rsid w:val="003D13AD"/>
    <w:rsid w:val="003D2029"/>
    <w:rsid w:val="003D4305"/>
    <w:rsid w:val="003D5584"/>
    <w:rsid w:val="003D59CE"/>
    <w:rsid w:val="003D703B"/>
    <w:rsid w:val="003E0075"/>
    <w:rsid w:val="003E2BA7"/>
    <w:rsid w:val="003E5AB3"/>
    <w:rsid w:val="003E5CD7"/>
    <w:rsid w:val="003E62A1"/>
    <w:rsid w:val="003E687F"/>
    <w:rsid w:val="003F023D"/>
    <w:rsid w:val="003F09DF"/>
    <w:rsid w:val="003F3FFE"/>
    <w:rsid w:val="003F4FA0"/>
    <w:rsid w:val="003F6FF7"/>
    <w:rsid w:val="003F7E78"/>
    <w:rsid w:val="00400158"/>
    <w:rsid w:val="0040192C"/>
    <w:rsid w:val="00403D12"/>
    <w:rsid w:val="00404C33"/>
    <w:rsid w:val="00404FE9"/>
    <w:rsid w:val="00405522"/>
    <w:rsid w:val="00413FE5"/>
    <w:rsid w:val="00414A9D"/>
    <w:rsid w:val="004154A2"/>
    <w:rsid w:val="00415C84"/>
    <w:rsid w:val="0041692D"/>
    <w:rsid w:val="00420AA2"/>
    <w:rsid w:val="00421AA1"/>
    <w:rsid w:val="004227D9"/>
    <w:rsid w:val="004234FB"/>
    <w:rsid w:val="00427227"/>
    <w:rsid w:val="00427879"/>
    <w:rsid w:val="004279F5"/>
    <w:rsid w:val="00430A41"/>
    <w:rsid w:val="0043141D"/>
    <w:rsid w:val="00434A85"/>
    <w:rsid w:val="00435ACA"/>
    <w:rsid w:val="00437714"/>
    <w:rsid w:val="004417E5"/>
    <w:rsid w:val="00442910"/>
    <w:rsid w:val="0045008A"/>
    <w:rsid w:val="00454BFF"/>
    <w:rsid w:val="00455102"/>
    <w:rsid w:val="00456CC5"/>
    <w:rsid w:val="00456F00"/>
    <w:rsid w:val="00457B19"/>
    <w:rsid w:val="00460F51"/>
    <w:rsid w:val="00461472"/>
    <w:rsid w:val="0046163D"/>
    <w:rsid w:val="00461F49"/>
    <w:rsid w:val="0046301C"/>
    <w:rsid w:val="00463A6B"/>
    <w:rsid w:val="0046512F"/>
    <w:rsid w:val="00467A8F"/>
    <w:rsid w:val="00472E9D"/>
    <w:rsid w:val="00476255"/>
    <w:rsid w:val="00476E68"/>
    <w:rsid w:val="00481D04"/>
    <w:rsid w:val="00484A4E"/>
    <w:rsid w:val="00490731"/>
    <w:rsid w:val="00493B12"/>
    <w:rsid w:val="00496190"/>
    <w:rsid w:val="00496643"/>
    <w:rsid w:val="00496BBC"/>
    <w:rsid w:val="00497443"/>
    <w:rsid w:val="00497825"/>
    <w:rsid w:val="004A1D26"/>
    <w:rsid w:val="004A2B85"/>
    <w:rsid w:val="004A35A1"/>
    <w:rsid w:val="004A3610"/>
    <w:rsid w:val="004A6065"/>
    <w:rsid w:val="004A7BE6"/>
    <w:rsid w:val="004A7C48"/>
    <w:rsid w:val="004B0DCB"/>
    <w:rsid w:val="004B16C9"/>
    <w:rsid w:val="004B1C12"/>
    <w:rsid w:val="004B23C3"/>
    <w:rsid w:val="004B2B39"/>
    <w:rsid w:val="004B37F8"/>
    <w:rsid w:val="004B387B"/>
    <w:rsid w:val="004B5C41"/>
    <w:rsid w:val="004B6D32"/>
    <w:rsid w:val="004C0BD1"/>
    <w:rsid w:val="004C38CA"/>
    <w:rsid w:val="004C4037"/>
    <w:rsid w:val="004D1D5C"/>
    <w:rsid w:val="004D2279"/>
    <w:rsid w:val="004D3186"/>
    <w:rsid w:val="004D354E"/>
    <w:rsid w:val="004D44C9"/>
    <w:rsid w:val="004D47F6"/>
    <w:rsid w:val="004D6937"/>
    <w:rsid w:val="004D6E2B"/>
    <w:rsid w:val="004D7ED6"/>
    <w:rsid w:val="004E363A"/>
    <w:rsid w:val="004E3F54"/>
    <w:rsid w:val="004E6DE6"/>
    <w:rsid w:val="004E763B"/>
    <w:rsid w:val="004F0141"/>
    <w:rsid w:val="004F06C7"/>
    <w:rsid w:val="004F0E9D"/>
    <w:rsid w:val="004F0EF3"/>
    <w:rsid w:val="004F4571"/>
    <w:rsid w:val="004F5309"/>
    <w:rsid w:val="004F6805"/>
    <w:rsid w:val="004F6B2C"/>
    <w:rsid w:val="0050011F"/>
    <w:rsid w:val="00502854"/>
    <w:rsid w:val="0050667F"/>
    <w:rsid w:val="00506C7C"/>
    <w:rsid w:val="005070DB"/>
    <w:rsid w:val="005112C3"/>
    <w:rsid w:val="00512AA5"/>
    <w:rsid w:val="00513B4E"/>
    <w:rsid w:val="00514812"/>
    <w:rsid w:val="00514EDB"/>
    <w:rsid w:val="00522120"/>
    <w:rsid w:val="005239B0"/>
    <w:rsid w:val="00525B00"/>
    <w:rsid w:val="00527223"/>
    <w:rsid w:val="005274C5"/>
    <w:rsid w:val="005308E0"/>
    <w:rsid w:val="00531B2A"/>
    <w:rsid w:val="00532636"/>
    <w:rsid w:val="0053265F"/>
    <w:rsid w:val="00533390"/>
    <w:rsid w:val="005336D0"/>
    <w:rsid w:val="00536069"/>
    <w:rsid w:val="0053678B"/>
    <w:rsid w:val="00536FA6"/>
    <w:rsid w:val="0054039E"/>
    <w:rsid w:val="00540938"/>
    <w:rsid w:val="0054137A"/>
    <w:rsid w:val="00543746"/>
    <w:rsid w:val="005462E3"/>
    <w:rsid w:val="00546461"/>
    <w:rsid w:val="00550BDA"/>
    <w:rsid w:val="00551063"/>
    <w:rsid w:val="00551805"/>
    <w:rsid w:val="0055186F"/>
    <w:rsid w:val="005523B8"/>
    <w:rsid w:val="00552628"/>
    <w:rsid w:val="00552C17"/>
    <w:rsid w:val="005546F3"/>
    <w:rsid w:val="00555D5E"/>
    <w:rsid w:val="0055705A"/>
    <w:rsid w:val="00560383"/>
    <w:rsid w:val="00560568"/>
    <w:rsid w:val="00560C7A"/>
    <w:rsid w:val="00561E1A"/>
    <w:rsid w:val="00564107"/>
    <w:rsid w:val="00564C90"/>
    <w:rsid w:val="00564FA3"/>
    <w:rsid w:val="00567152"/>
    <w:rsid w:val="00567200"/>
    <w:rsid w:val="005679D8"/>
    <w:rsid w:val="005707E4"/>
    <w:rsid w:val="00571284"/>
    <w:rsid w:val="00572067"/>
    <w:rsid w:val="00574E66"/>
    <w:rsid w:val="00575511"/>
    <w:rsid w:val="00575576"/>
    <w:rsid w:val="00577057"/>
    <w:rsid w:val="00577517"/>
    <w:rsid w:val="00577B48"/>
    <w:rsid w:val="0058159D"/>
    <w:rsid w:val="00583860"/>
    <w:rsid w:val="0058420A"/>
    <w:rsid w:val="0058459D"/>
    <w:rsid w:val="00584C56"/>
    <w:rsid w:val="0058611B"/>
    <w:rsid w:val="005913C5"/>
    <w:rsid w:val="00591B36"/>
    <w:rsid w:val="00592200"/>
    <w:rsid w:val="0059280C"/>
    <w:rsid w:val="005934FC"/>
    <w:rsid w:val="00594069"/>
    <w:rsid w:val="00594404"/>
    <w:rsid w:val="0059504B"/>
    <w:rsid w:val="005A0A1B"/>
    <w:rsid w:val="005A1116"/>
    <w:rsid w:val="005A5372"/>
    <w:rsid w:val="005B0464"/>
    <w:rsid w:val="005B5F61"/>
    <w:rsid w:val="005B747E"/>
    <w:rsid w:val="005B7D03"/>
    <w:rsid w:val="005C08DE"/>
    <w:rsid w:val="005C20AF"/>
    <w:rsid w:val="005C2DA6"/>
    <w:rsid w:val="005C4B84"/>
    <w:rsid w:val="005C5CDB"/>
    <w:rsid w:val="005C6343"/>
    <w:rsid w:val="005D0656"/>
    <w:rsid w:val="005D1365"/>
    <w:rsid w:val="005D38D0"/>
    <w:rsid w:val="005D44CE"/>
    <w:rsid w:val="005D4508"/>
    <w:rsid w:val="005D5627"/>
    <w:rsid w:val="005D620F"/>
    <w:rsid w:val="005D74F2"/>
    <w:rsid w:val="005D7D68"/>
    <w:rsid w:val="005E004D"/>
    <w:rsid w:val="005E02CD"/>
    <w:rsid w:val="005E0831"/>
    <w:rsid w:val="005E085B"/>
    <w:rsid w:val="005E23D1"/>
    <w:rsid w:val="005E32AF"/>
    <w:rsid w:val="005E68C1"/>
    <w:rsid w:val="005F1964"/>
    <w:rsid w:val="005F29C1"/>
    <w:rsid w:val="005F4481"/>
    <w:rsid w:val="005F6496"/>
    <w:rsid w:val="005F78BB"/>
    <w:rsid w:val="00601982"/>
    <w:rsid w:val="00602980"/>
    <w:rsid w:val="006029CE"/>
    <w:rsid w:val="00602B75"/>
    <w:rsid w:val="00604237"/>
    <w:rsid w:val="00605017"/>
    <w:rsid w:val="0060547A"/>
    <w:rsid w:val="00605A91"/>
    <w:rsid w:val="006071FD"/>
    <w:rsid w:val="006100A9"/>
    <w:rsid w:val="00610A3A"/>
    <w:rsid w:val="00610BE7"/>
    <w:rsid w:val="006118C5"/>
    <w:rsid w:val="006123C5"/>
    <w:rsid w:val="00612E0C"/>
    <w:rsid w:val="006161BD"/>
    <w:rsid w:val="00616715"/>
    <w:rsid w:val="00616A5B"/>
    <w:rsid w:val="00620262"/>
    <w:rsid w:val="00620ACE"/>
    <w:rsid w:val="00621F33"/>
    <w:rsid w:val="00622F41"/>
    <w:rsid w:val="00624DA5"/>
    <w:rsid w:val="006251D4"/>
    <w:rsid w:val="006275FD"/>
    <w:rsid w:val="00630281"/>
    <w:rsid w:val="0063216D"/>
    <w:rsid w:val="00633376"/>
    <w:rsid w:val="00633E20"/>
    <w:rsid w:val="00633F72"/>
    <w:rsid w:val="00634DFE"/>
    <w:rsid w:val="00634E7B"/>
    <w:rsid w:val="006374D0"/>
    <w:rsid w:val="00642807"/>
    <w:rsid w:val="00642E66"/>
    <w:rsid w:val="00643BF4"/>
    <w:rsid w:val="0064482C"/>
    <w:rsid w:val="006449E2"/>
    <w:rsid w:val="006458CE"/>
    <w:rsid w:val="0064648A"/>
    <w:rsid w:val="0065545E"/>
    <w:rsid w:val="00655B90"/>
    <w:rsid w:val="00656732"/>
    <w:rsid w:val="00657F8B"/>
    <w:rsid w:val="006624CA"/>
    <w:rsid w:val="00663D49"/>
    <w:rsid w:val="00664532"/>
    <w:rsid w:val="00665985"/>
    <w:rsid w:val="00666B25"/>
    <w:rsid w:val="00670E8A"/>
    <w:rsid w:val="006711F3"/>
    <w:rsid w:val="0067199C"/>
    <w:rsid w:val="00673348"/>
    <w:rsid w:val="00673BE3"/>
    <w:rsid w:val="00675F54"/>
    <w:rsid w:val="00676A69"/>
    <w:rsid w:val="00677EAB"/>
    <w:rsid w:val="00680EA5"/>
    <w:rsid w:val="00683393"/>
    <w:rsid w:val="006839FF"/>
    <w:rsid w:val="0068457E"/>
    <w:rsid w:val="00685580"/>
    <w:rsid w:val="00686FEA"/>
    <w:rsid w:val="00687CEC"/>
    <w:rsid w:val="00687EB9"/>
    <w:rsid w:val="006914A3"/>
    <w:rsid w:val="00691B9D"/>
    <w:rsid w:val="00693845"/>
    <w:rsid w:val="006949BA"/>
    <w:rsid w:val="0069766D"/>
    <w:rsid w:val="00697E93"/>
    <w:rsid w:val="006A0727"/>
    <w:rsid w:val="006A1A6B"/>
    <w:rsid w:val="006A1AC2"/>
    <w:rsid w:val="006A21FE"/>
    <w:rsid w:val="006A3617"/>
    <w:rsid w:val="006A483E"/>
    <w:rsid w:val="006A545B"/>
    <w:rsid w:val="006A5CC5"/>
    <w:rsid w:val="006A6025"/>
    <w:rsid w:val="006A67F9"/>
    <w:rsid w:val="006B0E2A"/>
    <w:rsid w:val="006B12C0"/>
    <w:rsid w:val="006B21AD"/>
    <w:rsid w:val="006B2B03"/>
    <w:rsid w:val="006B37E4"/>
    <w:rsid w:val="006B3BA2"/>
    <w:rsid w:val="006B3CA1"/>
    <w:rsid w:val="006B4787"/>
    <w:rsid w:val="006B4A7F"/>
    <w:rsid w:val="006B5C30"/>
    <w:rsid w:val="006B68E2"/>
    <w:rsid w:val="006B710A"/>
    <w:rsid w:val="006C2539"/>
    <w:rsid w:val="006C3743"/>
    <w:rsid w:val="006C6E00"/>
    <w:rsid w:val="006C6F0E"/>
    <w:rsid w:val="006C7C9D"/>
    <w:rsid w:val="006D0467"/>
    <w:rsid w:val="006D11BB"/>
    <w:rsid w:val="006D6104"/>
    <w:rsid w:val="006D7239"/>
    <w:rsid w:val="006E19E7"/>
    <w:rsid w:val="006E3071"/>
    <w:rsid w:val="006E4145"/>
    <w:rsid w:val="006E41E3"/>
    <w:rsid w:val="006F0712"/>
    <w:rsid w:val="006F4488"/>
    <w:rsid w:val="006F619F"/>
    <w:rsid w:val="006F65B1"/>
    <w:rsid w:val="00703115"/>
    <w:rsid w:val="007119FB"/>
    <w:rsid w:val="0071202A"/>
    <w:rsid w:val="007137B7"/>
    <w:rsid w:val="00714159"/>
    <w:rsid w:val="0071754F"/>
    <w:rsid w:val="00717875"/>
    <w:rsid w:val="00721214"/>
    <w:rsid w:val="00721843"/>
    <w:rsid w:val="00722693"/>
    <w:rsid w:val="00722FAE"/>
    <w:rsid w:val="00723DE2"/>
    <w:rsid w:val="00723EE9"/>
    <w:rsid w:val="007253D8"/>
    <w:rsid w:val="0072562F"/>
    <w:rsid w:val="00730E0A"/>
    <w:rsid w:val="00731A03"/>
    <w:rsid w:val="007325A6"/>
    <w:rsid w:val="00733CBE"/>
    <w:rsid w:val="0073480E"/>
    <w:rsid w:val="0073522A"/>
    <w:rsid w:val="00735DE3"/>
    <w:rsid w:val="0074309C"/>
    <w:rsid w:val="00743DA2"/>
    <w:rsid w:val="00743DD7"/>
    <w:rsid w:val="007443E9"/>
    <w:rsid w:val="007458B8"/>
    <w:rsid w:val="00745A33"/>
    <w:rsid w:val="007503AE"/>
    <w:rsid w:val="00751C3B"/>
    <w:rsid w:val="0075289B"/>
    <w:rsid w:val="00753240"/>
    <w:rsid w:val="00754A32"/>
    <w:rsid w:val="00754A84"/>
    <w:rsid w:val="00756232"/>
    <w:rsid w:val="00762EC6"/>
    <w:rsid w:val="007648E4"/>
    <w:rsid w:val="007662BC"/>
    <w:rsid w:val="00767DA1"/>
    <w:rsid w:val="007703A2"/>
    <w:rsid w:val="0077282C"/>
    <w:rsid w:val="00772F05"/>
    <w:rsid w:val="00773586"/>
    <w:rsid w:val="00774F36"/>
    <w:rsid w:val="00776B3C"/>
    <w:rsid w:val="00781CB8"/>
    <w:rsid w:val="00781D3F"/>
    <w:rsid w:val="00783480"/>
    <w:rsid w:val="0078556E"/>
    <w:rsid w:val="00787435"/>
    <w:rsid w:val="00790313"/>
    <w:rsid w:val="00791916"/>
    <w:rsid w:val="00794A66"/>
    <w:rsid w:val="00794BF4"/>
    <w:rsid w:val="00796149"/>
    <w:rsid w:val="00797260"/>
    <w:rsid w:val="00797A8E"/>
    <w:rsid w:val="007A2ED1"/>
    <w:rsid w:val="007A307C"/>
    <w:rsid w:val="007A626A"/>
    <w:rsid w:val="007B0066"/>
    <w:rsid w:val="007B0436"/>
    <w:rsid w:val="007B08BF"/>
    <w:rsid w:val="007B0E4C"/>
    <w:rsid w:val="007B1C71"/>
    <w:rsid w:val="007B2DE5"/>
    <w:rsid w:val="007B51C0"/>
    <w:rsid w:val="007B5591"/>
    <w:rsid w:val="007B55D4"/>
    <w:rsid w:val="007B5CFC"/>
    <w:rsid w:val="007B6A70"/>
    <w:rsid w:val="007B6AD7"/>
    <w:rsid w:val="007B7320"/>
    <w:rsid w:val="007B7D90"/>
    <w:rsid w:val="007C252B"/>
    <w:rsid w:val="007C2A94"/>
    <w:rsid w:val="007C565B"/>
    <w:rsid w:val="007C6CAB"/>
    <w:rsid w:val="007D0B50"/>
    <w:rsid w:val="007D14FF"/>
    <w:rsid w:val="007D2223"/>
    <w:rsid w:val="007D25BF"/>
    <w:rsid w:val="007D3DC1"/>
    <w:rsid w:val="007D4FD9"/>
    <w:rsid w:val="007D546F"/>
    <w:rsid w:val="007D5C3E"/>
    <w:rsid w:val="007D615F"/>
    <w:rsid w:val="007D764E"/>
    <w:rsid w:val="007E3B33"/>
    <w:rsid w:val="007E416E"/>
    <w:rsid w:val="007E4931"/>
    <w:rsid w:val="007E4BB3"/>
    <w:rsid w:val="007E57B0"/>
    <w:rsid w:val="007E6D06"/>
    <w:rsid w:val="007F0453"/>
    <w:rsid w:val="007F13AB"/>
    <w:rsid w:val="007F22EF"/>
    <w:rsid w:val="007F2774"/>
    <w:rsid w:val="007F3B44"/>
    <w:rsid w:val="007F764A"/>
    <w:rsid w:val="00801C23"/>
    <w:rsid w:val="00801C70"/>
    <w:rsid w:val="008023AC"/>
    <w:rsid w:val="008026FE"/>
    <w:rsid w:val="00804AEC"/>
    <w:rsid w:val="0081046F"/>
    <w:rsid w:val="008152F9"/>
    <w:rsid w:val="00815A1F"/>
    <w:rsid w:val="00815E23"/>
    <w:rsid w:val="00820F66"/>
    <w:rsid w:val="00821E7C"/>
    <w:rsid w:val="00823B02"/>
    <w:rsid w:val="00825175"/>
    <w:rsid w:val="00827358"/>
    <w:rsid w:val="00835438"/>
    <w:rsid w:val="008365C7"/>
    <w:rsid w:val="00836CCC"/>
    <w:rsid w:val="008372E4"/>
    <w:rsid w:val="0084046A"/>
    <w:rsid w:val="008420CD"/>
    <w:rsid w:val="00843A04"/>
    <w:rsid w:val="00843BC1"/>
    <w:rsid w:val="00843D93"/>
    <w:rsid w:val="00844AAF"/>
    <w:rsid w:val="00844D1E"/>
    <w:rsid w:val="00850101"/>
    <w:rsid w:val="00852E53"/>
    <w:rsid w:val="00857679"/>
    <w:rsid w:val="00857B08"/>
    <w:rsid w:val="00860083"/>
    <w:rsid w:val="00860DE1"/>
    <w:rsid w:val="0086191F"/>
    <w:rsid w:val="00861CD4"/>
    <w:rsid w:val="00862E9F"/>
    <w:rsid w:val="00863993"/>
    <w:rsid w:val="00865686"/>
    <w:rsid w:val="00865B5C"/>
    <w:rsid w:val="00867986"/>
    <w:rsid w:val="00870937"/>
    <w:rsid w:val="00870AC5"/>
    <w:rsid w:val="008728CE"/>
    <w:rsid w:val="00873BBB"/>
    <w:rsid w:val="008814B8"/>
    <w:rsid w:val="008819DA"/>
    <w:rsid w:val="00883C9F"/>
    <w:rsid w:val="00884EDD"/>
    <w:rsid w:val="00887873"/>
    <w:rsid w:val="00887A65"/>
    <w:rsid w:val="00887DA5"/>
    <w:rsid w:val="0089063B"/>
    <w:rsid w:val="00890C34"/>
    <w:rsid w:val="008912B9"/>
    <w:rsid w:val="008917B9"/>
    <w:rsid w:val="00891992"/>
    <w:rsid w:val="00896014"/>
    <w:rsid w:val="008967EA"/>
    <w:rsid w:val="00897A4C"/>
    <w:rsid w:val="008A2F14"/>
    <w:rsid w:val="008A34DC"/>
    <w:rsid w:val="008A611F"/>
    <w:rsid w:val="008A6F94"/>
    <w:rsid w:val="008B013E"/>
    <w:rsid w:val="008B1721"/>
    <w:rsid w:val="008B4134"/>
    <w:rsid w:val="008B41A6"/>
    <w:rsid w:val="008B4353"/>
    <w:rsid w:val="008B4457"/>
    <w:rsid w:val="008B588B"/>
    <w:rsid w:val="008B5AF8"/>
    <w:rsid w:val="008B622D"/>
    <w:rsid w:val="008B64E1"/>
    <w:rsid w:val="008C0173"/>
    <w:rsid w:val="008C0F2B"/>
    <w:rsid w:val="008C1DB1"/>
    <w:rsid w:val="008C254E"/>
    <w:rsid w:val="008D03FD"/>
    <w:rsid w:val="008D088D"/>
    <w:rsid w:val="008D2C52"/>
    <w:rsid w:val="008D320C"/>
    <w:rsid w:val="008D35AB"/>
    <w:rsid w:val="008D3DE5"/>
    <w:rsid w:val="008D4745"/>
    <w:rsid w:val="008D57AD"/>
    <w:rsid w:val="008D5D30"/>
    <w:rsid w:val="008E25F1"/>
    <w:rsid w:val="008E2E2B"/>
    <w:rsid w:val="008E37DB"/>
    <w:rsid w:val="008E646F"/>
    <w:rsid w:val="008E6A45"/>
    <w:rsid w:val="008E7BCC"/>
    <w:rsid w:val="008F0392"/>
    <w:rsid w:val="008F45DC"/>
    <w:rsid w:val="008F6A53"/>
    <w:rsid w:val="008F747C"/>
    <w:rsid w:val="008F7931"/>
    <w:rsid w:val="0090058E"/>
    <w:rsid w:val="0090209F"/>
    <w:rsid w:val="0090309E"/>
    <w:rsid w:val="009054CB"/>
    <w:rsid w:val="00906DF9"/>
    <w:rsid w:val="009073F9"/>
    <w:rsid w:val="00910645"/>
    <w:rsid w:val="009107B7"/>
    <w:rsid w:val="00912577"/>
    <w:rsid w:val="00917040"/>
    <w:rsid w:val="00920867"/>
    <w:rsid w:val="00920F2A"/>
    <w:rsid w:val="00921B83"/>
    <w:rsid w:val="00921E9E"/>
    <w:rsid w:val="00921FE8"/>
    <w:rsid w:val="00922D98"/>
    <w:rsid w:val="00924613"/>
    <w:rsid w:val="00924BA1"/>
    <w:rsid w:val="00927B39"/>
    <w:rsid w:val="009304AE"/>
    <w:rsid w:val="00932B7E"/>
    <w:rsid w:val="00934888"/>
    <w:rsid w:val="00934C6C"/>
    <w:rsid w:val="0093527F"/>
    <w:rsid w:val="00936460"/>
    <w:rsid w:val="00936B7D"/>
    <w:rsid w:val="00937F3B"/>
    <w:rsid w:val="00940F46"/>
    <w:rsid w:val="00941958"/>
    <w:rsid w:val="00942059"/>
    <w:rsid w:val="00942174"/>
    <w:rsid w:val="00942F2F"/>
    <w:rsid w:val="0094398A"/>
    <w:rsid w:val="00943B99"/>
    <w:rsid w:val="00943F3F"/>
    <w:rsid w:val="00945298"/>
    <w:rsid w:val="00945D81"/>
    <w:rsid w:val="00947DD6"/>
    <w:rsid w:val="00954D4E"/>
    <w:rsid w:val="00954D9D"/>
    <w:rsid w:val="009571C8"/>
    <w:rsid w:val="0096142F"/>
    <w:rsid w:val="009614C8"/>
    <w:rsid w:val="00961946"/>
    <w:rsid w:val="00962901"/>
    <w:rsid w:val="00962ECD"/>
    <w:rsid w:val="00962EF0"/>
    <w:rsid w:val="00965A6D"/>
    <w:rsid w:val="00965F95"/>
    <w:rsid w:val="00966E34"/>
    <w:rsid w:val="00967256"/>
    <w:rsid w:val="009674A5"/>
    <w:rsid w:val="0097131C"/>
    <w:rsid w:val="00973211"/>
    <w:rsid w:val="00973610"/>
    <w:rsid w:val="00973D5E"/>
    <w:rsid w:val="00974BC4"/>
    <w:rsid w:val="0098068F"/>
    <w:rsid w:val="00982C99"/>
    <w:rsid w:val="0098477A"/>
    <w:rsid w:val="00985BC3"/>
    <w:rsid w:val="00986E8C"/>
    <w:rsid w:val="00987797"/>
    <w:rsid w:val="00987DB1"/>
    <w:rsid w:val="009916F8"/>
    <w:rsid w:val="00994C82"/>
    <w:rsid w:val="00997154"/>
    <w:rsid w:val="009979A7"/>
    <w:rsid w:val="009A194A"/>
    <w:rsid w:val="009A19EC"/>
    <w:rsid w:val="009A2C06"/>
    <w:rsid w:val="009A5C5C"/>
    <w:rsid w:val="009A7436"/>
    <w:rsid w:val="009B2AE9"/>
    <w:rsid w:val="009B2EB4"/>
    <w:rsid w:val="009B2F59"/>
    <w:rsid w:val="009B2FE6"/>
    <w:rsid w:val="009B307F"/>
    <w:rsid w:val="009B4797"/>
    <w:rsid w:val="009B7D50"/>
    <w:rsid w:val="009C1C42"/>
    <w:rsid w:val="009C2F5A"/>
    <w:rsid w:val="009C3EA4"/>
    <w:rsid w:val="009C6292"/>
    <w:rsid w:val="009C6F26"/>
    <w:rsid w:val="009C75F5"/>
    <w:rsid w:val="009C7AAB"/>
    <w:rsid w:val="009C7EC2"/>
    <w:rsid w:val="009D4A3F"/>
    <w:rsid w:val="009D5AFF"/>
    <w:rsid w:val="009D5D8D"/>
    <w:rsid w:val="009D763A"/>
    <w:rsid w:val="009E1F42"/>
    <w:rsid w:val="009E4F60"/>
    <w:rsid w:val="009E628C"/>
    <w:rsid w:val="009E7B23"/>
    <w:rsid w:val="009F0791"/>
    <w:rsid w:val="009F0A07"/>
    <w:rsid w:val="009F437F"/>
    <w:rsid w:val="009F45E0"/>
    <w:rsid w:val="009F4A71"/>
    <w:rsid w:val="009F50FD"/>
    <w:rsid w:val="009F7D06"/>
    <w:rsid w:val="00A00A94"/>
    <w:rsid w:val="00A01058"/>
    <w:rsid w:val="00A02774"/>
    <w:rsid w:val="00A06676"/>
    <w:rsid w:val="00A06AF5"/>
    <w:rsid w:val="00A06F3E"/>
    <w:rsid w:val="00A06FE9"/>
    <w:rsid w:val="00A070F2"/>
    <w:rsid w:val="00A115F5"/>
    <w:rsid w:val="00A12EA0"/>
    <w:rsid w:val="00A13E2C"/>
    <w:rsid w:val="00A1429E"/>
    <w:rsid w:val="00A150E1"/>
    <w:rsid w:val="00A16074"/>
    <w:rsid w:val="00A16600"/>
    <w:rsid w:val="00A176D4"/>
    <w:rsid w:val="00A22CF8"/>
    <w:rsid w:val="00A232CD"/>
    <w:rsid w:val="00A256AB"/>
    <w:rsid w:val="00A256F8"/>
    <w:rsid w:val="00A307F2"/>
    <w:rsid w:val="00A323C5"/>
    <w:rsid w:val="00A325C8"/>
    <w:rsid w:val="00A3287E"/>
    <w:rsid w:val="00A32B3F"/>
    <w:rsid w:val="00A34777"/>
    <w:rsid w:val="00A36552"/>
    <w:rsid w:val="00A37E72"/>
    <w:rsid w:val="00A4005C"/>
    <w:rsid w:val="00A41B04"/>
    <w:rsid w:val="00A44807"/>
    <w:rsid w:val="00A45799"/>
    <w:rsid w:val="00A45877"/>
    <w:rsid w:val="00A47F5A"/>
    <w:rsid w:val="00A5263A"/>
    <w:rsid w:val="00A52978"/>
    <w:rsid w:val="00A52CAE"/>
    <w:rsid w:val="00A53427"/>
    <w:rsid w:val="00A5510D"/>
    <w:rsid w:val="00A61635"/>
    <w:rsid w:val="00A6211A"/>
    <w:rsid w:val="00A63118"/>
    <w:rsid w:val="00A6460E"/>
    <w:rsid w:val="00A65508"/>
    <w:rsid w:val="00A65BDE"/>
    <w:rsid w:val="00A65D71"/>
    <w:rsid w:val="00A66AE1"/>
    <w:rsid w:val="00A67230"/>
    <w:rsid w:val="00A67CD8"/>
    <w:rsid w:val="00A727B1"/>
    <w:rsid w:val="00A7324C"/>
    <w:rsid w:val="00A743EE"/>
    <w:rsid w:val="00A74660"/>
    <w:rsid w:val="00A74AEB"/>
    <w:rsid w:val="00A74B2B"/>
    <w:rsid w:val="00A77DD3"/>
    <w:rsid w:val="00A77E9F"/>
    <w:rsid w:val="00A82B49"/>
    <w:rsid w:val="00A82D5E"/>
    <w:rsid w:val="00A8370C"/>
    <w:rsid w:val="00A840AC"/>
    <w:rsid w:val="00A851C2"/>
    <w:rsid w:val="00A85D95"/>
    <w:rsid w:val="00A86D6C"/>
    <w:rsid w:val="00A870BA"/>
    <w:rsid w:val="00A87468"/>
    <w:rsid w:val="00A876B6"/>
    <w:rsid w:val="00A90DA1"/>
    <w:rsid w:val="00A9203C"/>
    <w:rsid w:val="00A9261A"/>
    <w:rsid w:val="00A946F7"/>
    <w:rsid w:val="00A96D30"/>
    <w:rsid w:val="00A97073"/>
    <w:rsid w:val="00A9780D"/>
    <w:rsid w:val="00A97B79"/>
    <w:rsid w:val="00AA070D"/>
    <w:rsid w:val="00AA08CD"/>
    <w:rsid w:val="00AA0F09"/>
    <w:rsid w:val="00AA1352"/>
    <w:rsid w:val="00AA2AE0"/>
    <w:rsid w:val="00AA31E8"/>
    <w:rsid w:val="00AA383D"/>
    <w:rsid w:val="00AA5EF8"/>
    <w:rsid w:val="00AA698E"/>
    <w:rsid w:val="00AA7CBB"/>
    <w:rsid w:val="00AB11C4"/>
    <w:rsid w:val="00AB172B"/>
    <w:rsid w:val="00AB19CF"/>
    <w:rsid w:val="00AB240C"/>
    <w:rsid w:val="00AB37B9"/>
    <w:rsid w:val="00AB3B9D"/>
    <w:rsid w:val="00AB5F06"/>
    <w:rsid w:val="00AB7175"/>
    <w:rsid w:val="00AC3A0C"/>
    <w:rsid w:val="00AC4232"/>
    <w:rsid w:val="00AC5C5A"/>
    <w:rsid w:val="00AC7FA2"/>
    <w:rsid w:val="00AD0674"/>
    <w:rsid w:val="00AD2D18"/>
    <w:rsid w:val="00AD3018"/>
    <w:rsid w:val="00AD3044"/>
    <w:rsid w:val="00AD4B7D"/>
    <w:rsid w:val="00AD6394"/>
    <w:rsid w:val="00AD650D"/>
    <w:rsid w:val="00AD7093"/>
    <w:rsid w:val="00AE13AF"/>
    <w:rsid w:val="00AE1CEF"/>
    <w:rsid w:val="00AE311A"/>
    <w:rsid w:val="00AE5EE3"/>
    <w:rsid w:val="00AE62EF"/>
    <w:rsid w:val="00AF06BC"/>
    <w:rsid w:val="00AF0759"/>
    <w:rsid w:val="00AF0C03"/>
    <w:rsid w:val="00AF0DD3"/>
    <w:rsid w:val="00AF2871"/>
    <w:rsid w:val="00AF5CB4"/>
    <w:rsid w:val="00AF615B"/>
    <w:rsid w:val="00AF653D"/>
    <w:rsid w:val="00AF6B43"/>
    <w:rsid w:val="00AF7846"/>
    <w:rsid w:val="00AF7B08"/>
    <w:rsid w:val="00B04372"/>
    <w:rsid w:val="00B058E9"/>
    <w:rsid w:val="00B1179B"/>
    <w:rsid w:val="00B12B15"/>
    <w:rsid w:val="00B14604"/>
    <w:rsid w:val="00B16016"/>
    <w:rsid w:val="00B17520"/>
    <w:rsid w:val="00B2189B"/>
    <w:rsid w:val="00B22C79"/>
    <w:rsid w:val="00B234AF"/>
    <w:rsid w:val="00B27F1B"/>
    <w:rsid w:val="00B31C8D"/>
    <w:rsid w:val="00B31ED8"/>
    <w:rsid w:val="00B349E4"/>
    <w:rsid w:val="00B36A0D"/>
    <w:rsid w:val="00B414FF"/>
    <w:rsid w:val="00B43107"/>
    <w:rsid w:val="00B439EC"/>
    <w:rsid w:val="00B44A9D"/>
    <w:rsid w:val="00B466C8"/>
    <w:rsid w:val="00B46886"/>
    <w:rsid w:val="00B47109"/>
    <w:rsid w:val="00B50945"/>
    <w:rsid w:val="00B5122D"/>
    <w:rsid w:val="00B52813"/>
    <w:rsid w:val="00B53242"/>
    <w:rsid w:val="00B533C5"/>
    <w:rsid w:val="00B5382C"/>
    <w:rsid w:val="00B5781C"/>
    <w:rsid w:val="00B60E89"/>
    <w:rsid w:val="00B62418"/>
    <w:rsid w:val="00B624CF"/>
    <w:rsid w:val="00B63B4B"/>
    <w:rsid w:val="00B64462"/>
    <w:rsid w:val="00B64B9B"/>
    <w:rsid w:val="00B6694A"/>
    <w:rsid w:val="00B70E51"/>
    <w:rsid w:val="00B734A5"/>
    <w:rsid w:val="00B744DD"/>
    <w:rsid w:val="00B7770D"/>
    <w:rsid w:val="00B811F1"/>
    <w:rsid w:val="00B824FD"/>
    <w:rsid w:val="00B847B7"/>
    <w:rsid w:val="00B86138"/>
    <w:rsid w:val="00B86590"/>
    <w:rsid w:val="00B86E88"/>
    <w:rsid w:val="00B90CD0"/>
    <w:rsid w:val="00B9304A"/>
    <w:rsid w:val="00B930C9"/>
    <w:rsid w:val="00B94C7D"/>
    <w:rsid w:val="00B956B8"/>
    <w:rsid w:val="00B95A43"/>
    <w:rsid w:val="00B96061"/>
    <w:rsid w:val="00B97A29"/>
    <w:rsid w:val="00B97D8D"/>
    <w:rsid w:val="00BA1251"/>
    <w:rsid w:val="00BA3604"/>
    <w:rsid w:val="00BB00E8"/>
    <w:rsid w:val="00BB0261"/>
    <w:rsid w:val="00BB0341"/>
    <w:rsid w:val="00BB0755"/>
    <w:rsid w:val="00BB3F05"/>
    <w:rsid w:val="00BB4A78"/>
    <w:rsid w:val="00BB4C78"/>
    <w:rsid w:val="00BB5724"/>
    <w:rsid w:val="00BB6C72"/>
    <w:rsid w:val="00BB7135"/>
    <w:rsid w:val="00BB765F"/>
    <w:rsid w:val="00BC0115"/>
    <w:rsid w:val="00BC0BE2"/>
    <w:rsid w:val="00BC1052"/>
    <w:rsid w:val="00BC5445"/>
    <w:rsid w:val="00BC69A1"/>
    <w:rsid w:val="00BC7B0E"/>
    <w:rsid w:val="00BD2433"/>
    <w:rsid w:val="00BD25AE"/>
    <w:rsid w:val="00BD3A44"/>
    <w:rsid w:val="00BD4B3F"/>
    <w:rsid w:val="00BD6CF4"/>
    <w:rsid w:val="00BD7C39"/>
    <w:rsid w:val="00BE0DFE"/>
    <w:rsid w:val="00BE1DEB"/>
    <w:rsid w:val="00BE3015"/>
    <w:rsid w:val="00BF04BB"/>
    <w:rsid w:val="00BF1293"/>
    <w:rsid w:val="00BF22FC"/>
    <w:rsid w:val="00C02DB7"/>
    <w:rsid w:val="00C02DEE"/>
    <w:rsid w:val="00C05556"/>
    <w:rsid w:val="00C11323"/>
    <w:rsid w:val="00C130BE"/>
    <w:rsid w:val="00C14F5D"/>
    <w:rsid w:val="00C158E7"/>
    <w:rsid w:val="00C223D4"/>
    <w:rsid w:val="00C23519"/>
    <w:rsid w:val="00C303AF"/>
    <w:rsid w:val="00C33A83"/>
    <w:rsid w:val="00C34E04"/>
    <w:rsid w:val="00C35126"/>
    <w:rsid w:val="00C3529A"/>
    <w:rsid w:val="00C36F27"/>
    <w:rsid w:val="00C41591"/>
    <w:rsid w:val="00C43947"/>
    <w:rsid w:val="00C44029"/>
    <w:rsid w:val="00C45F98"/>
    <w:rsid w:val="00C46BCF"/>
    <w:rsid w:val="00C51DDA"/>
    <w:rsid w:val="00C52216"/>
    <w:rsid w:val="00C607E3"/>
    <w:rsid w:val="00C61825"/>
    <w:rsid w:val="00C620CE"/>
    <w:rsid w:val="00C6456D"/>
    <w:rsid w:val="00C652DC"/>
    <w:rsid w:val="00C65A4B"/>
    <w:rsid w:val="00C66266"/>
    <w:rsid w:val="00C66652"/>
    <w:rsid w:val="00C666C2"/>
    <w:rsid w:val="00C66B8F"/>
    <w:rsid w:val="00C67169"/>
    <w:rsid w:val="00C673A3"/>
    <w:rsid w:val="00C706B1"/>
    <w:rsid w:val="00C71903"/>
    <w:rsid w:val="00C72C18"/>
    <w:rsid w:val="00C734FE"/>
    <w:rsid w:val="00C7450C"/>
    <w:rsid w:val="00C74578"/>
    <w:rsid w:val="00C74D75"/>
    <w:rsid w:val="00C81A83"/>
    <w:rsid w:val="00C83711"/>
    <w:rsid w:val="00C8384A"/>
    <w:rsid w:val="00C83EF4"/>
    <w:rsid w:val="00C878A5"/>
    <w:rsid w:val="00C90BA2"/>
    <w:rsid w:val="00C91455"/>
    <w:rsid w:val="00C92818"/>
    <w:rsid w:val="00C93C8C"/>
    <w:rsid w:val="00C94D39"/>
    <w:rsid w:val="00C962B2"/>
    <w:rsid w:val="00C966CE"/>
    <w:rsid w:val="00CA0838"/>
    <w:rsid w:val="00CA0B3A"/>
    <w:rsid w:val="00CA12D4"/>
    <w:rsid w:val="00CA2349"/>
    <w:rsid w:val="00CA2DDF"/>
    <w:rsid w:val="00CA45E2"/>
    <w:rsid w:val="00CB0A35"/>
    <w:rsid w:val="00CB2F2F"/>
    <w:rsid w:val="00CB5E6A"/>
    <w:rsid w:val="00CC15D3"/>
    <w:rsid w:val="00CC195B"/>
    <w:rsid w:val="00CC1BB3"/>
    <w:rsid w:val="00CC1C3C"/>
    <w:rsid w:val="00CC281E"/>
    <w:rsid w:val="00CC28F4"/>
    <w:rsid w:val="00CC49AE"/>
    <w:rsid w:val="00CC4DC9"/>
    <w:rsid w:val="00CC550E"/>
    <w:rsid w:val="00CC5717"/>
    <w:rsid w:val="00CC7FAC"/>
    <w:rsid w:val="00CD1A12"/>
    <w:rsid w:val="00CD3A0E"/>
    <w:rsid w:val="00CD3B89"/>
    <w:rsid w:val="00CD417D"/>
    <w:rsid w:val="00CD428F"/>
    <w:rsid w:val="00CD429A"/>
    <w:rsid w:val="00CD472D"/>
    <w:rsid w:val="00CD611F"/>
    <w:rsid w:val="00CD7CB4"/>
    <w:rsid w:val="00CE0C07"/>
    <w:rsid w:val="00CE48F7"/>
    <w:rsid w:val="00CE52EB"/>
    <w:rsid w:val="00CE782D"/>
    <w:rsid w:val="00CF248C"/>
    <w:rsid w:val="00CF2FD2"/>
    <w:rsid w:val="00CF3055"/>
    <w:rsid w:val="00CF4554"/>
    <w:rsid w:val="00CF47EB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BBD"/>
    <w:rsid w:val="00D16CD4"/>
    <w:rsid w:val="00D1765D"/>
    <w:rsid w:val="00D224C5"/>
    <w:rsid w:val="00D24197"/>
    <w:rsid w:val="00D307A2"/>
    <w:rsid w:val="00D307BF"/>
    <w:rsid w:val="00D307EB"/>
    <w:rsid w:val="00D31989"/>
    <w:rsid w:val="00D324C0"/>
    <w:rsid w:val="00D32783"/>
    <w:rsid w:val="00D32A6A"/>
    <w:rsid w:val="00D34C0E"/>
    <w:rsid w:val="00D34C1B"/>
    <w:rsid w:val="00D37F69"/>
    <w:rsid w:val="00D42ACE"/>
    <w:rsid w:val="00D43665"/>
    <w:rsid w:val="00D448DA"/>
    <w:rsid w:val="00D4500E"/>
    <w:rsid w:val="00D456A3"/>
    <w:rsid w:val="00D464E2"/>
    <w:rsid w:val="00D4763D"/>
    <w:rsid w:val="00D54570"/>
    <w:rsid w:val="00D54F20"/>
    <w:rsid w:val="00D57730"/>
    <w:rsid w:val="00D613C1"/>
    <w:rsid w:val="00D61F56"/>
    <w:rsid w:val="00D6267A"/>
    <w:rsid w:val="00D643E9"/>
    <w:rsid w:val="00D64EA6"/>
    <w:rsid w:val="00D6769E"/>
    <w:rsid w:val="00D676CC"/>
    <w:rsid w:val="00D734C3"/>
    <w:rsid w:val="00D80134"/>
    <w:rsid w:val="00D80335"/>
    <w:rsid w:val="00D81490"/>
    <w:rsid w:val="00D8391E"/>
    <w:rsid w:val="00D84365"/>
    <w:rsid w:val="00D8711D"/>
    <w:rsid w:val="00D8755F"/>
    <w:rsid w:val="00D914D8"/>
    <w:rsid w:val="00D936FA"/>
    <w:rsid w:val="00DA02BB"/>
    <w:rsid w:val="00DA67FE"/>
    <w:rsid w:val="00DB13E5"/>
    <w:rsid w:val="00DB1A3E"/>
    <w:rsid w:val="00DB29A6"/>
    <w:rsid w:val="00DB3528"/>
    <w:rsid w:val="00DB360D"/>
    <w:rsid w:val="00DB36EA"/>
    <w:rsid w:val="00DB3B6E"/>
    <w:rsid w:val="00DB5684"/>
    <w:rsid w:val="00DB5D3D"/>
    <w:rsid w:val="00DB6971"/>
    <w:rsid w:val="00DB715D"/>
    <w:rsid w:val="00DB7735"/>
    <w:rsid w:val="00DC07B4"/>
    <w:rsid w:val="00DC24A9"/>
    <w:rsid w:val="00DC33F7"/>
    <w:rsid w:val="00DC416A"/>
    <w:rsid w:val="00DC42A0"/>
    <w:rsid w:val="00DC45F9"/>
    <w:rsid w:val="00DC4BF4"/>
    <w:rsid w:val="00DC520A"/>
    <w:rsid w:val="00DC5221"/>
    <w:rsid w:val="00DC5436"/>
    <w:rsid w:val="00DC58D5"/>
    <w:rsid w:val="00DD0139"/>
    <w:rsid w:val="00DD0DD6"/>
    <w:rsid w:val="00DD1D6B"/>
    <w:rsid w:val="00DD2121"/>
    <w:rsid w:val="00DD35E2"/>
    <w:rsid w:val="00DD613F"/>
    <w:rsid w:val="00DD6860"/>
    <w:rsid w:val="00DE0DD6"/>
    <w:rsid w:val="00DE2A17"/>
    <w:rsid w:val="00DE2DA4"/>
    <w:rsid w:val="00DE361D"/>
    <w:rsid w:val="00DE6DCA"/>
    <w:rsid w:val="00DE7245"/>
    <w:rsid w:val="00DF0984"/>
    <w:rsid w:val="00DF12CD"/>
    <w:rsid w:val="00DF3397"/>
    <w:rsid w:val="00DF6F79"/>
    <w:rsid w:val="00E0149A"/>
    <w:rsid w:val="00E015AE"/>
    <w:rsid w:val="00E0217F"/>
    <w:rsid w:val="00E0378E"/>
    <w:rsid w:val="00E0439B"/>
    <w:rsid w:val="00E0528B"/>
    <w:rsid w:val="00E05388"/>
    <w:rsid w:val="00E06590"/>
    <w:rsid w:val="00E072BE"/>
    <w:rsid w:val="00E10121"/>
    <w:rsid w:val="00E1256B"/>
    <w:rsid w:val="00E15996"/>
    <w:rsid w:val="00E16177"/>
    <w:rsid w:val="00E16894"/>
    <w:rsid w:val="00E209E8"/>
    <w:rsid w:val="00E227D7"/>
    <w:rsid w:val="00E23168"/>
    <w:rsid w:val="00E273F1"/>
    <w:rsid w:val="00E30AE4"/>
    <w:rsid w:val="00E3284A"/>
    <w:rsid w:val="00E3574F"/>
    <w:rsid w:val="00E40079"/>
    <w:rsid w:val="00E423A7"/>
    <w:rsid w:val="00E450E5"/>
    <w:rsid w:val="00E464AC"/>
    <w:rsid w:val="00E47B88"/>
    <w:rsid w:val="00E50AC7"/>
    <w:rsid w:val="00E50C47"/>
    <w:rsid w:val="00E51CC2"/>
    <w:rsid w:val="00E55047"/>
    <w:rsid w:val="00E55B8A"/>
    <w:rsid w:val="00E60D37"/>
    <w:rsid w:val="00E61585"/>
    <w:rsid w:val="00E61B79"/>
    <w:rsid w:val="00E626C1"/>
    <w:rsid w:val="00E65035"/>
    <w:rsid w:val="00E662C0"/>
    <w:rsid w:val="00E72617"/>
    <w:rsid w:val="00E74AE3"/>
    <w:rsid w:val="00E770B0"/>
    <w:rsid w:val="00E77C6D"/>
    <w:rsid w:val="00E81CD6"/>
    <w:rsid w:val="00E82541"/>
    <w:rsid w:val="00E8397D"/>
    <w:rsid w:val="00E83BE7"/>
    <w:rsid w:val="00E87044"/>
    <w:rsid w:val="00E87F7D"/>
    <w:rsid w:val="00E90F30"/>
    <w:rsid w:val="00E946CB"/>
    <w:rsid w:val="00E97C71"/>
    <w:rsid w:val="00EA0458"/>
    <w:rsid w:val="00EA0FA1"/>
    <w:rsid w:val="00EA188D"/>
    <w:rsid w:val="00EA2AA7"/>
    <w:rsid w:val="00EA3FFA"/>
    <w:rsid w:val="00EA58A3"/>
    <w:rsid w:val="00EA6A13"/>
    <w:rsid w:val="00EA7D97"/>
    <w:rsid w:val="00EA7DE7"/>
    <w:rsid w:val="00EB09BC"/>
    <w:rsid w:val="00EB2AC5"/>
    <w:rsid w:val="00EB2D6C"/>
    <w:rsid w:val="00EB3AA5"/>
    <w:rsid w:val="00EB69E3"/>
    <w:rsid w:val="00EB7237"/>
    <w:rsid w:val="00EB7C4A"/>
    <w:rsid w:val="00EC00D8"/>
    <w:rsid w:val="00EC13B6"/>
    <w:rsid w:val="00EC57EA"/>
    <w:rsid w:val="00EC5E91"/>
    <w:rsid w:val="00EC720F"/>
    <w:rsid w:val="00EC7711"/>
    <w:rsid w:val="00ED0ABB"/>
    <w:rsid w:val="00ED10E0"/>
    <w:rsid w:val="00ED2AF4"/>
    <w:rsid w:val="00ED2DE0"/>
    <w:rsid w:val="00ED4117"/>
    <w:rsid w:val="00ED7C6A"/>
    <w:rsid w:val="00EE12FC"/>
    <w:rsid w:val="00EE29AE"/>
    <w:rsid w:val="00EE51B7"/>
    <w:rsid w:val="00EE643F"/>
    <w:rsid w:val="00EE69C1"/>
    <w:rsid w:val="00EE71DD"/>
    <w:rsid w:val="00EE7A49"/>
    <w:rsid w:val="00EE7D67"/>
    <w:rsid w:val="00EF2466"/>
    <w:rsid w:val="00EF4C00"/>
    <w:rsid w:val="00EF5270"/>
    <w:rsid w:val="00EF5709"/>
    <w:rsid w:val="00F0078F"/>
    <w:rsid w:val="00F013AE"/>
    <w:rsid w:val="00F0248D"/>
    <w:rsid w:val="00F0479A"/>
    <w:rsid w:val="00F05189"/>
    <w:rsid w:val="00F103CE"/>
    <w:rsid w:val="00F1187D"/>
    <w:rsid w:val="00F1574B"/>
    <w:rsid w:val="00F20021"/>
    <w:rsid w:val="00F2051F"/>
    <w:rsid w:val="00F213D6"/>
    <w:rsid w:val="00F21D38"/>
    <w:rsid w:val="00F223C7"/>
    <w:rsid w:val="00F24CAB"/>
    <w:rsid w:val="00F256C7"/>
    <w:rsid w:val="00F31009"/>
    <w:rsid w:val="00F31B9A"/>
    <w:rsid w:val="00F322DF"/>
    <w:rsid w:val="00F349DE"/>
    <w:rsid w:val="00F37894"/>
    <w:rsid w:val="00F41B4E"/>
    <w:rsid w:val="00F421C6"/>
    <w:rsid w:val="00F45CB7"/>
    <w:rsid w:val="00F4735E"/>
    <w:rsid w:val="00F5166A"/>
    <w:rsid w:val="00F5197F"/>
    <w:rsid w:val="00F51B83"/>
    <w:rsid w:val="00F524DB"/>
    <w:rsid w:val="00F52523"/>
    <w:rsid w:val="00F530B2"/>
    <w:rsid w:val="00F53223"/>
    <w:rsid w:val="00F54162"/>
    <w:rsid w:val="00F55B1F"/>
    <w:rsid w:val="00F5740A"/>
    <w:rsid w:val="00F61FF3"/>
    <w:rsid w:val="00F62ED9"/>
    <w:rsid w:val="00F64176"/>
    <w:rsid w:val="00F66337"/>
    <w:rsid w:val="00F663E8"/>
    <w:rsid w:val="00F712FA"/>
    <w:rsid w:val="00F71307"/>
    <w:rsid w:val="00F72AFE"/>
    <w:rsid w:val="00F72C6E"/>
    <w:rsid w:val="00F73D45"/>
    <w:rsid w:val="00F76DC9"/>
    <w:rsid w:val="00F773E4"/>
    <w:rsid w:val="00F8041D"/>
    <w:rsid w:val="00F8105E"/>
    <w:rsid w:val="00F820FA"/>
    <w:rsid w:val="00F825AF"/>
    <w:rsid w:val="00F86F33"/>
    <w:rsid w:val="00F87541"/>
    <w:rsid w:val="00F907F3"/>
    <w:rsid w:val="00F91F7C"/>
    <w:rsid w:val="00F92850"/>
    <w:rsid w:val="00F940CA"/>
    <w:rsid w:val="00F95596"/>
    <w:rsid w:val="00FA0738"/>
    <w:rsid w:val="00FA1092"/>
    <w:rsid w:val="00FA46FA"/>
    <w:rsid w:val="00FA607C"/>
    <w:rsid w:val="00FA60A0"/>
    <w:rsid w:val="00FA61C9"/>
    <w:rsid w:val="00FA65F6"/>
    <w:rsid w:val="00FA6A04"/>
    <w:rsid w:val="00FB0853"/>
    <w:rsid w:val="00FB2A63"/>
    <w:rsid w:val="00FB5E78"/>
    <w:rsid w:val="00FB6445"/>
    <w:rsid w:val="00FB72B0"/>
    <w:rsid w:val="00FB73F1"/>
    <w:rsid w:val="00FB7D4C"/>
    <w:rsid w:val="00FC14EE"/>
    <w:rsid w:val="00FC16EC"/>
    <w:rsid w:val="00FC2E99"/>
    <w:rsid w:val="00FC5F1C"/>
    <w:rsid w:val="00FC73C7"/>
    <w:rsid w:val="00FD02D9"/>
    <w:rsid w:val="00FD0C6F"/>
    <w:rsid w:val="00FD124F"/>
    <w:rsid w:val="00FD127D"/>
    <w:rsid w:val="00FD1B8F"/>
    <w:rsid w:val="00FD4F65"/>
    <w:rsid w:val="00FE0587"/>
    <w:rsid w:val="00FE05EB"/>
    <w:rsid w:val="00FE0933"/>
    <w:rsid w:val="00FE0EB3"/>
    <w:rsid w:val="00FE356F"/>
    <w:rsid w:val="00FE404F"/>
    <w:rsid w:val="00FE7914"/>
    <w:rsid w:val="00FE7AA0"/>
    <w:rsid w:val="00FE7CC0"/>
    <w:rsid w:val="00FF0EE7"/>
    <w:rsid w:val="00FF1C1F"/>
    <w:rsid w:val="00FF1EC8"/>
    <w:rsid w:val="00FF530E"/>
    <w:rsid w:val="00FF6C28"/>
    <w:rsid w:val="00FF6DF2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B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A2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A">
    <w:name w:val="Body A"/>
    <w:rsid w:val="009E4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bs.cam.ac.uk/faculty-research/centres/alternative-finance/publications/sme-access-todigital-finance-study-latam/" TargetMode="External"/><Relationship Id="rId2" Type="http://schemas.openxmlformats.org/officeDocument/2006/relationships/hyperlink" Target="https://www.imf.org/en/Publications/fintech-notes/Issues/2023/03/28/The-Rise-and-Impact-of-Fintech-in-Latin-America-531055" TargetMode="External"/><Relationship Id="rId1" Type="http://schemas.openxmlformats.org/officeDocument/2006/relationships/hyperlink" Target="https://latinamericareports.com/the-importance-of-fintech-for-the-future-of-latin-america/7223/" TargetMode="External"/><Relationship Id="rId4" Type="http://schemas.openxmlformats.org/officeDocument/2006/relationships/hyperlink" Target="https://www.imf.org/en/Publications/fintech-notes/Issues/2022/01/22/BigTech-inFinancial-Services-49808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Manager/>
  <Company>Organization of American States</Company>
  <LinksUpToDate>false</LinksUpToDate>
  <CharactersWithSpaces>9423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DED</dc:creator>
  <cp:keywords/>
  <dc:description/>
  <cp:lastModifiedBy>Diaz - Avalos,  Estela</cp:lastModifiedBy>
  <cp:revision>3</cp:revision>
  <cp:lastPrinted>2018-08-24T16:52:00Z</cp:lastPrinted>
  <dcterms:created xsi:type="dcterms:W3CDTF">2023-08-16T17:39:00Z</dcterms:created>
  <dcterms:modified xsi:type="dcterms:W3CDTF">2023-08-16T17:48:00Z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