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7EDD" w14:textId="77777777" w:rsidR="00722693" w:rsidRPr="00A035E4" w:rsidRDefault="00643B4F" w:rsidP="00237C39">
      <w:pPr>
        <w:tabs>
          <w:tab w:val="left" w:pos="7200"/>
        </w:tabs>
        <w:ind w:right="-1080"/>
        <w:rPr>
          <w:sz w:val="22"/>
          <w:szCs w:val="22"/>
          <w:lang w:val="pt-BR"/>
        </w:rPr>
      </w:pPr>
      <w:bookmarkStart w:id="0" w:name="_top"/>
      <w:bookmarkEnd w:id="0"/>
      <w:r w:rsidRPr="00B37E13">
        <w:rPr>
          <w:sz w:val="22"/>
          <w:szCs w:val="22"/>
          <w:lang w:val="fr-FR"/>
        </w:rPr>
        <w:tab/>
      </w:r>
      <w:r w:rsidRPr="00A035E4">
        <w:rPr>
          <w:sz w:val="22"/>
          <w:szCs w:val="22"/>
          <w:lang w:val="pt-BR"/>
        </w:rPr>
        <w:t>OEA/Ser.W</w:t>
      </w:r>
    </w:p>
    <w:p w14:paraId="6F099E0D" w14:textId="2BCEFB51" w:rsidR="00722693" w:rsidRPr="00A035E4" w:rsidRDefault="00643B4F" w:rsidP="00237C39">
      <w:pPr>
        <w:tabs>
          <w:tab w:val="left" w:pos="7200"/>
        </w:tabs>
        <w:ind w:right="-1080"/>
        <w:rPr>
          <w:sz w:val="22"/>
          <w:szCs w:val="22"/>
          <w:lang w:val="pt-BR"/>
        </w:rPr>
      </w:pPr>
      <w:r w:rsidRPr="00A035E4">
        <w:rPr>
          <w:sz w:val="22"/>
          <w:szCs w:val="22"/>
          <w:lang w:val="pt-BR"/>
        </w:rPr>
        <w:tab/>
        <w:t xml:space="preserve">CIDI/INF. </w:t>
      </w:r>
      <w:r w:rsidR="004D095A">
        <w:rPr>
          <w:sz w:val="22"/>
          <w:szCs w:val="22"/>
          <w:lang w:val="pt-BR"/>
        </w:rPr>
        <w:t>575/23</w:t>
      </w:r>
    </w:p>
    <w:p w14:paraId="5F015AA6" w14:textId="26CB78D6" w:rsidR="00921E9E" w:rsidRPr="00A035E4" w:rsidRDefault="00643B4F" w:rsidP="00237C39">
      <w:pPr>
        <w:pBdr>
          <w:bottom w:val="single" w:sz="12" w:space="1" w:color="auto"/>
        </w:pBdr>
        <w:tabs>
          <w:tab w:val="left" w:pos="7200"/>
        </w:tabs>
        <w:ind w:right="-389"/>
        <w:rPr>
          <w:sz w:val="22"/>
          <w:szCs w:val="22"/>
          <w:lang w:val="fr-FR"/>
        </w:rPr>
      </w:pPr>
      <w:r w:rsidRPr="00A035E4">
        <w:rPr>
          <w:sz w:val="22"/>
          <w:szCs w:val="22"/>
          <w:lang w:val="pt-BR"/>
        </w:rPr>
        <w:tab/>
      </w:r>
      <w:r w:rsidR="004D095A">
        <w:rPr>
          <w:sz w:val="22"/>
          <w:szCs w:val="22"/>
          <w:lang w:val="fr-FR"/>
        </w:rPr>
        <w:t>20</w:t>
      </w:r>
      <w:r w:rsidRPr="00A035E4">
        <w:rPr>
          <w:sz w:val="22"/>
          <w:szCs w:val="22"/>
          <w:lang w:val="fr-FR"/>
        </w:rPr>
        <w:t> novembre 2023</w:t>
      </w:r>
    </w:p>
    <w:p w14:paraId="51FF7655" w14:textId="6993FE64" w:rsidR="00921E9E" w:rsidRPr="00A035E4" w:rsidRDefault="00643B4F" w:rsidP="00237C39">
      <w:pPr>
        <w:pBdr>
          <w:bottom w:val="single" w:sz="12" w:space="1" w:color="auto"/>
        </w:pBdr>
        <w:tabs>
          <w:tab w:val="left" w:pos="7200"/>
        </w:tabs>
        <w:ind w:right="-389"/>
        <w:rPr>
          <w:sz w:val="22"/>
          <w:szCs w:val="22"/>
          <w:lang w:val="fr-FR"/>
        </w:rPr>
      </w:pPr>
      <w:r w:rsidRPr="00A035E4">
        <w:rPr>
          <w:sz w:val="22"/>
          <w:szCs w:val="22"/>
          <w:lang w:val="fr-FR"/>
        </w:rPr>
        <w:tab/>
        <w:t xml:space="preserve">Original : </w:t>
      </w:r>
      <w:r>
        <w:rPr>
          <w:sz w:val="22"/>
          <w:szCs w:val="22"/>
          <w:lang w:val="fr-FR"/>
        </w:rPr>
        <w:t>a</w:t>
      </w:r>
      <w:r w:rsidRPr="00A035E4">
        <w:rPr>
          <w:sz w:val="22"/>
          <w:szCs w:val="22"/>
          <w:lang w:val="fr-FR"/>
        </w:rPr>
        <w:t>nglais</w:t>
      </w:r>
    </w:p>
    <w:p w14:paraId="506B8786" w14:textId="77777777" w:rsidR="00921E9E" w:rsidRPr="00A035E4" w:rsidRDefault="00921E9E" w:rsidP="00237C39">
      <w:pPr>
        <w:pBdr>
          <w:bottom w:val="single" w:sz="12" w:space="1" w:color="auto"/>
        </w:pBdr>
        <w:tabs>
          <w:tab w:val="left" w:pos="7200"/>
        </w:tabs>
        <w:ind w:right="-389"/>
        <w:rPr>
          <w:sz w:val="22"/>
          <w:szCs w:val="22"/>
          <w:lang w:val="fr-FR"/>
        </w:rPr>
      </w:pPr>
    </w:p>
    <w:p w14:paraId="483B080E" w14:textId="77777777" w:rsidR="00722693" w:rsidRPr="00A035E4" w:rsidRDefault="00722693" w:rsidP="00237C39">
      <w:pPr>
        <w:tabs>
          <w:tab w:val="left" w:pos="7200"/>
        </w:tabs>
        <w:ind w:right="-1080"/>
        <w:rPr>
          <w:sz w:val="22"/>
          <w:szCs w:val="22"/>
          <w:lang w:val="fr-FR"/>
        </w:rPr>
      </w:pPr>
    </w:p>
    <w:p w14:paraId="1BB0DBE7" w14:textId="77777777" w:rsidR="00723DE2" w:rsidRPr="00A035E4" w:rsidRDefault="00723DE2" w:rsidP="00237C39">
      <w:pPr>
        <w:rPr>
          <w:rFonts w:eastAsia="Calibri"/>
          <w:sz w:val="22"/>
          <w:szCs w:val="22"/>
          <w:lang w:val="fr-FR"/>
        </w:rPr>
      </w:pPr>
    </w:p>
    <w:p w14:paraId="6AF0E616" w14:textId="77777777" w:rsidR="0069766D" w:rsidRPr="00A035E4" w:rsidRDefault="00643B4F" w:rsidP="00237C39">
      <w:pPr>
        <w:jc w:val="center"/>
        <w:rPr>
          <w:rFonts w:eastAsia="Calibri"/>
          <w:sz w:val="22"/>
          <w:szCs w:val="22"/>
          <w:lang w:val="fr-FR"/>
        </w:rPr>
      </w:pPr>
      <w:r w:rsidRPr="00A035E4">
        <w:rPr>
          <w:sz w:val="22"/>
          <w:szCs w:val="22"/>
          <w:lang w:val="fr-FR"/>
        </w:rPr>
        <w:t xml:space="preserve">NOTE CONCEPTUELLE </w:t>
      </w:r>
    </w:p>
    <w:p w14:paraId="36B7CA89" w14:textId="77777777" w:rsidR="0069766D" w:rsidRPr="00A035E4" w:rsidRDefault="0069766D" w:rsidP="00B37E13">
      <w:pPr>
        <w:jc w:val="both"/>
        <w:rPr>
          <w:rFonts w:eastAsia="Calibri"/>
          <w:sz w:val="22"/>
          <w:szCs w:val="22"/>
          <w:lang w:val="fr-FR"/>
        </w:rPr>
      </w:pPr>
    </w:p>
    <w:p w14:paraId="43E1BD04" w14:textId="77777777" w:rsidR="0069766D" w:rsidRPr="00A035E4" w:rsidRDefault="00643B4F" w:rsidP="00237C39">
      <w:pPr>
        <w:jc w:val="center"/>
        <w:rPr>
          <w:rFonts w:eastAsia="Calibri"/>
          <w:caps/>
          <w:sz w:val="22"/>
          <w:szCs w:val="22"/>
          <w:lang w:val="fr-FR"/>
        </w:rPr>
      </w:pPr>
      <w:r w:rsidRPr="00A035E4">
        <w:rPr>
          <w:caps/>
          <w:sz w:val="22"/>
          <w:szCs w:val="22"/>
          <w:lang w:val="fr-FR"/>
        </w:rPr>
        <w:t xml:space="preserve">Réunion ordinaire du </w:t>
      </w:r>
    </w:p>
    <w:p w14:paraId="461D14B9" w14:textId="77777777" w:rsidR="0069766D" w:rsidRPr="00A035E4" w:rsidRDefault="00643B4F" w:rsidP="00237C39">
      <w:pPr>
        <w:jc w:val="center"/>
        <w:rPr>
          <w:rFonts w:eastAsia="Calibri"/>
          <w:caps/>
          <w:sz w:val="22"/>
          <w:szCs w:val="22"/>
          <w:lang w:val="fr-FR"/>
        </w:rPr>
      </w:pPr>
      <w:r w:rsidRPr="00A035E4">
        <w:rPr>
          <w:caps/>
          <w:sz w:val="22"/>
          <w:szCs w:val="22"/>
          <w:lang w:val="fr-FR"/>
        </w:rPr>
        <w:t xml:space="preserve">Conseil interaméricain pour le développement intégré (CIDI) </w:t>
      </w:r>
    </w:p>
    <w:p w14:paraId="64B0E7FA" w14:textId="5A11A3EA" w:rsidR="0069766D" w:rsidRPr="00A035E4" w:rsidRDefault="00643B4F" w:rsidP="00237C39">
      <w:pPr>
        <w:jc w:val="center"/>
        <w:rPr>
          <w:caps/>
          <w:sz w:val="22"/>
          <w:szCs w:val="22"/>
          <w:lang w:val="fr-FR"/>
        </w:rPr>
      </w:pPr>
      <w:r w:rsidRPr="00A035E4">
        <w:rPr>
          <w:caps/>
          <w:sz w:val="22"/>
          <w:szCs w:val="22"/>
          <w:lang w:val="fr-FR"/>
        </w:rPr>
        <w:t>2</w:t>
      </w:r>
      <w:r w:rsidR="004D095A">
        <w:rPr>
          <w:caps/>
          <w:sz w:val="22"/>
          <w:szCs w:val="22"/>
          <w:lang w:val="fr-FR"/>
        </w:rPr>
        <w:t>7</w:t>
      </w:r>
      <w:r w:rsidRPr="00A035E4">
        <w:rPr>
          <w:caps/>
          <w:sz w:val="22"/>
          <w:szCs w:val="22"/>
          <w:lang w:val="fr-FR"/>
        </w:rPr>
        <w:t xml:space="preserve"> NOVEMBRE 2023</w:t>
      </w:r>
    </w:p>
    <w:p w14:paraId="71C05BCD" w14:textId="77777777" w:rsidR="0069766D" w:rsidRPr="00A035E4" w:rsidRDefault="0069766D" w:rsidP="00B37E13">
      <w:pPr>
        <w:jc w:val="both"/>
        <w:rPr>
          <w:rFonts w:eastAsia="Calibri"/>
          <w:sz w:val="22"/>
          <w:szCs w:val="22"/>
          <w:lang w:val="fr-FR"/>
        </w:rPr>
      </w:pPr>
    </w:p>
    <w:p w14:paraId="7B8EBC95" w14:textId="77777777" w:rsidR="0069766D" w:rsidRPr="00A035E4" w:rsidRDefault="0069766D" w:rsidP="00B37E13">
      <w:pPr>
        <w:jc w:val="both"/>
        <w:rPr>
          <w:rFonts w:eastAsia="Calibri"/>
          <w:sz w:val="22"/>
          <w:szCs w:val="22"/>
          <w:lang w:val="fr-FR"/>
        </w:rPr>
      </w:pPr>
    </w:p>
    <w:p w14:paraId="2DE59CBC" w14:textId="77777777" w:rsidR="0098477A" w:rsidRPr="00A035E4" w:rsidRDefault="00643B4F" w:rsidP="00237C39">
      <w:pPr>
        <w:ind w:left="1080" w:hanging="1080"/>
        <w:jc w:val="both"/>
        <w:rPr>
          <w:b/>
          <w:bCs/>
          <w:sz w:val="22"/>
          <w:szCs w:val="22"/>
          <w:u w:val="single"/>
          <w:lang w:val="fr-FR"/>
        </w:rPr>
      </w:pPr>
      <w:r w:rsidRPr="00A035E4">
        <w:rPr>
          <w:b/>
          <w:bCs/>
          <w:sz w:val="22"/>
          <w:szCs w:val="22"/>
          <w:lang w:val="fr-FR"/>
        </w:rPr>
        <w:t>THÈME :</w:t>
      </w:r>
      <w:r w:rsidRPr="00A035E4">
        <w:rPr>
          <w:b/>
          <w:bCs/>
          <w:sz w:val="22"/>
          <w:szCs w:val="22"/>
          <w:lang w:val="fr-FR"/>
        </w:rPr>
        <w:tab/>
        <w:t>LES PRINCIPAUX ASPECTS DU DÉVELOPPEMENT DURABLE DES CULTURES DES AMÉRIQUES</w:t>
      </w:r>
    </w:p>
    <w:p w14:paraId="5CBAB4D5" w14:textId="77777777" w:rsidR="0069766D" w:rsidRPr="00A035E4" w:rsidRDefault="0069766D" w:rsidP="00B37E13">
      <w:pPr>
        <w:jc w:val="both"/>
        <w:rPr>
          <w:sz w:val="22"/>
          <w:szCs w:val="22"/>
          <w:lang w:val="fr-FR"/>
        </w:rPr>
      </w:pPr>
    </w:p>
    <w:p w14:paraId="01B835BC" w14:textId="77777777" w:rsidR="0069766D" w:rsidRPr="00A035E4" w:rsidRDefault="0069766D" w:rsidP="00237C39">
      <w:pPr>
        <w:tabs>
          <w:tab w:val="left" w:pos="720"/>
          <w:tab w:val="left" w:pos="1440"/>
          <w:tab w:val="left" w:pos="2160"/>
        </w:tabs>
        <w:jc w:val="both"/>
        <w:rPr>
          <w:sz w:val="22"/>
          <w:szCs w:val="22"/>
          <w:lang w:val="fr-FR"/>
        </w:rPr>
      </w:pPr>
    </w:p>
    <w:p w14:paraId="12F2256C" w14:textId="77777777" w:rsidR="0069766D" w:rsidRPr="00A035E4" w:rsidRDefault="00643B4F" w:rsidP="00237C39">
      <w:pPr>
        <w:numPr>
          <w:ilvl w:val="0"/>
          <w:numId w:val="1"/>
        </w:numPr>
        <w:tabs>
          <w:tab w:val="left" w:pos="720"/>
          <w:tab w:val="left" w:pos="1440"/>
          <w:tab w:val="left" w:pos="2160"/>
        </w:tabs>
        <w:ind w:left="0" w:firstLine="0"/>
        <w:jc w:val="both"/>
        <w:rPr>
          <w:b/>
          <w:sz w:val="22"/>
          <w:szCs w:val="22"/>
        </w:rPr>
      </w:pPr>
      <w:r w:rsidRPr="00A035E4">
        <w:rPr>
          <w:b/>
          <w:bCs/>
          <w:sz w:val="22"/>
          <w:szCs w:val="22"/>
          <w:lang w:val="fr-FR"/>
        </w:rPr>
        <w:t>Contexte/justification</w:t>
      </w:r>
    </w:p>
    <w:p w14:paraId="6E925595" w14:textId="77777777" w:rsidR="0069766D" w:rsidRPr="00A035E4" w:rsidRDefault="0069766D" w:rsidP="00237C39">
      <w:pPr>
        <w:tabs>
          <w:tab w:val="left" w:pos="720"/>
          <w:tab w:val="left" w:pos="1440"/>
          <w:tab w:val="left" w:pos="2160"/>
        </w:tabs>
        <w:jc w:val="both"/>
        <w:rPr>
          <w:bCs/>
          <w:sz w:val="22"/>
          <w:szCs w:val="22"/>
        </w:rPr>
      </w:pPr>
    </w:p>
    <w:p w14:paraId="7EEA328E" w14:textId="77777777" w:rsidR="006E41E3" w:rsidRPr="00A035E4" w:rsidRDefault="00643B4F" w:rsidP="00237C39">
      <w:pPr>
        <w:ind w:firstLine="720"/>
        <w:jc w:val="both"/>
        <w:rPr>
          <w:bCs/>
          <w:sz w:val="22"/>
          <w:szCs w:val="22"/>
          <w:lang w:val="fr-FR"/>
        </w:rPr>
      </w:pPr>
      <w:r w:rsidRPr="00A035E4">
        <w:rPr>
          <w:sz w:val="22"/>
          <w:szCs w:val="22"/>
          <w:lang w:val="fr-FR"/>
        </w:rPr>
        <w:t xml:space="preserve">Les cultures des Amériques, aussi riches que diverses, reflètent le contexte historique, social, économique et environnemental de chaque pays. Le thème de cette réunion du CIDI, Les principaux aspects du développement durable des cultures des Amériques, offre au Conseil et aux États membres une occasion d’examiner les principales questions liées à la promotion, à la préservation, à l’enrichissement et à la transmission du patrimoine culturel matériel et immatériel divers de la région tout en répondant aux défis de notre époque. </w:t>
      </w:r>
    </w:p>
    <w:p w14:paraId="79A2747C" w14:textId="77777777" w:rsidR="008F23C2" w:rsidRPr="00A035E4" w:rsidRDefault="008F23C2" w:rsidP="00B37E13">
      <w:pPr>
        <w:tabs>
          <w:tab w:val="left" w:pos="720"/>
          <w:tab w:val="left" w:pos="1440"/>
          <w:tab w:val="left" w:pos="2160"/>
        </w:tabs>
        <w:jc w:val="both"/>
        <w:rPr>
          <w:rFonts w:eastAsia="Calibri"/>
          <w:sz w:val="22"/>
          <w:szCs w:val="22"/>
          <w:lang w:val="fr-FR"/>
        </w:rPr>
      </w:pPr>
    </w:p>
    <w:p w14:paraId="685B9F79" w14:textId="77777777" w:rsidR="00A15C17" w:rsidRPr="00A035E4" w:rsidRDefault="00643B4F" w:rsidP="00237C39">
      <w:pPr>
        <w:ind w:firstLine="720"/>
        <w:jc w:val="both"/>
        <w:rPr>
          <w:bCs/>
          <w:sz w:val="22"/>
          <w:szCs w:val="22"/>
          <w:lang w:val="fr-FR"/>
        </w:rPr>
      </w:pPr>
      <w:r w:rsidRPr="00A035E4">
        <w:rPr>
          <w:sz w:val="22"/>
          <w:szCs w:val="22"/>
          <w:lang w:val="fr-FR"/>
        </w:rPr>
        <w:t xml:space="preserve">La coopération dans le domaine de la culture a toujours été une partie importante du système interaméricain, avant-même la création de l’OEA. La publication de l’OEA intitulée </w:t>
      </w:r>
      <w:hyperlink r:id="rId8">
        <w:r w:rsidRPr="00A035E4">
          <w:rPr>
            <w:sz w:val="22"/>
            <w:szCs w:val="22"/>
            <w:u w:val="single"/>
            <w:lang w:val="fr-FR"/>
          </w:rPr>
          <w:t>La Culture à l’Organisation des États Américains : une rétrospective (1889-2013)</w:t>
        </w:r>
      </w:hyperlink>
      <w:r w:rsidRPr="00A035E4">
        <w:rPr>
          <w:sz w:val="22"/>
          <w:szCs w:val="22"/>
          <w:lang w:val="fr-FR"/>
        </w:rPr>
        <w:t xml:space="preserve"> note que </w:t>
      </w:r>
      <w:r w:rsidRPr="00A035E4">
        <w:rPr>
          <w:b/>
          <w:bCs/>
          <w:sz w:val="22"/>
          <w:szCs w:val="22"/>
          <w:lang w:val="fr-FR"/>
        </w:rPr>
        <w:t>« depuis la première Conférence internationale des États américains, les questions culturelles ont toujours fait partie des priorités des dirigeants politiques » et que « dans le processus d’intégration interaméricain, la coexistence pacifique entre les peuples se fonde avant tout sur une compréhension mutuelle de leurs spécificités culturelles »</w:t>
      </w:r>
      <w:r w:rsidRPr="00A035E4">
        <w:rPr>
          <w:sz w:val="22"/>
          <w:szCs w:val="22"/>
          <w:lang w:val="fr-FR"/>
        </w:rPr>
        <w:t xml:space="preserve">. En outre, la première version de la Charte de l’OEA, adoptée en 1948, veut que : </w:t>
      </w:r>
      <w:r w:rsidRPr="00A035E4">
        <w:rPr>
          <w:b/>
          <w:bCs/>
          <w:sz w:val="22"/>
          <w:szCs w:val="22"/>
          <w:lang w:val="fr-FR"/>
        </w:rPr>
        <w:t>« L'unité spirituelle du continent est basée sur le respect des valeurs culturelles des pays américains et requiert leur étroite collaboration pour atteindre les buts élevés de la culture humaine »</w:t>
      </w:r>
      <w:r w:rsidRPr="00A035E4">
        <w:rPr>
          <w:sz w:val="22"/>
          <w:szCs w:val="22"/>
          <w:lang w:val="fr-FR"/>
        </w:rPr>
        <w:t xml:space="preserve"> (Chapitre II, Principes, Article 3). D’autres organisations multilatérales favorisent également la coopération dans le domaine culturel et le développement des secteurs créatifs. </w:t>
      </w:r>
    </w:p>
    <w:p w14:paraId="1E01CA7D" w14:textId="77777777" w:rsidR="00BD1612" w:rsidRPr="00A035E4" w:rsidRDefault="00BD1612" w:rsidP="00B37E13">
      <w:pPr>
        <w:tabs>
          <w:tab w:val="left" w:pos="720"/>
          <w:tab w:val="left" w:pos="1440"/>
          <w:tab w:val="left" w:pos="2160"/>
        </w:tabs>
        <w:jc w:val="both"/>
        <w:rPr>
          <w:sz w:val="22"/>
          <w:szCs w:val="22"/>
          <w:lang w:val="fr-FR"/>
        </w:rPr>
      </w:pPr>
    </w:p>
    <w:p w14:paraId="45C1D59B" w14:textId="77777777" w:rsidR="002B44CF" w:rsidRPr="00A035E4" w:rsidRDefault="00643B4F" w:rsidP="00237C39">
      <w:pPr>
        <w:ind w:firstLine="720"/>
        <w:jc w:val="both"/>
        <w:rPr>
          <w:b/>
          <w:bCs/>
          <w:sz w:val="22"/>
          <w:szCs w:val="22"/>
          <w:lang w:val="fr-FR"/>
        </w:rPr>
      </w:pPr>
      <w:r w:rsidRPr="00A035E4">
        <w:rPr>
          <w:sz w:val="22"/>
          <w:szCs w:val="22"/>
          <w:lang w:val="fr-FR"/>
        </w:rPr>
        <w:t xml:space="preserve">D’après l’UNESCO, </w:t>
      </w:r>
      <w:r w:rsidRPr="00A035E4">
        <w:rPr>
          <w:b/>
          <w:bCs/>
          <w:sz w:val="22"/>
          <w:szCs w:val="22"/>
          <w:lang w:val="fr-FR"/>
        </w:rPr>
        <w:t>au niveau international, la part de l’aide publique au développement allouée à la culture et aux loisirs représente seulement 0,23 %. Par ailleurs, les contributions au Fonds international pour la diversité culturelle ont baissé ces dernières années. Toutefois, la participation de pays donateurs non traditionnels, l’intérêt croissant des organisations multilatérales dans les secteurs culturel et créatifs et l’essor de la coopération Sud-Sud et triangulaire propose de nouvelles possibilités</w:t>
      </w:r>
      <w:r w:rsidRPr="00A035E4">
        <w:rPr>
          <w:rStyle w:val="FootnoteReference"/>
          <w:b/>
          <w:bCs/>
          <w:sz w:val="22"/>
          <w:szCs w:val="22"/>
          <w:u w:val="single"/>
        </w:rPr>
        <w:footnoteReference w:id="1"/>
      </w:r>
      <w:r w:rsidRPr="00A035E4">
        <w:rPr>
          <w:b/>
          <w:bCs/>
          <w:sz w:val="22"/>
          <w:szCs w:val="22"/>
          <w:lang w:val="fr-FR"/>
        </w:rPr>
        <w:t>.</w:t>
      </w:r>
    </w:p>
    <w:p w14:paraId="382C7DFD" w14:textId="77777777" w:rsidR="00C37B8B" w:rsidRPr="00A035E4" w:rsidRDefault="00C37B8B" w:rsidP="00B37E13">
      <w:pPr>
        <w:tabs>
          <w:tab w:val="left" w:pos="720"/>
          <w:tab w:val="left" w:pos="1440"/>
          <w:tab w:val="left" w:pos="2160"/>
        </w:tabs>
        <w:jc w:val="both"/>
        <w:rPr>
          <w:sz w:val="22"/>
          <w:szCs w:val="22"/>
          <w:lang w:val="fr-FR"/>
        </w:rPr>
      </w:pPr>
    </w:p>
    <w:p w14:paraId="1DEA3538" w14:textId="77777777" w:rsidR="008021DC" w:rsidRPr="00A035E4" w:rsidRDefault="00643B4F" w:rsidP="00237C39">
      <w:pPr>
        <w:ind w:firstLine="720"/>
        <w:jc w:val="both"/>
        <w:rPr>
          <w:sz w:val="22"/>
          <w:szCs w:val="22"/>
          <w:lang w:val="fr-FR"/>
        </w:rPr>
      </w:pPr>
      <w:r w:rsidRPr="00A035E4">
        <w:rPr>
          <w:sz w:val="22"/>
          <w:szCs w:val="22"/>
          <w:lang w:val="fr-FR"/>
        </w:rPr>
        <w:lastRenderedPageBreak/>
        <w:t>Dans le Courrier de l’UNESCO de juin 2017, Jyoti Hosagrahar signale que dans le cadre des objectifs de développement durable (ODD), adoptés en septembre 2015 par les Nations Unies, le programme international de développement évoque pour la première fois la culture, ainsi que sa préservation et sa promotion en tant que fin en soi, sans oublier sa contribution à de nombreux ODD : Villes et communautés durables, Accès à des emplois décents et croissance économique, Réduction des inégalités, protection de l’environnement, promotion de l’égalité des genres ainsi que des sociétés pacifiques et inclusives</w:t>
      </w:r>
      <w:r w:rsidRPr="00A035E4">
        <w:rPr>
          <w:rStyle w:val="FootnoteReference"/>
          <w:sz w:val="22"/>
          <w:szCs w:val="22"/>
          <w:u w:val="single"/>
        </w:rPr>
        <w:footnoteReference w:id="2"/>
      </w:r>
      <w:r w:rsidRPr="00A035E4">
        <w:rPr>
          <w:sz w:val="22"/>
          <w:szCs w:val="22"/>
          <w:lang w:val="fr-FR"/>
        </w:rPr>
        <w:t>.</w:t>
      </w:r>
    </w:p>
    <w:p w14:paraId="3D0864CF" w14:textId="77777777" w:rsidR="006E41E3" w:rsidRPr="00A035E4" w:rsidRDefault="006E41E3" w:rsidP="00B37E13">
      <w:pPr>
        <w:tabs>
          <w:tab w:val="left" w:pos="720"/>
          <w:tab w:val="left" w:pos="1440"/>
          <w:tab w:val="left" w:pos="2160"/>
        </w:tabs>
        <w:jc w:val="both"/>
        <w:rPr>
          <w:sz w:val="22"/>
          <w:szCs w:val="22"/>
          <w:lang w:val="fr-FR"/>
        </w:rPr>
      </w:pPr>
    </w:p>
    <w:p w14:paraId="06102D46" w14:textId="77777777" w:rsidR="003619C0" w:rsidRPr="00A035E4" w:rsidRDefault="00643B4F" w:rsidP="00A035E4">
      <w:pPr>
        <w:ind w:firstLine="720"/>
        <w:jc w:val="both"/>
        <w:rPr>
          <w:sz w:val="22"/>
          <w:szCs w:val="22"/>
          <w:lang w:val="fr-FR"/>
        </w:rPr>
      </w:pPr>
      <w:r w:rsidRPr="00A035E4">
        <w:rPr>
          <w:sz w:val="22"/>
          <w:szCs w:val="22"/>
          <w:lang w:val="fr-FR"/>
        </w:rPr>
        <w:t>La revitalisation et la préservation du patrimoine et des pratiques culturels traditionnels et ancestraux de la région, y compris les langues, les arts et les rituels, jouent un rôle central dans le maintien des identités uniques des communautés dans toutes les Amériques. Parmi les initiatives qui favorisent ce développement, on compte la documentation, la préservation de l’histoire orale, l’enseignement culturel et les programmes de diplomatie culturelle. La revitalisation et la préservation de la culture fait intervenir des débats sur des questions comme l’équilibre à trouver par les États membres entre la préservation du patrimoine culturel et la modernisation, le progrès économique et la croissance, ou encore un examen des stratégies qui ont été mises en œuvre ou pourraient l’être en vue de protéger le patrimoine culturel immatériel, les langues et les connaissances traditionnelles.</w:t>
      </w:r>
    </w:p>
    <w:p w14:paraId="35A58244" w14:textId="77777777" w:rsidR="006F2D51" w:rsidRPr="00A035E4" w:rsidRDefault="006F2D51" w:rsidP="00B37E13">
      <w:pPr>
        <w:tabs>
          <w:tab w:val="left" w:pos="720"/>
          <w:tab w:val="left" w:pos="1440"/>
          <w:tab w:val="left" w:pos="2160"/>
        </w:tabs>
        <w:jc w:val="both"/>
        <w:rPr>
          <w:sz w:val="22"/>
          <w:szCs w:val="22"/>
          <w:lang w:val="fr-FR"/>
        </w:rPr>
      </w:pPr>
    </w:p>
    <w:p w14:paraId="29832825" w14:textId="77777777" w:rsidR="00923B51" w:rsidRPr="00A035E4" w:rsidRDefault="00643B4F" w:rsidP="00237C39">
      <w:pPr>
        <w:ind w:firstLine="720"/>
        <w:jc w:val="both"/>
        <w:rPr>
          <w:sz w:val="22"/>
          <w:szCs w:val="22"/>
          <w:lang w:val="fr-FR"/>
        </w:rPr>
      </w:pPr>
      <w:r w:rsidRPr="00A035E4">
        <w:rPr>
          <w:sz w:val="22"/>
          <w:szCs w:val="22"/>
          <w:lang w:val="fr-FR"/>
        </w:rPr>
        <w:t xml:space="preserve">La Neuvième réunion interaméricaine des ministres et hauts fonctionnaires chargés de la Culture, organisée en octobre 2022 sur le thème « La technologie, la créativité et l’innovation en tant que possibilités de développer et de renforcer la culture », a été l’occasion d’aborder, entre autres, comment les artistes et les praticiens culturels ont réussi à assurer leur subsistance pendant la pandémie, y compris grâce à la technologie et à l’aide de l’État au renforcement de la culture et de l’expression artistique. Cette réunion du CIDI permettra de poursuivre le débat sur les stratégies favorables à collecte, à la préservation, à la diffusion, au renforcement et au développement de la culture dans les Amériques, y compris le rôle de la technologie à cet égard. </w:t>
      </w:r>
    </w:p>
    <w:p w14:paraId="27A7EB2F" w14:textId="77777777" w:rsidR="00923B51" w:rsidRPr="00A035E4" w:rsidRDefault="00923B51" w:rsidP="00B37E13">
      <w:pPr>
        <w:tabs>
          <w:tab w:val="left" w:pos="720"/>
          <w:tab w:val="left" w:pos="1440"/>
          <w:tab w:val="left" w:pos="2160"/>
        </w:tabs>
        <w:jc w:val="both"/>
        <w:rPr>
          <w:sz w:val="22"/>
          <w:szCs w:val="22"/>
          <w:lang w:val="fr-FR"/>
        </w:rPr>
      </w:pPr>
    </w:p>
    <w:p w14:paraId="6FF63872" w14:textId="77777777" w:rsidR="00FC7B0B" w:rsidRPr="00A035E4" w:rsidRDefault="00643B4F" w:rsidP="00237C39">
      <w:pPr>
        <w:ind w:firstLine="720"/>
        <w:jc w:val="both"/>
        <w:rPr>
          <w:sz w:val="22"/>
          <w:szCs w:val="22"/>
          <w:lang w:val="fr-FR"/>
        </w:rPr>
      </w:pPr>
      <w:r w:rsidRPr="00A035E4">
        <w:rPr>
          <w:sz w:val="22"/>
          <w:szCs w:val="22"/>
          <w:lang w:val="fr-FR"/>
        </w:rPr>
        <w:t xml:space="preserve">La pérennité économique, le développement de l’économie créative et la monétisation des biens culturels sont autant de dimensions de la durabilité et de la préservation de la culture au fil du temps. Les industries culturelles et créatives comme l’art, la musique, le cinéma et le design contribuent de plus en plus à l’économie dans de nombreux pays des Amériques. L’ouverture de perspectives économiques dans les communautés culturelles et le renforcement des cadres de soutien à l’entrepreneuriat parmi les petites et moyennes entreprises (PME) dans les domaines de l’artisanat traditionnel, des marchés locaux, du tourisme culturel et des industries créatives sont donc des éléments importants de ce processus. </w:t>
      </w:r>
    </w:p>
    <w:p w14:paraId="53E06D77" w14:textId="77777777" w:rsidR="00FC7B0B" w:rsidRPr="00A035E4" w:rsidRDefault="00FC7B0B" w:rsidP="00B37E13">
      <w:pPr>
        <w:tabs>
          <w:tab w:val="left" w:pos="720"/>
          <w:tab w:val="left" w:pos="1440"/>
          <w:tab w:val="left" w:pos="2160"/>
        </w:tabs>
        <w:jc w:val="both"/>
        <w:rPr>
          <w:sz w:val="22"/>
          <w:szCs w:val="22"/>
          <w:lang w:val="fr-FR"/>
        </w:rPr>
      </w:pPr>
    </w:p>
    <w:p w14:paraId="63D45867" w14:textId="4A308FAC" w:rsidR="00543301" w:rsidRPr="00A035E4" w:rsidRDefault="00643B4F" w:rsidP="00237C39">
      <w:pPr>
        <w:ind w:firstLine="720"/>
        <w:jc w:val="both"/>
        <w:rPr>
          <w:sz w:val="22"/>
          <w:szCs w:val="22"/>
          <w:lang w:val="fr-FR"/>
        </w:rPr>
      </w:pPr>
      <w:r w:rsidRPr="00A035E4">
        <w:rPr>
          <w:sz w:val="22"/>
          <w:szCs w:val="22"/>
          <w:lang w:val="fr-FR"/>
        </w:rPr>
        <w:t>En outre, il est nécessaire de déterminer comment les industries culturelles et créatives contribue</w:t>
      </w:r>
      <w:r w:rsidR="00287EE0">
        <w:rPr>
          <w:sz w:val="22"/>
          <w:szCs w:val="22"/>
          <w:lang w:val="fr-FR"/>
        </w:rPr>
        <w:t>nt</w:t>
      </w:r>
      <w:r w:rsidRPr="00A035E4">
        <w:rPr>
          <w:sz w:val="22"/>
          <w:szCs w:val="22"/>
          <w:lang w:val="fr-FR"/>
        </w:rPr>
        <w:t xml:space="preserve"> au développement économique sans pour autant compromettre l’intégrité culturelle. En parallèle, les pays de l’ensemble du continent auront l’occasion d’échanger sur les stratégies qui encouragent l’entrepreneuriat dans les secteurs culturels, particulièrement parmi les PME, à même de contribuer au développement durable des cultures collectives et disparates des Amériques.</w:t>
      </w:r>
    </w:p>
    <w:p w14:paraId="64505004" w14:textId="77777777" w:rsidR="00543301" w:rsidRPr="00A035E4" w:rsidRDefault="00543301" w:rsidP="00B37E13">
      <w:pPr>
        <w:tabs>
          <w:tab w:val="left" w:pos="720"/>
          <w:tab w:val="left" w:pos="1440"/>
          <w:tab w:val="left" w:pos="2160"/>
        </w:tabs>
        <w:jc w:val="both"/>
        <w:rPr>
          <w:sz w:val="22"/>
          <w:szCs w:val="22"/>
          <w:lang w:val="fr-FR"/>
        </w:rPr>
      </w:pPr>
    </w:p>
    <w:p w14:paraId="781A992B" w14:textId="77777777" w:rsidR="00D66FB7" w:rsidRPr="00A035E4" w:rsidRDefault="00643B4F" w:rsidP="00237C39">
      <w:pPr>
        <w:ind w:firstLine="720"/>
        <w:jc w:val="both"/>
        <w:rPr>
          <w:sz w:val="22"/>
          <w:szCs w:val="22"/>
          <w:lang w:val="fr-FR"/>
        </w:rPr>
      </w:pPr>
      <w:r w:rsidRPr="00A035E4">
        <w:rPr>
          <w:sz w:val="22"/>
          <w:szCs w:val="22"/>
          <w:lang w:val="fr-FR"/>
        </w:rPr>
        <w:t>Le renforcement des capacités, l’éducation et le développement de la conscience culturelle sont indispensables pour comprendre la valeur et la richesse de la diversité des cultures des Amériques. Dans ce contexte, l’investissement dans les programmes éducatifs qui prennent en compte la conscience culturelle et renforcent les capacités des institutions et praticiens de la culture jouent un rôle central. De même, l’approfondissement du dialogue communautaire est important, notamment pour comprendre et définir ce qui compte pour le patrimoine culturel de chaque société. Ces initiatives permettent d’obtenir davantage de soutien à la documentation du patrimoine culturel matériel et immatériel et de faciliter sa transmission aux générations futures, ce qui contribue à sa durabilité à plus long terme.</w:t>
      </w:r>
    </w:p>
    <w:p w14:paraId="2F730028" w14:textId="77777777" w:rsidR="00F23654" w:rsidRPr="00A035E4" w:rsidRDefault="00F23654" w:rsidP="00B37E13">
      <w:pPr>
        <w:tabs>
          <w:tab w:val="left" w:pos="720"/>
          <w:tab w:val="left" w:pos="1440"/>
          <w:tab w:val="left" w:pos="2160"/>
        </w:tabs>
        <w:jc w:val="both"/>
        <w:rPr>
          <w:sz w:val="22"/>
          <w:szCs w:val="22"/>
          <w:lang w:val="fr-FR"/>
        </w:rPr>
      </w:pPr>
    </w:p>
    <w:p w14:paraId="69D9C9FB" w14:textId="77777777" w:rsidR="00E75AED" w:rsidRPr="00A035E4" w:rsidRDefault="00643B4F" w:rsidP="00237C39">
      <w:pPr>
        <w:ind w:firstLine="720"/>
        <w:jc w:val="both"/>
        <w:rPr>
          <w:sz w:val="22"/>
          <w:szCs w:val="22"/>
          <w:lang w:val="fr-FR"/>
        </w:rPr>
      </w:pPr>
      <w:r w:rsidRPr="00A035E4">
        <w:rPr>
          <w:sz w:val="22"/>
          <w:szCs w:val="22"/>
          <w:lang w:val="fr-FR"/>
        </w:rPr>
        <w:t xml:space="preserve">De nombreuses pratiques culturelles ont un lien étroit avec l’environnement. L’incorporation de pratiques durables dans les activités culturelles peut ainsi contribuer à la conservation des ressources naturelles et des écosystèmes, ce qui renforce le lien entre culture et environnement. Le tourisme en est un exemple saillant dans les Amériques : dans ce domaine, il est indispensable de trouver l’équilibre entre développement et préservation de la culture. Les pratiques touristiques responsables peuvent produire des retombées économiques positives tout en limitant le préjudice aux traditions et sites culturels. Toutefois, la durabilité doit également prendre en compte les effets de l’environnement sur la culture, notamment le défi que représentent les conséquences des événements défavorables associés au changement climatique sur le patrimoine bâti. Pour assurer la durabilité de nos cultures, il est donc nécessaire de sensibiliser et d’inciter à l’action en vue de protéger et de préserver les sites du patrimoine culturel qui sont vulnérables face aux effets du changement climatique. </w:t>
      </w:r>
    </w:p>
    <w:p w14:paraId="63269F03" w14:textId="77777777" w:rsidR="00E75AED" w:rsidRPr="00A035E4" w:rsidRDefault="00E75AED" w:rsidP="00B37E13">
      <w:pPr>
        <w:tabs>
          <w:tab w:val="left" w:pos="720"/>
          <w:tab w:val="left" w:pos="1440"/>
          <w:tab w:val="left" w:pos="2160"/>
        </w:tabs>
        <w:jc w:val="both"/>
        <w:rPr>
          <w:sz w:val="22"/>
          <w:szCs w:val="22"/>
          <w:lang w:val="fr-FR"/>
        </w:rPr>
      </w:pPr>
    </w:p>
    <w:p w14:paraId="5BAF2774" w14:textId="77777777" w:rsidR="003A203B" w:rsidRPr="00A035E4" w:rsidRDefault="00643B4F" w:rsidP="00237C39">
      <w:pPr>
        <w:ind w:firstLine="720"/>
        <w:jc w:val="both"/>
        <w:rPr>
          <w:sz w:val="22"/>
          <w:szCs w:val="22"/>
          <w:lang w:val="fr-FR"/>
        </w:rPr>
      </w:pPr>
      <w:r w:rsidRPr="00A035E4">
        <w:rPr>
          <w:sz w:val="22"/>
          <w:szCs w:val="22"/>
          <w:lang w:val="fr-FR"/>
        </w:rPr>
        <w:t>Ainsi, les ministères de l’Environnement et de la Culture des États membres peuvent se concentrer sur l’identification et l’évaluation des sites du patrimoine culturel menacés par le changement climatique, y compris l’élévation du niveau de la mer, la hausse des températures et l’augmentation de la fréquence et de l’intensité des épisodes météorologiques. Conformément aux initiatives sous l’égide du SEDI dont le but est de stimuler la résilience des États membres, le CIDI pourrait donner de l’élan à des pistes de coopération et au dialogue entre les États membres pour la mise en commun des pratiques et l’exploration de solutions pour atténuer ces effets, par exemple, les mesures d’adaptation visant à rendre les sites plus résilients et la promotion de pratiques de tourisme durable qui favorisent les mesures de conservation.</w:t>
      </w:r>
    </w:p>
    <w:p w14:paraId="69898686" w14:textId="77777777" w:rsidR="00F51B83" w:rsidRPr="00A035E4" w:rsidRDefault="00F51B83" w:rsidP="00B37E13">
      <w:pPr>
        <w:tabs>
          <w:tab w:val="left" w:pos="720"/>
          <w:tab w:val="left" w:pos="1440"/>
          <w:tab w:val="left" w:pos="2160"/>
        </w:tabs>
        <w:jc w:val="both"/>
        <w:rPr>
          <w:iCs/>
          <w:sz w:val="22"/>
          <w:szCs w:val="22"/>
          <w:lang w:val="fr-FR"/>
        </w:rPr>
      </w:pPr>
    </w:p>
    <w:p w14:paraId="5BFAA668" w14:textId="77777777" w:rsidR="0069766D" w:rsidRPr="00A035E4" w:rsidRDefault="00643B4F" w:rsidP="00237C39">
      <w:pPr>
        <w:numPr>
          <w:ilvl w:val="0"/>
          <w:numId w:val="1"/>
        </w:numPr>
        <w:tabs>
          <w:tab w:val="left" w:pos="720"/>
          <w:tab w:val="left" w:pos="1440"/>
          <w:tab w:val="left" w:pos="2160"/>
        </w:tabs>
        <w:ind w:left="0" w:firstLine="0"/>
        <w:jc w:val="both"/>
        <w:rPr>
          <w:b/>
          <w:sz w:val="22"/>
          <w:szCs w:val="22"/>
        </w:rPr>
      </w:pPr>
      <w:r w:rsidRPr="00A035E4">
        <w:rPr>
          <w:b/>
          <w:bCs/>
          <w:sz w:val="22"/>
          <w:szCs w:val="22"/>
          <w:lang w:val="fr-FR"/>
        </w:rPr>
        <w:t>Objet de la réunion</w:t>
      </w:r>
    </w:p>
    <w:p w14:paraId="39CEDAEB" w14:textId="77777777" w:rsidR="0069766D" w:rsidRPr="00A035E4" w:rsidRDefault="0069766D" w:rsidP="00237C39">
      <w:pPr>
        <w:tabs>
          <w:tab w:val="left" w:pos="720"/>
          <w:tab w:val="left" w:pos="1440"/>
          <w:tab w:val="left" w:pos="2160"/>
        </w:tabs>
        <w:jc w:val="both"/>
        <w:rPr>
          <w:sz w:val="22"/>
          <w:szCs w:val="22"/>
        </w:rPr>
      </w:pPr>
    </w:p>
    <w:p w14:paraId="4FB13BDE" w14:textId="77777777" w:rsidR="00374B95" w:rsidRPr="00A035E4" w:rsidRDefault="00643B4F" w:rsidP="00237C39">
      <w:pPr>
        <w:tabs>
          <w:tab w:val="left" w:pos="720"/>
          <w:tab w:val="left" w:pos="1440"/>
        </w:tabs>
        <w:jc w:val="both"/>
        <w:rPr>
          <w:sz w:val="22"/>
          <w:szCs w:val="22"/>
          <w:lang w:val="fr-FR"/>
        </w:rPr>
      </w:pPr>
      <w:r w:rsidRPr="00A035E4">
        <w:rPr>
          <w:sz w:val="22"/>
          <w:szCs w:val="22"/>
          <w:lang w:val="fr-FR"/>
        </w:rPr>
        <w:tab/>
        <w:t xml:space="preserve">Pour aborder les principaux éléments du développement durable des cultures des Amériques, il convient d’employer une approche large, qui implique de trouver l’équilibre entre préservation de la culture, autonomisation économique, équité sociale et conservation de l’environnement. En favorisant la collaboration, en partageant nos expériences et en stimulant le dialogue entre les responsables publics et les décideurs politiques dans la région, le Conseil peut renforcer le soutien à la recherche d’un équilibre plus harmonieux entre préservation du patrimoine culturel, croissance et progrès vers un avenir durable. </w:t>
      </w:r>
    </w:p>
    <w:p w14:paraId="5D528CF6" w14:textId="44048DA1" w:rsidR="00374B95" w:rsidRPr="00A035E4" w:rsidRDefault="00374B95" w:rsidP="00B37E13">
      <w:pPr>
        <w:tabs>
          <w:tab w:val="left" w:pos="720"/>
          <w:tab w:val="left" w:pos="1440"/>
          <w:tab w:val="left" w:pos="2160"/>
        </w:tabs>
        <w:jc w:val="both"/>
        <w:rPr>
          <w:sz w:val="22"/>
          <w:szCs w:val="22"/>
          <w:lang w:val="fr-FR"/>
        </w:rPr>
      </w:pPr>
    </w:p>
    <w:p w14:paraId="42F6A6FD" w14:textId="77777777" w:rsidR="004E763B" w:rsidRPr="00A035E4" w:rsidRDefault="00643B4F" w:rsidP="00237C39">
      <w:pPr>
        <w:tabs>
          <w:tab w:val="left" w:pos="720"/>
          <w:tab w:val="left" w:pos="1440"/>
        </w:tabs>
        <w:jc w:val="both"/>
        <w:rPr>
          <w:sz w:val="22"/>
          <w:szCs w:val="22"/>
          <w:lang w:val="fr-FR"/>
        </w:rPr>
      </w:pPr>
      <w:r w:rsidRPr="00A035E4">
        <w:rPr>
          <w:sz w:val="22"/>
          <w:szCs w:val="22"/>
          <w:lang w:val="fr-FR"/>
        </w:rPr>
        <w:tab/>
        <w:t>Aussi l’objet de cette réunion est-il d’aborder certains des principaux aspects liés au développement durable des cultures des Amériques, d’agir face aux défis de notre époque à cet égard, d’évaluer les pistes de coopération interinstitutionnelle pour la culture et le développement et de bâtir un consensus sur des politiques pour un avenir durable et le rôle de la culture dans ce processus. La réunion sera également l’occasion, pour les États membres, de présenter leurs expériences dans le cadre de la culture et du développement, y compris les façons dont la culture contribue aux ODD, mais aussi leurs stratégies pour atténuer les effets du changement climatique sur le patrimoine culturel vulnérable. En outre, le débat sur ces questions pourrait livrer des indications sur les chances de voir le dialogue à ce sujet se poursuivre lors de la Dixième réunion interaméricaine des ministres et des hauts responsables de la Culture, qui se déroulera en République dominicaine en 2025, et sur la façon dont les initiatives de diplomatie culturelle pourraient y contribuer.</w:t>
      </w:r>
    </w:p>
    <w:p w14:paraId="0B7107CA" w14:textId="77777777" w:rsidR="00DC5221" w:rsidRPr="00A035E4" w:rsidRDefault="00DC5221" w:rsidP="00237C39">
      <w:pPr>
        <w:tabs>
          <w:tab w:val="left" w:pos="720"/>
          <w:tab w:val="left" w:pos="1440"/>
        </w:tabs>
        <w:jc w:val="both"/>
        <w:rPr>
          <w:sz w:val="22"/>
          <w:szCs w:val="22"/>
          <w:lang w:val="fr-FR"/>
        </w:rPr>
      </w:pPr>
    </w:p>
    <w:p w14:paraId="0A4475A0" w14:textId="77777777" w:rsidR="009F7D06" w:rsidRPr="00A035E4" w:rsidRDefault="00643B4F" w:rsidP="00237C39">
      <w:pPr>
        <w:tabs>
          <w:tab w:val="left" w:pos="720"/>
          <w:tab w:val="left" w:pos="1440"/>
        </w:tabs>
        <w:jc w:val="both"/>
        <w:rPr>
          <w:sz w:val="22"/>
          <w:szCs w:val="22"/>
          <w:lang w:val="fr-FR"/>
        </w:rPr>
      </w:pPr>
      <w:r w:rsidRPr="00A035E4">
        <w:rPr>
          <w:sz w:val="22"/>
          <w:szCs w:val="22"/>
          <w:lang w:val="fr-FR"/>
        </w:rPr>
        <w:tab/>
        <w:t>Voici quelques-unes des questions qui seront posées aux États membres :</w:t>
      </w:r>
    </w:p>
    <w:p w14:paraId="7F613929" w14:textId="77777777" w:rsidR="009F7D06" w:rsidRPr="00A035E4" w:rsidRDefault="009F7D06" w:rsidP="00237C39">
      <w:pPr>
        <w:tabs>
          <w:tab w:val="left" w:pos="720"/>
          <w:tab w:val="left" w:pos="1440"/>
        </w:tabs>
        <w:jc w:val="both"/>
        <w:rPr>
          <w:sz w:val="22"/>
          <w:szCs w:val="22"/>
          <w:lang w:val="fr-FR"/>
        </w:rPr>
      </w:pPr>
    </w:p>
    <w:p w14:paraId="4FDAE962" w14:textId="77777777" w:rsidR="00FD127D" w:rsidRPr="00A035E4" w:rsidRDefault="00643B4F" w:rsidP="00237C39">
      <w:pPr>
        <w:pStyle w:val="NormalWeb"/>
        <w:numPr>
          <w:ilvl w:val="0"/>
          <w:numId w:val="6"/>
        </w:numPr>
        <w:spacing w:before="0" w:beforeAutospacing="0" w:after="0" w:afterAutospacing="0"/>
        <w:ind w:left="1440" w:hanging="720"/>
        <w:jc w:val="both"/>
        <w:rPr>
          <w:sz w:val="22"/>
          <w:szCs w:val="22"/>
          <w:lang w:val="fr-FR"/>
        </w:rPr>
      </w:pPr>
      <w:r w:rsidRPr="00A035E4">
        <w:rPr>
          <w:sz w:val="22"/>
          <w:szCs w:val="22"/>
          <w:lang w:val="fr-FR"/>
        </w:rPr>
        <w:t>Comment les États membres peuvent-ils trouver l’équilibre entre la préservation du patrimoine culturel, d’une part, et la modernisation et la croissance économique, d’autre part ?</w:t>
      </w:r>
    </w:p>
    <w:p w14:paraId="1C382873" w14:textId="77777777" w:rsidR="00456F00" w:rsidRPr="00A035E4" w:rsidRDefault="00643B4F" w:rsidP="00237C39">
      <w:pPr>
        <w:pStyle w:val="NormalWeb"/>
        <w:numPr>
          <w:ilvl w:val="0"/>
          <w:numId w:val="6"/>
        </w:numPr>
        <w:spacing w:before="0" w:beforeAutospacing="0" w:after="0" w:afterAutospacing="0"/>
        <w:ind w:left="1440" w:hanging="720"/>
        <w:jc w:val="both"/>
        <w:rPr>
          <w:sz w:val="22"/>
          <w:szCs w:val="22"/>
          <w:lang w:val="fr-FR"/>
        </w:rPr>
      </w:pPr>
      <w:r w:rsidRPr="00A035E4">
        <w:rPr>
          <w:sz w:val="22"/>
          <w:szCs w:val="22"/>
          <w:lang w:val="fr-FR"/>
        </w:rPr>
        <w:t>Quelles sont les pratiques employées par les États membres de l’OEA pour favoriser le développement durable de la culture ?</w:t>
      </w:r>
    </w:p>
    <w:p w14:paraId="31748112" w14:textId="77777777" w:rsidR="00FD127D" w:rsidRPr="00A035E4" w:rsidRDefault="00643B4F" w:rsidP="00237C39">
      <w:pPr>
        <w:pStyle w:val="NormalWeb"/>
        <w:numPr>
          <w:ilvl w:val="0"/>
          <w:numId w:val="6"/>
        </w:numPr>
        <w:spacing w:before="0" w:beforeAutospacing="0" w:after="0" w:afterAutospacing="0"/>
        <w:ind w:left="1440" w:hanging="720"/>
        <w:jc w:val="both"/>
        <w:rPr>
          <w:sz w:val="22"/>
          <w:szCs w:val="22"/>
          <w:lang w:val="fr-FR"/>
        </w:rPr>
      </w:pPr>
      <w:r w:rsidRPr="00A035E4">
        <w:rPr>
          <w:sz w:val="22"/>
          <w:szCs w:val="22"/>
          <w:lang w:val="fr-FR"/>
        </w:rPr>
        <w:t>Comment le Secrétariat exécutif au développement intégré (SEDI) peut-il collaborer avec les États membres et d’autres institutions pour renforcer les capacités permettant de contribuer à la promotion, à la préservation, à l’enrichissement et à la transmission du patrimoine culturel matériel et immatériel divers de la région ?</w:t>
      </w:r>
    </w:p>
    <w:p w14:paraId="5D885958" w14:textId="77777777" w:rsidR="00FD127D" w:rsidRPr="00A035E4" w:rsidRDefault="00643B4F" w:rsidP="00237C39">
      <w:pPr>
        <w:pStyle w:val="NormalWeb"/>
        <w:numPr>
          <w:ilvl w:val="0"/>
          <w:numId w:val="6"/>
        </w:numPr>
        <w:spacing w:before="0" w:beforeAutospacing="0" w:after="0" w:afterAutospacing="0"/>
        <w:ind w:left="1440" w:hanging="720"/>
        <w:jc w:val="both"/>
        <w:rPr>
          <w:sz w:val="22"/>
          <w:szCs w:val="22"/>
          <w:lang w:val="fr-FR"/>
        </w:rPr>
      </w:pPr>
      <w:r w:rsidRPr="00A035E4">
        <w:rPr>
          <w:sz w:val="22"/>
          <w:szCs w:val="22"/>
          <w:lang w:val="fr-FR"/>
        </w:rPr>
        <w:t xml:space="preserve">Quels sont les principaux défis, stratégies et outils des États membres en matière de sensibilisation et de promotion de l’action visant à protéger et préserver les sites du patrimoine culturel vulnérables face aux effets du changement climatique ?  </w:t>
      </w:r>
    </w:p>
    <w:p w14:paraId="52D85B96" w14:textId="77777777" w:rsidR="00973D5E" w:rsidRPr="00A035E4" w:rsidRDefault="00643B4F" w:rsidP="00237C39">
      <w:pPr>
        <w:pStyle w:val="NormalWeb"/>
        <w:numPr>
          <w:ilvl w:val="0"/>
          <w:numId w:val="6"/>
        </w:numPr>
        <w:spacing w:before="0" w:beforeAutospacing="0" w:after="0" w:afterAutospacing="0"/>
        <w:ind w:left="1440" w:hanging="720"/>
        <w:jc w:val="both"/>
        <w:rPr>
          <w:sz w:val="22"/>
          <w:szCs w:val="22"/>
          <w:lang w:val="fr-FR"/>
        </w:rPr>
      </w:pPr>
      <w:r w:rsidRPr="00A035E4">
        <w:rPr>
          <w:sz w:val="22"/>
          <w:szCs w:val="22"/>
          <w:lang w:val="fr-FR"/>
        </w:rPr>
        <w:t>D’après l’expérience de votre pays, comment la culture contribue-t-elle à l’atteinte des ODD ?</w:t>
      </w:r>
    </w:p>
    <w:p w14:paraId="513E626E" w14:textId="77777777" w:rsidR="00A32B3F" w:rsidRPr="00A035E4" w:rsidRDefault="00A32B3F" w:rsidP="00B37E13">
      <w:pPr>
        <w:tabs>
          <w:tab w:val="left" w:pos="720"/>
          <w:tab w:val="left" w:pos="1440"/>
          <w:tab w:val="left" w:pos="2160"/>
        </w:tabs>
        <w:jc w:val="both"/>
        <w:rPr>
          <w:sz w:val="22"/>
          <w:szCs w:val="22"/>
          <w:lang w:val="fr-FR"/>
        </w:rPr>
      </w:pPr>
    </w:p>
    <w:p w14:paraId="6153071A" w14:textId="77777777" w:rsidR="0069766D" w:rsidRPr="00A035E4" w:rsidRDefault="00643B4F" w:rsidP="00237C39">
      <w:pPr>
        <w:numPr>
          <w:ilvl w:val="0"/>
          <w:numId w:val="1"/>
        </w:numPr>
        <w:tabs>
          <w:tab w:val="left" w:pos="720"/>
          <w:tab w:val="left" w:pos="1440"/>
          <w:tab w:val="left" w:pos="2160"/>
        </w:tabs>
        <w:ind w:left="0" w:firstLine="0"/>
        <w:jc w:val="both"/>
        <w:rPr>
          <w:b/>
          <w:sz w:val="22"/>
          <w:szCs w:val="22"/>
        </w:rPr>
      </w:pPr>
      <w:r w:rsidRPr="00A035E4">
        <w:rPr>
          <w:b/>
          <w:bCs/>
          <w:sz w:val="22"/>
          <w:szCs w:val="22"/>
          <w:lang w:val="fr-FR"/>
        </w:rPr>
        <w:t>Pertinence pour le SEDI</w:t>
      </w:r>
    </w:p>
    <w:p w14:paraId="494454ED" w14:textId="77777777" w:rsidR="00237C39" w:rsidRPr="00287EE0" w:rsidRDefault="00237C39" w:rsidP="00237C39">
      <w:pPr>
        <w:tabs>
          <w:tab w:val="left" w:pos="720"/>
          <w:tab w:val="left" w:pos="1440"/>
          <w:tab w:val="left" w:pos="2160"/>
        </w:tabs>
        <w:jc w:val="both"/>
        <w:rPr>
          <w:bCs/>
          <w:sz w:val="22"/>
          <w:szCs w:val="22"/>
        </w:rPr>
      </w:pPr>
    </w:p>
    <w:p w14:paraId="5D7AD1D3" w14:textId="77777777" w:rsidR="00EA0FA1" w:rsidRPr="00A035E4" w:rsidRDefault="00643B4F" w:rsidP="00237C39">
      <w:pPr>
        <w:pStyle w:val="ListParagraph0"/>
        <w:numPr>
          <w:ilvl w:val="0"/>
          <w:numId w:val="3"/>
        </w:numPr>
        <w:tabs>
          <w:tab w:val="left" w:pos="720"/>
          <w:tab w:val="left" w:pos="2160"/>
        </w:tabs>
        <w:ind w:hanging="720"/>
        <w:jc w:val="both"/>
        <w:rPr>
          <w:sz w:val="22"/>
          <w:szCs w:val="22"/>
          <w:lang w:val="fr-FR"/>
        </w:rPr>
      </w:pPr>
      <w:r w:rsidRPr="00A035E4">
        <w:rPr>
          <w:rFonts w:eastAsia="Times New Roman"/>
          <w:sz w:val="22"/>
          <w:szCs w:val="22"/>
          <w:lang w:val="fr-FR"/>
        </w:rPr>
        <w:t>Promouvoir la culture et l’économie créative en tant qu’outils permettant de stimuler la croissance économique, de créer des perspectives d’emploi et de renforcer les capacités des PME dans le secteur de la culture.</w:t>
      </w:r>
    </w:p>
    <w:p w14:paraId="4BD081AA" w14:textId="7DBA32A6" w:rsidR="00C36F27" w:rsidRPr="00A035E4" w:rsidRDefault="00643B4F" w:rsidP="00237C39">
      <w:pPr>
        <w:pStyle w:val="ListParagraph0"/>
        <w:numPr>
          <w:ilvl w:val="0"/>
          <w:numId w:val="3"/>
        </w:numPr>
        <w:tabs>
          <w:tab w:val="left" w:pos="720"/>
          <w:tab w:val="left" w:pos="2160"/>
        </w:tabs>
        <w:ind w:hanging="720"/>
        <w:jc w:val="both"/>
        <w:rPr>
          <w:sz w:val="22"/>
          <w:szCs w:val="22"/>
          <w:lang w:val="fr-FR"/>
        </w:rPr>
      </w:pPr>
      <w:r w:rsidRPr="00A035E4">
        <w:rPr>
          <w:rFonts w:eastAsia="Times New Roman"/>
          <w:sz w:val="22"/>
          <w:szCs w:val="22"/>
          <w:lang w:val="fr-FR"/>
        </w:rPr>
        <w:t>Renforcer la mise en œuvre du Programme de développement durable à l’horizon 2030 et de ses ODD</w:t>
      </w:r>
      <w:r w:rsidR="00287EE0">
        <w:rPr>
          <w:rFonts w:eastAsia="Times New Roman"/>
          <w:sz w:val="22"/>
          <w:szCs w:val="22"/>
          <w:lang w:val="fr-FR"/>
        </w:rPr>
        <w:t>.</w:t>
      </w:r>
    </w:p>
    <w:p w14:paraId="190B33D2" w14:textId="77777777" w:rsidR="00327C07" w:rsidRPr="00A035E4" w:rsidRDefault="00643B4F" w:rsidP="00237C39">
      <w:pPr>
        <w:pStyle w:val="ListParagraph0"/>
        <w:numPr>
          <w:ilvl w:val="0"/>
          <w:numId w:val="3"/>
        </w:numPr>
        <w:tabs>
          <w:tab w:val="left" w:pos="720"/>
          <w:tab w:val="left" w:pos="2160"/>
        </w:tabs>
        <w:ind w:hanging="720"/>
        <w:jc w:val="both"/>
        <w:rPr>
          <w:sz w:val="22"/>
          <w:szCs w:val="22"/>
          <w:lang w:val="fr-FR"/>
        </w:rPr>
      </w:pPr>
      <w:r w:rsidRPr="00A035E4">
        <w:rPr>
          <w:rFonts w:eastAsia="Times New Roman"/>
          <w:sz w:val="22"/>
          <w:szCs w:val="22"/>
          <w:lang w:val="fr-FR"/>
        </w:rPr>
        <w:t>Favoriser le dialogue sur l’équilibre entre préservation de la culture, croissance économique, équité sociale et conservation de l’environnement.</w:t>
      </w:r>
    </w:p>
    <w:p w14:paraId="5DCFC9B1" w14:textId="77777777" w:rsidR="00135BCC" w:rsidRPr="00A035E4" w:rsidRDefault="00643B4F" w:rsidP="00237C39">
      <w:pPr>
        <w:pStyle w:val="ListParagraph0"/>
        <w:numPr>
          <w:ilvl w:val="0"/>
          <w:numId w:val="3"/>
        </w:numPr>
        <w:tabs>
          <w:tab w:val="left" w:pos="720"/>
          <w:tab w:val="left" w:pos="2160"/>
        </w:tabs>
        <w:ind w:hanging="720"/>
        <w:jc w:val="both"/>
        <w:rPr>
          <w:sz w:val="22"/>
          <w:szCs w:val="22"/>
          <w:lang w:val="fr-FR"/>
        </w:rPr>
      </w:pPr>
      <w:r w:rsidRPr="00A035E4">
        <w:rPr>
          <w:rFonts w:eastAsia="Times New Roman"/>
          <w:sz w:val="22"/>
          <w:szCs w:val="22"/>
          <w:lang w:val="fr-FR"/>
        </w:rPr>
        <w:t>Encourager le dialogue, la coopération et le partage de connaissances dans la région concernant la culture au service du développement, notamment les mécanismes permettant de partager les bonnes pratiques et les enseignements glanés.</w:t>
      </w:r>
    </w:p>
    <w:p w14:paraId="0779734E" w14:textId="77777777" w:rsidR="008A611F" w:rsidRPr="00A035E4" w:rsidRDefault="00643B4F" w:rsidP="00237C39">
      <w:pPr>
        <w:pStyle w:val="ListParagraph0"/>
        <w:numPr>
          <w:ilvl w:val="0"/>
          <w:numId w:val="3"/>
        </w:numPr>
        <w:tabs>
          <w:tab w:val="left" w:pos="720"/>
          <w:tab w:val="left" w:pos="2160"/>
        </w:tabs>
        <w:ind w:hanging="720"/>
        <w:jc w:val="both"/>
        <w:rPr>
          <w:sz w:val="22"/>
          <w:szCs w:val="22"/>
          <w:lang w:val="fr-FR"/>
        </w:rPr>
      </w:pPr>
      <w:r w:rsidRPr="00A035E4">
        <w:rPr>
          <w:rFonts w:eastAsia="Times New Roman"/>
          <w:sz w:val="22"/>
          <w:szCs w:val="22"/>
          <w:lang w:val="fr-FR"/>
        </w:rPr>
        <w:t>Renforcer la résilience dans les principaux secteurs des États membres de l’OEA.</w:t>
      </w:r>
    </w:p>
    <w:p w14:paraId="59492F4E" w14:textId="77777777" w:rsidR="00784DC9" w:rsidRPr="00A035E4" w:rsidRDefault="00784DC9" w:rsidP="00287EE0">
      <w:pPr>
        <w:pStyle w:val="ListParagraph0"/>
        <w:ind w:left="0"/>
        <w:jc w:val="both"/>
        <w:rPr>
          <w:sz w:val="22"/>
          <w:szCs w:val="22"/>
          <w:lang w:val="fr-FR"/>
        </w:rPr>
      </w:pPr>
    </w:p>
    <w:p w14:paraId="67A8B779" w14:textId="77777777" w:rsidR="00DD2121" w:rsidRPr="00A035E4" w:rsidRDefault="00643B4F" w:rsidP="00237C39">
      <w:pPr>
        <w:numPr>
          <w:ilvl w:val="0"/>
          <w:numId w:val="1"/>
        </w:numPr>
        <w:tabs>
          <w:tab w:val="left" w:pos="720"/>
          <w:tab w:val="left" w:pos="1440"/>
          <w:tab w:val="left" w:pos="2160"/>
        </w:tabs>
        <w:ind w:left="0" w:firstLine="0"/>
        <w:jc w:val="both"/>
        <w:rPr>
          <w:b/>
          <w:sz w:val="22"/>
          <w:szCs w:val="22"/>
        </w:rPr>
      </w:pPr>
      <w:r w:rsidRPr="00A035E4">
        <w:rPr>
          <w:b/>
          <w:bCs/>
          <w:sz w:val="22"/>
          <w:szCs w:val="22"/>
          <w:lang w:val="fr-FR"/>
        </w:rPr>
        <w:t>Mandats de l’OEA</w:t>
      </w:r>
    </w:p>
    <w:p w14:paraId="4E938BA0" w14:textId="77777777" w:rsidR="00512AA5" w:rsidRPr="00A035E4" w:rsidRDefault="00512AA5" w:rsidP="00237C39">
      <w:pPr>
        <w:tabs>
          <w:tab w:val="left" w:pos="720"/>
          <w:tab w:val="left" w:pos="1440"/>
          <w:tab w:val="left" w:pos="2160"/>
        </w:tabs>
        <w:jc w:val="both"/>
        <w:rPr>
          <w:sz w:val="22"/>
          <w:szCs w:val="22"/>
        </w:rPr>
      </w:pPr>
    </w:p>
    <w:p w14:paraId="0D605DD5" w14:textId="77777777" w:rsidR="009F437F" w:rsidRPr="00A035E4" w:rsidRDefault="00643B4F" w:rsidP="00237C39">
      <w:pPr>
        <w:ind w:firstLine="720"/>
        <w:jc w:val="both"/>
        <w:rPr>
          <w:sz w:val="22"/>
          <w:szCs w:val="22"/>
          <w:lang w:val="fr-FR"/>
        </w:rPr>
      </w:pPr>
      <w:r w:rsidRPr="00A035E4">
        <w:rPr>
          <w:sz w:val="22"/>
          <w:szCs w:val="22"/>
          <w:lang w:val="fr-FR"/>
        </w:rPr>
        <w:t xml:space="preserve">La résolution AG/RES. 2967 (LI-O/21), « Encourager les initiatives continentales en matière de développement intégré : promotion de la résilience », adoptée par l’Assemblée générale de l’OEA en 2021, crée le mandat suivant au titre de la ligne stratégique « Promouvoir des économies inclusives et compétitives » : </w:t>
      </w:r>
    </w:p>
    <w:p w14:paraId="44FC6CA6" w14:textId="77777777" w:rsidR="000B6786" w:rsidRPr="00A035E4" w:rsidRDefault="000B6786" w:rsidP="00B37E13">
      <w:pPr>
        <w:tabs>
          <w:tab w:val="left" w:pos="720"/>
          <w:tab w:val="left" w:pos="1440"/>
          <w:tab w:val="left" w:pos="2160"/>
        </w:tabs>
        <w:jc w:val="both"/>
        <w:rPr>
          <w:sz w:val="22"/>
          <w:szCs w:val="22"/>
          <w:lang w:val="fr-FR"/>
        </w:rPr>
      </w:pPr>
    </w:p>
    <w:p w14:paraId="22E105F5" w14:textId="7498FCF0" w:rsidR="009F437F" w:rsidRPr="00A035E4" w:rsidRDefault="00643B4F" w:rsidP="00237C39">
      <w:pPr>
        <w:ind w:left="720" w:firstLine="720"/>
        <w:jc w:val="both"/>
        <w:rPr>
          <w:sz w:val="22"/>
          <w:szCs w:val="22"/>
          <w:lang w:val="fr-FR"/>
        </w:rPr>
      </w:pPr>
      <w:r w:rsidRPr="00A035E4">
        <w:rPr>
          <w:sz w:val="22"/>
          <w:szCs w:val="22"/>
          <w:lang w:val="fr-FR"/>
        </w:rPr>
        <w:t xml:space="preserve">18. </w:t>
      </w:r>
      <w:r w:rsidR="00287EE0">
        <w:rPr>
          <w:sz w:val="22"/>
          <w:szCs w:val="22"/>
          <w:lang w:val="fr-FR"/>
        </w:rPr>
        <w:tab/>
      </w:r>
      <w:r w:rsidRPr="00A035E4">
        <w:rPr>
          <w:sz w:val="22"/>
          <w:szCs w:val="22"/>
          <w:lang w:val="fr-FR"/>
        </w:rPr>
        <w:t xml:space="preserve">De demander à la CIC de partager, avec le soutien du SEDI, des données d’expériences sur les efforts visant à promouvoir, moderniser et relancer de manière durable le secteur culturel et créatif de l'économie pendant et après la pandémie de COVID-19, et de promouvoir les efforts que déploient les États membres de la CIC pour conserver un rôle visible à la culture en tant que catalyseur du développement social et économique dans les programmes d'action régionaux, permettant ainsi de trouver des solutions novatrices en matière de développement de capacités et d'acquisition de connaissances et d'outils pour favoriser la transformation sociale et économique et renforcer l'entrepreneuriat artistique et culturel dans le continent américain. </w:t>
      </w:r>
    </w:p>
    <w:p w14:paraId="2DAE3FD4" w14:textId="77777777" w:rsidR="000B6786" w:rsidRPr="00A035E4" w:rsidRDefault="000B6786" w:rsidP="00B37E13">
      <w:pPr>
        <w:tabs>
          <w:tab w:val="left" w:pos="720"/>
          <w:tab w:val="left" w:pos="1440"/>
          <w:tab w:val="left" w:pos="2160"/>
        </w:tabs>
        <w:jc w:val="both"/>
        <w:rPr>
          <w:sz w:val="22"/>
          <w:szCs w:val="22"/>
          <w:lang w:val="fr-FR"/>
        </w:rPr>
      </w:pPr>
    </w:p>
    <w:p w14:paraId="10D367DC" w14:textId="77777777" w:rsidR="002374C3" w:rsidRPr="00A035E4" w:rsidRDefault="00643B4F" w:rsidP="00237C39">
      <w:pPr>
        <w:tabs>
          <w:tab w:val="left" w:pos="720"/>
          <w:tab w:val="left" w:pos="1440"/>
          <w:tab w:val="left" w:pos="2160"/>
        </w:tabs>
        <w:jc w:val="both"/>
        <w:rPr>
          <w:sz w:val="22"/>
          <w:szCs w:val="22"/>
          <w:lang w:val="fr-FR"/>
        </w:rPr>
      </w:pPr>
      <w:r w:rsidRPr="00A035E4">
        <w:rPr>
          <w:sz w:val="22"/>
          <w:szCs w:val="22"/>
          <w:lang w:val="fr-FR"/>
        </w:rPr>
        <w:tab/>
        <w:t>La Déclaration de Bridgetown sur le renforcement de l’économie créative et du secteur de la culture : Repositionner le secteur de la culture pour assurer le développement durable « demande au Secrétariat général de l’OEA de travailler avec les organisations internationales concernées, comme l’Organisation des Nations Unies pour l’éducation, la science et la culture (UNESCO), de soutenir les États membres, le cas échéant, dans la création de politiques visant à atteindre les objectifs et cibles du Programme de développement durable à l’horizon 2030 qui contribuent au progrès de l’économie créative et du secteur de la culture ».</w:t>
      </w:r>
    </w:p>
    <w:p w14:paraId="19440D1C" w14:textId="2C2C8B1C" w:rsidR="00A206D2" w:rsidRPr="00A035E4" w:rsidRDefault="00A206D2" w:rsidP="00237C39">
      <w:pPr>
        <w:tabs>
          <w:tab w:val="left" w:pos="720"/>
          <w:tab w:val="left" w:pos="1440"/>
          <w:tab w:val="left" w:pos="2160"/>
        </w:tabs>
        <w:jc w:val="both"/>
        <w:rPr>
          <w:sz w:val="22"/>
          <w:szCs w:val="22"/>
          <w:lang w:val="fr-FR"/>
        </w:rPr>
      </w:pPr>
    </w:p>
    <w:p w14:paraId="62B7A8C3" w14:textId="77777777" w:rsidR="00FF79ED" w:rsidRPr="00A035E4" w:rsidRDefault="00643B4F" w:rsidP="00237C39">
      <w:pPr>
        <w:tabs>
          <w:tab w:val="left" w:pos="720"/>
          <w:tab w:val="left" w:pos="1440"/>
          <w:tab w:val="left" w:pos="2160"/>
        </w:tabs>
        <w:jc w:val="both"/>
        <w:rPr>
          <w:sz w:val="22"/>
          <w:szCs w:val="22"/>
          <w:lang w:val="fr-FR"/>
        </w:rPr>
      </w:pPr>
      <w:r w:rsidRPr="00A035E4">
        <w:rPr>
          <w:sz w:val="22"/>
          <w:szCs w:val="22"/>
          <w:lang w:val="fr-FR"/>
        </w:rPr>
        <w:tab/>
        <w:t xml:space="preserve">Dans la Déclaration d’Antigua Guatemala, intitulée « La technologie, la créativité et l'innovation en tant que possibilités de développer et de renforcer la culture », les ministres de la Culture s’engagent à « Maximiser les possibilités qu'offrent la technologie, la créativité et l'innovation aux États des Amériques pour développer, renforcer et sauvegarder leurs expressions culturelles et artistiques par la numérisation, la collecte, la conservation, la diffusion et les échanges licites et sûrs relatifs au patrimoine culturel et artistique, et encourager les États membres à étudier ces possibilités de manière individuelle et collective ». Ils forment également le vœu « de promouvoir la collaboration en matière de technologie, de créativité et d'innovation, en tant que possibilité de développer et de renforcer la culture dans les Amériques, avec les États observateurs permanents de l'OEA et les partenaires de la CIC, y compris les universités, les centres de recherche, les organisations non gouvernementales (ONG), le secteur privé et d'autres organisations internationales dans le but de soutenir la mise en œuvre de la Déclaration d'Antigua Guatemala ». </w:t>
      </w:r>
    </w:p>
    <w:p w14:paraId="3AD22685" w14:textId="77777777" w:rsidR="004354F3" w:rsidRPr="00A035E4" w:rsidRDefault="004354F3" w:rsidP="00237C39">
      <w:pPr>
        <w:tabs>
          <w:tab w:val="left" w:pos="720"/>
          <w:tab w:val="left" w:pos="1440"/>
          <w:tab w:val="left" w:pos="2160"/>
        </w:tabs>
        <w:jc w:val="both"/>
        <w:rPr>
          <w:sz w:val="22"/>
          <w:szCs w:val="22"/>
          <w:lang w:val="fr-FR"/>
        </w:rPr>
      </w:pPr>
    </w:p>
    <w:p w14:paraId="2B1C8273" w14:textId="77777777" w:rsidR="00C71903" w:rsidRPr="00A035E4" w:rsidRDefault="00643B4F" w:rsidP="00237C39">
      <w:pPr>
        <w:tabs>
          <w:tab w:val="left" w:pos="720"/>
          <w:tab w:val="left" w:pos="1440"/>
          <w:tab w:val="left" w:pos="2160"/>
        </w:tabs>
        <w:jc w:val="both"/>
        <w:rPr>
          <w:sz w:val="22"/>
          <w:szCs w:val="22"/>
          <w:lang w:val="fr-FR"/>
        </w:rPr>
      </w:pPr>
      <w:r w:rsidRPr="00A035E4">
        <w:rPr>
          <w:sz w:val="22"/>
          <w:szCs w:val="22"/>
          <w:lang w:val="fr-FR"/>
        </w:rPr>
        <w:tab/>
        <w:t>Par ailleurs, l’Article 47 de la Charte de l’OEA prévoit que « les États membres attacheront une importance primordiale, dans le cadre de leurs plans de développement, à l'encouragement de l'éducation, de la science et de la technologie, et de la culture orientées vers l'amélioration intégrale de la personne humaine, fondement de la démocratie, de la justice sociale et du progrès ».</w:t>
      </w:r>
    </w:p>
    <w:p w14:paraId="7FC55036" w14:textId="77777777" w:rsidR="00C71903" w:rsidRPr="00A035E4" w:rsidRDefault="00C71903" w:rsidP="00237C39">
      <w:pPr>
        <w:tabs>
          <w:tab w:val="left" w:pos="720"/>
          <w:tab w:val="left" w:pos="1440"/>
          <w:tab w:val="left" w:pos="2160"/>
        </w:tabs>
        <w:jc w:val="both"/>
        <w:rPr>
          <w:sz w:val="22"/>
          <w:szCs w:val="22"/>
          <w:lang w:val="fr-FR"/>
        </w:rPr>
      </w:pPr>
    </w:p>
    <w:p w14:paraId="4FA33109" w14:textId="77777777" w:rsidR="00407626" w:rsidRPr="00A035E4" w:rsidRDefault="00643B4F" w:rsidP="00237C39">
      <w:pPr>
        <w:numPr>
          <w:ilvl w:val="0"/>
          <w:numId w:val="1"/>
        </w:numPr>
        <w:tabs>
          <w:tab w:val="left" w:pos="720"/>
          <w:tab w:val="left" w:pos="1440"/>
          <w:tab w:val="left" w:pos="2160"/>
        </w:tabs>
        <w:ind w:left="0" w:firstLine="0"/>
        <w:jc w:val="both"/>
        <w:rPr>
          <w:b/>
          <w:sz w:val="22"/>
          <w:szCs w:val="22"/>
        </w:rPr>
      </w:pPr>
      <w:r w:rsidRPr="00A035E4">
        <w:rPr>
          <w:b/>
          <w:bCs/>
          <w:sz w:val="22"/>
          <w:szCs w:val="22"/>
          <w:lang w:val="fr-FR"/>
        </w:rPr>
        <w:t>Structure de la réunion</w:t>
      </w:r>
    </w:p>
    <w:p w14:paraId="429D0534" w14:textId="77777777" w:rsidR="00407626" w:rsidRPr="00A035E4" w:rsidRDefault="00407626" w:rsidP="00237C39">
      <w:pPr>
        <w:tabs>
          <w:tab w:val="left" w:pos="720"/>
          <w:tab w:val="left" w:pos="1440"/>
          <w:tab w:val="left" w:pos="2160"/>
        </w:tabs>
        <w:jc w:val="both"/>
        <w:rPr>
          <w:bCs/>
          <w:sz w:val="22"/>
          <w:szCs w:val="22"/>
        </w:rPr>
      </w:pPr>
    </w:p>
    <w:p w14:paraId="1CDD7B0D" w14:textId="77777777" w:rsidR="00407626" w:rsidRPr="00A035E4" w:rsidRDefault="00643B4F" w:rsidP="00237C39">
      <w:pPr>
        <w:ind w:firstLine="720"/>
        <w:jc w:val="both"/>
        <w:rPr>
          <w:sz w:val="22"/>
          <w:szCs w:val="22"/>
          <w:lang w:val="fr-FR"/>
        </w:rPr>
      </w:pPr>
      <w:r w:rsidRPr="00A035E4">
        <w:rPr>
          <w:sz w:val="22"/>
          <w:szCs w:val="22"/>
          <w:lang w:val="fr-FR"/>
        </w:rPr>
        <w:t>Lors de cette réunion, plusieurs intervenants seront invités à explorer certains des principaux aspects liés au développement durable des cultures des Amériques, y compris la promotion, la préservation, l’enrichissement et la transmission du patrimoine culturel divers de la région tout en répondant aux défis de notre époque. Les États membres auront l’occasion de participer à un dialogue interactif guidé par la Présidence du CIDI.</w:t>
      </w:r>
    </w:p>
    <w:p w14:paraId="77C66F6C" w14:textId="77777777" w:rsidR="00407626" w:rsidRPr="00A035E4" w:rsidRDefault="00407626" w:rsidP="00B37E13">
      <w:pPr>
        <w:tabs>
          <w:tab w:val="left" w:pos="720"/>
          <w:tab w:val="left" w:pos="1440"/>
          <w:tab w:val="left" w:pos="2160"/>
        </w:tabs>
        <w:jc w:val="both"/>
        <w:rPr>
          <w:sz w:val="22"/>
          <w:szCs w:val="22"/>
          <w:lang w:val="fr-FR"/>
        </w:rPr>
      </w:pPr>
    </w:p>
    <w:p w14:paraId="12AD69F0" w14:textId="77777777" w:rsidR="00407626" w:rsidRPr="00A035E4" w:rsidRDefault="00643B4F" w:rsidP="00237C39">
      <w:pPr>
        <w:ind w:firstLine="720"/>
        <w:jc w:val="both"/>
        <w:rPr>
          <w:sz w:val="22"/>
          <w:szCs w:val="22"/>
          <w:lang w:val="fr-FR"/>
        </w:rPr>
      </w:pPr>
      <w:r w:rsidRPr="00A035E4">
        <w:rPr>
          <w:sz w:val="22"/>
          <w:szCs w:val="22"/>
          <w:lang w:val="fr-FR"/>
        </w:rPr>
        <w:t xml:space="preserve">Après une séance de questions-réponses avec l’intervenant invité, la Présidence invitera les délégations à faire part de leurs pratiques de promotion de la culture au service du développement et à explorer les pistes de coopération dans ce domaine. </w:t>
      </w:r>
    </w:p>
    <w:p w14:paraId="21C5DEA7" w14:textId="77777777" w:rsidR="00407626" w:rsidRPr="00287EE0" w:rsidRDefault="00407626" w:rsidP="00237C39">
      <w:pPr>
        <w:tabs>
          <w:tab w:val="left" w:pos="720"/>
          <w:tab w:val="left" w:pos="1440"/>
          <w:tab w:val="left" w:pos="2160"/>
        </w:tabs>
        <w:jc w:val="both"/>
        <w:rPr>
          <w:bCs/>
          <w:sz w:val="22"/>
          <w:szCs w:val="22"/>
          <w:lang w:val="fr-FR"/>
        </w:rPr>
      </w:pPr>
    </w:p>
    <w:p w14:paraId="3EFB6491" w14:textId="77777777" w:rsidR="0069766D" w:rsidRPr="00A035E4" w:rsidRDefault="00643B4F" w:rsidP="00237C39">
      <w:pPr>
        <w:numPr>
          <w:ilvl w:val="0"/>
          <w:numId w:val="1"/>
        </w:numPr>
        <w:tabs>
          <w:tab w:val="left" w:pos="720"/>
          <w:tab w:val="left" w:pos="1440"/>
          <w:tab w:val="left" w:pos="2160"/>
        </w:tabs>
        <w:ind w:left="0" w:firstLine="0"/>
        <w:jc w:val="both"/>
        <w:rPr>
          <w:b/>
          <w:sz w:val="22"/>
          <w:szCs w:val="22"/>
        </w:rPr>
      </w:pPr>
      <w:r w:rsidRPr="00A035E4">
        <w:rPr>
          <w:b/>
          <w:bCs/>
          <w:sz w:val="22"/>
          <w:szCs w:val="22"/>
          <w:lang w:val="fr-FR"/>
        </w:rPr>
        <w:t>Résultats escomptés</w:t>
      </w:r>
    </w:p>
    <w:p w14:paraId="4D4DD57C" w14:textId="77777777" w:rsidR="0069766D" w:rsidRPr="00A035E4" w:rsidRDefault="0069766D" w:rsidP="00237C39">
      <w:pPr>
        <w:tabs>
          <w:tab w:val="left" w:pos="720"/>
          <w:tab w:val="left" w:pos="1440"/>
          <w:tab w:val="left" w:pos="2160"/>
        </w:tabs>
        <w:jc w:val="both"/>
        <w:rPr>
          <w:sz w:val="22"/>
          <w:szCs w:val="22"/>
        </w:rPr>
      </w:pPr>
    </w:p>
    <w:p w14:paraId="3E03C279" w14:textId="77777777" w:rsidR="00B70E51" w:rsidRPr="00A035E4" w:rsidRDefault="00643B4F" w:rsidP="00237C39">
      <w:pPr>
        <w:pStyle w:val="ListParagraph0"/>
        <w:numPr>
          <w:ilvl w:val="0"/>
          <w:numId w:val="2"/>
        </w:numPr>
        <w:tabs>
          <w:tab w:val="left" w:pos="720"/>
          <w:tab w:val="left" w:pos="1440"/>
          <w:tab w:val="left" w:pos="2160"/>
        </w:tabs>
        <w:ind w:left="1440" w:hanging="720"/>
        <w:jc w:val="both"/>
        <w:rPr>
          <w:sz w:val="22"/>
          <w:szCs w:val="22"/>
          <w:lang w:val="fr-FR"/>
        </w:rPr>
      </w:pPr>
      <w:r w:rsidRPr="00A035E4">
        <w:rPr>
          <w:rFonts w:eastAsia="Times New Roman"/>
          <w:sz w:val="22"/>
          <w:szCs w:val="22"/>
          <w:lang w:val="fr-FR"/>
        </w:rPr>
        <w:t>Une compréhension accrue du rôle de la culture dans le développement des États membres de l’OEA.</w:t>
      </w:r>
    </w:p>
    <w:p w14:paraId="3148804A" w14:textId="77777777" w:rsidR="00B70E51" w:rsidRPr="00A035E4" w:rsidRDefault="00643B4F" w:rsidP="00237C39">
      <w:pPr>
        <w:pStyle w:val="ListParagraph0"/>
        <w:numPr>
          <w:ilvl w:val="0"/>
          <w:numId w:val="2"/>
        </w:numPr>
        <w:tabs>
          <w:tab w:val="left" w:pos="720"/>
          <w:tab w:val="left" w:pos="1440"/>
          <w:tab w:val="left" w:pos="2160"/>
        </w:tabs>
        <w:ind w:left="1440" w:hanging="720"/>
        <w:jc w:val="both"/>
        <w:rPr>
          <w:sz w:val="22"/>
          <w:szCs w:val="22"/>
          <w:lang w:val="fr-FR"/>
        </w:rPr>
      </w:pPr>
      <w:r w:rsidRPr="00A035E4">
        <w:rPr>
          <w:rFonts w:eastAsia="Times New Roman"/>
          <w:sz w:val="22"/>
          <w:szCs w:val="22"/>
          <w:lang w:val="fr-FR"/>
        </w:rPr>
        <w:t>Mise en commun de politiques spécifiques visant à promouvoir le développement culturel durable dans les États membres de l’OEA.</w:t>
      </w:r>
    </w:p>
    <w:p w14:paraId="456E52AD" w14:textId="77777777" w:rsidR="00FB2A63" w:rsidRPr="00A035E4" w:rsidRDefault="00643B4F" w:rsidP="00237C39">
      <w:pPr>
        <w:pStyle w:val="ListParagraph0"/>
        <w:numPr>
          <w:ilvl w:val="0"/>
          <w:numId w:val="2"/>
        </w:numPr>
        <w:tabs>
          <w:tab w:val="left" w:pos="720"/>
          <w:tab w:val="left" w:pos="1440"/>
          <w:tab w:val="left" w:pos="2160"/>
        </w:tabs>
        <w:ind w:left="1440" w:hanging="720"/>
        <w:jc w:val="both"/>
        <w:rPr>
          <w:sz w:val="22"/>
          <w:szCs w:val="22"/>
          <w:lang w:val="fr-FR"/>
        </w:rPr>
      </w:pPr>
      <w:r w:rsidRPr="00A035E4">
        <w:rPr>
          <w:rFonts w:eastAsia="Times New Roman"/>
          <w:sz w:val="22"/>
          <w:szCs w:val="22"/>
          <w:lang w:val="fr-FR"/>
        </w:rPr>
        <w:t>Identification de pistes de coopération dans le domaine de la culture et du développement.</w:t>
      </w:r>
    </w:p>
    <w:p w14:paraId="34668EBD" w14:textId="526C3899" w:rsidR="002D4050" w:rsidRPr="00A035E4" w:rsidRDefault="00643B4F" w:rsidP="00237C39">
      <w:pPr>
        <w:pStyle w:val="ListParagraph0"/>
        <w:numPr>
          <w:ilvl w:val="0"/>
          <w:numId w:val="2"/>
        </w:numPr>
        <w:tabs>
          <w:tab w:val="left" w:pos="720"/>
          <w:tab w:val="left" w:pos="1440"/>
          <w:tab w:val="left" w:pos="2160"/>
        </w:tabs>
        <w:ind w:left="1440" w:hanging="720"/>
        <w:jc w:val="both"/>
        <w:rPr>
          <w:sz w:val="22"/>
          <w:szCs w:val="22"/>
          <w:lang w:val="fr-FR"/>
        </w:rPr>
      </w:pPr>
      <w:r w:rsidRPr="00A035E4">
        <w:rPr>
          <w:rFonts w:eastAsia="Times New Roman"/>
          <w:sz w:val="22"/>
          <w:szCs w:val="22"/>
          <w:lang w:val="fr-FR"/>
        </w:rPr>
        <w:t xml:space="preserve">Contribution au dialogue et appui aux mesures des États membres visant à atteindre les ODD. </w:t>
      </w:r>
      <w:r w:rsidR="005A03DF">
        <w:rPr>
          <w:noProof/>
          <w:sz w:val="22"/>
          <w:szCs w:val="22"/>
          <w:lang w:val="fr-FR"/>
        </w:rPr>
        <mc:AlternateContent>
          <mc:Choice Requires="wps">
            <w:drawing>
              <wp:anchor distT="0" distB="0" distL="114300" distR="114300" simplePos="0" relativeHeight="251659264" behindDoc="0" locked="1" layoutInCell="1" allowOverlap="1" wp14:anchorId="1CC41801" wp14:editId="0692C6EE">
                <wp:simplePos x="0" y="0"/>
                <wp:positionH relativeFrom="column">
                  <wp:posOffset>-89535</wp:posOffset>
                </wp:positionH>
                <wp:positionV relativeFrom="page">
                  <wp:posOffset>9005570</wp:posOffset>
                </wp:positionV>
                <wp:extent cx="3383280" cy="367030"/>
                <wp:effectExtent l="0" t="0" r="0" b="0"/>
                <wp:wrapNone/>
                <wp:docPr id="18548656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67030"/>
                        </a:xfrm>
                        <a:prstGeom prst="rect">
                          <a:avLst/>
                        </a:prstGeom>
                        <a:noFill/>
                        <a:ln w="9525" cap="flat" cmpd="sng" algn="ctr">
                          <a:noFill/>
                          <a:prstDash val="solid"/>
                          <a:round/>
                          <a:headEnd type="none" w="med" len="med"/>
                          <a:tailEnd type="none" w="med" len="med"/>
                        </a:ln>
                      </wps:spPr>
                      <wps:txbx>
                        <w:txbxContent>
                          <w:p w14:paraId="1F5D017F" w14:textId="6B9A6F8C" w:rsidR="005A03DF" w:rsidRPr="005A03DF" w:rsidRDefault="005A03DF">
                            <w:pPr>
                              <w:rPr>
                                <w:sz w:val="18"/>
                              </w:rPr>
                            </w:pPr>
                            <w:r>
                              <w:rPr>
                                <w:sz w:val="18"/>
                              </w:rPr>
                              <w:fldChar w:fldCharType="begin"/>
                            </w:r>
                            <w:r>
                              <w:rPr>
                                <w:sz w:val="18"/>
                              </w:rPr>
                              <w:instrText xml:space="preserve"> FILENAME  \* MERGEFORMAT </w:instrText>
                            </w:r>
                            <w:r>
                              <w:rPr>
                                <w:sz w:val="18"/>
                              </w:rPr>
                              <w:fldChar w:fldCharType="separate"/>
                            </w:r>
                            <w:r>
                              <w:rPr>
                                <w:noProof/>
                                <w:sz w:val="18"/>
                              </w:rPr>
                              <w:t>CIDRP04015F01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C41801" id="_x0000_t202" coordsize="21600,21600" o:spt="202" path="m,l,21600r21600,l21600,xe">
                <v:stroke joinstyle="miter"/>
                <v:path gradientshapeok="t" o:connecttype="rect"/>
              </v:shapetype>
              <v:shape id="Text Box 1" o:spid="_x0000_s1026" type="#_x0000_t202" style="position:absolute;left:0;text-align:left;margin-left:-7.05pt;margin-top:709.1pt;width:266.4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" filled="f" stroked="f">
                <v:stroke joinstyle="round"/>
                <v:textbox>
                  <w:txbxContent>
                    <w:p w14:paraId="1F5D017F" w14:textId="6B9A6F8C" w:rsidR="005A03DF" w:rsidRPr="005A03DF" w:rsidRDefault="005A03DF">
                      <w:pPr>
                        <w:rPr>
                          <w:sz w:val="18"/>
                        </w:rPr>
                      </w:pPr>
                      <w:r>
                        <w:rPr>
                          <w:sz w:val="18"/>
                        </w:rPr>
                        <w:fldChar w:fldCharType="begin"/>
                      </w:r>
                      <w:r>
                        <w:rPr>
                          <w:sz w:val="18"/>
                        </w:rPr>
                        <w:instrText xml:space="preserve"> FILENAME  \* MERGEFORMAT </w:instrText>
                      </w:r>
                      <w:r>
                        <w:rPr>
                          <w:sz w:val="18"/>
                        </w:rPr>
                        <w:fldChar w:fldCharType="separate"/>
                      </w:r>
                      <w:r>
                        <w:rPr>
                          <w:noProof/>
                          <w:sz w:val="18"/>
                        </w:rPr>
                        <w:t>CIDRP04015F01</w:t>
                      </w:r>
                      <w:r>
                        <w:rPr>
                          <w:sz w:val="18"/>
                        </w:rPr>
                        <w:fldChar w:fldCharType="end"/>
                      </w:r>
                    </w:p>
                  </w:txbxContent>
                </v:textbox>
                <w10:wrap anchory="page"/>
                <w10:anchorlock/>
              </v:shape>
            </w:pict>
          </mc:Fallback>
        </mc:AlternateContent>
      </w:r>
    </w:p>
    <w:sectPr w:rsidR="002D4050" w:rsidRPr="00A035E4" w:rsidSect="00B37E13">
      <w:headerReference w:type="default" r:id="rId9"/>
      <w:headerReference w:type="first" r:id="rId10"/>
      <w:type w:val="continuous"/>
      <w:pgSz w:w="12240" w:h="15840" w:code="1"/>
      <w:pgMar w:top="2160" w:right="1570" w:bottom="1296" w:left="1699" w:header="1296"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CBD8" w14:textId="77777777" w:rsidR="002C6E1D" w:rsidRDefault="002C6E1D">
      <w:r>
        <w:separator/>
      </w:r>
    </w:p>
  </w:endnote>
  <w:endnote w:type="continuationSeparator" w:id="0">
    <w:p w14:paraId="7158B640" w14:textId="77777777" w:rsidR="002C6E1D" w:rsidRDefault="002C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69C4" w14:textId="77777777" w:rsidR="002C6E1D" w:rsidRDefault="002C6E1D">
      <w:r>
        <w:separator/>
      </w:r>
    </w:p>
  </w:footnote>
  <w:footnote w:type="continuationSeparator" w:id="0">
    <w:p w14:paraId="5FCE5C60" w14:textId="77777777" w:rsidR="002C6E1D" w:rsidRDefault="002C6E1D">
      <w:r>
        <w:continuationSeparator/>
      </w:r>
    </w:p>
  </w:footnote>
  <w:footnote w:id="1">
    <w:p w14:paraId="6161DA75" w14:textId="1E98443F" w:rsidR="00C37B8B" w:rsidRPr="007238C2" w:rsidRDefault="00643B4F" w:rsidP="007238C2">
      <w:pPr>
        <w:ind w:left="810" w:hanging="540"/>
        <w:rPr>
          <w:rFonts w:ascii="Calibri" w:eastAsia="Calibri" w:hAnsi="Calibri"/>
          <w:kern w:val="2"/>
          <w:sz w:val="22"/>
          <w:szCs w:val="22"/>
          <w:lang w:val="fr-FR"/>
          <w14:ligatures w14:val="standardContextual"/>
        </w:rPr>
      </w:pPr>
      <w:r w:rsidRPr="00237C39">
        <w:rPr>
          <w:rStyle w:val="FootnoteReference"/>
          <w:vertAlign w:val="baseline"/>
        </w:rPr>
        <w:footnoteRef/>
      </w:r>
      <w:r>
        <w:rPr>
          <w:lang w:val="fr-FR"/>
        </w:rPr>
        <w:t>.</w:t>
      </w:r>
      <w:r>
        <w:rPr>
          <w:lang w:val="fr-FR"/>
        </w:rPr>
        <w:tab/>
        <w:t xml:space="preserve">Voir UNESCO </w:t>
      </w:r>
      <w:r w:rsidR="00A035E4">
        <w:rPr>
          <w:lang w:val="fr-FR"/>
        </w:rPr>
        <w:t>|</w:t>
      </w:r>
      <w:r>
        <w:rPr>
          <w:lang w:val="fr-FR"/>
        </w:rPr>
        <w:t xml:space="preserve">Repenser les politiques en faveur de la créativité : </w:t>
      </w:r>
      <w:hyperlink r:id="rId1" w:history="1">
        <w:r>
          <w:rPr>
            <w:color w:val="0563C1"/>
            <w:u w:val="single"/>
            <w:lang w:val="fr-FR"/>
          </w:rPr>
          <w:t>https://www.unesco.org/reports/reshaping-creativity/2022/fr</w:t>
        </w:r>
      </w:hyperlink>
    </w:p>
  </w:footnote>
  <w:footnote w:id="2">
    <w:p w14:paraId="02069C84" w14:textId="77777777" w:rsidR="001F0532" w:rsidRPr="007C5BFD" w:rsidRDefault="00643B4F" w:rsidP="00237C39">
      <w:pPr>
        <w:pStyle w:val="FootnoteText"/>
        <w:ind w:left="720" w:hanging="360"/>
        <w:rPr>
          <w:lang w:val="fr-FR"/>
        </w:rPr>
      </w:pPr>
      <w:r w:rsidRPr="00237C39">
        <w:rPr>
          <w:rStyle w:val="FootnoteReference"/>
          <w:vertAlign w:val="baseline"/>
        </w:rPr>
        <w:footnoteRef/>
      </w:r>
      <w:r>
        <w:rPr>
          <w:lang w:val="fr-FR"/>
        </w:rPr>
        <w:t xml:space="preserve">. </w:t>
      </w:r>
      <w:r>
        <w:rPr>
          <w:lang w:val="fr-FR"/>
        </w:rPr>
        <w:tab/>
        <w:t>Voir Courrier de l’UNESCO, avril-juin 2017 : https://unesdoc.unesco.org/ark:/48223/pf0000248106_fre?posInSet=3&amp;queryId=N-bb29c985-628c-473b-9148-62b9016047b1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0A9E" w14:textId="77777777" w:rsidR="0073480E" w:rsidRPr="009C75F5" w:rsidRDefault="00643B4F">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0E91" w14:textId="77777777" w:rsidR="0073480E" w:rsidRDefault="00643B4F">
    <w:pPr>
      <w:pStyle w:val="Header"/>
    </w:pPr>
    <w:r>
      <w:rPr>
        <w:noProof/>
      </w:rPr>
      <mc:AlternateContent>
        <mc:Choice Requires="wps">
          <w:drawing>
            <wp:anchor distT="0" distB="0" distL="114300" distR="114300" simplePos="0" relativeHeight="251662336" behindDoc="0" locked="0" layoutInCell="1" allowOverlap="1" wp14:anchorId="431363E7" wp14:editId="59EC616B">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F63B5" w14:textId="77777777" w:rsidR="00921E9E" w:rsidRPr="007C5BFD" w:rsidRDefault="00643B4F" w:rsidP="00921E9E">
                          <w:pPr>
                            <w:pStyle w:val="Header"/>
                            <w:tabs>
                              <w:tab w:val="left" w:pos="900"/>
                            </w:tabs>
                            <w:spacing w:line="0" w:lineRule="atLeast"/>
                            <w:jc w:val="center"/>
                            <w:rPr>
                              <w:rFonts w:ascii="Garamond" w:hAnsi="Garamond"/>
                              <w:b/>
                              <w:sz w:val="28"/>
                              <w:szCs w:val="28"/>
                              <w:lang w:val="fr-FR"/>
                            </w:rPr>
                          </w:pPr>
                          <w:r>
                            <w:rPr>
                              <w:rFonts w:ascii="Garamond" w:eastAsia="Garamond" w:hAnsi="Garamond"/>
                              <w:b/>
                              <w:bCs/>
                              <w:sz w:val="28"/>
                              <w:szCs w:val="28"/>
                              <w:lang w:val="fr-FR"/>
                            </w:rPr>
                            <w:t>ORGANISATION DES ÉTATS AMÉRICAINS</w:t>
                          </w:r>
                        </w:p>
                        <w:p w14:paraId="451103ED" w14:textId="77777777" w:rsidR="00921E9E" w:rsidRPr="007C5BFD" w:rsidRDefault="00643B4F" w:rsidP="00921E9E">
                          <w:pPr>
                            <w:pStyle w:val="Header"/>
                            <w:tabs>
                              <w:tab w:val="left" w:pos="900"/>
                            </w:tabs>
                            <w:spacing w:line="0" w:lineRule="atLeast"/>
                            <w:jc w:val="center"/>
                            <w:rPr>
                              <w:rFonts w:ascii="Garamond" w:hAnsi="Garamond"/>
                              <w:b/>
                              <w:sz w:val="28"/>
                              <w:szCs w:val="28"/>
                              <w:lang w:val="fr-FR"/>
                            </w:rPr>
                          </w:pPr>
                          <w:r>
                            <w:rPr>
                              <w:rFonts w:ascii="Garamond" w:eastAsia="Garamond" w:hAnsi="Garamond"/>
                              <w:b/>
                              <w:bCs/>
                              <w:sz w:val="28"/>
                              <w:szCs w:val="28"/>
                              <w:lang w:val="fr-FR"/>
                            </w:rPr>
                            <w:t>Conseil interaméricain pour le développement intégré</w:t>
                          </w:r>
                        </w:p>
                        <w:p w14:paraId="38D06786" w14:textId="77777777" w:rsidR="00921E9E" w:rsidRPr="002D4050" w:rsidRDefault="00643B4F" w:rsidP="00921E9E">
                          <w:pPr>
                            <w:pStyle w:val="Header"/>
                            <w:tabs>
                              <w:tab w:val="left" w:pos="900"/>
                            </w:tabs>
                            <w:spacing w:line="0" w:lineRule="atLeast"/>
                            <w:jc w:val="center"/>
                            <w:rPr>
                              <w:b/>
                              <w:sz w:val="28"/>
                              <w:szCs w:val="28"/>
                            </w:rPr>
                          </w:pPr>
                          <w:r>
                            <w:rPr>
                              <w:rFonts w:ascii="Garamond" w:eastAsia="Garamond" w:hAnsi="Garamond"/>
                              <w:b/>
                              <w:bCs/>
                              <w:sz w:val="28"/>
                              <w:szCs w:val="28"/>
                              <w:lang w:val="fr-FR"/>
                            </w:rPr>
                            <w:t>(CIDI)</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431363E7" id="_x0000_t202" coordsize="21600,21600" o:spt="202" path="m,l,21600r21600,l21600,xe">
              <v:stroke joinstyle="miter"/>
              <v:path gradientshapeok="t" o:connecttype="rect"/>
            </v:shapetype>
            <v:shape id="_x0000_s1027" type="#_x0000_t202" style="position:absolute;margin-left:34.7pt;margin-top:-23.95pt;width:372.35pt;height:5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" stroked="f">
              <v:textbox>
                <w:txbxContent>
                  <w:p w14:paraId="502F63B5" w14:textId="77777777" w:rsidR="00921E9E" w:rsidRPr="007C5BFD" w:rsidRDefault="00643B4F" w:rsidP="00921E9E">
                    <w:pPr>
                      <w:pStyle w:val="Header"/>
                      <w:tabs>
                        <w:tab w:val="left" w:pos="900"/>
                      </w:tabs>
                      <w:spacing w:line="0" w:lineRule="atLeast"/>
                      <w:jc w:val="center"/>
                      <w:rPr>
                        <w:rFonts w:ascii="Garamond" w:hAnsi="Garamond"/>
                        <w:b/>
                        <w:sz w:val="28"/>
                        <w:szCs w:val="28"/>
                        <w:lang w:val="fr-FR"/>
                      </w:rPr>
                    </w:pPr>
                    <w:r>
                      <w:rPr>
                        <w:rFonts w:ascii="Garamond" w:eastAsia="Garamond" w:hAnsi="Garamond"/>
                        <w:b/>
                        <w:bCs/>
                        <w:sz w:val="28"/>
                        <w:szCs w:val="28"/>
                        <w:lang w:val="fr-FR"/>
                      </w:rPr>
                      <w:t>ORGANISATION DES ÉTATS AMÉRICAINS</w:t>
                    </w:r>
                  </w:p>
                  <w:p w14:paraId="451103ED" w14:textId="77777777" w:rsidR="00921E9E" w:rsidRPr="007C5BFD" w:rsidRDefault="00643B4F" w:rsidP="00921E9E">
                    <w:pPr>
                      <w:pStyle w:val="Header"/>
                      <w:tabs>
                        <w:tab w:val="left" w:pos="900"/>
                      </w:tabs>
                      <w:spacing w:line="0" w:lineRule="atLeast"/>
                      <w:jc w:val="center"/>
                      <w:rPr>
                        <w:rFonts w:ascii="Garamond" w:hAnsi="Garamond"/>
                        <w:b/>
                        <w:sz w:val="28"/>
                        <w:szCs w:val="28"/>
                        <w:lang w:val="fr-FR"/>
                      </w:rPr>
                    </w:pPr>
                    <w:r>
                      <w:rPr>
                        <w:rFonts w:ascii="Garamond" w:eastAsia="Garamond" w:hAnsi="Garamond"/>
                        <w:b/>
                        <w:bCs/>
                        <w:sz w:val="28"/>
                        <w:szCs w:val="28"/>
                        <w:lang w:val="fr-FR"/>
                      </w:rPr>
                      <w:t>Conseil interaméricain pour le développement intégré</w:t>
                    </w:r>
                  </w:p>
                  <w:p w14:paraId="38D06786" w14:textId="77777777" w:rsidR="00921E9E" w:rsidRPr="002D4050" w:rsidRDefault="00643B4F" w:rsidP="00921E9E">
                    <w:pPr>
                      <w:pStyle w:val="Header"/>
                      <w:tabs>
                        <w:tab w:val="left" w:pos="900"/>
                      </w:tabs>
                      <w:spacing w:line="0" w:lineRule="atLeast"/>
                      <w:jc w:val="center"/>
                      <w:rPr>
                        <w:b/>
                        <w:sz w:val="28"/>
                        <w:szCs w:val="28"/>
                      </w:rPr>
                    </w:pPr>
                    <w:r>
                      <w:rPr>
                        <w:rFonts w:ascii="Garamond" w:eastAsia="Garamond" w:hAnsi="Garamond"/>
                        <w:b/>
                        <w:bCs/>
                        <w:sz w:val="28"/>
                        <w:szCs w:val="28"/>
                        <w:lang w:val="fr-FR"/>
                      </w:rPr>
                      <w:t>(CIDI)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623CA2" wp14:editId="3FBCE8DF">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982E2" w14:textId="77777777" w:rsidR="0073480E" w:rsidRDefault="00643B4F" w:rsidP="00AB7175">
                          <w:pPr>
                            <w:ind w:right="-130"/>
                          </w:pPr>
                          <w:r>
                            <w:rPr>
                              <w:rFonts w:ascii="News Gothic MT" w:hAnsi="News Gothic MT"/>
                              <w:noProof/>
                              <w:color w:val="000000"/>
                            </w:rPr>
                            <w:drawing>
                              <wp:inline distT="0" distB="0" distL="0" distR="0" wp14:anchorId="57D7AEF0" wp14:editId="085F180A">
                                <wp:extent cx="1102995" cy="775335"/>
                                <wp:effectExtent l="0" t="0" r="0" b="0"/>
                                <wp:docPr id="659538233"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538233"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C623CA2" id="Text Box 2" o:spid="_x0000_s1028" type="#_x0000_t202" style="position:absolute;margin-left:400pt;margin-top:-38.05pt;width:101.4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" stroked="f">
              <v:textbox>
                <w:txbxContent>
                  <w:p w14:paraId="2BA982E2" w14:textId="77777777" w:rsidR="0073480E" w:rsidRDefault="00643B4F" w:rsidP="00AB7175">
                    <w:pPr>
                      <w:ind w:right="-130"/>
                    </w:pPr>
                    <w:r>
                      <w:rPr>
                        <w:rFonts w:ascii="News Gothic MT" w:hAnsi="News Gothic MT"/>
                        <w:noProof/>
                        <w:color w:val="000000"/>
                      </w:rPr>
                      <w:drawing>
                        <wp:inline distT="0" distB="0" distL="0" distR="0" wp14:anchorId="57D7AEF0" wp14:editId="085F180A">
                          <wp:extent cx="1102995" cy="775335"/>
                          <wp:effectExtent l="0" t="0" r="0" b="0"/>
                          <wp:docPr id="659538233" name="Picture 39200678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538233"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4D3E7A91" wp14:editId="70F0F86C">
          <wp:simplePos x="0" y="0"/>
          <wp:positionH relativeFrom="column">
            <wp:posOffset>-444500</wp:posOffset>
          </wp:positionH>
          <wp:positionV relativeFrom="paragraph">
            <wp:posOffset>-483235</wp:posOffset>
          </wp:positionV>
          <wp:extent cx="822960" cy="824865"/>
          <wp:effectExtent l="0" t="0" r="0" b="0"/>
          <wp:wrapNone/>
          <wp:docPr id="1401489162" name="Picture 1401489162" descr="Sceau de l’OEA avec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489162"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3828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87EAAF0C">
      <w:start w:val="4"/>
      <w:numFmt w:val="bullet"/>
      <w:lvlText w:val="-"/>
      <w:lvlJc w:val="left"/>
      <w:pPr>
        <w:ind w:left="1440" w:hanging="360"/>
      </w:pPr>
      <w:rPr>
        <w:rFonts w:ascii="Times New Roman" w:eastAsia="Times New Roman" w:hAnsi="Times New Roman" w:cs="Times New Roman" w:hint="default"/>
      </w:rPr>
    </w:lvl>
    <w:lvl w:ilvl="1" w:tplc="EDDCC834" w:tentative="1">
      <w:start w:val="1"/>
      <w:numFmt w:val="bullet"/>
      <w:lvlText w:val="o"/>
      <w:lvlJc w:val="left"/>
      <w:pPr>
        <w:ind w:left="2160" w:hanging="360"/>
      </w:pPr>
      <w:rPr>
        <w:rFonts w:ascii="Courier New" w:hAnsi="Courier New" w:cs="Courier New" w:hint="default"/>
      </w:rPr>
    </w:lvl>
    <w:lvl w:ilvl="2" w:tplc="04A8FB12" w:tentative="1">
      <w:start w:val="1"/>
      <w:numFmt w:val="bullet"/>
      <w:lvlText w:val=""/>
      <w:lvlJc w:val="left"/>
      <w:pPr>
        <w:ind w:left="2880" w:hanging="360"/>
      </w:pPr>
      <w:rPr>
        <w:rFonts w:ascii="Wingdings" w:hAnsi="Wingdings" w:hint="default"/>
      </w:rPr>
    </w:lvl>
    <w:lvl w:ilvl="3" w:tplc="86FAA054" w:tentative="1">
      <w:start w:val="1"/>
      <w:numFmt w:val="bullet"/>
      <w:lvlText w:val=""/>
      <w:lvlJc w:val="left"/>
      <w:pPr>
        <w:ind w:left="3600" w:hanging="360"/>
      </w:pPr>
      <w:rPr>
        <w:rFonts w:ascii="Symbol" w:hAnsi="Symbol" w:hint="default"/>
      </w:rPr>
    </w:lvl>
    <w:lvl w:ilvl="4" w:tplc="5E50AAB2" w:tentative="1">
      <w:start w:val="1"/>
      <w:numFmt w:val="bullet"/>
      <w:lvlText w:val="o"/>
      <w:lvlJc w:val="left"/>
      <w:pPr>
        <w:ind w:left="4320" w:hanging="360"/>
      </w:pPr>
      <w:rPr>
        <w:rFonts w:ascii="Courier New" w:hAnsi="Courier New" w:cs="Courier New" w:hint="default"/>
      </w:rPr>
    </w:lvl>
    <w:lvl w:ilvl="5" w:tplc="DDD4AB12" w:tentative="1">
      <w:start w:val="1"/>
      <w:numFmt w:val="bullet"/>
      <w:lvlText w:val=""/>
      <w:lvlJc w:val="left"/>
      <w:pPr>
        <w:ind w:left="5040" w:hanging="360"/>
      </w:pPr>
      <w:rPr>
        <w:rFonts w:ascii="Wingdings" w:hAnsi="Wingdings" w:hint="default"/>
      </w:rPr>
    </w:lvl>
    <w:lvl w:ilvl="6" w:tplc="4156D4F2" w:tentative="1">
      <w:start w:val="1"/>
      <w:numFmt w:val="bullet"/>
      <w:lvlText w:val=""/>
      <w:lvlJc w:val="left"/>
      <w:pPr>
        <w:ind w:left="5760" w:hanging="360"/>
      </w:pPr>
      <w:rPr>
        <w:rFonts w:ascii="Symbol" w:hAnsi="Symbol" w:hint="default"/>
      </w:rPr>
    </w:lvl>
    <w:lvl w:ilvl="7" w:tplc="D9FE770E" w:tentative="1">
      <w:start w:val="1"/>
      <w:numFmt w:val="bullet"/>
      <w:lvlText w:val="o"/>
      <w:lvlJc w:val="left"/>
      <w:pPr>
        <w:ind w:left="6480" w:hanging="360"/>
      </w:pPr>
      <w:rPr>
        <w:rFonts w:ascii="Courier New" w:hAnsi="Courier New" w:cs="Courier New" w:hint="default"/>
      </w:rPr>
    </w:lvl>
    <w:lvl w:ilvl="8" w:tplc="CFCEC3F4"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FFD64B7A">
      <w:start w:val="1"/>
      <w:numFmt w:val="lowerLetter"/>
      <w:lvlText w:val="%1)"/>
      <w:lvlJc w:val="left"/>
      <w:pPr>
        <w:ind w:left="1080" w:hanging="360"/>
      </w:pPr>
      <w:rPr>
        <w:rFonts w:hint="default"/>
      </w:rPr>
    </w:lvl>
    <w:lvl w:ilvl="1" w:tplc="1E40EADA" w:tentative="1">
      <w:start w:val="1"/>
      <w:numFmt w:val="lowerLetter"/>
      <w:lvlText w:val="%2."/>
      <w:lvlJc w:val="left"/>
      <w:pPr>
        <w:ind w:left="1800" w:hanging="360"/>
      </w:pPr>
    </w:lvl>
    <w:lvl w:ilvl="2" w:tplc="60368A52" w:tentative="1">
      <w:start w:val="1"/>
      <w:numFmt w:val="lowerRoman"/>
      <w:lvlText w:val="%3."/>
      <w:lvlJc w:val="right"/>
      <w:pPr>
        <w:ind w:left="2520" w:hanging="180"/>
      </w:pPr>
    </w:lvl>
    <w:lvl w:ilvl="3" w:tplc="CF38103C" w:tentative="1">
      <w:start w:val="1"/>
      <w:numFmt w:val="decimal"/>
      <w:lvlText w:val="%4."/>
      <w:lvlJc w:val="left"/>
      <w:pPr>
        <w:ind w:left="3240" w:hanging="360"/>
      </w:pPr>
    </w:lvl>
    <w:lvl w:ilvl="4" w:tplc="516CFF34" w:tentative="1">
      <w:start w:val="1"/>
      <w:numFmt w:val="lowerLetter"/>
      <w:lvlText w:val="%5."/>
      <w:lvlJc w:val="left"/>
      <w:pPr>
        <w:ind w:left="3960" w:hanging="360"/>
      </w:pPr>
    </w:lvl>
    <w:lvl w:ilvl="5" w:tplc="11764C34" w:tentative="1">
      <w:start w:val="1"/>
      <w:numFmt w:val="lowerRoman"/>
      <w:lvlText w:val="%6."/>
      <w:lvlJc w:val="right"/>
      <w:pPr>
        <w:ind w:left="4680" w:hanging="180"/>
      </w:pPr>
    </w:lvl>
    <w:lvl w:ilvl="6" w:tplc="FF4A6962" w:tentative="1">
      <w:start w:val="1"/>
      <w:numFmt w:val="decimal"/>
      <w:lvlText w:val="%7."/>
      <w:lvlJc w:val="left"/>
      <w:pPr>
        <w:ind w:left="5400" w:hanging="360"/>
      </w:pPr>
    </w:lvl>
    <w:lvl w:ilvl="7" w:tplc="46D6DDAA" w:tentative="1">
      <w:start w:val="1"/>
      <w:numFmt w:val="lowerLetter"/>
      <w:lvlText w:val="%8."/>
      <w:lvlJc w:val="left"/>
      <w:pPr>
        <w:ind w:left="6120" w:hanging="360"/>
      </w:pPr>
    </w:lvl>
    <w:lvl w:ilvl="8" w:tplc="7DA80D86" w:tentative="1">
      <w:start w:val="1"/>
      <w:numFmt w:val="lowerRoman"/>
      <w:lvlText w:val="%9."/>
      <w:lvlJc w:val="right"/>
      <w:pPr>
        <w:ind w:left="6840" w:hanging="180"/>
      </w:pPr>
    </w:lvl>
  </w:abstractNum>
  <w:abstractNum w:abstractNumId="2" w15:restartNumberingAfterBreak="0">
    <w:nsid w:val="2D7E66CF"/>
    <w:multiLevelType w:val="hybridMultilevel"/>
    <w:tmpl w:val="C6509C46"/>
    <w:lvl w:ilvl="0" w:tplc="B40A8B46">
      <w:numFmt w:val="bullet"/>
      <w:lvlText w:val="-"/>
      <w:lvlJc w:val="left"/>
      <w:pPr>
        <w:ind w:left="1440" w:hanging="360"/>
      </w:pPr>
      <w:rPr>
        <w:rFonts w:ascii="Calibri" w:eastAsia="MS Mincho" w:hAnsi="Calibri" w:cs="Calibri" w:hint="default"/>
      </w:rPr>
    </w:lvl>
    <w:lvl w:ilvl="1" w:tplc="A2726ECE" w:tentative="1">
      <w:start w:val="1"/>
      <w:numFmt w:val="bullet"/>
      <w:lvlText w:val="o"/>
      <w:lvlJc w:val="left"/>
      <w:pPr>
        <w:ind w:left="2160" w:hanging="360"/>
      </w:pPr>
      <w:rPr>
        <w:rFonts w:ascii="Courier New" w:hAnsi="Courier New" w:cs="Courier New" w:hint="default"/>
      </w:rPr>
    </w:lvl>
    <w:lvl w:ilvl="2" w:tplc="2DF0C0DA" w:tentative="1">
      <w:start w:val="1"/>
      <w:numFmt w:val="bullet"/>
      <w:lvlText w:val=""/>
      <w:lvlJc w:val="left"/>
      <w:pPr>
        <w:ind w:left="2880" w:hanging="360"/>
      </w:pPr>
      <w:rPr>
        <w:rFonts w:ascii="Wingdings" w:hAnsi="Wingdings" w:hint="default"/>
      </w:rPr>
    </w:lvl>
    <w:lvl w:ilvl="3" w:tplc="EB0CB922" w:tentative="1">
      <w:start w:val="1"/>
      <w:numFmt w:val="bullet"/>
      <w:lvlText w:val=""/>
      <w:lvlJc w:val="left"/>
      <w:pPr>
        <w:ind w:left="3600" w:hanging="360"/>
      </w:pPr>
      <w:rPr>
        <w:rFonts w:ascii="Symbol" w:hAnsi="Symbol" w:hint="default"/>
      </w:rPr>
    </w:lvl>
    <w:lvl w:ilvl="4" w:tplc="D95AFF92" w:tentative="1">
      <w:start w:val="1"/>
      <w:numFmt w:val="bullet"/>
      <w:lvlText w:val="o"/>
      <w:lvlJc w:val="left"/>
      <w:pPr>
        <w:ind w:left="4320" w:hanging="360"/>
      </w:pPr>
      <w:rPr>
        <w:rFonts w:ascii="Courier New" w:hAnsi="Courier New" w:cs="Courier New" w:hint="default"/>
      </w:rPr>
    </w:lvl>
    <w:lvl w:ilvl="5" w:tplc="0E868F38" w:tentative="1">
      <w:start w:val="1"/>
      <w:numFmt w:val="bullet"/>
      <w:lvlText w:val=""/>
      <w:lvlJc w:val="left"/>
      <w:pPr>
        <w:ind w:left="5040" w:hanging="360"/>
      </w:pPr>
      <w:rPr>
        <w:rFonts w:ascii="Wingdings" w:hAnsi="Wingdings" w:hint="default"/>
      </w:rPr>
    </w:lvl>
    <w:lvl w:ilvl="6" w:tplc="F4785A56" w:tentative="1">
      <w:start w:val="1"/>
      <w:numFmt w:val="bullet"/>
      <w:lvlText w:val=""/>
      <w:lvlJc w:val="left"/>
      <w:pPr>
        <w:ind w:left="5760" w:hanging="360"/>
      </w:pPr>
      <w:rPr>
        <w:rFonts w:ascii="Symbol" w:hAnsi="Symbol" w:hint="default"/>
      </w:rPr>
    </w:lvl>
    <w:lvl w:ilvl="7" w:tplc="2F5C58B2" w:tentative="1">
      <w:start w:val="1"/>
      <w:numFmt w:val="bullet"/>
      <w:lvlText w:val="o"/>
      <w:lvlJc w:val="left"/>
      <w:pPr>
        <w:ind w:left="6480" w:hanging="360"/>
      </w:pPr>
      <w:rPr>
        <w:rFonts w:ascii="Courier New" w:hAnsi="Courier New" w:cs="Courier New" w:hint="default"/>
      </w:rPr>
    </w:lvl>
    <w:lvl w:ilvl="8" w:tplc="1B60AC98" w:tentative="1">
      <w:start w:val="1"/>
      <w:numFmt w:val="bullet"/>
      <w:lvlText w:val=""/>
      <w:lvlJc w:val="left"/>
      <w:pPr>
        <w:ind w:left="7200" w:hanging="360"/>
      </w:pPr>
      <w:rPr>
        <w:rFonts w:ascii="Wingdings" w:hAnsi="Wingdings" w:hint="default"/>
      </w:rPr>
    </w:lvl>
  </w:abstractNum>
  <w:abstractNum w:abstractNumId="3" w15:restartNumberingAfterBreak="0">
    <w:nsid w:val="426323C7"/>
    <w:multiLevelType w:val="hybridMultilevel"/>
    <w:tmpl w:val="897840EC"/>
    <w:lvl w:ilvl="0" w:tplc="89DA12CC">
      <w:numFmt w:val="bullet"/>
      <w:lvlText w:val="-"/>
      <w:lvlJc w:val="left"/>
      <w:pPr>
        <w:ind w:left="720" w:hanging="360"/>
      </w:pPr>
      <w:rPr>
        <w:rFonts w:ascii="Calibri" w:eastAsia="MS Mincho" w:hAnsi="Calibri" w:cs="Calibri" w:hint="default"/>
      </w:rPr>
    </w:lvl>
    <w:lvl w:ilvl="1" w:tplc="A26C7D82" w:tentative="1">
      <w:start w:val="1"/>
      <w:numFmt w:val="bullet"/>
      <w:lvlText w:val="o"/>
      <w:lvlJc w:val="left"/>
      <w:pPr>
        <w:ind w:left="1440" w:hanging="360"/>
      </w:pPr>
      <w:rPr>
        <w:rFonts w:ascii="Courier New" w:hAnsi="Courier New" w:cs="Courier New" w:hint="default"/>
      </w:rPr>
    </w:lvl>
    <w:lvl w:ilvl="2" w:tplc="741CB26E" w:tentative="1">
      <w:start w:val="1"/>
      <w:numFmt w:val="bullet"/>
      <w:lvlText w:val=""/>
      <w:lvlJc w:val="left"/>
      <w:pPr>
        <w:ind w:left="2160" w:hanging="360"/>
      </w:pPr>
      <w:rPr>
        <w:rFonts w:ascii="Wingdings" w:hAnsi="Wingdings" w:hint="default"/>
      </w:rPr>
    </w:lvl>
    <w:lvl w:ilvl="3" w:tplc="B1B28056" w:tentative="1">
      <w:start w:val="1"/>
      <w:numFmt w:val="bullet"/>
      <w:lvlText w:val=""/>
      <w:lvlJc w:val="left"/>
      <w:pPr>
        <w:ind w:left="2880" w:hanging="360"/>
      </w:pPr>
      <w:rPr>
        <w:rFonts w:ascii="Symbol" w:hAnsi="Symbol" w:hint="default"/>
      </w:rPr>
    </w:lvl>
    <w:lvl w:ilvl="4" w:tplc="05F28C9C" w:tentative="1">
      <w:start w:val="1"/>
      <w:numFmt w:val="bullet"/>
      <w:lvlText w:val="o"/>
      <w:lvlJc w:val="left"/>
      <w:pPr>
        <w:ind w:left="3600" w:hanging="360"/>
      </w:pPr>
      <w:rPr>
        <w:rFonts w:ascii="Courier New" w:hAnsi="Courier New" w:cs="Courier New" w:hint="default"/>
      </w:rPr>
    </w:lvl>
    <w:lvl w:ilvl="5" w:tplc="C5583DEE" w:tentative="1">
      <w:start w:val="1"/>
      <w:numFmt w:val="bullet"/>
      <w:lvlText w:val=""/>
      <w:lvlJc w:val="left"/>
      <w:pPr>
        <w:ind w:left="4320" w:hanging="360"/>
      </w:pPr>
      <w:rPr>
        <w:rFonts w:ascii="Wingdings" w:hAnsi="Wingdings" w:hint="default"/>
      </w:rPr>
    </w:lvl>
    <w:lvl w:ilvl="6" w:tplc="48066548" w:tentative="1">
      <w:start w:val="1"/>
      <w:numFmt w:val="bullet"/>
      <w:lvlText w:val=""/>
      <w:lvlJc w:val="left"/>
      <w:pPr>
        <w:ind w:left="5040" w:hanging="360"/>
      </w:pPr>
      <w:rPr>
        <w:rFonts w:ascii="Symbol" w:hAnsi="Symbol" w:hint="default"/>
      </w:rPr>
    </w:lvl>
    <w:lvl w:ilvl="7" w:tplc="0A780D5E" w:tentative="1">
      <w:start w:val="1"/>
      <w:numFmt w:val="bullet"/>
      <w:lvlText w:val="o"/>
      <w:lvlJc w:val="left"/>
      <w:pPr>
        <w:ind w:left="5760" w:hanging="360"/>
      </w:pPr>
      <w:rPr>
        <w:rFonts w:ascii="Courier New" w:hAnsi="Courier New" w:cs="Courier New" w:hint="default"/>
      </w:rPr>
    </w:lvl>
    <w:lvl w:ilvl="8" w:tplc="2F705440" w:tentative="1">
      <w:start w:val="1"/>
      <w:numFmt w:val="bullet"/>
      <w:lvlText w:val=""/>
      <w:lvlJc w:val="left"/>
      <w:pPr>
        <w:ind w:left="6480" w:hanging="360"/>
      </w:pPr>
      <w:rPr>
        <w:rFonts w:ascii="Wingdings" w:hAnsi="Wingdings" w:hint="default"/>
      </w:rPr>
    </w:lvl>
  </w:abstractNum>
  <w:abstractNum w:abstractNumId="4" w15:restartNumberingAfterBreak="0">
    <w:nsid w:val="42EE5FAE"/>
    <w:multiLevelType w:val="hybridMultilevel"/>
    <w:tmpl w:val="BC1279D6"/>
    <w:lvl w:ilvl="0" w:tplc="8D86C824">
      <w:numFmt w:val="bullet"/>
      <w:lvlText w:val="-"/>
      <w:lvlJc w:val="left"/>
      <w:pPr>
        <w:ind w:left="720" w:hanging="360"/>
      </w:pPr>
      <w:rPr>
        <w:rFonts w:ascii="Calibri" w:eastAsia="MS Mincho" w:hAnsi="Calibri" w:cs="Calibri" w:hint="default"/>
      </w:rPr>
    </w:lvl>
    <w:lvl w:ilvl="1" w:tplc="8918E6C0" w:tentative="1">
      <w:start w:val="1"/>
      <w:numFmt w:val="bullet"/>
      <w:lvlText w:val="o"/>
      <w:lvlJc w:val="left"/>
      <w:pPr>
        <w:ind w:left="1440" w:hanging="360"/>
      </w:pPr>
      <w:rPr>
        <w:rFonts w:ascii="Courier New" w:hAnsi="Courier New" w:cs="Courier New" w:hint="default"/>
      </w:rPr>
    </w:lvl>
    <w:lvl w:ilvl="2" w:tplc="D1F8D74A" w:tentative="1">
      <w:start w:val="1"/>
      <w:numFmt w:val="bullet"/>
      <w:lvlText w:val=""/>
      <w:lvlJc w:val="left"/>
      <w:pPr>
        <w:ind w:left="2160" w:hanging="360"/>
      </w:pPr>
      <w:rPr>
        <w:rFonts w:ascii="Wingdings" w:hAnsi="Wingdings" w:hint="default"/>
      </w:rPr>
    </w:lvl>
    <w:lvl w:ilvl="3" w:tplc="EBD25692" w:tentative="1">
      <w:start w:val="1"/>
      <w:numFmt w:val="bullet"/>
      <w:lvlText w:val=""/>
      <w:lvlJc w:val="left"/>
      <w:pPr>
        <w:ind w:left="2880" w:hanging="360"/>
      </w:pPr>
      <w:rPr>
        <w:rFonts w:ascii="Symbol" w:hAnsi="Symbol" w:hint="default"/>
      </w:rPr>
    </w:lvl>
    <w:lvl w:ilvl="4" w:tplc="7568ABF0" w:tentative="1">
      <w:start w:val="1"/>
      <w:numFmt w:val="bullet"/>
      <w:lvlText w:val="o"/>
      <w:lvlJc w:val="left"/>
      <w:pPr>
        <w:ind w:left="3600" w:hanging="360"/>
      </w:pPr>
      <w:rPr>
        <w:rFonts w:ascii="Courier New" w:hAnsi="Courier New" w:cs="Courier New" w:hint="default"/>
      </w:rPr>
    </w:lvl>
    <w:lvl w:ilvl="5" w:tplc="B4EAF3EC" w:tentative="1">
      <w:start w:val="1"/>
      <w:numFmt w:val="bullet"/>
      <w:lvlText w:val=""/>
      <w:lvlJc w:val="left"/>
      <w:pPr>
        <w:ind w:left="4320" w:hanging="360"/>
      </w:pPr>
      <w:rPr>
        <w:rFonts w:ascii="Wingdings" w:hAnsi="Wingdings" w:hint="default"/>
      </w:rPr>
    </w:lvl>
    <w:lvl w:ilvl="6" w:tplc="49BC0B36" w:tentative="1">
      <w:start w:val="1"/>
      <w:numFmt w:val="bullet"/>
      <w:lvlText w:val=""/>
      <w:lvlJc w:val="left"/>
      <w:pPr>
        <w:ind w:left="5040" w:hanging="360"/>
      </w:pPr>
      <w:rPr>
        <w:rFonts w:ascii="Symbol" w:hAnsi="Symbol" w:hint="default"/>
      </w:rPr>
    </w:lvl>
    <w:lvl w:ilvl="7" w:tplc="50DC7BF0" w:tentative="1">
      <w:start w:val="1"/>
      <w:numFmt w:val="bullet"/>
      <w:lvlText w:val="o"/>
      <w:lvlJc w:val="left"/>
      <w:pPr>
        <w:ind w:left="5760" w:hanging="360"/>
      </w:pPr>
      <w:rPr>
        <w:rFonts w:ascii="Courier New" w:hAnsi="Courier New" w:cs="Courier New" w:hint="default"/>
      </w:rPr>
    </w:lvl>
    <w:lvl w:ilvl="8" w:tplc="415CDBE8" w:tentative="1">
      <w:start w:val="1"/>
      <w:numFmt w:val="bullet"/>
      <w:lvlText w:val=""/>
      <w:lvlJc w:val="left"/>
      <w:pPr>
        <w:ind w:left="6480" w:hanging="360"/>
      </w:pPr>
      <w:rPr>
        <w:rFonts w:ascii="Wingdings" w:hAnsi="Wingdings" w:hint="default"/>
      </w:rPr>
    </w:lvl>
  </w:abstractNum>
  <w:abstractNum w:abstractNumId="5" w15:restartNumberingAfterBreak="0">
    <w:nsid w:val="437C3483"/>
    <w:multiLevelType w:val="hybridMultilevel"/>
    <w:tmpl w:val="7452E420"/>
    <w:lvl w:ilvl="0" w:tplc="C0A0403E">
      <w:start w:val="1"/>
      <w:numFmt w:val="decimal"/>
      <w:lvlText w:val="%1."/>
      <w:lvlJc w:val="left"/>
      <w:pPr>
        <w:ind w:left="2160" w:hanging="360"/>
      </w:pPr>
      <w:rPr>
        <w:rFonts w:hint="default"/>
        <w:b/>
      </w:rPr>
    </w:lvl>
    <w:lvl w:ilvl="1" w:tplc="1F86A766">
      <w:start w:val="4"/>
      <w:numFmt w:val="bullet"/>
      <w:lvlText w:val="-"/>
      <w:lvlJc w:val="left"/>
      <w:pPr>
        <w:ind w:left="2880" w:hanging="360"/>
      </w:pPr>
      <w:rPr>
        <w:rFonts w:ascii="Times New Roman" w:eastAsia="Times New Roman" w:hAnsi="Times New Roman" w:cs="Times New Roman" w:hint="default"/>
      </w:rPr>
    </w:lvl>
    <w:lvl w:ilvl="2" w:tplc="9CF4ABA4" w:tentative="1">
      <w:start w:val="1"/>
      <w:numFmt w:val="lowerRoman"/>
      <w:lvlText w:val="%3."/>
      <w:lvlJc w:val="right"/>
      <w:pPr>
        <w:ind w:left="3600" w:hanging="180"/>
      </w:pPr>
    </w:lvl>
    <w:lvl w:ilvl="3" w:tplc="56962590" w:tentative="1">
      <w:start w:val="1"/>
      <w:numFmt w:val="decimal"/>
      <w:lvlText w:val="%4."/>
      <w:lvlJc w:val="left"/>
      <w:pPr>
        <w:ind w:left="4320" w:hanging="360"/>
      </w:pPr>
    </w:lvl>
    <w:lvl w:ilvl="4" w:tplc="710C6042" w:tentative="1">
      <w:start w:val="1"/>
      <w:numFmt w:val="lowerLetter"/>
      <w:lvlText w:val="%5."/>
      <w:lvlJc w:val="left"/>
      <w:pPr>
        <w:ind w:left="5040" w:hanging="360"/>
      </w:pPr>
    </w:lvl>
    <w:lvl w:ilvl="5" w:tplc="571658B4" w:tentative="1">
      <w:start w:val="1"/>
      <w:numFmt w:val="lowerRoman"/>
      <w:lvlText w:val="%6."/>
      <w:lvlJc w:val="right"/>
      <w:pPr>
        <w:ind w:left="5760" w:hanging="180"/>
      </w:pPr>
    </w:lvl>
    <w:lvl w:ilvl="6" w:tplc="47EA4EA6" w:tentative="1">
      <w:start w:val="1"/>
      <w:numFmt w:val="decimal"/>
      <w:lvlText w:val="%7."/>
      <w:lvlJc w:val="left"/>
      <w:pPr>
        <w:ind w:left="6480" w:hanging="360"/>
      </w:pPr>
    </w:lvl>
    <w:lvl w:ilvl="7" w:tplc="CBF070B4" w:tentative="1">
      <w:start w:val="1"/>
      <w:numFmt w:val="lowerLetter"/>
      <w:lvlText w:val="%8."/>
      <w:lvlJc w:val="left"/>
      <w:pPr>
        <w:ind w:left="7200" w:hanging="360"/>
      </w:pPr>
    </w:lvl>
    <w:lvl w:ilvl="8" w:tplc="1BF8842C" w:tentative="1">
      <w:start w:val="1"/>
      <w:numFmt w:val="lowerRoman"/>
      <w:lvlText w:val="%9."/>
      <w:lvlJc w:val="right"/>
      <w:pPr>
        <w:ind w:left="7920" w:hanging="180"/>
      </w:pPr>
    </w:lvl>
  </w:abstractNum>
  <w:abstractNum w:abstractNumId="6"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FA3534"/>
    <w:multiLevelType w:val="hybridMultilevel"/>
    <w:tmpl w:val="F2FE9000"/>
    <w:lvl w:ilvl="0" w:tplc="600C1554">
      <w:start w:val="1"/>
      <w:numFmt w:val="decimal"/>
      <w:lvlText w:val="%1."/>
      <w:lvlJc w:val="left"/>
      <w:pPr>
        <w:ind w:left="1260" w:hanging="360"/>
      </w:pPr>
      <w:rPr>
        <w:rFonts w:hint="default"/>
        <w:b w:val="0"/>
        <w:i w:val="0"/>
        <w:strike w:val="0"/>
        <w:color w:val="000000"/>
      </w:rPr>
    </w:lvl>
    <w:lvl w:ilvl="1" w:tplc="7D1AC29A">
      <w:start w:val="1"/>
      <w:numFmt w:val="lowerLetter"/>
      <w:lvlText w:val="%2."/>
      <w:lvlJc w:val="left"/>
      <w:pPr>
        <w:ind w:left="4680" w:hanging="360"/>
      </w:pPr>
    </w:lvl>
    <w:lvl w:ilvl="2" w:tplc="30EAF702" w:tentative="1">
      <w:start w:val="1"/>
      <w:numFmt w:val="lowerRoman"/>
      <w:lvlText w:val="%3."/>
      <w:lvlJc w:val="right"/>
      <w:pPr>
        <w:ind w:left="5400" w:hanging="180"/>
      </w:pPr>
    </w:lvl>
    <w:lvl w:ilvl="3" w:tplc="A1FCE56C" w:tentative="1">
      <w:start w:val="1"/>
      <w:numFmt w:val="decimal"/>
      <w:lvlText w:val="%4."/>
      <w:lvlJc w:val="left"/>
      <w:pPr>
        <w:ind w:left="6120" w:hanging="360"/>
      </w:pPr>
    </w:lvl>
    <w:lvl w:ilvl="4" w:tplc="0854FA7E" w:tentative="1">
      <w:start w:val="1"/>
      <w:numFmt w:val="lowerLetter"/>
      <w:lvlText w:val="%5."/>
      <w:lvlJc w:val="left"/>
      <w:pPr>
        <w:ind w:left="6840" w:hanging="360"/>
      </w:pPr>
    </w:lvl>
    <w:lvl w:ilvl="5" w:tplc="56AEA32A" w:tentative="1">
      <w:start w:val="1"/>
      <w:numFmt w:val="lowerRoman"/>
      <w:lvlText w:val="%6."/>
      <w:lvlJc w:val="right"/>
      <w:pPr>
        <w:ind w:left="7560" w:hanging="180"/>
      </w:pPr>
    </w:lvl>
    <w:lvl w:ilvl="6" w:tplc="1276A1CC" w:tentative="1">
      <w:start w:val="1"/>
      <w:numFmt w:val="decimal"/>
      <w:lvlText w:val="%7."/>
      <w:lvlJc w:val="left"/>
      <w:pPr>
        <w:ind w:left="8280" w:hanging="360"/>
      </w:pPr>
    </w:lvl>
    <w:lvl w:ilvl="7" w:tplc="B3B6C0B4" w:tentative="1">
      <w:start w:val="1"/>
      <w:numFmt w:val="lowerLetter"/>
      <w:lvlText w:val="%8."/>
      <w:lvlJc w:val="left"/>
      <w:pPr>
        <w:ind w:left="9000" w:hanging="360"/>
      </w:pPr>
    </w:lvl>
    <w:lvl w:ilvl="8" w:tplc="592075AC" w:tentative="1">
      <w:start w:val="1"/>
      <w:numFmt w:val="lowerRoman"/>
      <w:lvlText w:val="%9."/>
      <w:lvlJc w:val="right"/>
      <w:pPr>
        <w:ind w:left="9720" w:hanging="180"/>
      </w:pPr>
    </w:lvl>
  </w:abstractNum>
  <w:num w:numId="1" w16cid:durableId="1378119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1"/>
  </w:num>
  <w:num w:numId="3" w16cid:durableId="1082991849">
    <w:abstractNumId w:val="2"/>
  </w:num>
  <w:num w:numId="4" w16cid:durableId="1491557300">
    <w:abstractNumId w:val="4"/>
  </w:num>
  <w:num w:numId="5" w16cid:durableId="968245080">
    <w:abstractNumId w:val="3"/>
  </w:num>
  <w:num w:numId="6" w16cid:durableId="1656640974">
    <w:abstractNumId w:val="6"/>
  </w:num>
  <w:num w:numId="7" w16cid:durableId="187531182">
    <w:abstractNumId w:val="5"/>
  </w:num>
  <w:num w:numId="8" w16cid:durableId="789861081">
    <w:abstractNumId w:val="0"/>
  </w:num>
  <w:num w:numId="9" w16cid:durableId="3524646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572"/>
    <w:rsid w:val="00004AC6"/>
    <w:rsid w:val="0000701E"/>
    <w:rsid w:val="00011272"/>
    <w:rsid w:val="000129E8"/>
    <w:rsid w:val="00013497"/>
    <w:rsid w:val="00015106"/>
    <w:rsid w:val="00015B14"/>
    <w:rsid w:val="00015D92"/>
    <w:rsid w:val="000205EC"/>
    <w:rsid w:val="000207DE"/>
    <w:rsid w:val="00025807"/>
    <w:rsid w:val="00027524"/>
    <w:rsid w:val="00032E3E"/>
    <w:rsid w:val="00034288"/>
    <w:rsid w:val="00035A74"/>
    <w:rsid w:val="00035B2F"/>
    <w:rsid w:val="00036F42"/>
    <w:rsid w:val="000377AA"/>
    <w:rsid w:val="000407B2"/>
    <w:rsid w:val="000427B5"/>
    <w:rsid w:val="00044808"/>
    <w:rsid w:val="000461DC"/>
    <w:rsid w:val="00046EEE"/>
    <w:rsid w:val="00050274"/>
    <w:rsid w:val="00050886"/>
    <w:rsid w:val="00050908"/>
    <w:rsid w:val="00050DDA"/>
    <w:rsid w:val="000523F2"/>
    <w:rsid w:val="000546DE"/>
    <w:rsid w:val="00056200"/>
    <w:rsid w:val="00060BA4"/>
    <w:rsid w:val="00061861"/>
    <w:rsid w:val="0006215C"/>
    <w:rsid w:val="0006221B"/>
    <w:rsid w:val="000633B6"/>
    <w:rsid w:val="000642A8"/>
    <w:rsid w:val="00064A6B"/>
    <w:rsid w:val="00064DCA"/>
    <w:rsid w:val="00064DCC"/>
    <w:rsid w:val="000661F4"/>
    <w:rsid w:val="00066D87"/>
    <w:rsid w:val="00070537"/>
    <w:rsid w:val="000717C2"/>
    <w:rsid w:val="00071D84"/>
    <w:rsid w:val="00072D66"/>
    <w:rsid w:val="000736AA"/>
    <w:rsid w:val="00073CCC"/>
    <w:rsid w:val="00074325"/>
    <w:rsid w:val="00074E66"/>
    <w:rsid w:val="00074F00"/>
    <w:rsid w:val="000752A7"/>
    <w:rsid w:val="00075FF5"/>
    <w:rsid w:val="000767EC"/>
    <w:rsid w:val="00083512"/>
    <w:rsid w:val="00083D40"/>
    <w:rsid w:val="00083FC1"/>
    <w:rsid w:val="00086463"/>
    <w:rsid w:val="00086B35"/>
    <w:rsid w:val="0009626B"/>
    <w:rsid w:val="000969F9"/>
    <w:rsid w:val="00097899"/>
    <w:rsid w:val="000A18DF"/>
    <w:rsid w:val="000A1D63"/>
    <w:rsid w:val="000A1DDC"/>
    <w:rsid w:val="000A29C0"/>
    <w:rsid w:val="000A2F31"/>
    <w:rsid w:val="000A3806"/>
    <w:rsid w:val="000A4708"/>
    <w:rsid w:val="000A5156"/>
    <w:rsid w:val="000A5D70"/>
    <w:rsid w:val="000A5FCE"/>
    <w:rsid w:val="000A610A"/>
    <w:rsid w:val="000A67FD"/>
    <w:rsid w:val="000A6BFB"/>
    <w:rsid w:val="000A72E3"/>
    <w:rsid w:val="000B1D95"/>
    <w:rsid w:val="000B1FCF"/>
    <w:rsid w:val="000B22F1"/>
    <w:rsid w:val="000B2ED9"/>
    <w:rsid w:val="000B4155"/>
    <w:rsid w:val="000B43F5"/>
    <w:rsid w:val="000B57FE"/>
    <w:rsid w:val="000B59A3"/>
    <w:rsid w:val="000B5B79"/>
    <w:rsid w:val="000B6478"/>
    <w:rsid w:val="000B6786"/>
    <w:rsid w:val="000C3438"/>
    <w:rsid w:val="000C344F"/>
    <w:rsid w:val="000C3D35"/>
    <w:rsid w:val="000C6042"/>
    <w:rsid w:val="000D134F"/>
    <w:rsid w:val="000D1360"/>
    <w:rsid w:val="000D140E"/>
    <w:rsid w:val="000D2735"/>
    <w:rsid w:val="000D4368"/>
    <w:rsid w:val="000D540D"/>
    <w:rsid w:val="000D6070"/>
    <w:rsid w:val="000D7601"/>
    <w:rsid w:val="000D7937"/>
    <w:rsid w:val="000E0660"/>
    <w:rsid w:val="000E134E"/>
    <w:rsid w:val="000E1803"/>
    <w:rsid w:val="000E313E"/>
    <w:rsid w:val="000E3566"/>
    <w:rsid w:val="000E439E"/>
    <w:rsid w:val="000E5242"/>
    <w:rsid w:val="000E596A"/>
    <w:rsid w:val="000E6C8E"/>
    <w:rsid w:val="000F421C"/>
    <w:rsid w:val="000F5AE5"/>
    <w:rsid w:val="000F7CF2"/>
    <w:rsid w:val="00100E6A"/>
    <w:rsid w:val="00100FE1"/>
    <w:rsid w:val="0010193F"/>
    <w:rsid w:val="00102D31"/>
    <w:rsid w:val="0010329A"/>
    <w:rsid w:val="0010507A"/>
    <w:rsid w:val="001069A4"/>
    <w:rsid w:val="00106D57"/>
    <w:rsid w:val="0011103B"/>
    <w:rsid w:val="001173AE"/>
    <w:rsid w:val="00121900"/>
    <w:rsid w:val="00124219"/>
    <w:rsid w:val="00124C30"/>
    <w:rsid w:val="0012582E"/>
    <w:rsid w:val="001259E2"/>
    <w:rsid w:val="00125BBE"/>
    <w:rsid w:val="0012611C"/>
    <w:rsid w:val="00127E60"/>
    <w:rsid w:val="0013037E"/>
    <w:rsid w:val="001309B5"/>
    <w:rsid w:val="00131760"/>
    <w:rsid w:val="00133A15"/>
    <w:rsid w:val="00135BCC"/>
    <w:rsid w:val="001361B7"/>
    <w:rsid w:val="00136EDB"/>
    <w:rsid w:val="00137CFF"/>
    <w:rsid w:val="001405C9"/>
    <w:rsid w:val="00141856"/>
    <w:rsid w:val="00142D34"/>
    <w:rsid w:val="00142EF4"/>
    <w:rsid w:val="0014470D"/>
    <w:rsid w:val="001447D5"/>
    <w:rsid w:val="00145D71"/>
    <w:rsid w:val="00146795"/>
    <w:rsid w:val="001467B5"/>
    <w:rsid w:val="00146FB1"/>
    <w:rsid w:val="00150AE4"/>
    <w:rsid w:val="00152D2E"/>
    <w:rsid w:val="00153DD8"/>
    <w:rsid w:val="00156040"/>
    <w:rsid w:val="0015753D"/>
    <w:rsid w:val="00165412"/>
    <w:rsid w:val="0016660D"/>
    <w:rsid w:val="00166C73"/>
    <w:rsid w:val="00170680"/>
    <w:rsid w:val="00170BB5"/>
    <w:rsid w:val="00171B89"/>
    <w:rsid w:val="00174CFE"/>
    <w:rsid w:val="00176F7C"/>
    <w:rsid w:val="00180746"/>
    <w:rsid w:val="00182618"/>
    <w:rsid w:val="00182CE6"/>
    <w:rsid w:val="00183C2C"/>
    <w:rsid w:val="001842C2"/>
    <w:rsid w:val="00184D03"/>
    <w:rsid w:val="00187D59"/>
    <w:rsid w:val="00190CB5"/>
    <w:rsid w:val="00190F2B"/>
    <w:rsid w:val="00190FB4"/>
    <w:rsid w:val="001914E2"/>
    <w:rsid w:val="001938FF"/>
    <w:rsid w:val="00194BD3"/>
    <w:rsid w:val="001A09CE"/>
    <w:rsid w:val="001A0B1D"/>
    <w:rsid w:val="001A166C"/>
    <w:rsid w:val="001A2C78"/>
    <w:rsid w:val="001A311B"/>
    <w:rsid w:val="001A32F6"/>
    <w:rsid w:val="001A3816"/>
    <w:rsid w:val="001A42B3"/>
    <w:rsid w:val="001A6BBF"/>
    <w:rsid w:val="001A72AD"/>
    <w:rsid w:val="001B0828"/>
    <w:rsid w:val="001B0AB0"/>
    <w:rsid w:val="001B11B1"/>
    <w:rsid w:val="001B7A76"/>
    <w:rsid w:val="001C13FF"/>
    <w:rsid w:val="001C24A8"/>
    <w:rsid w:val="001C4C3E"/>
    <w:rsid w:val="001C6DC5"/>
    <w:rsid w:val="001C74F1"/>
    <w:rsid w:val="001C769F"/>
    <w:rsid w:val="001D0221"/>
    <w:rsid w:val="001D1BBB"/>
    <w:rsid w:val="001D4DF0"/>
    <w:rsid w:val="001D5FF6"/>
    <w:rsid w:val="001D738C"/>
    <w:rsid w:val="001D7718"/>
    <w:rsid w:val="001E0020"/>
    <w:rsid w:val="001E29E7"/>
    <w:rsid w:val="001E2CA7"/>
    <w:rsid w:val="001E3150"/>
    <w:rsid w:val="001E3438"/>
    <w:rsid w:val="001E3C78"/>
    <w:rsid w:val="001F0532"/>
    <w:rsid w:val="001F2739"/>
    <w:rsid w:val="001F38EB"/>
    <w:rsid w:val="001F3F98"/>
    <w:rsid w:val="002001DE"/>
    <w:rsid w:val="00201D8D"/>
    <w:rsid w:val="0020227F"/>
    <w:rsid w:val="002024FE"/>
    <w:rsid w:val="00202D47"/>
    <w:rsid w:val="00203839"/>
    <w:rsid w:val="0020460C"/>
    <w:rsid w:val="002050F0"/>
    <w:rsid w:val="00206D29"/>
    <w:rsid w:val="00206FCA"/>
    <w:rsid w:val="00207059"/>
    <w:rsid w:val="002135EF"/>
    <w:rsid w:val="00217464"/>
    <w:rsid w:val="00217C70"/>
    <w:rsid w:val="00217F89"/>
    <w:rsid w:val="002214D3"/>
    <w:rsid w:val="002217BF"/>
    <w:rsid w:val="00222AFE"/>
    <w:rsid w:val="00223E5C"/>
    <w:rsid w:val="00223FF7"/>
    <w:rsid w:val="00224C3F"/>
    <w:rsid w:val="00225597"/>
    <w:rsid w:val="00225764"/>
    <w:rsid w:val="0022752A"/>
    <w:rsid w:val="00231FD2"/>
    <w:rsid w:val="0023460B"/>
    <w:rsid w:val="00234996"/>
    <w:rsid w:val="00235CB9"/>
    <w:rsid w:val="002367DA"/>
    <w:rsid w:val="00236F5F"/>
    <w:rsid w:val="00237037"/>
    <w:rsid w:val="002374C3"/>
    <w:rsid w:val="00237C39"/>
    <w:rsid w:val="00242288"/>
    <w:rsid w:val="002443AC"/>
    <w:rsid w:val="00244BC1"/>
    <w:rsid w:val="00252BA5"/>
    <w:rsid w:val="00254B58"/>
    <w:rsid w:val="00264202"/>
    <w:rsid w:val="0026449A"/>
    <w:rsid w:val="002678ED"/>
    <w:rsid w:val="00267E1B"/>
    <w:rsid w:val="002706D3"/>
    <w:rsid w:val="0027412E"/>
    <w:rsid w:val="00277682"/>
    <w:rsid w:val="002777A5"/>
    <w:rsid w:val="002778A6"/>
    <w:rsid w:val="0028118E"/>
    <w:rsid w:val="002822E7"/>
    <w:rsid w:val="0028278B"/>
    <w:rsid w:val="00282ED9"/>
    <w:rsid w:val="0028336D"/>
    <w:rsid w:val="00284AAA"/>
    <w:rsid w:val="00284CFD"/>
    <w:rsid w:val="0028696A"/>
    <w:rsid w:val="00286D8C"/>
    <w:rsid w:val="00287EE0"/>
    <w:rsid w:val="002A03E9"/>
    <w:rsid w:val="002A0CE5"/>
    <w:rsid w:val="002A0EC8"/>
    <w:rsid w:val="002A1503"/>
    <w:rsid w:val="002A1985"/>
    <w:rsid w:val="002A1CB2"/>
    <w:rsid w:val="002A3CB5"/>
    <w:rsid w:val="002A5885"/>
    <w:rsid w:val="002A63EC"/>
    <w:rsid w:val="002B0FE5"/>
    <w:rsid w:val="002B2DE0"/>
    <w:rsid w:val="002B44CF"/>
    <w:rsid w:val="002B76ED"/>
    <w:rsid w:val="002C12FB"/>
    <w:rsid w:val="002C24DB"/>
    <w:rsid w:val="002C368F"/>
    <w:rsid w:val="002C4C80"/>
    <w:rsid w:val="002C6142"/>
    <w:rsid w:val="002C650A"/>
    <w:rsid w:val="002C6B0D"/>
    <w:rsid w:val="002C6BEB"/>
    <w:rsid w:val="002C6E1D"/>
    <w:rsid w:val="002D39A2"/>
    <w:rsid w:val="002D4050"/>
    <w:rsid w:val="002D4057"/>
    <w:rsid w:val="002D412D"/>
    <w:rsid w:val="002D716B"/>
    <w:rsid w:val="002E0CAF"/>
    <w:rsid w:val="002E0DA7"/>
    <w:rsid w:val="002E1918"/>
    <w:rsid w:val="002E2CC7"/>
    <w:rsid w:val="002E2D79"/>
    <w:rsid w:val="002E43CA"/>
    <w:rsid w:val="002E5BDB"/>
    <w:rsid w:val="002E609F"/>
    <w:rsid w:val="002F0A27"/>
    <w:rsid w:val="002F0AF9"/>
    <w:rsid w:val="002F1645"/>
    <w:rsid w:val="002F1AD6"/>
    <w:rsid w:val="002F25F2"/>
    <w:rsid w:val="002F36D8"/>
    <w:rsid w:val="002F397F"/>
    <w:rsid w:val="002F3BBB"/>
    <w:rsid w:val="002F503E"/>
    <w:rsid w:val="002F5352"/>
    <w:rsid w:val="002F5980"/>
    <w:rsid w:val="00301A71"/>
    <w:rsid w:val="003028B7"/>
    <w:rsid w:val="00302E9B"/>
    <w:rsid w:val="00302F3F"/>
    <w:rsid w:val="003034A7"/>
    <w:rsid w:val="00303E64"/>
    <w:rsid w:val="00305E93"/>
    <w:rsid w:val="0031130C"/>
    <w:rsid w:val="003116AC"/>
    <w:rsid w:val="00312748"/>
    <w:rsid w:val="003149E5"/>
    <w:rsid w:val="003163DA"/>
    <w:rsid w:val="003169A3"/>
    <w:rsid w:val="003212EA"/>
    <w:rsid w:val="00323CAA"/>
    <w:rsid w:val="00323F4A"/>
    <w:rsid w:val="003242A7"/>
    <w:rsid w:val="00324A8C"/>
    <w:rsid w:val="00325366"/>
    <w:rsid w:val="0032713A"/>
    <w:rsid w:val="00327C07"/>
    <w:rsid w:val="00330088"/>
    <w:rsid w:val="003302CF"/>
    <w:rsid w:val="00331782"/>
    <w:rsid w:val="003329B4"/>
    <w:rsid w:val="003348B3"/>
    <w:rsid w:val="00335ABE"/>
    <w:rsid w:val="00335D41"/>
    <w:rsid w:val="003366D5"/>
    <w:rsid w:val="003379A3"/>
    <w:rsid w:val="00337A39"/>
    <w:rsid w:val="00337FF3"/>
    <w:rsid w:val="00340B99"/>
    <w:rsid w:val="00341C06"/>
    <w:rsid w:val="00342BCA"/>
    <w:rsid w:val="00343247"/>
    <w:rsid w:val="0034415B"/>
    <w:rsid w:val="00345C27"/>
    <w:rsid w:val="00345DCF"/>
    <w:rsid w:val="00347E7C"/>
    <w:rsid w:val="0035071A"/>
    <w:rsid w:val="00350910"/>
    <w:rsid w:val="003529F3"/>
    <w:rsid w:val="00352BB7"/>
    <w:rsid w:val="00353D7A"/>
    <w:rsid w:val="00354331"/>
    <w:rsid w:val="00357684"/>
    <w:rsid w:val="003619C0"/>
    <w:rsid w:val="00362D68"/>
    <w:rsid w:val="003661C8"/>
    <w:rsid w:val="00367421"/>
    <w:rsid w:val="00367C3F"/>
    <w:rsid w:val="00370508"/>
    <w:rsid w:val="0037107A"/>
    <w:rsid w:val="00374B95"/>
    <w:rsid w:val="00374D2D"/>
    <w:rsid w:val="0037599C"/>
    <w:rsid w:val="003775B4"/>
    <w:rsid w:val="003805E5"/>
    <w:rsid w:val="0038283D"/>
    <w:rsid w:val="0038289A"/>
    <w:rsid w:val="003836D2"/>
    <w:rsid w:val="003850E3"/>
    <w:rsid w:val="003859EF"/>
    <w:rsid w:val="00390A70"/>
    <w:rsid w:val="00390D0F"/>
    <w:rsid w:val="00390F22"/>
    <w:rsid w:val="003923A6"/>
    <w:rsid w:val="003945DC"/>
    <w:rsid w:val="0039586B"/>
    <w:rsid w:val="00396F22"/>
    <w:rsid w:val="003973C5"/>
    <w:rsid w:val="003A203B"/>
    <w:rsid w:val="003A41E5"/>
    <w:rsid w:val="003A43C0"/>
    <w:rsid w:val="003A4A3C"/>
    <w:rsid w:val="003A5B70"/>
    <w:rsid w:val="003A7997"/>
    <w:rsid w:val="003B0B19"/>
    <w:rsid w:val="003B1AEE"/>
    <w:rsid w:val="003B2B02"/>
    <w:rsid w:val="003B40C4"/>
    <w:rsid w:val="003B508B"/>
    <w:rsid w:val="003C20AF"/>
    <w:rsid w:val="003C2402"/>
    <w:rsid w:val="003C332F"/>
    <w:rsid w:val="003C448A"/>
    <w:rsid w:val="003D0721"/>
    <w:rsid w:val="003D13AD"/>
    <w:rsid w:val="003D4305"/>
    <w:rsid w:val="003D47A3"/>
    <w:rsid w:val="003D5584"/>
    <w:rsid w:val="003D59CE"/>
    <w:rsid w:val="003D703B"/>
    <w:rsid w:val="003E0075"/>
    <w:rsid w:val="003E2234"/>
    <w:rsid w:val="003E4674"/>
    <w:rsid w:val="003E5CD7"/>
    <w:rsid w:val="003E62A1"/>
    <w:rsid w:val="003E687F"/>
    <w:rsid w:val="003F023D"/>
    <w:rsid w:val="003F09DF"/>
    <w:rsid w:val="003F1988"/>
    <w:rsid w:val="003F3FFE"/>
    <w:rsid w:val="003F4FA0"/>
    <w:rsid w:val="003F6FF7"/>
    <w:rsid w:val="003F7E78"/>
    <w:rsid w:val="00401CC0"/>
    <w:rsid w:val="00406B27"/>
    <w:rsid w:val="00407061"/>
    <w:rsid w:val="00407626"/>
    <w:rsid w:val="00413FE5"/>
    <w:rsid w:val="00414A9D"/>
    <w:rsid w:val="004154A2"/>
    <w:rsid w:val="00415C84"/>
    <w:rsid w:val="004208BF"/>
    <w:rsid w:val="00420AA2"/>
    <w:rsid w:val="00421410"/>
    <w:rsid w:val="00421AA1"/>
    <w:rsid w:val="004227D9"/>
    <w:rsid w:val="00422C9A"/>
    <w:rsid w:val="004234FB"/>
    <w:rsid w:val="00427227"/>
    <w:rsid w:val="00427879"/>
    <w:rsid w:val="004279F5"/>
    <w:rsid w:val="00430A41"/>
    <w:rsid w:val="0043141D"/>
    <w:rsid w:val="004354F3"/>
    <w:rsid w:val="00435ACA"/>
    <w:rsid w:val="004417E5"/>
    <w:rsid w:val="00442910"/>
    <w:rsid w:val="004455A8"/>
    <w:rsid w:val="00454E97"/>
    <w:rsid w:val="00456F00"/>
    <w:rsid w:val="00457B19"/>
    <w:rsid w:val="0046163D"/>
    <w:rsid w:val="00461F49"/>
    <w:rsid w:val="0046301C"/>
    <w:rsid w:val="00463A6B"/>
    <w:rsid w:val="0046512F"/>
    <w:rsid w:val="00465C80"/>
    <w:rsid w:val="00467152"/>
    <w:rsid w:val="00467A8F"/>
    <w:rsid w:val="00472E9D"/>
    <w:rsid w:val="00474CCA"/>
    <w:rsid w:val="00476255"/>
    <w:rsid w:val="00476E68"/>
    <w:rsid w:val="0048552D"/>
    <w:rsid w:val="00490731"/>
    <w:rsid w:val="004921B3"/>
    <w:rsid w:val="00493B12"/>
    <w:rsid w:val="00496190"/>
    <w:rsid w:val="00496643"/>
    <w:rsid w:val="00496BBC"/>
    <w:rsid w:val="00497443"/>
    <w:rsid w:val="00497825"/>
    <w:rsid w:val="004A1D26"/>
    <w:rsid w:val="004A3610"/>
    <w:rsid w:val="004A6065"/>
    <w:rsid w:val="004A6C48"/>
    <w:rsid w:val="004A6DB5"/>
    <w:rsid w:val="004A7C48"/>
    <w:rsid w:val="004B0DCB"/>
    <w:rsid w:val="004B23C3"/>
    <w:rsid w:val="004B2B39"/>
    <w:rsid w:val="004B387B"/>
    <w:rsid w:val="004B5C41"/>
    <w:rsid w:val="004B61F8"/>
    <w:rsid w:val="004C13E7"/>
    <w:rsid w:val="004C13E9"/>
    <w:rsid w:val="004C38CA"/>
    <w:rsid w:val="004C4037"/>
    <w:rsid w:val="004C64E5"/>
    <w:rsid w:val="004D095A"/>
    <w:rsid w:val="004D0C17"/>
    <w:rsid w:val="004D2279"/>
    <w:rsid w:val="004D3186"/>
    <w:rsid w:val="004D44C9"/>
    <w:rsid w:val="004D5AD6"/>
    <w:rsid w:val="004D67C4"/>
    <w:rsid w:val="004D6937"/>
    <w:rsid w:val="004D6E2B"/>
    <w:rsid w:val="004D74FC"/>
    <w:rsid w:val="004E6DE6"/>
    <w:rsid w:val="004E706A"/>
    <w:rsid w:val="004E763B"/>
    <w:rsid w:val="004F0353"/>
    <w:rsid w:val="004F0E9D"/>
    <w:rsid w:val="004F0EF3"/>
    <w:rsid w:val="004F1C84"/>
    <w:rsid w:val="004F4571"/>
    <w:rsid w:val="004F6805"/>
    <w:rsid w:val="004F6921"/>
    <w:rsid w:val="004F6B92"/>
    <w:rsid w:val="0050011F"/>
    <w:rsid w:val="00501816"/>
    <w:rsid w:val="00502854"/>
    <w:rsid w:val="0050667F"/>
    <w:rsid w:val="005111DA"/>
    <w:rsid w:val="005112C3"/>
    <w:rsid w:val="00512AA5"/>
    <w:rsid w:val="00513B4E"/>
    <w:rsid w:val="00514812"/>
    <w:rsid w:val="00514EDB"/>
    <w:rsid w:val="0051773D"/>
    <w:rsid w:val="00521261"/>
    <w:rsid w:val="00522120"/>
    <w:rsid w:val="005239B0"/>
    <w:rsid w:val="00524539"/>
    <w:rsid w:val="005262AB"/>
    <w:rsid w:val="00527223"/>
    <w:rsid w:val="005274C5"/>
    <w:rsid w:val="005308E0"/>
    <w:rsid w:val="005336D0"/>
    <w:rsid w:val="00535723"/>
    <w:rsid w:val="0053678B"/>
    <w:rsid w:val="0054039E"/>
    <w:rsid w:val="00540938"/>
    <w:rsid w:val="00541986"/>
    <w:rsid w:val="00543301"/>
    <w:rsid w:val="005462E3"/>
    <w:rsid w:val="00546E20"/>
    <w:rsid w:val="00550BDA"/>
    <w:rsid w:val="00551063"/>
    <w:rsid w:val="00551805"/>
    <w:rsid w:val="0055186F"/>
    <w:rsid w:val="005523B8"/>
    <w:rsid w:val="00553F85"/>
    <w:rsid w:val="00555D5E"/>
    <w:rsid w:val="0055705A"/>
    <w:rsid w:val="00560383"/>
    <w:rsid w:val="00560568"/>
    <w:rsid w:val="00560C7A"/>
    <w:rsid w:val="00564107"/>
    <w:rsid w:val="00564C90"/>
    <w:rsid w:val="00564FA3"/>
    <w:rsid w:val="00567152"/>
    <w:rsid w:val="00567200"/>
    <w:rsid w:val="005679D8"/>
    <w:rsid w:val="00571284"/>
    <w:rsid w:val="00572067"/>
    <w:rsid w:val="00574B03"/>
    <w:rsid w:val="00574E66"/>
    <w:rsid w:val="00575511"/>
    <w:rsid w:val="00575576"/>
    <w:rsid w:val="00577057"/>
    <w:rsid w:val="005770C8"/>
    <w:rsid w:val="00577517"/>
    <w:rsid w:val="00577B48"/>
    <w:rsid w:val="0058395B"/>
    <w:rsid w:val="00583C85"/>
    <w:rsid w:val="0058420A"/>
    <w:rsid w:val="0058459D"/>
    <w:rsid w:val="00584A7A"/>
    <w:rsid w:val="00591B36"/>
    <w:rsid w:val="0059280C"/>
    <w:rsid w:val="00594069"/>
    <w:rsid w:val="00594404"/>
    <w:rsid w:val="0059504B"/>
    <w:rsid w:val="00595A37"/>
    <w:rsid w:val="005A03DF"/>
    <w:rsid w:val="005A0A1B"/>
    <w:rsid w:val="005A1116"/>
    <w:rsid w:val="005A2E60"/>
    <w:rsid w:val="005A3081"/>
    <w:rsid w:val="005A3E4C"/>
    <w:rsid w:val="005A5372"/>
    <w:rsid w:val="005A5909"/>
    <w:rsid w:val="005A5CA4"/>
    <w:rsid w:val="005B0464"/>
    <w:rsid w:val="005B5F61"/>
    <w:rsid w:val="005B7A9D"/>
    <w:rsid w:val="005B7D03"/>
    <w:rsid w:val="005C0BD0"/>
    <w:rsid w:val="005C20AF"/>
    <w:rsid w:val="005C2FF2"/>
    <w:rsid w:val="005C4B84"/>
    <w:rsid w:val="005C570A"/>
    <w:rsid w:val="005C59F8"/>
    <w:rsid w:val="005C5CDB"/>
    <w:rsid w:val="005C6343"/>
    <w:rsid w:val="005D0656"/>
    <w:rsid w:val="005D1365"/>
    <w:rsid w:val="005D23DB"/>
    <w:rsid w:val="005D3126"/>
    <w:rsid w:val="005D44CE"/>
    <w:rsid w:val="005D4508"/>
    <w:rsid w:val="005D505B"/>
    <w:rsid w:val="005D5922"/>
    <w:rsid w:val="005D74F2"/>
    <w:rsid w:val="005D7D68"/>
    <w:rsid w:val="005E004D"/>
    <w:rsid w:val="005E02CD"/>
    <w:rsid w:val="005E0555"/>
    <w:rsid w:val="005E085B"/>
    <w:rsid w:val="005E1E01"/>
    <w:rsid w:val="005E23D1"/>
    <w:rsid w:val="005E32AF"/>
    <w:rsid w:val="005E4A5F"/>
    <w:rsid w:val="005E588C"/>
    <w:rsid w:val="005E68C1"/>
    <w:rsid w:val="005F1896"/>
    <w:rsid w:val="005F1964"/>
    <w:rsid w:val="005F29C1"/>
    <w:rsid w:val="005F4481"/>
    <w:rsid w:val="005F5919"/>
    <w:rsid w:val="005F78BB"/>
    <w:rsid w:val="00601404"/>
    <w:rsid w:val="00602980"/>
    <w:rsid w:val="00603987"/>
    <w:rsid w:val="00604817"/>
    <w:rsid w:val="0060547A"/>
    <w:rsid w:val="00605A91"/>
    <w:rsid w:val="006100A9"/>
    <w:rsid w:val="006123C5"/>
    <w:rsid w:val="00612E0C"/>
    <w:rsid w:val="00614A8B"/>
    <w:rsid w:val="00622F41"/>
    <w:rsid w:val="00624DA5"/>
    <w:rsid w:val="006251D4"/>
    <w:rsid w:val="00627243"/>
    <w:rsid w:val="006275FD"/>
    <w:rsid w:val="0063216D"/>
    <w:rsid w:val="00633376"/>
    <w:rsid w:val="00633E20"/>
    <w:rsid w:val="00634DFE"/>
    <w:rsid w:val="00634E7B"/>
    <w:rsid w:val="0063594E"/>
    <w:rsid w:val="006374D0"/>
    <w:rsid w:val="00642E66"/>
    <w:rsid w:val="00643B4F"/>
    <w:rsid w:val="0064482C"/>
    <w:rsid w:val="006449E2"/>
    <w:rsid w:val="00645438"/>
    <w:rsid w:val="0064648A"/>
    <w:rsid w:val="00646BFF"/>
    <w:rsid w:val="006479DC"/>
    <w:rsid w:val="00654DFC"/>
    <w:rsid w:val="0065545E"/>
    <w:rsid w:val="00655B90"/>
    <w:rsid w:val="00656732"/>
    <w:rsid w:val="00657F8B"/>
    <w:rsid w:val="00660A40"/>
    <w:rsid w:val="006624CA"/>
    <w:rsid w:val="00663D49"/>
    <w:rsid w:val="00665985"/>
    <w:rsid w:val="00666B25"/>
    <w:rsid w:val="00670E8A"/>
    <w:rsid w:val="006711F3"/>
    <w:rsid w:val="00673348"/>
    <w:rsid w:val="0067345D"/>
    <w:rsid w:val="00673BE3"/>
    <w:rsid w:val="00675F54"/>
    <w:rsid w:val="00676A69"/>
    <w:rsid w:val="00677596"/>
    <w:rsid w:val="00680EA5"/>
    <w:rsid w:val="006839FF"/>
    <w:rsid w:val="00684348"/>
    <w:rsid w:val="00685580"/>
    <w:rsid w:val="00686FEA"/>
    <w:rsid w:val="00687CEC"/>
    <w:rsid w:val="00691B9D"/>
    <w:rsid w:val="006949BA"/>
    <w:rsid w:val="006968A8"/>
    <w:rsid w:val="00697359"/>
    <w:rsid w:val="0069766D"/>
    <w:rsid w:val="006A0727"/>
    <w:rsid w:val="006A0E21"/>
    <w:rsid w:val="006A1A6B"/>
    <w:rsid w:val="006A1FF4"/>
    <w:rsid w:val="006A2B9F"/>
    <w:rsid w:val="006A3EA5"/>
    <w:rsid w:val="006A483E"/>
    <w:rsid w:val="006A545B"/>
    <w:rsid w:val="006A586E"/>
    <w:rsid w:val="006A5CC5"/>
    <w:rsid w:val="006A6025"/>
    <w:rsid w:val="006A67F9"/>
    <w:rsid w:val="006B0E2A"/>
    <w:rsid w:val="006B0F01"/>
    <w:rsid w:val="006B12C0"/>
    <w:rsid w:val="006B21AD"/>
    <w:rsid w:val="006B2B03"/>
    <w:rsid w:val="006B3BA2"/>
    <w:rsid w:val="006B4787"/>
    <w:rsid w:val="006B68E2"/>
    <w:rsid w:val="006B710A"/>
    <w:rsid w:val="006C2539"/>
    <w:rsid w:val="006C6E00"/>
    <w:rsid w:val="006C6F0E"/>
    <w:rsid w:val="006D11BB"/>
    <w:rsid w:val="006D148B"/>
    <w:rsid w:val="006D1DC1"/>
    <w:rsid w:val="006D5C1C"/>
    <w:rsid w:val="006D5D2E"/>
    <w:rsid w:val="006D7239"/>
    <w:rsid w:val="006E00B3"/>
    <w:rsid w:val="006E3071"/>
    <w:rsid w:val="006E4145"/>
    <w:rsid w:val="006E41E3"/>
    <w:rsid w:val="006F0712"/>
    <w:rsid w:val="006F0803"/>
    <w:rsid w:val="006F2D51"/>
    <w:rsid w:val="006F4488"/>
    <w:rsid w:val="006F5D74"/>
    <w:rsid w:val="006F619F"/>
    <w:rsid w:val="006F65B1"/>
    <w:rsid w:val="0070231B"/>
    <w:rsid w:val="00707E81"/>
    <w:rsid w:val="007119FB"/>
    <w:rsid w:val="0071202A"/>
    <w:rsid w:val="007125F2"/>
    <w:rsid w:val="00713854"/>
    <w:rsid w:val="0071719D"/>
    <w:rsid w:val="0071754F"/>
    <w:rsid w:val="00721843"/>
    <w:rsid w:val="0072238C"/>
    <w:rsid w:val="00722693"/>
    <w:rsid w:val="00722FAE"/>
    <w:rsid w:val="007238C2"/>
    <w:rsid w:val="00723DE2"/>
    <w:rsid w:val="00723EE9"/>
    <w:rsid w:val="0072562F"/>
    <w:rsid w:val="00726C3D"/>
    <w:rsid w:val="00727BEC"/>
    <w:rsid w:val="00730E0A"/>
    <w:rsid w:val="00731A03"/>
    <w:rsid w:val="007325A6"/>
    <w:rsid w:val="0073480E"/>
    <w:rsid w:val="0073522A"/>
    <w:rsid w:val="00740276"/>
    <w:rsid w:val="00742181"/>
    <w:rsid w:val="0074309C"/>
    <w:rsid w:val="00743DD7"/>
    <w:rsid w:val="007443E9"/>
    <w:rsid w:val="007458B8"/>
    <w:rsid w:val="007503AE"/>
    <w:rsid w:val="00751C3B"/>
    <w:rsid w:val="0075284E"/>
    <w:rsid w:val="00753DF9"/>
    <w:rsid w:val="0075499C"/>
    <w:rsid w:val="00754A32"/>
    <w:rsid w:val="00754A84"/>
    <w:rsid w:val="00756232"/>
    <w:rsid w:val="007641D2"/>
    <w:rsid w:val="007648E4"/>
    <w:rsid w:val="00767DA1"/>
    <w:rsid w:val="007703A2"/>
    <w:rsid w:val="00770900"/>
    <w:rsid w:val="0077282C"/>
    <w:rsid w:val="00772F05"/>
    <w:rsid w:val="00773586"/>
    <w:rsid w:val="00776655"/>
    <w:rsid w:val="00776B3C"/>
    <w:rsid w:val="00781CB8"/>
    <w:rsid w:val="00781D3F"/>
    <w:rsid w:val="00783480"/>
    <w:rsid w:val="00784DC9"/>
    <w:rsid w:val="00787435"/>
    <w:rsid w:val="007911BA"/>
    <w:rsid w:val="00791916"/>
    <w:rsid w:val="00794A66"/>
    <w:rsid w:val="00794BF4"/>
    <w:rsid w:val="00796149"/>
    <w:rsid w:val="00797260"/>
    <w:rsid w:val="00797634"/>
    <w:rsid w:val="00797A8E"/>
    <w:rsid w:val="007A2ED1"/>
    <w:rsid w:val="007A307C"/>
    <w:rsid w:val="007A626A"/>
    <w:rsid w:val="007B0436"/>
    <w:rsid w:val="007B08BF"/>
    <w:rsid w:val="007B0E4C"/>
    <w:rsid w:val="007B1BB5"/>
    <w:rsid w:val="007B1C71"/>
    <w:rsid w:val="007B2DE5"/>
    <w:rsid w:val="007B51C0"/>
    <w:rsid w:val="007B5591"/>
    <w:rsid w:val="007B55D4"/>
    <w:rsid w:val="007B67A7"/>
    <w:rsid w:val="007B6A70"/>
    <w:rsid w:val="007B6AD7"/>
    <w:rsid w:val="007B6BCB"/>
    <w:rsid w:val="007B7320"/>
    <w:rsid w:val="007B752E"/>
    <w:rsid w:val="007B7D90"/>
    <w:rsid w:val="007C252B"/>
    <w:rsid w:val="007C2A94"/>
    <w:rsid w:val="007C3E57"/>
    <w:rsid w:val="007C417D"/>
    <w:rsid w:val="007C565B"/>
    <w:rsid w:val="007C5BFD"/>
    <w:rsid w:val="007C6CAB"/>
    <w:rsid w:val="007D0B50"/>
    <w:rsid w:val="007D1808"/>
    <w:rsid w:val="007D18C5"/>
    <w:rsid w:val="007D1C52"/>
    <w:rsid w:val="007D2223"/>
    <w:rsid w:val="007D25BF"/>
    <w:rsid w:val="007D3DC1"/>
    <w:rsid w:val="007D446C"/>
    <w:rsid w:val="007D4FD9"/>
    <w:rsid w:val="007D5C3E"/>
    <w:rsid w:val="007D615F"/>
    <w:rsid w:val="007D728F"/>
    <w:rsid w:val="007D764E"/>
    <w:rsid w:val="007E137E"/>
    <w:rsid w:val="007E3B33"/>
    <w:rsid w:val="007E416E"/>
    <w:rsid w:val="007E4931"/>
    <w:rsid w:val="007E4BB3"/>
    <w:rsid w:val="007E57B0"/>
    <w:rsid w:val="007E6340"/>
    <w:rsid w:val="007E6D06"/>
    <w:rsid w:val="007F0453"/>
    <w:rsid w:val="007F13AB"/>
    <w:rsid w:val="007F22EF"/>
    <w:rsid w:val="007F2774"/>
    <w:rsid w:val="007F3B44"/>
    <w:rsid w:val="007F764A"/>
    <w:rsid w:val="00801C23"/>
    <w:rsid w:val="008021DC"/>
    <w:rsid w:val="008023AC"/>
    <w:rsid w:val="008026FE"/>
    <w:rsid w:val="00804AEC"/>
    <w:rsid w:val="0080674E"/>
    <w:rsid w:val="0081046F"/>
    <w:rsid w:val="008137BD"/>
    <w:rsid w:val="008152E1"/>
    <w:rsid w:val="00815A1F"/>
    <w:rsid w:val="00817864"/>
    <w:rsid w:val="00820F66"/>
    <w:rsid w:val="00821E7C"/>
    <w:rsid w:val="00822337"/>
    <w:rsid w:val="00827358"/>
    <w:rsid w:val="0083104C"/>
    <w:rsid w:val="00834CD6"/>
    <w:rsid w:val="00835438"/>
    <w:rsid w:val="00836CCC"/>
    <w:rsid w:val="0084046A"/>
    <w:rsid w:val="008417A1"/>
    <w:rsid w:val="00843A04"/>
    <w:rsid w:val="00843FC0"/>
    <w:rsid w:val="00844908"/>
    <w:rsid w:val="00844AAF"/>
    <w:rsid w:val="00844D1E"/>
    <w:rsid w:val="00850101"/>
    <w:rsid w:val="00850555"/>
    <w:rsid w:val="0085060A"/>
    <w:rsid w:val="00852149"/>
    <w:rsid w:val="00855B48"/>
    <w:rsid w:val="00857B08"/>
    <w:rsid w:val="00860083"/>
    <w:rsid w:val="00860DE1"/>
    <w:rsid w:val="0086191F"/>
    <w:rsid w:val="00861CD4"/>
    <w:rsid w:val="00862E9F"/>
    <w:rsid w:val="00865686"/>
    <w:rsid w:val="00865B5C"/>
    <w:rsid w:val="00866B9B"/>
    <w:rsid w:val="00870AC5"/>
    <w:rsid w:val="008728CE"/>
    <w:rsid w:val="00873BBB"/>
    <w:rsid w:val="008814B8"/>
    <w:rsid w:val="008819DA"/>
    <w:rsid w:val="00883C9F"/>
    <w:rsid w:val="00884EDD"/>
    <w:rsid w:val="00886722"/>
    <w:rsid w:val="00887873"/>
    <w:rsid w:val="00887A65"/>
    <w:rsid w:val="00887DA5"/>
    <w:rsid w:val="0089063B"/>
    <w:rsid w:val="00890C34"/>
    <w:rsid w:val="008917B9"/>
    <w:rsid w:val="00892C79"/>
    <w:rsid w:val="00896014"/>
    <w:rsid w:val="00897A4C"/>
    <w:rsid w:val="008A0B51"/>
    <w:rsid w:val="008A2F14"/>
    <w:rsid w:val="008A34DC"/>
    <w:rsid w:val="008A611F"/>
    <w:rsid w:val="008A6F94"/>
    <w:rsid w:val="008B013E"/>
    <w:rsid w:val="008B14AA"/>
    <w:rsid w:val="008B23FC"/>
    <w:rsid w:val="008B3D44"/>
    <w:rsid w:val="008B4134"/>
    <w:rsid w:val="008B41A6"/>
    <w:rsid w:val="008B4353"/>
    <w:rsid w:val="008B4457"/>
    <w:rsid w:val="008B588B"/>
    <w:rsid w:val="008B5AF8"/>
    <w:rsid w:val="008C04EB"/>
    <w:rsid w:val="008C0F2B"/>
    <w:rsid w:val="008C254E"/>
    <w:rsid w:val="008C497A"/>
    <w:rsid w:val="008C4EE3"/>
    <w:rsid w:val="008C6A29"/>
    <w:rsid w:val="008D2C52"/>
    <w:rsid w:val="008D320C"/>
    <w:rsid w:val="008D35AB"/>
    <w:rsid w:val="008D3DE5"/>
    <w:rsid w:val="008D4745"/>
    <w:rsid w:val="008D57AD"/>
    <w:rsid w:val="008D5D30"/>
    <w:rsid w:val="008D78FA"/>
    <w:rsid w:val="008E09C3"/>
    <w:rsid w:val="008E0E2C"/>
    <w:rsid w:val="008E25F1"/>
    <w:rsid w:val="008E2E2B"/>
    <w:rsid w:val="008E37DB"/>
    <w:rsid w:val="008E5C91"/>
    <w:rsid w:val="008E646F"/>
    <w:rsid w:val="008E7BCC"/>
    <w:rsid w:val="008F0392"/>
    <w:rsid w:val="008F060A"/>
    <w:rsid w:val="008F23C2"/>
    <w:rsid w:val="008F4AE1"/>
    <w:rsid w:val="008F6A53"/>
    <w:rsid w:val="008F747C"/>
    <w:rsid w:val="008F7E2B"/>
    <w:rsid w:val="0090058E"/>
    <w:rsid w:val="0090209F"/>
    <w:rsid w:val="00904DA2"/>
    <w:rsid w:val="009054CB"/>
    <w:rsid w:val="00906DF9"/>
    <w:rsid w:val="00910645"/>
    <w:rsid w:val="009106AD"/>
    <w:rsid w:val="00917040"/>
    <w:rsid w:val="00920867"/>
    <w:rsid w:val="00920F2A"/>
    <w:rsid w:val="009218BE"/>
    <w:rsid w:val="00921B83"/>
    <w:rsid w:val="00921E9E"/>
    <w:rsid w:val="00921FE8"/>
    <w:rsid w:val="00922D98"/>
    <w:rsid w:val="00923B51"/>
    <w:rsid w:val="00924306"/>
    <w:rsid w:val="00924613"/>
    <w:rsid w:val="00924BA1"/>
    <w:rsid w:val="00925F88"/>
    <w:rsid w:val="009304AE"/>
    <w:rsid w:val="009313FF"/>
    <w:rsid w:val="009334C2"/>
    <w:rsid w:val="00934866"/>
    <w:rsid w:val="00934888"/>
    <w:rsid w:val="00934C6C"/>
    <w:rsid w:val="0093527F"/>
    <w:rsid w:val="00936B7D"/>
    <w:rsid w:val="00941958"/>
    <w:rsid w:val="00942059"/>
    <w:rsid w:val="00942174"/>
    <w:rsid w:val="00942F2F"/>
    <w:rsid w:val="00943B99"/>
    <w:rsid w:val="00943F3F"/>
    <w:rsid w:val="00945D81"/>
    <w:rsid w:val="009474B8"/>
    <w:rsid w:val="00954D4E"/>
    <w:rsid w:val="00954D9D"/>
    <w:rsid w:val="009571C8"/>
    <w:rsid w:val="00960726"/>
    <w:rsid w:val="0096090D"/>
    <w:rsid w:val="0096142F"/>
    <w:rsid w:val="00961946"/>
    <w:rsid w:val="00962901"/>
    <w:rsid w:val="00962ECD"/>
    <w:rsid w:val="00962EF0"/>
    <w:rsid w:val="009638B2"/>
    <w:rsid w:val="00965A6D"/>
    <w:rsid w:val="00966E34"/>
    <w:rsid w:val="00967256"/>
    <w:rsid w:val="00967A49"/>
    <w:rsid w:val="00970735"/>
    <w:rsid w:val="0097131C"/>
    <w:rsid w:val="009728A7"/>
    <w:rsid w:val="00973211"/>
    <w:rsid w:val="00973610"/>
    <w:rsid w:val="00973D5E"/>
    <w:rsid w:val="0098068F"/>
    <w:rsid w:val="00982C99"/>
    <w:rsid w:val="0098477A"/>
    <w:rsid w:val="00986E8C"/>
    <w:rsid w:val="00987797"/>
    <w:rsid w:val="00991D61"/>
    <w:rsid w:val="0099289D"/>
    <w:rsid w:val="009979A7"/>
    <w:rsid w:val="009A194A"/>
    <w:rsid w:val="009A19EC"/>
    <w:rsid w:val="009A2C06"/>
    <w:rsid w:val="009A464E"/>
    <w:rsid w:val="009A5C5C"/>
    <w:rsid w:val="009A7436"/>
    <w:rsid w:val="009B0B15"/>
    <w:rsid w:val="009B2AE9"/>
    <w:rsid w:val="009B2EB4"/>
    <w:rsid w:val="009B2F59"/>
    <w:rsid w:val="009B307F"/>
    <w:rsid w:val="009B6AD5"/>
    <w:rsid w:val="009B7CA0"/>
    <w:rsid w:val="009B7D50"/>
    <w:rsid w:val="009C2F5A"/>
    <w:rsid w:val="009C3EA4"/>
    <w:rsid w:val="009C4BE1"/>
    <w:rsid w:val="009C6A94"/>
    <w:rsid w:val="009C6F26"/>
    <w:rsid w:val="009C75F5"/>
    <w:rsid w:val="009C7AAB"/>
    <w:rsid w:val="009D23AA"/>
    <w:rsid w:val="009D59DE"/>
    <w:rsid w:val="009D5D8D"/>
    <w:rsid w:val="009D6DC9"/>
    <w:rsid w:val="009D763A"/>
    <w:rsid w:val="009E0BAD"/>
    <w:rsid w:val="009E1F42"/>
    <w:rsid w:val="009E3758"/>
    <w:rsid w:val="009E438C"/>
    <w:rsid w:val="009E628C"/>
    <w:rsid w:val="009F0791"/>
    <w:rsid w:val="009F0A07"/>
    <w:rsid w:val="009F437F"/>
    <w:rsid w:val="009F45E0"/>
    <w:rsid w:val="009F4A71"/>
    <w:rsid w:val="009F6BFC"/>
    <w:rsid w:val="009F7BDE"/>
    <w:rsid w:val="009F7D06"/>
    <w:rsid w:val="00A00A94"/>
    <w:rsid w:val="00A035E4"/>
    <w:rsid w:val="00A06676"/>
    <w:rsid w:val="00A06AF5"/>
    <w:rsid w:val="00A06FE9"/>
    <w:rsid w:val="00A115F5"/>
    <w:rsid w:val="00A12EA0"/>
    <w:rsid w:val="00A13A7A"/>
    <w:rsid w:val="00A13E2C"/>
    <w:rsid w:val="00A1429E"/>
    <w:rsid w:val="00A15C17"/>
    <w:rsid w:val="00A206D2"/>
    <w:rsid w:val="00A210B6"/>
    <w:rsid w:val="00A21FF9"/>
    <w:rsid w:val="00A232CD"/>
    <w:rsid w:val="00A24D0E"/>
    <w:rsid w:val="00A256AB"/>
    <w:rsid w:val="00A256F8"/>
    <w:rsid w:val="00A323C5"/>
    <w:rsid w:val="00A325C8"/>
    <w:rsid w:val="00A3287E"/>
    <w:rsid w:val="00A32B3F"/>
    <w:rsid w:val="00A34777"/>
    <w:rsid w:val="00A34BDD"/>
    <w:rsid w:val="00A36552"/>
    <w:rsid w:val="00A42700"/>
    <w:rsid w:val="00A43B4B"/>
    <w:rsid w:val="00A45877"/>
    <w:rsid w:val="00A46C57"/>
    <w:rsid w:val="00A47F5A"/>
    <w:rsid w:val="00A5263A"/>
    <w:rsid w:val="00A52978"/>
    <w:rsid w:val="00A52CAE"/>
    <w:rsid w:val="00A53427"/>
    <w:rsid w:val="00A61622"/>
    <w:rsid w:val="00A61635"/>
    <w:rsid w:val="00A6460E"/>
    <w:rsid w:val="00A65508"/>
    <w:rsid w:val="00A65BDE"/>
    <w:rsid w:val="00A65D71"/>
    <w:rsid w:val="00A66AE1"/>
    <w:rsid w:val="00A67CD8"/>
    <w:rsid w:val="00A713EE"/>
    <w:rsid w:val="00A727B1"/>
    <w:rsid w:val="00A7324C"/>
    <w:rsid w:val="00A741B7"/>
    <w:rsid w:val="00A742D0"/>
    <w:rsid w:val="00A74660"/>
    <w:rsid w:val="00A74AEB"/>
    <w:rsid w:val="00A74B2B"/>
    <w:rsid w:val="00A75C46"/>
    <w:rsid w:val="00A76E42"/>
    <w:rsid w:val="00A77DD3"/>
    <w:rsid w:val="00A81E9E"/>
    <w:rsid w:val="00A82B49"/>
    <w:rsid w:val="00A82D5E"/>
    <w:rsid w:val="00A840AC"/>
    <w:rsid w:val="00A851C2"/>
    <w:rsid w:val="00A86D6C"/>
    <w:rsid w:val="00A870BA"/>
    <w:rsid w:val="00A87468"/>
    <w:rsid w:val="00A876B6"/>
    <w:rsid w:val="00A90DA1"/>
    <w:rsid w:val="00A9203C"/>
    <w:rsid w:val="00A946F7"/>
    <w:rsid w:val="00A96D30"/>
    <w:rsid w:val="00A9780D"/>
    <w:rsid w:val="00A97B79"/>
    <w:rsid w:val="00AA070D"/>
    <w:rsid w:val="00AA0F09"/>
    <w:rsid w:val="00AA1352"/>
    <w:rsid w:val="00AA2AE0"/>
    <w:rsid w:val="00AA31E8"/>
    <w:rsid w:val="00AA39A1"/>
    <w:rsid w:val="00AA5EF8"/>
    <w:rsid w:val="00AA7CBB"/>
    <w:rsid w:val="00AB172B"/>
    <w:rsid w:val="00AB19CF"/>
    <w:rsid w:val="00AB240C"/>
    <w:rsid w:val="00AB2B7E"/>
    <w:rsid w:val="00AB37B9"/>
    <w:rsid w:val="00AB4F73"/>
    <w:rsid w:val="00AB7175"/>
    <w:rsid w:val="00AB76CB"/>
    <w:rsid w:val="00AC1B11"/>
    <w:rsid w:val="00AC3A0C"/>
    <w:rsid w:val="00AC4232"/>
    <w:rsid w:val="00AC48A9"/>
    <w:rsid w:val="00AC60AD"/>
    <w:rsid w:val="00AC7B61"/>
    <w:rsid w:val="00AC7FA2"/>
    <w:rsid w:val="00AD0895"/>
    <w:rsid w:val="00AD2D18"/>
    <w:rsid w:val="00AD3018"/>
    <w:rsid w:val="00AD4B7D"/>
    <w:rsid w:val="00AD6394"/>
    <w:rsid w:val="00AD650D"/>
    <w:rsid w:val="00AD7093"/>
    <w:rsid w:val="00AE13AF"/>
    <w:rsid w:val="00AE311A"/>
    <w:rsid w:val="00AE4EB4"/>
    <w:rsid w:val="00AE5EE3"/>
    <w:rsid w:val="00AE62EF"/>
    <w:rsid w:val="00AF06BC"/>
    <w:rsid w:val="00AF08C2"/>
    <w:rsid w:val="00AF0C03"/>
    <w:rsid w:val="00AF2871"/>
    <w:rsid w:val="00AF3E1F"/>
    <w:rsid w:val="00AF58DF"/>
    <w:rsid w:val="00AF5CB4"/>
    <w:rsid w:val="00AF615B"/>
    <w:rsid w:val="00AF6D94"/>
    <w:rsid w:val="00AF6E4B"/>
    <w:rsid w:val="00B03F8B"/>
    <w:rsid w:val="00B058E9"/>
    <w:rsid w:val="00B05906"/>
    <w:rsid w:val="00B1179B"/>
    <w:rsid w:val="00B11969"/>
    <w:rsid w:val="00B12B15"/>
    <w:rsid w:val="00B14604"/>
    <w:rsid w:val="00B16016"/>
    <w:rsid w:val="00B17520"/>
    <w:rsid w:val="00B2189B"/>
    <w:rsid w:val="00B234AF"/>
    <w:rsid w:val="00B25401"/>
    <w:rsid w:val="00B27F1B"/>
    <w:rsid w:val="00B31C8D"/>
    <w:rsid w:val="00B31ED8"/>
    <w:rsid w:val="00B349E4"/>
    <w:rsid w:val="00B350CF"/>
    <w:rsid w:val="00B35724"/>
    <w:rsid w:val="00B357FA"/>
    <w:rsid w:val="00B36A0D"/>
    <w:rsid w:val="00B37E13"/>
    <w:rsid w:val="00B43107"/>
    <w:rsid w:val="00B439EC"/>
    <w:rsid w:val="00B44547"/>
    <w:rsid w:val="00B466C8"/>
    <w:rsid w:val="00B46886"/>
    <w:rsid w:val="00B47109"/>
    <w:rsid w:val="00B50945"/>
    <w:rsid w:val="00B50E57"/>
    <w:rsid w:val="00B5122D"/>
    <w:rsid w:val="00B52813"/>
    <w:rsid w:val="00B53242"/>
    <w:rsid w:val="00B533C5"/>
    <w:rsid w:val="00B5382C"/>
    <w:rsid w:val="00B5781C"/>
    <w:rsid w:val="00B62418"/>
    <w:rsid w:val="00B624CF"/>
    <w:rsid w:val="00B63B4B"/>
    <w:rsid w:val="00B64462"/>
    <w:rsid w:val="00B66282"/>
    <w:rsid w:val="00B6694A"/>
    <w:rsid w:val="00B70E51"/>
    <w:rsid w:val="00B73C6C"/>
    <w:rsid w:val="00B762C2"/>
    <w:rsid w:val="00B7770D"/>
    <w:rsid w:val="00B811F1"/>
    <w:rsid w:val="00B82215"/>
    <w:rsid w:val="00B8247A"/>
    <w:rsid w:val="00B824FD"/>
    <w:rsid w:val="00B847B7"/>
    <w:rsid w:val="00B84DC0"/>
    <w:rsid w:val="00B86138"/>
    <w:rsid w:val="00B86E88"/>
    <w:rsid w:val="00B90CD0"/>
    <w:rsid w:val="00B92C72"/>
    <w:rsid w:val="00B930C9"/>
    <w:rsid w:val="00B9365B"/>
    <w:rsid w:val="00B941B4"/>
    <w:rsid w:val="00B94C7D"/>
    <w:rsid w:val="00B956B8"/>
    <w:rsid w:val="00B95A43"/>
    <w:rsid w:val="00B97A29"/>
    <w:rsid w:val="00B97D8D"/>
    <w:rsid w:val="00BA1251"/>
    <w:rsid w:val="00BA3604"/>
    <w:rsid w:val="00BA46B2"/>
    <w:rsid w:val="00BA71E8"/>
    <w:rsid w:val="00BB0341"/>
    <w:rsid w:val="00BB0755"/>
    <w:rsid w:val="00BB3F05"/>
    <w:rsid w:val="00BB3F4C"/>
    <w:rsid w:val="00BB4A78"/>
    <w:rsid w:val="00BB6C72"/>
    <w:rsid w:val="00BB712D"/>
    <w:rsid w:val="00BB7135"/>
    <w:rsid w:val="00BC0115"/>
    <w:rsid w:val="00BC0BE2"/>
    <w:rsid w:val="00BC1052"/>
    <w:rsid w:val="00BC2D68"/>
    <w:rsid w:val="00BC4F1E"/>
    <w:rsid w:val="00BC5445"/>
    <w:rsid w:val="00BC7B0E"/>
    <w:rsid w:val="00BD1612"/>
    <w:rsid w:val="00BD2433"/>
    <w:rsid w:val="00BD3A44"/>
    <w:rsid w:val="00BD4B3F"/>
    <w:rsid w:val="00BD6CF4"/>
    <w:rsid w:val="00BE0DFE"/>
    <w:rsid w:val="00BE3015"/>
    <w:rsid w:val="00BF04BB"/>
    <w:rsid w:val="00BF0D3A"/>
    <w:rsid w:val="00BF1293"/>
    <w:rsid w:val="00BF22FC"/>
    <w:rsid w:val="00C00D33"/>
    <w:rsid w:val="00C02DB7"/>
    <w:rsid w:val="00C02DEE"/>
    <w:rsid w:val="00C05556"/>
    <w:rsid w:val="00C11323"/>
    <w:rsid w:val="00C118E5"/>
    <w:rsid w:val="00C14F5D"/>
    <w:rsid w:val="00C21159"/>
    <w:rsid w:val="00C223D4"/>
    <w:rsid w:val="00C23519"/>
    <w:rsid w:val="00C303AF"/>
    <w:rsid w:val="00C305FD"/>
    <w:rsid w:val="00C36F27"/>
    <w:rsid w:val="00C37B8B"/>
    <w:rsid w:val="00C37C84"/>
    <w:rsid w:val="00C40EB8"/>
    <w:rsid w:val="00C41591"/>
    <w:rsid w:val="00C43947"/>
    <w:rsid w:val="00C45F98"/>
    <w:rsid w:val="00C46BCF"/>
    <w:rsid w:val="00C51C2F"/>
    <w:rsid w:val="00C51DDA"/>
    <w:rsid w:val="00C5207A"/>
    <w:rsid w:val="00C52216"/>
    <w:rsid w:val="00C5646B"/>
    <w:rsid w:val="00C57A37"/>
    <w:rsid w:val="00C57B08"/>
    <w:rsid w:val="00C607E3"/>
    <w:rsid w:val="00C61825"/>
    <w:rsid w:val="00C63205"/>
    <w:rsid w:val="00C63943"/>
    <w:rsid w:val="00C6456D"/>
    <w:rsid w:val="00C652DC"/>
    <w:rsid w:val="00C65A4B"/>
    <w:rsid w:val="00C66652"/>
    <w:rsid w:val="00C67169"/>
    <w:rsid w:val="00C678B9"/>
    <w:rsid w:val="00C706B1"/>
    <w:rsid w:val="00C71903"/>
    <w:rsid w:val="00C72C18"/>
    <w:rsid w:val="00C734FE"/>
    <w:rsid w:val="00C7450C"/>
    <w:rsid w:val="00C77F87"/>
    <w:rsid w:val="00C81A83"/>
    <w:rsid w:val="00C83711"/>
    <w:rsid w:val="00C8384A"/>
    <w:rsid w:val="00C878A5"/>
    <w:rsid w:val="00C90BA2"/>
    <w:rsid w:val="00C91455"/>
    <w:rsid w:val="00C92818"/>
    <w:rsid w:val="00C94121"/>
    <w:rsid w:val="00C94247"/>
    <w:rsid w:val="00C962B2"/>
    <w:rsid w:val="00CA12D4"/>
    <w:rsid w:val="00CA2349"/>
    <w:rsid w:val="00CA2DDF"/>
    <w:rsid w:val="00CA6C0C"/>
    <w:rsid w:val="00CB0A35"/>
    <w:rsid w:val="00CB0F75"/>
    <w:rsid w:val="00CB2F2F"/>
    <w:rsid w:val="00CB5E6A"/>
    <w:rsid w:val="00CB67C7"/>
    <w:rsid w:val="00CC0886"/>
    <w:rsid w:val="00CC15D3"/>
    <w:rsid w:val="00CC195B"/>
    <w:rsid w:val="00CC1BB3"/>
    <w:rsid w:val="00CC1C3C"/>
    <w:rsid w:val="00CC281E"/>
    <w:rsid w:val="00CC49AE"/>
    <w:rsid w:val="00CC550E"/>
    <w:rsid w:val="00CC5A63"/>
    <w:rsid w:val="00CC6E1C"/>
    <w:rsid w:val="00CC6F11"/>
    <w:rsid w:val="00CC728D"/>
    <w:rsid w:val="00CC7FAC"/>
    <w:rsid w:val="00CD3075"/>
    <w:rsid w:val="00CD330D"/>
    <w:rsid w:val="00CD3A0E"/>
    <w:rsid w:val="00CD3B89"/>
    <w:rsid w:val="00CD417D"/>
    <w:rsid w:val="00CD429A"/>
    <w:rsid w:val="00CD472D"/>
    <w:rsid w:val="00CD5670"/>
    <w:rsid w:val="00CD611F"/>
    <w:rsid w:val="00CD7289"/>
    <w:rsid w:val="00CD760C"/>
    <w:rsid w:val="00CE0C07"/>
    <w:rsid w:val="00CE52EB"/>
    <w:rsid w:val="00CE532D"/>
    <w:rsid w:val="00CE69D6"/>
    <w:rsid w:val="00CF216F"/>
    <w:rsid w:val="00CF2FD2"/>
    <w:rsid w:val="00CF3055"/>
    <w:rsid w:val="00CF4554"/>
    <w:rsid w:val="00CF4D95"/>
    <w:rsid w:val="00CF629A"/>
    <w:rsid w:val="00CF6933"/>
    <w:rsid w:val="00CF6FDB"/>
    <w:rsid w:val="00D02797"/>
    <w:rsid w:val="00D02EFD"/>
    <w:rsid w:val="00D07BD9"/>
    <w:rsid w:val="00D10333"/>
    <w:rsid w:val="00D108CD"/>
    <w:rsid w:val="00D12A50"/>
    <w:rsid w:val="00D13BBD"/>
    <w:rsid w:val="00D13D47"/>
    <w:rsid w:val="00D173A1"/>
    <w:rsid w:val="00D224C5"/>
    <w:rsid w:val="00D24197"/>
    <w:rsid w:val="00D24A44"/>
    <w:rsid w:val="00D24E5F"/>
    <w:rsid w:val="00D27991"/>
    <w:rsid w:val="00D307A2"/>
    <w:rsid w:val="00D307BF"/>
    <w:rsid w:val="00D307EB"/>
    <w:rsid w:val="00D31989"/>
    <w:rsid w:val="00D320D6"/>
    <w:rsid w:val="00D324C0"/>
    <w:rsid w:val="00D32783"/>
    <w:rsid w:val="00D32A6A"/>
    <w:rsid w:val="00D34C0E"/>
    <w:rsid w:val="00D34C1B"/>
    <w:rsid w:val="00D4257D"/>
    <w:rsid w:val="00D42ACE"/>
    <w:rsid w:val="00D43665"/>
    <w:rsid w:val="00D4500E"/>
    <w:rsid w:val="00D45129"/>
    <w:rsid w:val="00D456A3"/>
    <w:rsid w:val="00D45880"/>
    <w:rsid w:val="00D464E2"/>
    <w:rsid w:val="00D54146"/>
    <w:rsid w:val="00D54F20"/>
    <w:rsid w:val="00D56F71"/>
    <w:rsid w:val="00D57730"/>
    <w:rsid w:val="00D602B1"/>
    <w:rsid w:val="00D61CD8"/>
    <w:rsid w:val="00D61F56"/>
    <w:rsid w:val="00D6267A"/>
    <w:rsid w:val="00D643E9"/>
    <w:rsid w:val="00D64EA6"/>
    <w:rsid w:val="00D66FB7"/>
    <w:rsid w:val="00D6769E"/>
    <w:rsid w:val="00D676CC"/>
    <w:rsid w:val="00D703BC"/>
    <w:rsid w:val="00D7234E"/>
    <w:rsid w:val="00D76FC2"/>
    <w:rsid w:val="00D771D8"/>
    <w:rsid w:val="00D80134"/>
    <w:rsid w:val="00D8013D"/>
    <w:rsid w:val="00D80335"/>
    <w:rsid w:val="00D82509"/>
    <w:rsid w:val="00D8391E"/>
    <w:rsid w:val="00D83ED8"/>
    <w:rsid w:val="00D84365"/>
    <w:rsid w:val="00D8711D"/>
    <w:rsid w:val="00D8755F"/>
    <w:rsid w:val="00D914D8"/>
    <w:rsid w:val="00D927FA"/>
    <w:rsid w:val="00D94CDB"/>
    <w:rsid w:val="00DA02BB"/>
    <w:rsid w:val="00DA1D93"/>
    <w:rsid w:val="00DA2555"/>
    <w:rsid w:val="00DA56D3"/>
    <w:rsid w:val="00DA67FE"/>
    <w:rsid w:val="00DB13E5"/>
    <w:rsid w:val="00DB29A6"/>
    <w:rsid w:val="00DB360D"/>
    <w:rsid w:val="00DB36EA"/>
    <w:rsid w:val="00DB3B6E"/>
    <w:rsid w:val="00DB5D3D"/>
    <w:rsid w:val="00DB715D"/>
    <w:rsid w:val="00DB7735"/>
    <w:rsid w:val="00DC07B4"/>
    <w:rsid w:val="00DC1411"/>
    <w:rsid w:val="00DC24A9"/>
    <w:rsid w:val="00DC33F7"/>
    <w:rsid w:val="00DC416A"/>
    <w:rsid w:val="00DC45F9"/>
    <w:rsid w:val="00DC4BF4"/>
    <w:rsid w:val="00DC520A"/>
    <w:rsid w:val="00DC5221"/>
    <w:rsid w:val="00DC5436"/>
    <w:rsid w:val="00DC58D5"/>
    <w:rsid w:val="00DC6955"/>
    <w:rsid w:val="00DD0139"/>
    <w:rsid w:val="00DD0DD6"/>
    <w:rsid w:val="00DD2097"/>
    <w:rsid w:val="00DD2121"/>
    <w:rsid w:val="00DD6860"/>
    <w:rsid w:val="00DD6F39"/>
    <w:rsid w:val="00DE0DD6"/>
    <w:rsid w:val="00DE2A17"/>
    <w:rsid w:val="00DE2DA4"/>
    <w:rsid w:val="00DE361D"/>
    <w:rsid w:val="00DE6DCA"/>
    <w:rsid w:val="00DE7245"/>
    <w:rsid w:val="00DF0984"/>
    <w:rsid w:val="00DF12CD"/>
    <w:rsid w:val="00DF3397"/>
    <w:rsid w:val="00DF4C71"/>
    <w:rsid w:val="00E0149A"/>
    <w:rsid w:val="00E0217F"/>
    <w:rsid w:val="00E0378E"/>
    <w:rsid w:val="00E0439B"/>
    <w:rsid w:val="00E0528B"/>
    <w:rsid w:val="00E05388"/>
    <w:rsid w:val="00E06590"/>
    <w:rsid w:val="00E072BE"/>
    <w:rsid w:val="00E10019"/>
    <w:rsid w:val="00E10121"/>
    <w:rsid w:val="00E10E2D"/>
    <w:rsid w:val="00E13059"/>
    <w:rsid w:val="00E15996"/>
    <w:rsid w:val="00E16177"/>
    <w:rsid w:val="00E16894"/>
    <w:rsid w:val="00E209E8"/>
    <w:rsid w:val="00E23168"/>
    <w:rsid w:val="00E273F1"/>
    <w:rsid w:val="00E31B8E"/>
    <w:rsid w:val="00E3284A"/>
    <w:rsid w:val="00E3574F"/>
    <w:rsid w:val="00E35DC4"/>
    <w:rsid w:val="00E40079"/>
    <w:rsid w:val="00E40989"/>
    <w:rsid w:val="00E423A7"/>
    <w:rsid w:val="00E450BB"/>
    <w:rsid w:val="00E450E5"/>
    <w:rsid w:val="00E464AC"/>
    <w:rsid w:val="00E47B88"/>
    <w:rsid w:val="00E50AC7"/>
    <w:rsid w:val="00E50C47"/>
    <w:rsid w:val="00E51CC2"/>
    <w:rsid w:val="00E52753"/>
    <w:rsid w:val="00E53C44"/>
    <w:rsid w:val="00E55047"/>
    <w:rsid w:val="00E55B8A"/>
    <w:rsid w:val="00E55F76"/>
    <w:rsid w:val="00E56033"/>
    <w:rsid w:val="00E61585"/>
    <w:rsid w:val="00E61B79"/>
    <w:rsid w:val="00E626C1"/>
    <w:rsid w:val="00E65035"/>
    <w:rsid w:val="00E673A1"/>
    <w:rsid w:val="00E729BB"/>
    <w:rsid w:val="00E74AE3"/>
    <w:rsid w:val="00E75AED"/>
    <w:rsid w:val="00E770B0"/>
    <w:rsid w:val="00E77C6D"/>
    <w:rsid w:val="00E81CD6"/>
    <w:rsid w:val="00E83BE7"/>
    <w:rsid w:val="00E90F30"/>
    <w:rsid w:val="00E946CB"/>
    <w:rsid w:val="00EA0458"/>
    <w:rsid w:val="00EA0B10"/>
    <w:rsid w:val="00EA0FA1"/>
    <w:rsid w:val="00EA188D"/>
    <w:rsid w:val="00EA3FFA"/>
    <w:rsid w:val="00EA6191"/>
    <w:rsid w:val="00EA6A13"/>
    <w:rsid w:val="00EA7DE7"/>
    <w:rsid w:val="00EB09BC"/>
    <w:rsid w:val="00EB2D6C"/>
    <w:rsid w:val="00EB3AA5"/>
    <w:rsid w:val="00EB69E3"/>
    <w:rsid w:val="00EB7237"/>
    <w:rsid w:val="00EB7C4A"/>
    <w:rsid w:val="00EC00D8"/>
    <w:rsid w:val="00EC265F"/>
    <w:rsid w:val="00EC3563"/>
    <w:rsid w:val="00EC57EA"/>
    <w:rsid w:val="00EC5E91"/>
    <w:rsid w:val="00EC6296"/>
    <w:rsid w:val="00EC7711"/>
    <w:rsid w:val="00ED0ABB"/>
    <w:rsid w:val="00ED10E0"/>
    <w:rsid w:val="00ED2AF4"/>
    <w:rsid w:val="00ED2DE0"/>
    <w:rsid w:val="00ED4117"/>
    <w:rsid w:val="00ED7C6A"/>
    <w:rsid w:val="00EE29AE"/>
    <w:rsid w:val="00EE51B7"/>
    <w:rsid w:val="00EE643F"/>
    <w:rsid w:val="00EE69C1"/>
    <w:rsid w:val="00EE71DD"/>
    <w:rsid w:val="00EE7A49"/>
    <w:rsid w:val="00EE7D67"/>
    <w:rsid w:val="00EF08F6"/>
    <w:rsid w:val="00EF3843"/>
    <w:rsid w:val="00EF5709"/>
    <w:rsid w:val="00EF66E5"/>
    <w:rsid w:val="00EF7AC6"/>
    <w:rsid w:val="00F00086"/>
    <w:rsid w:val="00F0078F"/>
    <w:rsid w:val="00F013AE"/>
    <w:rsid w:val="00F0248D"/>
    <w:rsid w:val="00F0479A"/>
    <w:rsid w:val="00F103CE"/>
    <w:rsid w:val="00F1187D"/>
    <w:rsid w:val="00F12B35"/>
    <w:rsid w:val="00F2051F"/>
    <w:rsid w:val="00F213D6"/>
    <w:rsid w:val="00F21D38"/>
    <w:rsid w:val="00F223C7"/>
    <w:rsid w:val="00F23654"/>
    <w:rsid w:val="00F256C7"/>
    <w:rsid w:val="00F27C45"/>
    <w:rsid w:val="00F31009"/>
    <w:rsid w:val="00F31B9A"/>
    <w:rsid w:val="00F322DF"/>
    <w:rsid w:val="00F33D6D"/>
    <w:rsid w:val="00F349DE"/>
    <w:rsid w:val="00F36DA9"/>
    <w:rsid w:val="00F37894"/>
    <w:rsid w:val="00F4149F"/>
    <w:rsid w:val="00F41B4E"/>
    <w:rsid w:val="00F421C6"/>
    <w:rsid w:val="00F4494C"/>
    <w:rsid w:val="00F4514F"/>
    <w:rsid w:val="00F45CB7"/>
    <w:rsid w:val="00F4735E"/>
    <w:rsid w:val="00F511CB"/>
    <w:rsid w:val="00F5197F"/>
    <w:rsid w:val="00F51B83"/>
    <w:rsid w:val="00F524DB"/>
    <w:rsid w:val="00F52523"/>
    <w:rsid w:val="00F530B2"/>
    <w:rsid w:val="00F53223"/>
    <w:rsid w:val="00F54162"/>
    <w:rsid w:val="00F55B1F"/>
    <w:rsid w:val="00F5740A"/>
    <w:rsid w:val="00F61A95"/>
    <w:rsid w:val="00F61FF3"/>
    <w:rsid w:val="00F633FF"/>
    <w:rsid w:val="00F64176"/>
    <w:rsid w:val="00F663E8"/>
    <w:rsid w:val="00F70F2E"/>
    <w:rsid w:val="00F71307"/>
    <w:rsid w:val="00F729D0"/>
    <w:rsid w:val="00F72AFE"/>
    <w:rsid w:val="00F72C6E"/>
    <w:rsid w:val="00F73D45"/>
    <w:rsid w:val="00F76DC9"/>
    <w:rsid w:val="00F773E4"/>
    <w:rsid w:val="00F8041D"/>
    <w:rsid w:val="00F8105E"/>
    <w:rsid w:val="00F85ADD"/>
    <w:rsid w:val="00F86F33"/>
    <w:rsid w:val="00F87541"/>
    <w:rsid w:val="00F9042F"/>
    <w:rsid w:val="00F907F3"/>
    <w:rsid w:val="00F91F7C"/>
    <w:rsid w:val="00F940CA"/>
    <w:rsid w:val="00F95596"/>
    <w:rsid w:val="00FA0738"/>
    <w:rsid w:val="00FA1092"/>
    <w:rsid w:val="00FA46FA"/>
    <w:rsid w:val="00FA607C"/>
    <w:rsid w:val="00FA61C9"/>
    <w:rsid w:val="00FA65F6"/>
    <w:rsid w:val="00FA6A04"/>
    <w:rsid w:val="00FB0853"/>
    <w:rsid w:val="00FB2A63"/>
    <w:rsid w:val="00FB6445"/>
    <w:rsid w:val="00FB72B0"/>
    <w:rsid w:val="00FB73F1"/>
    <w:rsid w:val="00FB7BF6"/>
    <w:rsid w:val="00FC06D3"/>
    <w:rsid w:val="00FC14EE"/>
    <w:rsid w:val="00FC16EC"/>
    <w:rsid w:val="00FC18A6"/>
    <w:rsid w:val="00FC2E99"/>
    <w:rsid w:val="00FC448B"/>
    <w:rsid w:val="00FC4A24"/>
    <w:rsid w:val="00FC5F1C"/>
    <w:rsid w:val="00FC73C7"/>
    <w:rsid w:val="00FC7B0B"/>
    <w:rsid w:val="00FD02D9"/>
    <w:rsid w:val="00FD0C6F"/>
    <w:rsid w:val="00FD127D"/>
    <w:rsid w:val="00FD4F65"/>
    <w:rsid w:val="00FE0587"/>
    <w:rsid w:val="00FE05EB"/>
    <w:rsid w:val="00FE0933"/>
    <w:rsid w:val="00FE0EB3"/>
    <w:rsid w:val="00FE356F"/>
    <w:rsid w:val="00FE404F"/>
    <w:rsid w:val="00FE649E"/>
    <w:rsid w:val="00FE7AA0"/>
    <w:rsid w:val="00FE7CC0"/>
    <w:rsid w:val="00FF0EE7"/>
    <w:rsid w:val="00FF1C1F"/>
    <w:rsid w:val="00FF371A"/>
    <w:rsid w:val="00FF4446"/>
    <w:rsid w:val="00FF6C28"/>
    <w:rsid w:val="00FF79ED"/>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A218D"/>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Bulleted List,Fundamentacion,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Bulleted List Char,Fundamentacion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13/CIDI03965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esco.org/reports/reshaping-creativity/2022/en/culture-sustainable-development-still-untapped-potenti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6</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Company>Organization of American States</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creator>Juan Cruz Monticelli</dc:creator>
  <cp:lastModifiedBy>Diaz - Avalos,  Estela</cp:lastModifiedBy>
  <cp:revision>3</cp:revision>
  <cp:lastPrinted>2018-08-24T16:52:00Z</cp:lastPrinted>
  <dcterms:created xsi:type="dcterms:W3CDTF">2023-11-21T02:07:00Z</dcterms:created>
  <dcterms:modified xsi:type="dcterms:W3CDTF">2023-11-21T02:14:00Z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
g8z+cBdcAmyNelVv8XnQ/uFWyLpuHADRS99XOdn84e6ywz9an4TxDK2HHkmj6QbNg8z+cBdcAmyN
elVv8XnQ/uFWyLpuHADRS99XOdn84WAf/DZZKFfXemf/A3UncavOr3jNuxlBXmQdrsW5JgFYjbGR
49l+TSv/Rampy0jwR</vt:lpwstr>
  </property>
  <property fmtid="{D5CDD505-2E9C-101B-9397-08002B2CF9AE}" pid="4" name="MAIL_MSG_ID2">
    <vt:lpwstr>5DlMxpL3YkBvOpEoY33bLlNZ1U/oFbVLZLvb2CGDwgknBIBRQeBPjgRZtmA
Zp3ht2cmokxaR2vuh8CL8XonvNM=</vt:lpwstr>
  </property>
  <property fmtid="{D5CDD505-2E9C-101B-9397-08002B2CF9AE}" pid="5" name="RESPONSE_SENDER_NAME">
    <vt:lpwstr>sAAA4E8dREqJqIoYVO7W0BwIOSDDCJO7VXUk6QBWjHbMZwE=</vt:lpwstr>
  </property>
</Properties>
</file>