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BFBD" w14:textId="5C721D77" w:rsidR="00FE6B64" w:rsidRDefault="00FE6B64" w:rsidP="00FE6B64">
      <w:pPr>
        <w:tabs>
          <w:tab w:val="center" w:pos="2880"/>
          <w:tab w:val="left" w:pos="7200"/>
        </w:tabs>
        <w:jc w:val="both"/>
        <w:rPr>
          <w:sz w:val="22"/>
          <w:szCs w:val="22"/>
          <w:lang w:val="en-US"/>
        </w:rPr>
      </w:pPr>
      <w:r>
        <w:rPr>
          <w:sz w:val="22"/>
          <w:szCs w:val="22"/>
          <w:lang w:val="en-US"/>
        </w:rPr>
        <w:tab/>
        <w:t xml:space="preserve"> PERMANENT COUNCIL OF THE      </w:t>
      </w:r>
      <w:r w:rsidR="0012764B">
        <w:rPr>
          <w:sz w:val="22"/>
          <w:szCs w:val="22"/>
          <w:lang w:val="en-US"/>
        </w:rPr>
        <w:tab/>
      </w:r>
      <w:r>
        <w:rPr>
          <w:sz w:val="22"/>
          <w:szCs w:val="22"/>
          <w:lang w:val="en-US"/>
        </w:rPr>
        <w:t>OEA/</w:t>
      </w:r>
      <w:proofErr w:type="spellStart"/>
      <w:r>
        <w:rPr>
          <w:sz w:val="22"/>
          <w:szCs w:val="22"/>
          <w:lang w:val="en-US"/>
        </w:rPr>
        <w:t>Ser.G</w:t>
      </w:r>
      <w:proofErr w:type="spellEnd"/>
    </w:p>
    <w:p w14:paraId="4762AC6C" w14:textId="16632CC5" w:rsidR="00FE6B64" w:rsidRDefault="00FE6B64" w:rsidP="0012764B">
      <w:pPr>
        <w:tabs>
          <w:tab w:val="center" w:pos="2880"/>
          <w:tab w:val="left" w:pos="7200"/>
        </w:tabs>
        <w:ind w:right="-1022"/>
        <w:jc w:val="both"/>
        <w:rPr>
          <w:sz w:val="22"/>
          <w:szCs w:val="22"/>
          <w:lang w:val="en-US"/>
        </w:rPr>
      </w:pPr>
      <w:r>
        <w:rPr>
          <w:sz w:val="22"/>
          <w:szCs w:val="22"/>
          <w:lang w:val="en-US"/>
        </w:rPr>
        <w:tab/>
        <w:t xml:space="preserve">ORGANIZATION OF AMERICAN STATES      </w:t>
      </w:r>
      <w:r w:rsidR="0012764B">
        <w:rPr>
          <w:sz w:val="22"/>
          <w:szCs w:val="22"/>
          <w:lang w:val="en-US"/>
        </w:rPr>
        <w:tab/>
      </w:r>
      <w:r>
        <w:rPr>
          <w:sz w:val="22"/>
          <w:szCs w:val="22"/>
          <w:lang w:val="en-US"/>
        </w:rPr>
        <w:t>CP/</w:t>
      </w:r>
      <w:proofErr w:type="spellStart"/>
      <w:r>
        <w:rPr>
          <w:sz w:val="22"/>
          <w:szCs w:val="22"/>
          <w:lang w:val="en-US"/>
        </w:rPr>
        <w:t>CAJP</w:t>
      </w:r>
      <w:proofErr w:type="spellEnd"/>
      <w:r>
        <w:rPr>
          <w:sz w:val="22"/>
          <w:szCs w:val="22"/>
          <w:lang w:val="en-US"/>
        </w:rPr>
        <w:t>-3590/21 rev. 1</w:t>
      </w:r>
    </w:p>
    <w:p w14:paraId="2F7D8141" w14:textId="151F18C4" w:rsidR="00FE6B64" w:rsidRDefault="00FE6B64" w:rsidP="00FE6B64">
      <w:pPr>
        <w:tabs>
          <w:tab w:val="center" w:pos="2880"/>
          <w:tab w:val="left" w:pos="7200"/>
        </w:tabs>
        <w:jc w:val="both"/>
        <w:rPr>
          <w:sz w:val="22"/>
          <w:szCs w:val="22"/>
          <w:lang w:val="en-US"/>
        </w:rPr>
      </w:pPr>
      <w:r>
        <w:rPr>
          <w:sz w:val="22"/>
          <w:szCs w:val="22"/>
          <w:lang w:val="en-US"/>
        </w:rPr>
        <w:tab/>
      </w:r>
      <w:r w:rsidR="0012764B">
        <w:rPr>
          <w:sz w:val="22"/>
          <w:szCs w:val="22"/>
          <w:lang w:val="en-US"/>
        </w:rPr>
        <w:tab/>
      </w:r>
      <w:r>
        <w:rPr>
          <w:sz w:val="22"/>
          <w:szCs w:val="22"/>
          <w:lang w:val="en-US"/>
        </w:rPr>
        <w:t xml:space="preserve"> 7 May 2021</w:t>
      </w:r>
    </w:p>
    <w:p w14:paraId="7CD4622B" w14:textId="2A1DA84F" w:rsidR="00FE6B64" w:rsidRDefault="00FE6B64" w:rsidP="00FE6B64">
      <w:pPr>
        <w:tabs>
          <w:tab w:val="center" w:pos="2880"/>
          <w:tab w:val="left" w:pos="7200"/>
        </w:tabs>
        <w:ind w:right="-760"/>
        <w:jc w:val="both"/>
        <w:rPr>
          <w:sz w:val="22"/>
          <w:szCs w:val="22"/>
          <w:lang w:val="en-US"/>
        </w:rPr>
      </w:pPr>
      <w:r>
        <w:rPr>
          <w:sz w:val="22"/>
          <w:szCs w:val="22"/>
          <w:lang w:val="en-US"/>
        </w:rPr>
        <w:tab/>
        <w:t xml:space="preserve">COMMITTEE ON JURIDICAL AND POLITICAL </w:t>
      </w:r>
      <w:proofErr w:type="gramStart"/>
      <w:r>
        <w:rPr>
          <w:sz w:val="22"/>
          <w:szCs w:val="22"/>
          <w:lang w:val="en-US"/>
        </w:rPr>
        <w:t xml:space="preserve">AFFAIRS  </w:t>
      </w:r>
      <w:r w:rsidR="0012764B">
        <w:rPr>
          <w:sz w:val="22"/>
          <w:szCs w:val="22"/>
          <w:lang w:val="en-US"/>
        </w:rPr>
        <w:tab/>
      </w:r>
      <w:proofErr w:type="gramEnd"/>
      <w:r>
        <w:rPr>
          <w:sz w:val="22"/>
          <w:szCs w:val="22"/>
          <w:lang w:val="en-US"/>
        </w:rPr>
        <w:t xml:space="preserve"> Original: Spanish</w:t>
      </w:r>
    </w:p>
    <w:p w14:paraId="7AC6F75D" w14:textId="77777777" w:rsidR="00FE6B64" w:rsidRDefault="00FE6B64" w:rsidP="00FE6B64">
      <w:pPr>
        <w:ind w:right="-1120"/>
        <w:jc w:val="both"/>
        <w:rPr>
          <w:sz w:val="22"/>
          <w:szCs w:val="22"/>
          <w:lang w:val="en-US"/>
        </w:rPr>
      </w:pPr>
    </w:p>
    <w:p w14:paraId="3E0CB2C8" w14:textId="77777777" w:rsidR="00FE6B64" w:rsidRDefault="00FE6B64" w:rsidP="00FE6B64">
      <w:pPr>
        <w:jc w:val="both"/>
        <w:rPr>
          <w:sz w:val="22"/>
          <w:szCs w:val="22"/>
          <w:lang w:val="en-US"/>
        </w:rPr>
      </w:pPr>
    </w:p>
    <w:p w14:paraId="08337036" w14:textId="77777777" w:rsidR="00FE6B64" w:rsidRDefault="00FE6B64" w:rsidP="00FE6B64">
      <w:pPr>
        <w:jc w:val="both"/>
        <w:rPr>
          <w:sz w:val="22"/>
          <w:szCs w:val="22"/>
          <w:lang w:val="en-US"/>
        </w:rPr>
      </w:pPr>
    </w:p>
    <w:p w14:paraId="01D03986" w14:textId="77777777" w:rsidR="00FE6B64" w:rsidRDefault="00FE6B64" w:rsidP="00FE6B64">
      <w:pPr>
        <w:pStyle w:val="TitleUppercase"/>
        <w:suppressAutoHyphens/>
        <w:rPr>
          <w:szCs w:val="22"/>
          <w:lang w:val="en-US"/>
        </w:rPr>
      </w:pPr>
      <w:r>
        <w:rPr>
          <w:lang w:val="en-US"/>
        </w:rPr>
        <w:t>DRAFT ORDER OF BUSINESS</w:t>
      </w:r>
    </w:p>
    <w:p w14:paraId="2C3B80D4" w14:textId="77777777" w:rsidR="00FE6B64" w:rsidRDefault="00FE6B64" w:rsidP="00FE6B64">
      <w:pPr>
        <w:pStyle w:val="TitleUppercase"/>
        <w:suppressAutoHyphens/>
        <w:jc w:val="left"/>
        <w:rPr>
          <w:szCs w:val="22"/>
          <w:lang w:val="en-US"/>
        </w:rPr>
      </w:pPr>
    </w:p>
    <w:p w14:paraId="01CA12DF" w14:textId="77777777" w:rsidR="00FE6B64" w:rsidRDefault="00FE6B64" w:rsidP="00FE6B64">
      <w:pPr>
        <w:ind w:left="2880"/>
        <w:jc w:val="both"/>
        <w:rPr>
          <w:sz w:val="22"/>
          <w:szCs w:val="22"/>
          <w:lang w:val="en-US"/>
        </w:rPr>
      </w:pPr>
      <w:r>
        <w:rPr>
          <w:sz w:val="22"/>
          <w:szCs w:val="22"/>
          <w:u w:val="single"/>
          <w:lang w:val="en-US"/>
        </w:rPr>
        <w:t>Date</w:t>
      </w:r>
      <w:r>
        <w:rPr>
          <w:sz w:val="22"/>
          <w:szCs w:val="22"/>
          <w:lang w:val="en-US"/>
        </w:rPr>
        <w:t>:</w:t>
      </w:r>
      <w:r>
        <w:rPr>
          <w:sz w:val="22"/>
          <w:szCs w:val="22"/>
          <w:lang w:val="en-US"/>
        </w:rPr>
        <w:tab/>
        <w:t>Thursday, May 13, 2021</w:t>
      </w:r>
    </w:p>
    <w:p w14:paraId="4042B4ED" w14:textId="77777777" w:rsidR="00FE6B64" w:rsidRDefault="00FE6B64" w:rsidP="00FE6B64">
      <w:pPr>
        <w:ind w:left="2880"/>
        <w:rPr>
          <w:sz w:val="22"/>
          <w:szCs w:val="22"/>
          <w:lang w:val="en-US"/>
        </w:rPr>
      </w:pPr>
      <w:r>
        <w:rPr>
          <w:sz w:val="22"/>
          <w:szCs w:val="22"/>
          <w:u w:val="single"/>
          <w:lang w:val="en-US"/>
        </w:rPr>
        <w:t>Time</w:t>
      </w:r>
      <w:r>
        <w:rPr>
          <w:sz w:val="22"/>
          <w:szCs w:val="22"/>
          <w:lang w:val="en-US"/>
        </w:rPr>
        <w:t>:</w:t>
      </w:r>
      <w:r>
        <w:rPr>
          <w:sz w:val="22"/>
          <w:szCs w:val="22"/>
          <w:lang w:val="en-US"/>
        </w:rPr>
        <w:tab/>
        <w:t>2:30 p.m. – 5:30 p.m.</w:t>
      </w:r>
    </w:p>
    <w:p w14:paraId="5A23BF9D" w14:textId="77777777" w:rsidR="00FE6B64" w:rsidRDefault="00FE6B64" w:rsidP="00FE6B64">
      <w:pPr>
        <w:ind w:left="2880"/>
        <w:jc w:val="both"/>
        <w:rPr>
          <w:sz w:val="22"/>
          <w:szCs w:val="22"/>
          <w:lang w:val="en-US"/>
        </w:rPr>
      </w:pPr>
      <w:r>
        <w:rPr>
          <w:sz w:val="22"/>
          <w:szCs w:val="22"/>
          <w:u w:val="single"/>
          <w:lang w:val="en-US"/>
        </w:rPr>
        <w:t>Place:</w:t>
      </w:r>
      <w:r>
        <w:rPr>
          <w:sz w:val="22"/>
          <w:szCs w:val="22"/>
          <w:lang w:val="en-US"/>
        </w:rPr>
        <w:tab/>
        <w:t xml:space="preserve">Virtual </w:t>
      </w:r>
    </w:p>
    <w:p w14:paraId="287AE0E0" w14:textId="77777777" w:rsidR="00FE6B64" w:rsidRDefault="00FE6B64" w:rsidP="00FE6B64">
      <w:pPr>
        <w:jc w:val="both"/>
        <w:rPr>
          <w:sz w:val="22"/>
          <w:szCs w:val="22"/>
          <w:lang w:val="en-US"/>
        </w:rPr>
      </w:pPr>
    </w:p>
    <w:p w14:paraId="0D11A800" w14:textId="77777777" w:rsidR="00FE6B64" w:rsidRDefault="00FE6B64" w:rsidP="00FE6B64">
      <w:pPr>
        <w:jc w:val="both"/>
        <w:rPr>
          <w:sz w:val="22"/>
          <w:szCs w:val="22"/>
          <w:lang w:val="en-US"/>
        </w:rPr>
      </w:pPr>
    </w:p>
    <w:p w14:paraId="7966CB6F" w14:textId="77777777" w:rsidR="00FE6B64" w:rsidRDefault="00FE6B64" w:rsidP="00FE6B64">
      <w:pPr>
        <w:numPr>
          <w:ilvl w:val="0"/>
          <w:numId w:val="42"/>
        </w:numPr>
        <w:ind w:left="720" w:hanging="720"/>
        <w:jc w:val="both"/>
        <w:rPr>
          <w:noProof/>
          <w:sz w:val="22"/>
          <w:szCs w:val="22"/>
          <w:lang w:val="en-US"/>
        </w:rPr>
      </w:pPr>
      <w:r>
        <w:rPr>
          <w:sz w:val="22"/>
          <w:szCs w:val="22"/>
          <w:lang w:val="en-US"/>
        </w:rPr>
        <w:t>Consideration and adoption of the order of business of the meeting (CP/CAJP-3590/21)</w:t>
      </w:r>
    </w:p>
    <w:p w14:paraId="77974D71" w14:textId="77777777" w:rsidR="00FE6B64" w:rsidRDefault="00FE6B64" w:rsidP="00FE6B64">
      <w:pPr>
        <w:jc w:val="both"/>
        <w:rPr>
          <w:noProof/>
          <w:sz w:val="22"/>
          <w:szCs w:val="22"/>
          <w:highlight w:val="green"/>
          <w:lang w:val="en-US" w:eastAsia="en-US"/>
        </w:rPr>
      </w:pPr>
    </w:p>
    <w:p w14:paraId="0282EC74" w14:textId="77777777" w:rsidR="00FE6B64" w:rsidRDefault="00FE6B64" w:rsidP="00FE6B64">
      <w:pPr>
        <w:numPr>
          <w:ilvl w:val="0"/>
          <w:numId w:val="42"/>
        </w:numPr>
        <w:ind w:left="720" w:hanging="720"/>
        <w:jc w:val="both"/>
        <w:rPr>
          <w:noProof/>
          <w:sz w:val="22"/>
          <w:szCs w:val="22"/>
          <w:lang w:val="en-US"/>
        </w:rPr>
      </w:pPr>
      <w:r>
        <w:rPr>
          <w:sz w:val="22"/>
          <w:szCs w:val="22"/>
          <w:lang w:val="en-US"/>
        </w:rPr>
        <w:t>Follow-up on mandates from resolution AG/RES. 2961 (L-O/20), “Promotion and Protection of Human Rights”</w:t>
      </w:r>
    </w:p>
    <w:p w14:paraId="73B5D01D" w14:textId="77777777" w:rsidR="00FE6B64" w:rsidRDefault="00FE6B64" w:rsidP="00FE6B64">
      <w:pPr>
        <w:jc w:val="both"/>
        <w:rPr>
          <w:noProof/>
          <w:sz w:val="22"/>
          <w:szCs w:val="22"/>
          <w:lang w:val="en-US" w:eastAsia="en-US"/>
        </w:rPr>
      </w:pPr>
    </w:p>
    <w:p w14:paraId="20FDEEA9" w14:textId="77777777" w:rsidR="00FE6B64" w:rsidRDefault="00FE6B64" w:rsidP="00FE6B64">
      <w:pPr>
        <w:numPr>
          <w:ilvl w:val="0"/>
          <w:numId w:val="43"/>
        </w:numPr>
        <w:spacing w:before="20" w:after="20"/>
        <w:ind w:left="1080"/>
        <w:jc w:val="both"/>
        <w:rPr>
          <w:noProof/>
          <w:sz w:val="22"/>
          <w:szCs w:val="22"/>
          <w:lang w:val="en-US"/>
        </w:rPr>
      </w:pPr>
      <w:r>
        <w:rPr>
          <w:sz w:val="22"/>
          <w:szCs w:val="22"/>
          <w:lang w:val="en-US"/>
        </w:rPr>
        <w:t>Section xii, “Situation of Afro-Descendant Populations in the Hemisphere and Racism”</w:t>
      </w:r>
      <w:r>
        <w:rPr>
          <w:rStyle w:val="FootnoteReference"/>
          <w:noProof/>
          <w:sz w:val="22"/>
          <w:szCs w:val="22"/>
          <w:u w:val="single"/>
          <w:vertAlign w:val="superscript"/>
          <w:lang w:val="en-US" w:eastAsia="en-US"/>
        </w:rPr>
        <w:footnoteReference w:id="1"/>
      </w:r>
      <w:r>
        <w:rPr>
          <w:b/>
          <w:bCs/>
          <w:sz w:val="22"/>
          <w:szCs w:val="22"/>
          <w:vertAlign w:val="superscript"/>
          <w:lang w:val="en-US"/>
        </w:rPr>
        <w:t>/</w:t>
      </w:r>
    </w:p>
    <w:p w14:paraId="48B99931" w14:textId="77777777" w:rsidR="00FE6B64" w:rsidRDefault="00FE6B64" w:rsidP="00FE6B64">
      <w:pPr>
        <w:numPr>
          <w:ilvl w:val="2"/>
          <w:numId w:val="44"/>
        </w:numPr>
        <w:spacing w:before="20" w:after="20"/>
        <w:ind w:left="1440" w:right="144"/>
        <w:jc w:val="both"/>
        <w:rPr>
          <w:noProof/>
          <w:sz w:val="22"/>
          <w:szCs w:val="22"/>
          <w:lang w:val="en-US"/>
        </w:rPr>
      </w:pPr>
      <w:bookmarkStart w:id="0" w:name="_Hlk71029496"/>
      <w:r>
        <w:rPr>
          <w:sz w:val="22"/>
          <w:szCs w:val="22"/>
          <w:lang w:val="en-US"/>
        </w:rPr>
        <w:t>Report by Assistant Secretary General Ambassador Nestor Mendez</w:t>
      </w:r>
    </w:p>
    <w:p w14:paraId="1336D7CD" w14:textId="77777777" w:rsidR="00FE6B64" w:rsidRDefault="00FE6B64" w:rsidP="00FE6B64">
      <w:pPr>
        <w:numPr>
          <w:ilvl w:val="2"/>
          <w:numId w:val="44"/>
        </w:numPr>
        <w:spacing w:before="20" w:after="20"/>
        <w:ind w:left="1440" w:right="144"/>
        <w:jc w:val="both"/>
        <w:rPr>
          <w:noProof/>
          <w:sz w:val="22"/>
          <w:szCs w:val="22"/>
          <w:lang w:val="en-US"/>
        </w:rPr>
      </w:pPr>
      <w:r>
        <w:rPr>
          <w:lang w:val="en-US"/>
        </w:rPr>
        <w:t>Report of the Department of Social Inclusion (DSI), to be delivered</w:t>
      </w:r>
      <w:r>
        <w:rPr>
          <w:sz w:val="22"/>
          <w:szCs w:val="22"/>
          <w:lang w:val="en-US"/>
        </w:rPr>
        <w:t xml:space="preserve"> </w:t>
      </w:r>
      <w:bookmarkStart w:id="1" w:name="_Hlk71030036"/>
      <w:r>
        <w:rPr>
          <w:sz w:val="22"/>
          <w:szCs w:val="22"/>
          <w:lang w:val="en-US"/>
        </w:rPr>
        <w:t>by Roberto Rojas Dávila, Chief of the Inclusion of Vulnerable Populations Section of the DSI</w:t>
      </w:r>
    </w:p>
    <w:p w14:paraId="3A0195A3" w14:textId="77777777" w:rsidR="00FE6B64" w:rsidRDefault="00FE6B64" w:rsidP="00FE6B64">
      <w:pPr>
        <w:numPr>
          <w:ilvl w:val="3"/>
          <w:numId w:val="44"/>
        </w:numPr>
        <w:spacing w:before="20" w:after="20"/>
        <w:ind w:left="1800" w:right="144"/>
        <w:jc w:val="both"/>
        <w:rPr>
          <w:sz w:val="22"/>
          <w:szCs w:val="22"/>
          <w:lang w:val="en-US"/>
        </w:rPr>
      </w:pPr>
      <w:r>
        <w:rPr>
          <w:sz w:val="22"/>
          <w:szCs w:val="22"/>
          <w:lang w:val="en-US"/>
        </w:rPr>
        <w:t xml:space="preserve">Regional report on the status of people of African descent and on the progress in implementing the Plan of Action for the Decade for People of African Descent in the Americas (2016-2025): </w:t>
      </w:r>
    </w:p>
    <w:p w14:paraId="69D65099" w14:textId="77777777" w:rsidR="00FE6B64" w:rsidRDefault="0012764B" w:rsidP="00FE6B64">
      <w:pPr>
        <w:spacing w:before="20" w:after="20"/>
        <w:ind w:left="1800" w:right="144"/>
        <w:jc w:val="both"/>
        <w:rPr>
          <w:sz w:val="22"/>
          <w:szCs w:val="22"/>
          <w:lang w:val="en-US"/>
        </w:rPr>
      </w:pPr>
      <w:hyperlink r:id="rId11" w:history="1">
        <w:r w:rsidR="00FE6B64">
          <w:rPr>
            <w:rStyle w:val="Hyperlink"/>
            <w:sz w:val="22"/>
            <w:szCs w:val="22"/>
            <w:lang w:val="en-US"/>
          </w:rPr>
          <w:t>http://scm.oas.org/doc_public/SPANISH/HIST_21/CP43711S03.docx</w:t>
        </w:r>
      </w:hyperlink>
    </w:p>
    <w:bookmarkEnd w:id="1"/>
    <w:p w14:paraId="5DDEFB3C"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Report of the Inter-American Commission on Human Rights (IACHR</w:t>
      </w:r>
      <w:bookmarkEnd w:id="0"/>
      <w:r>
        <w:rPr>
          <w:sz w:val="22"/>
          <w:szCs w:val="22"/>
          <w:lang w:val="en-US"/>
        </w:rPr>
        <w:t>), to be delivered by Commissioner Margarette May Macaulay, Rapporteur on the Rights of Persons of African Descent and against Racial Discrimination</w:t>
      </w:r>
    </w:p>
    <w:p w14:paraId="4E591E17"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 xml:space="preserve">Comments by member states </w:t>
      </w:r>
    </w:p>
    <w:p w14:paraId="4BE42468" w14:textId="77777777" w:rsidR="00FE6B64" w:rsidRDefault="00FE6B64" w:rsidP="00FE6B64">
      <w:pPr>
        <w:spacing w:before="20" w:after="20"/>
        <w:jc w:val="both"/>
        <w:rPr>
          <w:noProof/>
          <w:sz w:val="22"/>
          <w:szCs w:val="22"/>
          <w:lang w:val="en-US" w:eastAsia="en-US"/>
        </w:rPr>
      </w:pPr>
    </w:p>
    <w:p w14:paraId="0A5591A3" w14:textId="77777777" w:rsidR="00FE6B64" w:rsidRDefault="00FE6B64" w:rsidP="00FE6B64">
      <w:pPr>
        <w:numPr>
          <w:ilvl w:val="0"/>
          <w:numId w:val="43"/>
        </w:numPr>
        <w:spacing w:before="20" w:after="20"/>
        <w:ind w:left="1080"/>
        <w:jc w:val="both"/>
        <w:rPr>
          <w:noProof/>
          <w:sz w:val="22"/>
          <w:szCs w:val="22"/>
          <w:lang w:val="en-US"/>
        </w:rPr>
      </w:pPr>
      <w:r>
        <w:rPr>
          <w:sz w:val="22"/>
          <w:szCs w:val="22"/>
          <w:lang w:val="en-US"/>
        </w:rPr>
        <w:t>Section xxii, “Follow-up on the American Declaration on the Rights of Indigenous Peoples and on the Plan of Action of the American Declaration on the Rights of Indigenous Peoples (2017-2021)”</w:t>
      </w:r>
      <w:r>
        <w:rPr>
          <w:rStyle w:val="FootnoteReference"/>
          <w:b/>
          <w:bCs/>
          <w:sz w:val="22"/>
          <w:szCs w:val="22"/>
          <w:vertAlign w:val="superscript"/>
          <w:lang w:val="en-US"/>
        </w:rPr>
        <w:t xml:space="preserve"> </w:t>
      </w:r>
      <w:r>
        <w:rPr>
          <w:rStyle w:val="FootnoteReference"/>
          <w:noProof/>
          <w:sz w:val="22"/>
          <w:szCs w:val="22"/>
          <w:u w:val="single"/>
          <w:vertAlign w:val="superscript"/>
          <w:lang w:val="en-US" w:eastAsia="en-US"/>
        </w:rPr>
        <w:footnoteReference w:id="2"/>
      </w:r>
      <w:r>
        <w:rPr>
          <w:b/>
          <w:bCs/>
          <w:sz w:val="22"/>
          <w:szCs w:val="22"/>
          <w:vertAlign w:val="superscript"/>
          <w:lang w:val="en-US"/>
        </w:rPr>
        <w:t>/</w:t>
      </w:r>
    </w:p>
    <w:p w14:paraId="0FC0C441" w14:textId="77777777" w:rsidR="00FE6B64" w:rsidRDefault="00FE6B64" w:rsidP="00FE6B64">
      <w:pPr>
        <w:numPr>
          <w:ilvl w:val="2"/>
          <w:numId w:val="44"/>
        </w:numPr>
        <w:spacing w:before="20" w:after="20"/>
        <w:ind w:left="1440" w:right="144"/>
        <w:jc w:val="both"/>
        <w:rPr>
          <w:sz w:val="22"/>
          <w:szCs w:val="22"/>
          <w:lang w:val="en-US"/>
        </w:rPr>
      </w:pPr>
      <w:r>
        <w:rPr>
          <w:sz w:val="22"/>
          <w:szCs w:val="22"/>
          <w:lang w:val="en-US"/>
        </w:rPr>
        <w:t>Report by Assistant Secretary General Ambassador Nestor Mendez</w:t>
      </w:r>
    </w:p>
    <w:p w14:paraId="7135A144" w14:textId="77777777" w:rsidR="00FE6B64" w:rsidRDefault="00FE6B64" w:rsidP="00FE6B64">
      <w:pPr>
        <w:numPr>
          <w:ilvl w:val="2"/>
          <w:numId w:val="44"/>
        </w:numPr>
        <w:spacing w:before="20" w:after="20"/>
        <w:ind w:left="1440" w:right="144"/>
        <w:jc w:val="both"/>
        <w:rPr>
          <w:sz w:val="22"/>
          <w:szCs w:val="22"/>
          <w:lang w:val="en-US"/>
        </w:rPr>
      </w:pPr>
      <w:r>
        <w:rPr>
          <w:sz w:val="22"/>
          <w:szCs w:val="22"/>
          <w:lang w:val="en-US"/>
        </w:rPr>
        <w:lastRenderedPageBreak/>
        <w:t>Report of the Department of Social Inclusion, to be delivered by Roberto Rojas Dávila, Chief of the Inclusion of Vulnerable Populations Section of the DSI</w:t>
      </w:r>
    </w:p>
    <w:p w14:paraId="31789BA0"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Report of the Inter-American Commission on Human Rights (IACHR), to be delivered by Commissioner Antonia Urrejola, IACHR Rapporteur on the Rights of Indigenous Peoples</w:t>
      </w:r>
    </w:p>
    <w:p w14:paraId="7AF70E95"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Comments by member states</w:t>
      </w:r>
    </w:p>
    <w:p w14:paraId="72F75294" w14:textId="77777777" w:rsidR="00FE6B64" w:rsidRDefault="00FE6B64" w:rsidP="00FE6B64">
      <w:pPr>
        <w:tabs>
          <w:tab w:val="left" w:pos="1054"/>
        </w:tabs>
        <w:spacing w:before="20" w:after="20"/>
        <w:jc w:val="both"/>
        <w:rPr>
          <w:i/>
          <w:iCs/>
          <w:noProof/>
          <w:sz w:val="22"/>
          <w:szCs w:val="22"/>
          <w:lang w:val="en-US"/>
        </w:rPr>
      </w:pPr>
    </w:p>
    <w:p w14:paraId="1527D9B3" w14:textId="77777777" w:rsidR="00FE6B64" w:rsidRDefault="00FE6B64" w:rsidP="00FE6B64">
      <w:pPr>
        <w:numPr>
          <w:ilvl w:val="0"/>
          <w:numId w:val="43"/>
        </w:numPr>
        <w:spacing w:before="20" w:after="20"/>
        <w:ind w:left="1080"/>
        <w:jc w:val="both"/>
        <w:rPr>
          <w:noProof/>
          <w:sz w:val="22"/>
          <w:szCs w:val="22"/>
          <w:lang w:val="en-US"/>
        </w:rPr>
      </w:pPr>
      <w:r>
        <w:rPr>
          <w:sz w:val="22"/>
          <w:szCs w:val="22"/>
          <w:lang w:val="en-US"/>
        </w:rPr>
        <w:t>Section viii, “Strengthening the Follow-up Mechanism for Implementation of the Protocol of San Salvador”</w:t>
      </w:r>
      <w:r>
        <w:rPr>
          <w:rStyle w:val="FootnoteReference"/>
          <w:noProof/>
          <w:sz w:val="22"/>
          <w:szCs w:val="22"/>
          <w:u w:val="single"/>
          <w:vertAlign w:val="superscript"/>
          <w:lang w:val="en-US" w:eastAsia="en-US"/>
        </w:rPr>
        <w:footnoteReference w:id="3"/>
      </w:r>
      <w:r>
        <w:rPr>
          <w:b/>
          <w:bCs/>
          <w:sz w:val="22"/>
          <w:szCs w:val="22"/>
          <w:vertAlign w:val="superscript"/>
          <w:lang w:val="en-US"/>
        </w:rPr>
        <w:t>/</w:t>
      </w:r>
    </w:p>
    <w:p w14:paraId="34D76B17"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 xml:space="preserve">Report of the Working Group to Examine the National Reports Envisioned in the Protocol of San Salvador (WGPSS) for 2020, to be delivered by Laura Elisa Pérez, Chair of the WGPSS: </w:t>
      </w:r>
      <w:hyperlink r:id="rId12" w:history="1">
        <w:r>
          <w:rPr>
            <w:rStyle w:val="Hyperlink"/>
            <w:sz w:val="22"/>
            <w:szCs w:val="22"/>
            <w:lang w:val="en-US"/>
          </w:rPr>
          <w:t>CP/CAJP-3587/21</w:t>
        </w:r>
      </w:hyperlink>
    </w:p>
    <w:p w14:paraId="47341AA3"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 xml:space="preserve">Report of the WGPSS Technical Secretariat, to be delivered by Sara Betilde Muñoz Poggosian, Director of the Department of Social Inclusion of the Secretariat for Access to Rights and Equity (DSI/SARE) </w:t>
      </w:r>
    </w:p>
    <w:p w14:paraId="34EEAB6B"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Report the Inter-American Commission on Human Rights (IACHR), to be delivered by Soledad García Muñoz, Special Rapporteur on Economic, Social, Cultural, and Environmental Rights</w:t>
      </w:r>
    </w:p>
    <w:p w14:paraId="4332F74C"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Comments by member states</w:t>
      </w:r>
    </w:p>
    <w:p w14:paraId="1545E6C5" w14:textId="77777777" w:rsidR="00FE6B64" w:rsidRDefault="00FE6B64" w:rsidP="00FE6B64">
      <w:pPr>
        <w:spacing w:before="20" w:after="20"/>
        <w:jc w:val="both"/>
        <w:rPr>
          <w:noProof/>
          <w:sz w:val="22"/>
          <w:szCs w:val="22"/>
          <w:lang w:val="en-US" w:eastAsia="en-US"/>
        </w:rPr>
      </w:pPr>
    </w:p>
    <w:p w14:paraId="35B2C3F9" w14:textId="77777777" w:rsidR="00FE6B64" w:rsidRDefault="00FE6B64" w:rsidP="00FE6B64">
      <w:pPr>
        <w:numPr>
          <w:ilvl w:val="0"/>
          <w:numId w:val="43"/>
        </w:numPr>
        <w:spacing w:before="20" w:after="20"/>
        <w:ind w:left="1080"/>
        <w:jc w:val="both"/>
        <w:rPr>
          <w:noProof/>
          <w:sz w:val="22"/>
          <w:szCs w:val="22"/>
          <w:lang w:val="en-US"/>
        </w:rPr>
      </w:pPr>
      <w:r>
        <w:rPr>
          <w:sz w:val="22"/>
          <w:szCs w:val="22"/>
          <w:lang w:val="en-US"/>
        </w:rPr>
        <w:t>Section xvi, “Program of Action for the Decade of the Americas for the Rights and Dignity of Persons with Disabilities 2016-2026 and Support to the Committee for the Elimination of All Forms of Discrimination against Persons with Disabilities”</w:t>
      </w:r>
    </w:p>
    <w:p w14:paraId="2614E7F9"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Report of the Technical Secretariat of the Committee for the Elimination of All Forms of Discrimination against Persons with Disabilities (CEDDIS), to be delivered by Mercedes Carrillo, DSI legal officer</w:t>
      </w:r>
    </w:p>
    <w:p w14:paraId="0B13FDFF" w14:textId="77777777" w:rsidR="00FE6B64" w:rsidRDefault="00FE6B64" w:rsidP="00FE6B64">
      <w:pPr>
        <w:numPr>
          <w:ilvl w:val="3"/>
          <w:numId w:val="44"/>
        </w:numPr>
        <w:spacing w:before="20" w:after="20"/>
        <w:ind w:left="1800" w:right="144"/>
        <w:jc w:val="both"/>
        <w:rPr>
          <w:noProof/>
          <w:sz w:val="22"/>
          <w:szCs w:val="22"/>
          <w:lang w:val="en-US"/>
        </w:rPr>
      </w:pPr>
      <w:r>
        <w:rPr>
          <w:sz w:val="22"/>
          <w:szCs w:val="22"/>
          <w:lang w:val="en-US"/>
        </w:rPr>
        <w:t xml:space="preserve">Final Report of the Seventh Special Meeting of the Committee for the Elimination of All Forms of Discrimination against Persons with Disabilities (CEDDIS):  </w:t>
      </w:r>
      <w:hyperlink r:id="rId13" w:history="1">
        <w:r>
          <w:rPr>
            <w:rStyle w:val="Hyperlink"/>
            <w:sz w:val="22"/>
            <w:szCs w:val="22"/>
            <w:lang w:val="en-US"/>
          </w:rPr>
          <w:t>CP/CAJP-3589/21</w:t>
        </w:r>
      </w:hyperlink>
    </w:p>
    <w:p w14:paraId="1903DE81" w14:textId="77777777" w:rsidR="00FE6B64" w:rsidRDefault="00FE6B64" w:rsidP="00FE6B64">
      <w:pPr>
        <w:numPr>
          <w:ilvl w:val="3"/>
          <w:numId w:val="44"/>
        </w:numPr>
        <w:spacing w:before="20" w:after="20"/>
        <w:ind w:left="1800" w:right="144"/>
        <w:jc w:val="both"/>
        <w:rPr>
          <w:noProof/>
          <w:sz w:val="22"/>
          <w:szCs w:val="22"/>
          <w:lang w:val="en-US"/>
        </w:rPr>
      </w:pPr>
      <w:r>
        <w:rPr>
          <w:sz w:val="22"/>
          <w:szCs w:val="22"/>
          <w:lang w:val="en-US"/>
        </w:rPr>
        <w:t xml:space="preserve">Methodology for the evaluation of National Reports on implementation of the CIADDIS-PAD, approved at the Seventh Special Meeting of the Committee on the Elimination of All Forms of Discrimination against Persons with Disabilities:  </w:t>
      </w:r>
      <w:hyperlink r:id="rId14" w:history="1">
        <w:r>
          <w:rPr>
            <w:rStyle w:val="Hyperlink"/>
            <w:sz w:val="22"/>
            <w:szCs w:val="22"/>
            <w:lang w:val="en-US"/>
          </w:rPr>
          <w:t>CP/CAJP-3588/21</w:t>
        </w:r>
      </w:hyperlink>
    </w:p>
    <w:p w14:paraId="447BBD8D"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Report of the Inter-American Commission on Human Rights (IACHR), to be delivered by Commissioner Stuardo Ralón, Rapporteur on Persons with Disabilities</w:t>
      </w:r>
    </w:p>
    <w:p w14:paraId="5A239706" w14:textId="77777777" w:rsidR="00FE6B64" w:rsidRDefault="00FE6B64" w:rsidP="00FE6B64">
      <w:pPr>
        <w:numPr>
          <w:ilvl w:val="2"/>
          <w:numId w:val="44"/>
        </w:numPr>
        <w:spacing w:before="20" w:after="20"/>
        <w:ind w:left="1440" w:right="144"/>
        <w:jc w:val="both"/>
        <w:rPr>
          <w:noProof/>
          <w:sz w:val="22"/>
          <w:szCs w:val="22"/>
          <w:lang w:val="en-US"/>
        </w:rPr>
      </w:pPr>
      <w:r>
        <w:rPr>
          <w:sz w:val="22"/>
          <w:szCs w:val="22"/>
          <w:lang w:val="en-US"/>
        </w:rPr>
        <w:t>Comments by member states</w:t>
      </w:r>
    </w:p>
    <w:p w14:paraId="2265A1FD" w14:textId="77777777" w:rsidR="00FE6B64" w:rsidRDefault="00FE6B64" w:rsidP="00FE6B64">
      <w:pPr>
        <w:spacing w:before="20" w:after="20"/>
        <w:jc w:val="both"/>
        <w:rPr>
          <w:noProof/>
          <w:sz w:val="22"/>
          <w:szCs w:val="22"/>
          <w:lang w:val="en-US" w:eastAsia="en-US"/>
        </w:rPr>
      </w:pPr>
    </w:p>
    <w:p w14:paraId="5398EFEB" w14:textId="40101D41" w:rsidR="00481DA3" w:rsidRPr="0012764B" w:rsidRDefault="00FE6B64" w:rsidP="00FE6B64">
      <w:pPr>
        <w:numPr>
          <w:ilvl w:val="0"/>
          <w:numId w:val="42"/>
        </w:numPr>
        <w:ind w:left="720" w:hanging="720"/>
        <w:jc w:val="both"/>
        <w:rPr>
          <w:noProof/>
          <w:sz w:val="22"/>
          <w:szCs w:val="22"/>
          <w:lang w:val="en-US"/>
        </w:rPr>
      </w:pPr>
      <w:r>
        <w:rPr>
          <w:sz w:val="22"/>
          <w:szCs w:val="22"/>
          <w:lang w:val="en-US"/>
        </w:rPr>
        <w:t>Other business</w:t>
      </w:r>
      <w:r w:rsidR="0012764B">
        <w:rPr>
          <w:noProof/>
          <w:sz w:val="22"/>
          <w:szCs w:val="22"/>
          <w:lang w:val="en-US"/>
        </w:rPr>
        <mc:AlternateContent>
          <mc:Choice Requires="wps">
            <w:drawing>
              <wp:anchor distT="0" distB="0" distL="114300" distR="114300" simplePos="0" relativeHeight="251659264" behindDoc="0" locked="1" layoutInCell="1" allowOverlap="1" wp14:anchorId="453F1FA1" wp14:editId="747A7766">
                <wp:simplePos x="0" y="0"/>
                <wp:positionH relativeFrom="column">
                  <wp:posOffset>-129540</wp:posOffset>
                </wp:positionH>
                <wp:positionV relativeFrom="page">
                  <wp:posOffset>9572625</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CE01F28" w14:textId="5284E489" w:rsidR="0012764B" w:rsidRPr="0012764B" w:rsidRDefault="0012764B">
                            <w:pPr>
                              <w:rPr>
                                <w:sz w:val="18"/>
                              </w:rPr>
                            </w:pPr>
                            <w:r>
                              <w:rPr>
                                <w:sz w:val="18"/>
                              </w:rPr>
                              <w:fldChar w:fldCharType="begin"/>
                            </w:r>
                            <w:r>
                              <w:rPr>
                                <w:sz w:val="18"/>
                              </w:rPr>
                              <w:instrText xml:space="preserve"> FILENAME  \* MERGEFORMAT </w:instrText>
                            </w:r>
                            <w:r>
                              <w:rPr>
                                <w:sz w:val="18"/>
                              </w:rPr>
                              <w:fldChar w:fldCharType="separate"/>
                            </w:r>
                            <w:r>
                              <w:rPr>
                                <w:noProof/>
                                <w:sz w:val="18"/>
                              </w:rPr>
                              <w:t>CP44025E04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3F1FA1" id="_x0000_t202" coordsize="21600,21600" o:spt="202" path="m,l,21600r21600,l21600,xe">
                <v:stroke joinstyle="miter"/>
                <v:path gradientshapeok="t" o:connecttype="rect"/>
              </v:shapetype>
              <v:shape id="Text Box 1" o:spid="_x0000_s1026" type="#_x0000_t202" style="position:absolute;left:0;text-align:left;margin-left:-10.2pt;margin-top:753.7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" filled="f" stroked="f">
                <v:stroke joinstyle="round"/>
                <v:textbox>
                  <w:txbxContent>
                    <w:p w14:paraId="0CE01F28" w14:textId="5284E489" w:rsidR="0012764B" w:rsidRPr="0012764B" w:rsidRDefault="0012764B">
                      <w:pPr>
                        <w:rPr>
                          <w:sz w:val="18"/>
                        </w:rPr>
                      </w:pPr>
                      <w:r>
                        <w:rPr>
                          <w:sz w:val="18"/>
                        </w:rPr>
                        <w:fldChar w:fldCharType="begin"/>
                      </w:r>
                      <w:r>
                        <w:rPr>
                          <w:sz w:val="18"/>
                        </w:rPr>
                        <w:instrText xml:space="preserve"> FILENAME  \* MERGEFORMAT </w:instrText>
                      </w:r>
                      <w:r>
                        <w:rPr>
                          <w:sz w:val="18"/>
                        </w:rPr>
                        <w:fldChar w:fldCharType="separate"/>
                      </w:r>
                      <w:r>
                        <w:rPr>
                          <w:noProof/>
                          <w:sz w:val="18"/>
                        </w:rPr>
                        <w:t>CP44025E04</w:t>
                      </w:r>
                      <w:r>
                        <w:rPr>
                          <w:sz w:val="18"/>
                        </w:rPr>
                        <w:fldChar w:fldCharType="end"/>
                      </w:r>
                    </w:p>
                  </w:txbxContent>
                </v:textbox>
                <w10:wrap anchory="page"/>
                <w10:anchorlock/>
              </v:shape>
            </w:pict>
          </mc:Fallback>
        </mc:AlternateContent>
      </w:r>
    </w:p>
    <w:sectPr w:rsidR="00481DA3" w:rsidRPr="0012764B" w:rsidSect="000E53F9">
      <w:headerReference w:type="default" r:id="rId15"/>
      <w:pgSz w:w="12240" w:h="15840" w:code="1"/>
      <w:pgMar w:top="2160" w:right="1571" w:bottom="1298" w:left="1701" w:header="1298" w:footer="1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461D9" w14:textId="77777777" w:rsidR="00696FE4" w:rsidRPr="003F39B1" w:rsidRDefault="00696FE4" w:rsidP="00000073">
      <w:r>
        <w:separator/>
      </w:r>
    </w:p>
  </w:endnote>
  <w:endnote w:type="continuationSeparator" w:id="0">
    <w:p w14:paraId="3C9D6DE2" w14:textId="77777777" w:rsidR="00696FE4" w:rsidRPr="003F39B1" w:rsidRDefault="00696FE4" w:rsidP="0000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80CDD" w14:textId="77777777" w:rsidR="00696FE4" w:rsidRPr="003F39B1" w:rsidRDefault="00696FE4" w:rsidP="00000073">
      <w:r>
        <w:separator/>
      </w:r>
    </w:p>
  </w:footnote>
  <w:footnote w:type="continuationSeparator" w:id="0">
    <w:p w14:paraId="1CD92044" w14:textId="77777777" w:rsidR="00696FE4" w:rsidRPr="003F39B1" w:rsidRDefault="00696FE4" w:rsidP="00000073">
      <w:r>
        <w:continuationSeparator/>
      </w:r>
    </w:p>
  </w:footnote>
  <w:footnote w:id="1">
    <w:p w14:paraId="2C5D6CA2" w14:textId="77777777" w:rsidR="00FE6B64" w:rsidRDefault="00FE6B64" w:rsidP="00FE6B64">
      <w:pPr>
        <w:ind w:left="720" w:right="144" w:hanging="360"/>
        <w:jc w:val="both"/>
        <w:rPr>
          <w:sz w:val="20"/>
          <w:szCs w:val="20"/>
          <w:lang w:val="en-US"/>
        </w:rPr>
      </w:pPr>
      <w:r>
        <w:rPr>
          <w:rStyle w:val="FootnoteReference"/>
          <w:sz w:val="20"/>
          <w:szCs w:val="20"/>
        </w:rPr>
        <w:footnoteRef/>
      </w:r>
      <w:r>
        <w:rPr>
          <w:sz w:val="20"/>
          <w:szCs w:val="20"/>
          <w:lang w:val="en-US"/>
        </w:rPr>
        <w:t>.</w:t>
      </w:r>
      <w:r>
        <w:rPr>
          <w:sz w:val="20"/>
          <w:szCs w:val="20"/>
          <w:lang w:val="en-US"/>
        </w:rPr>
        <w:tab/>
        <w:t xml:space="preserve">Plan of Action for People of African Descent  </w:t>
      </w:r>
    </w:p>
    <w:p w14:paraId="171D4D8F" w14:textId="77777777" w:rsidR="00FE6B64" w:rsidRDefault="0012764B" w:rsidP="00FE6B64">
      <w:pPr>
        <w:pStyle w:val="ListParagraph"/>
        <w:ind w:left="0" w:firstLine="720"/>
        <w:rPr>
          <w:sz w:val="20"/>
          <w:szCs w:val="20"/>
        </w:rPr>
      </w:pPr>
      <w:hyperlink r:id="rId1" w:history="1">
        <w:r w:rsidR="00FE6B64">
          <w:rPr>
            <w:rStyle w:val="Hyperlink"/>
            <w:sz w:val="20"/>
            <w:szCs w:val="20"/>
          </w:rPr>
          <w:t>https://www.oas.org/es/sadye/documentos/PA_Afrodesc_ESP.pdf</w:t>
        </w:r>
      </w:hyperlink>
      <w:r w:rsidR="00FE6B64">
        <w:rPr>
          <w:sz w:val="20"/>
          <w:szCs w:val="20"/>
        </w:rPr>
        <w:t xml:space="preserve"> (</w:t>
      </w:r>
      <w:proofErr w:type="gramStart"/>
      <w:r w:rsidR="00FE6B64">
        <w:rPr>
          <w:sz w:val="20"/>
          <w:szCs w:val="20"/>
        </w:rPr>
        <w:t>Español</w:t>
      </w:r>
      <w:proofErr w:type="gramEnd"/>
      <w:r w:rsidR="00FE6B64">
        <w:rPr>
          <w:sz w:val="20"/>
          <w:szCs w:val="20"/>
        </w:rPr>
        <w:t>)</w:t>
      </w:r>
    </w:p>
    <w:p w14:paraId="5A351E18" w14:textId="77777777" w:rsidR="00FE6B64" w:rsidRDefault="0012764B" w:rsidP="00FE6B64">
      <w:pPr>
        <w:pStyle w:val="ListParagraph"/>
        <w:ind w:left="0" w:firstLine="720"/>
        <w:rPr>
          <w:sz w:val="20"/>
          <w:szCs w:val="20"/>
          <w:lang w:val="en-US"/>
        </w:rPr>
      </w:pPr>
      <w:hyperlink r:id="rId2" w:history="1">
        <w:r w:rsidR="00FE6B64">
          <w:rPr>
            <w:rStyle w:val="Hyperlink"/>
            <w:sz w:val="20"/>
            <w:szCs w:val="20"/>
            <w:lang w:val="en-US"/>
          </w:rPr>
          <w:t>https://www.oas.org/en/sare/documents/PA_Afrodesc_ENG.pdf</w:t>
        </w:r>
      </w:hyperlink>
      <w:r w:rsidR="00FE6B64">
        <w:rPr>
          <w:sz w:val="20"/>
          <w:szCs w:val="20"/>
          <w:lang w:val="en-US"/>
        </w:rPr>
        <w:t xml:space="preserve"> (English)</w:t>
      </w:r>
    </w:p>
  </w:footnote>
  <w:footnote w:id="2">
    <w:p w14:paraId="42D072EF" w14:textId="77777777" w:rsidR="00FE6B64" w:rsidRDefault="00FE6B64" w:rsidP="00FE6B64">
      <w:pPr>
        <w:ind w:left="720" w:right="144" w:hanging="360"/>
        <w:jc w:val="both"/>
        <w:rPr>
          <w:sz w:val="20"/>
          <w:szCs w:val="20"/>
        </w:rPr>
      </w:pPr>
      <w:r>
        <w:rPr>
          <w:rStyle w:val="FootnoteReference"/>
          <w:sz w:val="20"/>
          <w:szCs w:val="20"/>
          <w:lang w:val="en-US"/>
        </w:rPr>
        <w:footnoteRef/>
      </w:r>
      <w:r>
        <w:rPr>
          <w:sz w:val="20"/>
          <w:szCs w:val="20"/>
        </w:rPr>
        <w:t>.</w:t>
      </w:r>
      <w:r>
        <w:rPr>
          <w:b/>
          <w:bCs/>
          <w:sz w:val="20"/>
          <w:szCs w:val="20"/>
        </w:rPr>
        <w:tab/>
      </w:r>
      <w:r>
        <w:rPr>
          <w:sz w:val="20"/>
          <w:szCs w:val="20"/>
          <w:lang w:val="en-US"/>
        </w:rPr>
        <w:t>American Declaration</w:t>
      </w:r>
    </w:p>
    <w:p w14:paraId="51D60A19" w14:textId="77777777" w:rsidR="00FE6B64" w:rsidRDefault="0012764B" w:rsidP="00FE6B64">
      <w:pPr>
        <w:pStyle w:val="ListParagraph"/>
        <w:ind w:left="0" w:firstLine="720"/>
        <w:rPr>
          <w:sz w:val="20"/>
          <w:szCs w:val="20"/>
        </w:rPr>
      </w:pPr>
      <w:hyperlink r:id="rId3" w:history="1">
        <w:r w:rsidR="00FE6B64">
          <w:rPr>
            <w:rStyle w:val="Hyperlink"/>
            <w:sz w:val="20"/>
            <w:szCs w:val="20"/>
          </w:rPr>
          <w:t>https://www.oas.org/es/sadye/documentos/DecAmIND.pdf</w:t>
        </w:r>
      </w:hyperlink>
      <w:r w:rsidR="00FE6B64">
        <w:rPr>
          <w:sz w:val="20"/>
          <w:szCs w:val="20"/>
        </w:rPr>
        <w:t xml:space="preserve"> (</w:t>
      </w:r>
      <w:proofErr w:type="gramStart"/>
      <w:r w:rsidR="00FE6B64">
        <w:rPr>
          <w:sz w:val="20"/>
          <w:szCs w:val="20"/>
        </w:rPr>
        <w:t>Español</w:t>
      </w:r>
      <w:proofErr w:type="gramEnd"/>
      <w:r w:rsidR="00FE6B64">
        <w:rPr>
          <w:sz w:val="20"/>
          <w:szCs w:val="20"/>
        </w:rPr>
        <w:t>)</w:t>
      </w:r>
    </w:p>
    <w:p w14:paraId="1B4E41AB" w14:textId="77777777" w:rsidR="00FE6B64" w:rsidRDefault="0012764B" w:rsidP="00FE6B64">
      <w:pPr>
        <w:pStyle w:val="ListParagraph"/>
        <w:ind w:left="0" w:firstLine="720"/>
        <w:rPr>
          <w:sz w:val="20"/>
          <w:szCs w:val="20"/>
          <w:lang w:val="en-US"/>
        </w:rPr>
      </w:pPr>
      <w:hyperlink r:id="rId4" w:history="1">
        <w:r w:rsidR="00FE6B64">
          <w:rPr>
            <w:rStyle w:val="Hyperlink"/>
            <w:sz w:val="20"/>
            <w:szCs w:val="20"/>
            <w:lang w:val="en-US"/>
          </w:rPr>
          <w:t>https://www.oas.org/en/sare/documents/DecAmIND.pdf</w:t>
        </w:r>
      </w:hyperlink>
      <w:r w:rsidR="00FE6B64">
        <w:rPr>
          <w:sz w:val="20"/>
          <w:szCs w:val="20"/>
          <w:lang w:val="en-US"/>
        </w:rPr>
        <w:t xml:space="preserve"> (English)</w:t>
      </w:r>
    </w:p>
    <w:p w14:paraId="2439F5C5" w14:textId="77777777" w:rsidR="00FE6B64" w:rsidRDefault="00FE6B64" w:rsidP="00FE6B64">
      <w:pPr>
        <w:ind w:left="180" w:right="144"/>
        <w:jc w:val="both"/>
        <w:rPr>
          <w:sz w:val="20"/>
          <w:szCs w:val="20"/>
          <w:lang w:val="en-US"/>
        </w:rPr>
      </w:pPr>
      <w:r>
        <w:rPr>
          <w:sz w:val="20"/>
          <w:szCs w:val="20"/>
          <w:lang w:val="en-US"/>
        </w:rPr>
        <w:tab/>
        <w:t xml:space="preserve">Indigenous Peoples Action Plan </w:t>
      </w:r>
    </w:p>
    <w:p w14:paraId="5E964654" w14:textId="77777777" w:rsidR="00FE6B64" w:rsidRDefault="0012764B" w:rsidP="00FE6B64">
      <w:pPr>
        <w:pStyle w:val="ListParagraph"/>
        <w:ind w:left="686"/>
        <w:rPr>
          <w:sz w:val="20"/>
          <w:szCs w:val="20"/>
          <w:lang w:val="en-US"/>
        </w:rPr>
      </w:pPr>
      <w:hyperlink r:id="rId5" w:history="1">
        <w:r w:rsidR="00FE6B64">
          <w:rPr>
            <w:rStyle w:val="Hyperlink"/>
            <w:sz w:val="20"/>
            <w:szCs w:val="20"/>
            <w:lang w:val="en-US"/>
          </w:rPr>
          <w:t>http://scm.oas.org/References/Ref_doc_web_page/SPANISH/PlandeAcci%C3%B3nPueblosIndigenas.pdf</w:t>
        </w:r>
      </w:hyperlink>
      <w:r w:rsidR="00FE6B64">
        <w:rPr>
          <w:sz w:val="20"/>
          <w:szCs w:val="20"/>
          <w:lang w:val="en-US"/>
        </w:rPr>
        <w:t xml:space="preserve"> (</w:t>
      </w:r>
      <w:r w:rsidR="00FE6B64">
        <w:rPr>
          <w:sz w:val="20"/>
          <w:szCs w:val="20"/>
          <w:lang w:val="es-ES_tradnl"/>
        </w:rPr>
        <w:t>Español</w:t>
      </w:r>
      <w:r w:rsidR="00FE6B64">
        <w:rPr>
          <w:sz w:val="20"/>
          <w:szCs w:val="20"/>
          <w:lang w:val="en-US"/>
        </w:rPr>
        <w:t>)</w:t>
      </w:r>
    </w:p>
    <w:p w14:paraId="4614F475" w14:textId="77777777" w:rsidR="00FE6B64" w:rsidRDefault="0012764B" w:rsidP="00FE6B64">
      <w:pPr>
        <w:pStyle w:val="ListParagraph"/>
        <w:ind w:left="686"/>
        <w:rPr>
          <w:b/>
          <w:bCs/>
          <w:sz w:val="20"/>
          <w:szCs w:val="20"/>
          <w:lang w:val="en-US"/>
        </w:rPr>
      </w:pPr>
      <w:hyperlink r:id="rId6" w:history="1">
        <w:r w:rsidR="00FE6B64">
          <w:rPr>
            <w:rStyle w:val="Hyperlink"/>
            <w:sz w:val="20"/>
            <w:szCs w:val="20"/>
            <w:lang w:val="en-US"/>
          </w:rPr>
          <w:t>http://scm.oas.org/References/Ref_doc_web_page/ENGLISH/PlanofActionIndigenousPeoples.pdf</w:t>
        </w:r>
      </w:hyperlink>
      <w:r w:rsidR="00FE6B64">
        <w:rPr>
          <w:sz w:val="20"/>
          <w:szCs w:val="20"/>
          <w:lang w:val="en-US"/>
        </w:rPr>
        <w:t xml:space="preserve"> (English)</w:t>
      </w:r>
    </w:p>
  </w:footnote>
  <w:footnote w:id="3">
    <w:p w14:paraId="2CF31495" w14:textId="77777777" w:rsidR="00FE6B64" w:rsidRDefault="00FE6B64" w:rsidP="00FE6B64">
      <w:pPr>
        <w:ind w:left="720" w:right="144" w:hanging="360"/>
        <w:jc w:val="both"/>
        <w:rPr>
          <w:sz w:val="20"/>
          <w:szCs w:val="20"/>
          <w:lang w:val="en-US"/>
        </w:rPr>
      </w:pPr>
      <w:r>
        <w:rPr>
          <w:rStyle w:val="FootnoteReference"/>
          <w:sz w:val="20"/>
          <w:szCs w:val="20"/>
        </w:rPr>
        <w:footnoteRef/>
      </w:r>
      <w:r>
        <w:rPr>
          <w:b/>
          <w:bCs/>
          <w:sz w:val="20"/>
          <w:szCs w:val="20"/>
          <w:lang w:val="en-US"/>
        </w:rPr>
        <w:t>.</w:t>
      </w:r>
      <w:r>
        <w:rPr>
          <w:b/>
          <w:bCs/>
          <w:sz w:val="20"/>
          <w:szCs w:val="20"/>
          <w:lang w:val="en-US"/>
        </w:rPr>
        <w:tab/>
      </w:r>
      <w:r>
        <w:rPr>
          <w:sz w:val="20"/>
          <w:szCs w:val="20"/>
          <w:lang w:val="en-US"/>
        </w:rPr>
        <w:t>Link to the Protocol of San Salvador:</w:t>
      </w:r>
    </w:p>
    <w:p w14:paraId="04695713" w14:textId="77777777" w:rsidR="00FE6B64" w:rsidRDefault="0012764B" w:rsidP="00FE6B64">
      <w:pPr>
        <w:ind w:left="720"/>
        <w:rPr>
          <w:sz w:val="20"/>
          <w:szCs w:val="20"/>
        </w:rPr>
      </w:pPr>
      <w:hyperlink r:id="rId7" w:history="1">
        <w:r w:rsidR="00FE6B64">
          <w:rPr>
            <w:rStyle w:val="Hyperlink"/>
            <w:sz w:val="20"/>
            <w:szCs w:val="20"/>
          </w:rPr>
          <w:t>http://www.oas.org/es/sadye/inclusion-social/protocolo-ssv/docs/protocolo-san-salvador-es.pdf</w:t>
        </w:r>
      </w:hyperlink>
      <w:r w:rsidR="00FE6B64">
        <w:rPr>
          <w:sz w:val="20"/>
          <w:szCs w:val="20"/>
        </w:rPr>
        <w:t xml:space="preserve"> (</w:t>
      </w:r>
      <w:proofErr w:type="gramStart"/>
      <w:r w:rsidR="00FE6B64">
        <w:rPr>
          <w:sz w:val="20"/>
          <w:szCs w:val="20"/>
        </w:rPr>
        <w:t>Español</w:t>
      </w:r>
      <w:proofErr w:type="gramEnd"/>
      <w:r w:rsidR="00FE6B64">
        <w:rPr>
          <w:sz w:val="20"/>
          <w:szCs w:val="20"/>
        </w:rPr>
        <w:t>)</w:t>
      </w:r>
    </w:p>
    <w:p w14:paraId="583E1731" w14:textId="77777777" w:rsidR="00FE6B64" w:rsidRDefault="00FE6B64" w:rsidP="00FE6B64">
      <w:pPr>
        <w:ind w:left="720"/>
        <w:rPr>
          <w:sz w:val="20"/>
          <w:szCs w:val="20"/>
          <w:lang w:val="en-US"/>
        </w:rPr>
      </w:pPr>
      <w:r>
        <w:rPr>
          <w:sz w:val="20"/>
          <w:szCs w:val="20"/>
          <w:lang w:val="en-US"/>
        </w:rPr>
        <w:t xml:space="preserve">English: </w:t>
      </w:r>
      <w:hyperlink r:id="rId8" w:history="1">
        <w:r>
          <w:rPr>
            <w:rStyle w:val="Hyperlink"/>
            <w:sz w:val="20"/>
            <w:szCs w:val="20"/>
            <w:lang w:val="en-US"/>
          </w:rPr>
          <w:t>http://www.oas.org/en/sare/social-inclusion/protocol-ssv/docs/protocol-san-salvador-en.pdf</w:t>
        </w:r>
      </w:hyperlink>
      <w:r>
        <w:rPr>
          <w:sz w:val="20"/>
          <w:szCs w:val="20"/>
          <w:lang w:val="en-US"/>
        </w:rPr>
        <w:t xml:space="preserve"> (English)</w:t>
      </w:r>
    </w:p>
    <w:p w14:paraId="610CA1D8" w14:textId="77777777" w:rsidR="00FE6B64" w:rsidRDefault="00FE6B64" w:rsidP="00FE6B64">
      <w:pPr>
        <w:ind w:left="180" w:right="144"/>
        <w:jc w:val="both"/>
        <w:rPr>
          <w:sz w:val="20"/>
          <w:szCs w:val="20"/>
          <w:lang w:val="en-US"/>
        </w:rPr>
      </w:pPr>
      <w:r>
        <w:rPr>
          <w:sz w:val="20"/>
          <w:szCs w:val="20"/>
          <w:lang w:val="en-US"/>
        </w:rPr>
        <w:tab/>
        <w:t>Link to the WGPSS and its reports:</w:t>
      </w:r>
    </w:p>
    <w:p w14:paraId="3CA9BCA7" w14:textId="77777777" w:rsidR="00FE6B64" w:rsidRDefault="0012764B" w:rsidP="00FE6B64">
      <w:pPr>
        <w:ind w:left="720"/>
        <w:rPr>
          <w:rStyle w:val="Hyperlink"/>
          <w:lang w:val="en-US"/>
        </w:rPr>
      </w:pPr>
      <w:hyperlink r:id="rId9" w:history="1">
        <w:r w:rsidR="00FE6B64">
          <w:rPr>
            <w:rStyle w:val="Hyperlink"/>
            <w:sz w:val="20"/>
            <w:szCs w:val="20"/>
            <w:lang w:val="en-US"/>
          </w:rPr>
          <w:t>http://www.oas.org/es/sadye/inclusion-social/protocolo-ssv/</w:t>
        </w:r>
      </w:hyperlink>
      <w:r w:rsidR="00FE6B64">
        <w:rPr>
          <w:rStyle w:val="Hyperlink"/>
          <w:sz w:val="20"/>
          <w:szCs w:val="20"/>
          <w:lang w:val="en-US"/>
        </w:rPr>
        <w:t xml:space="preserve"> </w:t>
      </w:r>
    </w:p>
    <w:p w14:paraId="56B71CB2" w14:textId="77777777" w:rsidR="00FE6B64" w:rsidRDefault="00FE6B64" w:rsidP="00FE6B64">
      <w:pPr>
        <w:ind w:left="180" w:right="144"/>
        <w:jc w:val="both"/>
      </w:pPr>
      <w:r>
        <w:rPr>
          <w:sz w:val="20"/>
          <w:szCs w:val="20"/>
          <w:lang w:val="en-US"/>
        </w:rPr>
        <w:tab/>
        <w:t>Previous annual reports of the WGPSS:</w:t>
      </w:r>
    </w:p>
    <w:p w14:paraId="49D4C430" w14:textId="77777777" w:rsidR="00FE6B64" w:rsidRPr="0012764B" w:rsidRDefault="0012764B" w:rsidP="00FE6B64">
      <w:pPr>
        <w:ind w:left="720"/>
        <w:rPr>
          <w:sz w:val="20"/>
          <w:szCs w:val="20"/>
        </w:rPr>
      </w:pPr>
      <w:hyperlink r:id="rId10" w:history="1">
        <w:r w:rsidR="00FE6B64" w:rsidRPr="0012764B">
          <w:rPr>
            <w:rStyle w:val="Hyperlink"/>
            <w:sz w:val="20"/>
            <w:szCs w:val="20"/>
          </w:rPr>
          <w:t>http://www.oas.org/es/sadye/inclusion-social/protocolo-ssv/grupo-trabajo.asp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483938236"/>
      <w:docPartObj>
        <w:docPartGallery w:val="Page Numbers (Top of Page)"/>
        <w:docPartUnique/>
      </w:docPartObj>
    </w:sdtPr>
    <w:sdtEndPr>
      <w:rPr>
        <w:noProof/>
      </w:rPr>
    </w:sdtEndPr>
    <w:sdtContent>
      <w:p w14:paraId="63277B04" w14:textId="77777777" w:rsidR="00ED3103" w:rsidRPr="003F780D" w:rsidRDefault="00ED3103">
        <w:pPr>
          <w:pStyle w:val="Header"/>
          <w:jc w:val="center"/>
          <w:rPr>
            <w:sz w:val="22"/>
            <w:szCs w:val="22"/>
          </w:rPr>
        </w:pPr>
        <w:r w:rsidRPr="003F780D">
          <w:rPr>
            <w:sz w:val="22"/>
            <w:szCs w:val="22"/>
          </w:rPr>
          <w:t xml:space="preserve">- </w:t>
        </w:r>
        <w:r w:rsidRPr="003F780D">
          <w:rPr>
            <w:sz w:val="22"/>
            <w:szCs w:val="22"/>
          </w:rPr>
          <w:fldChar w:fldCharType="begin"/>
        </w:r>
        <w:r w:rsidRPr="003F780D">
          <w:rPr>
            <w:sz w:val="22"/>
            <w:szCs w:val="22"/>
          </w:rPr>
          <w:instrText xml:space="preserve"> PAGE   \* MERGEFORMAT </w:instrText>
        </w:r>
        <w:r w:rsidRPr="003F780D">
          <w:rPr>
            <w:sz w:val="22"/>
            <w:szCs w:val="22"/>
          </w:rPr>
          <w:fldChar w:fldCharType="separate"/>
        </w:r>
        <w:r w:rsidR="00F1082C">
          <w:rPr>
            <w:noProof/>
            <w:sz w:val="22"/>
            <w:szCs w:val="22"/>
          </w:rPr>
          <w:t>2</w:t>
        </w:r>
        <w:r w:rsidRPr="003F780D">
          <w:rPr>
            <w:noProof/>
            <w:sz w:val="22"/>
            <w:szCs w:val="22"/>
          </w:rPr>
          <w:fldChar w:fldCharType="end"/>
        </w:r>
        <w:r w:rsidRPr="003F780D">
          <w:rPr>
            <w:noProof/>
            <w:sz w:val="22"/>
            <w:szCs w:val="22"/>
          </w:rPr>
          <w:t xml:space="preserve"> -</w:t>
        </w:r>
      </w:p>
    </w:sdtContent>
  </w:sdt>
  <w:p w14:paraId="7CA726C9" w14:textId="77777777" w:rsidR="00ED3103" w:rsidRDefault="00ED31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236"/>
    <w:multiLevelType w:val="hybridMultilevel"/>
    <w:tmpl w:val="B0A07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60FE4"/>
    <w:multiLevelType w:val="hybridMultilevel"/>
    <w:tmpl w:val="912605F0"/>
    <w:lvl w:ilvl="0" w:tplc="04090005">
      <w:start w:val="1"/>
      <w:numFmt w:val="bullet"/>
      <w:lvlText w:val=""/>
      <w:lvlJc w:val="left"/>
      <w:pPr>
        <w:ind w:left="3600" w:hanging="360"/>
      </w:pPr>
      <w:rPr>
        <w:rFonts w:ascii="Wingdings" w:hAnsi="Wingdings" w:hint="default"/>
      </w:rPr>
    </w:lvl>
    <w:lvl w:ilvl="1" w:tplc="580A0003" w:tentative="1">
      <w:start w:val="1"/>
      <w:numFmt w:val="bullet"/>
      <w:lvlText w:val="o"/>
      <w:lvlJc w:val="left"/>
      <w:pPr>
        <w:ind w:left="4320" w:hanging="360"/>
      </w:pPr>
      <w:rPr>
        <w:rFonts w:ascii="Courier New" w:hAnsi="Courier New" w:cs="Courier New" w:hint="default"/>
      </w:rPr>
    </w:lvl>
    <w:lvl w:ilvl="2" w:tplc="580A0005" w:tentative="1">
      <w:start w:val="1"/>
      <w:numFmt w:val="bullet"/>
      <w:lvlText w:val=""/>
      <w:lvlJc w:val="left"/>
      <w:pPr>
        <w:ind w:left="5040" w:hanging="360"/>
      </w:pPr>
      <w:rPr>
        <w:rFonts w:ascii="Wingdings" w:hAnsi="Wingdings" w:hint="default"/>
      </w:rPr>
    </w:lvl>
    <w:lvl w:ilvl="3" w:tplc="580A0001" w:tentative="1">
      <w:start w:val="1"/>
      <w:numFmt w:val="bullet"/>
      <w:lvlText w:val=""/>
      <w:lvlJc w:val="left"/>
      <w:pPr>
        <w:ind w:left="5760" w:hanging="360"/>
      </w:pPr>
      <w:rPr>
        <w:rFonts w:ascii="Symbol" w:hAnsi="Symbol" w:hint="default"/>
      </w:rPr>
    </w:lvl>
    <w:lvl w:ilvl="4" w:tplc="580A0003" w:tentative="1">
      <w:start w:val="1"/>
      <w:numFmt w:val="bullet"/>
      <w:lvlText w:val="o"/>
      <w:lvlJc w:val="left"/>
      <w:pPr>
        <w:ind w:left="6480" w:hanging="360"/>
      </w:pPr>
      <w:rPr>
        <w:rFonts w:ascii="Courier New" w:hAnsi="Courier New" w:cs="Courier New" w:hint="default"/>
      </w:rPr>
    </w:lvl>
    <w:lvl w:ilvl="5" w:tplc="580A0005" w:tentative="1">
      <w:start w:val="1"/>
      <w:numFmt w:val="bullet"/>
      <w:lvlText w:val=""/>
      <w:lvlJc w:val="left"/>
      <w:pPr>
        <w:ind w:left="7200" w:hanging="360"/>
      </w:pPr>
      <w:rPr>
        <w:rFonts w:ascii="Wingdings" w:hAnsi="Wingdings" w:hint="default"/>
      </w:rPr>
    </w:lvl>
    <w:lvl w:ilvl="6" w:tplc="580A0001" w:tentative="1">
      <w:start w:val="1"/>
      <w:numFmt w:val="bullet"/>
      <w:lvlText w:val=""/>
      <w:lvlJc w:val="left"/>
      <w:pPr>
        <w:ind w:left="7920" w:hanging="360"/>
      </w:pPr>
      <w:rPr>
        <w:rFonts w:ascii="Symbol" w:hAnsi="Symbol" w:hint="default"/>
      </w:rPr>
    </w:lvl>
    <w:lvl w:ilvl="7" w:tplc="580A0003" w:tentative="1">
      <w:start w:val="1"/>
      <w:numFmt w:val="bullet"/>
      <w:lvlText w:val="o"/>
      <w:lvlJc w:val="left"/>
      <w:pPr>
        <w:ind w:left="8640" w:hanging="360"/>
      </w:pPr>
      <w:rPr>
        <w:rFonts w:ascii="Courier New" w:hAnsi="Courier New" w:cs="Courier New" w:hint="default"/>
      </w:rPr>
    </w:lvl>
    <w:lvl w:ilvl="8" w:tplc="580A0005" w:tentative="1">
      <w:start w:val="1"/>
      <w:numFmt w:val="bullet"/>
      <w:lvlText w:val=""/>
      <w:lvlJc w:val="left"/>
      <w:pPr>
        <w:ind w:left="9360" w:hanging="360"/>
      </w:pPr>
      <w:rPr>
        <w:rFonts w:ascii="Wingdings" w:hAnsi="Wingdings" w:hint="default"/>
      </w:rPr>
    </w:lvl>
  </w:abstractNum>
  <w:abstractNum w:abstractNumId="2" w15:restartNumberingAfterBreak="0">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5EA65E4"/>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5" w15:restartNumberingAfterBreak="0">
    <w:nsid w:val="177C35C5"/>
    <w:multiLevelType w:val="hybridMultilevel"/>
    <w:tmpl w:val="F0904564"/>
    <w:lvl w:ilvl="0" w:tplc="A2EE345E">
      <w:start w:val="1"/>
      <w:numFmt w:val="decimal"/>
      <w:lvlText w:val="%1."/>
      <w:lvlJc w:val="left"/>
      <w:pPr>
        <w:ind w:left="360" w:hanging="360"/>
      </w:pPr>
      <w:rPr>
        <w:rFonts w:hint="default"/>
        <w:sz w:val="22"/>
        <w:szCs w:val="22"/>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6" w15:restartNumberingAfterBreak="0">
    <w:nsid w:val="1A515DD6"/>
    <w:multiLevelType w:val="hybridMultilevel"/>
    <w:tmpl w:val="CBDAE9C4"/>
    <w:lvl w:ilvl="0" w:tplc="5350A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3149D3"/>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72517"/>
    <w:multiLevelType w:val="hybridMultilevel"/>
    <w:tmpl w:val="075A851E"/>
    <w:lvl w:ilvl="0" w:tplc="64C41EF6">
      <w:start w:val="1"/>
      <w:numFmt w:val="decimal"/>
      <w:lvlText w:val="%1."/>
      <w:lvlJc w:val="left"/>
      <w:pPr>
        <w:ind w:left="720" w:hanging="360"/>
      </w:pPr>
      <w:rPr>
        <w:rFonts w:eastAsia="Times New Roman" w:hint="default"/>
      </w:rPr>
    </w:lvl>
    <w:lvl w:ilvl="1" w:tplc="04090017">
      <w:start w:val="1"/>
      <w:numFmt w:val="lowerLetter"/>
      <w:lvlText w:val="%2)"/>
      <w:lvlJc w:val="left"/>
      <w:pPr>
        <w:ind w:left="1440" w:hanging="360"/>
      </w:pPr>
    </w:lvl>
    <w:lvl w:ilvl="2" w:tplc="4A76E73E" w:tentative="1">
      <w:start w:val="1"/>
      <w:numFmt w:val="lowerRoman"/>
      <w:lvlText w:val="%3."/>
      <w:lvlJc w:val="right"/>
      <w:pPr>
        <w:ind w:left="2160" w:hanging="180"/>
      </w:p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9" w15:restartNumberingAfterBreak="0">
    <w:nsid w:val="24946B7A"/>
    <w:multiLevelType w:val="hybridMultilevel"/>
    <w:tmpl w:val="B99C3E2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8090800E">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0" w15:restartNumberingAfterBreak="0">
    <w:nsid w:val="27022825"/>
    <w:multiLevelType w:val="hybridMultilevel"/>
    <w:tmpl w:val="9520957A"/>
    <w:lvl w:ilvl="0" w:tplc="72D02A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70DFE"/>
    <w:multiLevelType w:val="hybridMultilevel"/>
    <w:tmpl w:val="030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090800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323C6ACE"/>
    <w:multiLevelType w:val="hybridMultilevel"/>
    <w:tmpl w:val="443A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C25827"/>
    <w:multiLevelType w:val="hybridMultilevel"/>
    <w:tmpl w:val="2A240F3E"/>
    <w:lvl w:ilvl="0" w:tplc="0409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5" w15:restartNumberingAfterBreak="0">
    <w:nsid w:val="363F534D"/>
    <w:multiLevelType w:val="hybridMultilevel"/>
    <w:tmpl w:val="88A81C80"/>
    <w:lvl w:ilvl="0" w:tplc="9FB46A90">
      <w:numFmt w:val="bullet"/>
      <w:lvlText w:val="-"/>
      <w:lvlJc w:val="left"/>
      <w:pPr>
        <w:ind w:left="1082" w:hanging="360"/>
      </w:pPr>
      <w:rPr>
        <w:rFonts w:ascii="Times New Roman" w:eastAsia="Times New Roman"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16" w15:restartNumberingAfterBreak="0">
    <w:nsid w:val="369D5859"/>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numFmt w:val="decimal"/>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lvl>
    <w:lvl w:ilvl="3" w:tplc="04090001">
      <w:numFmt w:val="decimal"/>
      <w:lvlText w:val=""/>
      <w:lvlJc w:val="left"/>
      <w:pPr>
        <w:ind w:left="2517" w:hanging="360"/>
      </w:pPr>
      <w:rPr>
        <w:rFonts w:ascii="Symbol" w:hAnsi="Symbol" w:cs="Symbol" w:hint="default"/>
      </w:rPr>
    </w:lvl>
    <w:lvl w:ilvl="4" w:tplc="04090003">
      <w:numFmt w:val="decimal"/>
      <w:lvlText w:val="o"/>
      <w:lvlJc w:val="left"/>
      <w:pPr>
        <w:ind w:left="3237" w:hanging="360"/>
      </w:pPr>
      <w:rPr>
        <w:rFonts w:ascii="Courier New" w:hAnsi="Courier New" w:cs="Courier New" w:hint="default"/>
      </w:rPr>
    </w:lvl>
    <w:lvl w:ilvl="5" w:tplc="04090005">
      <w:numFmt w:val="decimal"/>
      <w:lvlText w:val=""/>
      <w:lvlJc w:val="left"/>
      <w:pPr>
        <w:ind w:left="3957" w:hanging="360"/>
      </w:pPr>
      <w:rPr>
        <w:rFonts w:ascii="Wingdings" w:hAnsi="Wingdings" w:cs="Wingdings" w:hint="default"/>
      </w:rPr>
    </w:lvl>
    <w:lvl w:ilvl="6" w:tplc="04090001">
      <w:numFmt w:val="decimal"/>
      <w:lvlText w:val=""/>
      <w:lvlJc w:val="left"/>
      <w:pPr>
        <w:ind w:left="4677" w:hanging="360"/>
      </w:pPr>
      <w:rPr>
        <w:rFonts w:ascii="Symbol" w:hAnsi="Symbol" w:cs="Symbol" w:hint="default"/>
      </w:rPr>
    </w:lvl>
    <w:lvl w:ilvl="7" w:tplc="04090003">
      <w:numFmt w:val="decimal"/>
      <w:lvlText w:val="o"/>
      <w:lvlJc w:val="left"/>
      <w:pPr>
        <w:ind w:left="5397" w:hanging="360"/>
      </w:pPr>
      <w:rPr>
        <w:rFonts w:ascii="Courier New" w:hAnsi="Courier New" w:cs="Courier New" w:hint="default"/>
      </w:rPr>
    </w:lvl>
    <w:lvl w:ilvl="8" w:tplc="04090005">
      <w:numFmt w:val="decimal"/>
      <w:lvlText w:val=""/>
      <w:lvlJc w:val="left"/>
      <w:pPr>
        <w:ind w:left="6117" w:hanging="360"/>
      </w:pPr>
      <w:rPr>
        <w:rFonts w:ascii="Wingdings" w:hAnsi="Wingdings" w:cs="Wingdings" w:hint="default"/>
      </w:rPr>
    </w:lvl>
  </w:abstractNum>
  <w:abstractNum w:abstractNumId="17" w15:restartNumberingAfterBreak="0">
    <w:nsid w:val="36C738BC"/>
    <w:multiLevelType w:val="hybridMultilevel"/>
    <w:tmpl w:val="AB86E472"/>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15:restartNumberingAfterBreak="0">
    <w:nsid w:val="39775C8B"/>
    <w:multiLevelType w:val="hybridMultilevel"/>
    <w:tmpl w:val="0D7252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BA91153"/>
    <w:multiLevelType w:val="hybridMultilevel"/>
    <w:tmpl w:val="486E2204"/>
    <w:lvl w:ilvl="0" w:tplc="96581C9A">
      <w:start w:val="1"/>
      <w:numFmt w:val="decimal"/>
      <w:lvlText w:val="%1."/>
      <w:lvlJc w:val="left"/>
      <w:pPr>
        <w:ind w:left="360" w:hanging="360"/>
      </w:pPr>
      <w:rPr>
        <w:rFonts w:ascii="Times New Roman" w:eastAsia="Times New Roman" w:hAnsi="Times New Roman"/>
        <w:b w:val="0"/>
        <w:bCs w:val="0"/>
        <w:color w:val="000000"/>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0" w15:restartNumberingAfterBreak="0">
    <w:nsid w:val="44F0664D"/>
    <w:multiLevelType w:val="hybridMultilevel"/>
    <w:tmpl w:val="28F84110"/>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672A1C5C">
      <w:start w:val="1"/>
      <w:numFmt w:val="bullet"/>
      <w:lvlText w:val=""/>
      <w:lvlJc w:val="left"/>
      <w:pPr>
        <w:ind w:left="1834" w:hanging="360"/>
      </w:pPr>
      <w:rPr>
        <w:rFonts w:ascii="Wingdings" w:hAnsi="Wingdings" w:hint="default"/>
        <w:color w:val="auto"/>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1" w15:restartNumberingAfterBreak="0">
    <w:nsid w:val="450512D6"/>
    <w:multiLevelType w:val="hybridMultilevel"/>
    <w:tmpl w:val="28F84110"/>
    <w:lvl w:ilvl="0" w:tplc="04090019">
      <w:start w:val="1"/>
      <w:numFmt w:val="lowerLetter"/>
      <w:lvlText w:val="%1."/>
      <w:lvlJc w:val="left"/>
      <w:pPr>
        <w:ind w:left="394" w:hanging="360"/>
      </w:pPr>
    </w:lvl>
    <w:lvl w:ilvl="1" w:tplc="04090003">
      <w:numFmt w:val="decimal"/>
      <w:lvlText w:val="o"/>
      <w:lvlJc w:val="left"/>
      <w:pPr>
        <w:ind w:left="1114" w:hanging="360"/>
      </w:pPr>
      <w:rPr>
        <w:rFonts w:ascii="Courier New" w:hAnsi="Courier New" w:cs="Courier New" w:hint="default"/>
      </w:rPr>
    </w:lvl>
    <w:lvl w:ilvl="2" w:tplc="672A1C5C">
      <w:numFmt w:val="decimal"/>
      <w:lvlText w:val=""/>
      <w:lvlJc w:val="left"/>
      <w:pPr>
        <w:ind w:left="1834" w:hanging="360"/>
      </w:pPr>
      <w:rPr>
        <w:rFonts w:ascii="Wingdings" w:hAnsi="Wingdings" w:hint="default"/>
        <w:color w:val="auto"/>
      </w:rPr>
    </w:lvl>
    <w:lvl w:ilvl="3" w:tplc="0409000B">
      <w:numFmt w:val="decimal"/>
      <w:lvlText w:val=""/>
      <w:lvlJc w:val="left"/>
      <w:pPr>
        <w:ind w:left="2554" w:hanging="360"/>
      </w:pPr>
      <w:rPr>
        <w:rFonts w:ascii="Wingdings" w:hAnsi="Wingdings" w:hint="default"/>
      </w:rPr>
    </w:lvl>
    <w:lvl w:ilvl="4" w:tplc="04090003">
      <w:numFmt w:val="decimal"/>
      <w:lvlText w:val="o"/>
      <w:lvlJc w:val="left"/>
      <w:pPr>
        <w:ind w:left="3274" w:hanging="360"/>
      </w:pPr>
      <w:rPr>
        <w:rFonts w:ascii="Courier New" w:hAnsi="Courier New" w:cs="Courier New" w:hint="default"/>
      </w:rPr>
    </w:lvl>
    <w:lvl w:ilvl="5" w:tplc="04090005">
      <w:numFmt w:val="decimal"/>
      <w:lvlText w:val=""/>
      <w:lvlJc w:val="left"/>
      <w:pPr>
        <w:ind w:left="3994" w:hanging="360"/>
      </w:pPr>
      <w:rPr>
        <w:rFonts w:ascii="Wingdings" w:hAnsi="Wingdings" w:hint="default"/>
      </w:rPr>
    </w:lvl>
    <w:lvl w:ilvl="6" w:tplc="04090001">
      <w:numFmt w:val="decimal"/>
      <w:lvlText w:val=""/>
      <w:lvlJc w:val="left"/>
      <w:pPr>
        <w:ind w:left="4714" w:hanging="360"/>
      </w:pPr>
      <w:rPr>
        <w:rFonts w:ascii="Symbol" w:hAnsi="Symbol" w:hint="default"/>
      </w:rPr>
    </w:lvl>
    <w:lvl w:ilvl="7" w:tplc="04090003">
      <w:numFmt w:val="decimal"/>
      <w:lvlText w:val="o"/>
      <w:lvlJc w:val="left"/>
      <w:pPr>
        <w:ind w:left="5434" w:hanging="360"/>
      </w:pPr>
      <w:rPr>
        <w:rFonts w:ascii="Courier New" w:hAnsi="Courier New" w:cs="Courier New" w:hint="default"/>
      </w:rPr>
    </w:lvl>
    <w:lvl w:ilvl="8" w:tplc="04090005">
      <w:numFmt w:val="decimal"/>
      <w:lvlText w:val=""/>
      <w:lvlJc w:val="left"/>
      <w:pPr>
        <w:ind w:left="6154" w:hanging="360"/>
      </w:pPr>
      <w:rPr>
        <w:rFonts w:ascii="Wingdings" w:hAnsi="Wingdings" w:hint="default"/>
      </w:rPr>
    </w:lvl>
  </w:abstractNum>
  <w:abstractNum w:abstractNumId="22" w15:restartNumberingAfterBreak="0">
    <w:nsid w:val="49BC74AD"/>
    <w:multiLevelType w:val="hybridMultilevel"/>
    <w:tmpl w:val="C9D0ECB4"/>
    <w:lvl w:ilvl="0" w:tplc="080A0001">
      <w:start w:val="1"/>
      <w:numFmt w:val="bullet"/>
      <w:lvlText w:val=""/>
      <w:lvlJc w:val="left"/>
      <w:pPr>
        <w:ind w:left="3600" w:hanging="360"/>
      </w:pPr>
      <w:rPr>
        <w:rFonts w:ascii="Symbol" w:hAnsi="Symbol" w:hint="default"/>
      </w:rPr>
    </w:lvl>
    <w:lvl w:ilvl="1" w:tplc="080A0003" w:tentative="1">
      <w:start w:val="1"/>
      <w:numFmt w:val="bullet"/>
      <w:lvlText w:val="o"/>
      <w:lvlJc w:val="left"/>
      <w:pPr>
        <w:ind w:left="4320" w:hanging="360"/>
      </w:pPr>
      <w:rPr>
        <w:rFonts w:ascii="Courier New" w:hAnsi="Courier New" w:cs="Courier New" w:hint="default"/>
      </w:rPr>
    </w:lvl>
    <w:lvl w:ilvl="2" w:tplc="080A0005" w:tentative="1">
      <w:start w:val="1"/>
      <w:numFmt w:val="bullet"/>
      <w:lvlText w:val=""/>
      <w:lvlJc w:val="left"/>
      <w:pPr>
        <w:ind w:left="5040" w:hanging="360"/>
      </w:pPr>
      <w:rPr>
        <w:rFonts w:ascii="Wingdings" w:hAnsi="Wingdings" w:hint="default"/>
      </w:rPr>
    </w:lvl>
    <w:lvl w:ilvl="3" w:tplc="080A0001" w:tentative="1">
      <w:start w:val="1"/>
      <w:numFmt w:val="bullet"/>
      <w:lvlText w:val=""/>
      <w:lvlJc w:val="left"/>
      <w:pPr>
        <w:ind w:left="5760" w:hanging="360"/>
      </w:pPr>
      <w:rPr>
        <w:rFonts w:ascii="Symbol" w:hAnsi="Symbol" w:hint="default"/>
      </w:rPr>
    </w:lvl>
    <w:lvl w:ilvl="4" w:tplc="080A0003" w:tentative="1">
      <w:start w:val="1"/>
      <w:numFmt w:val="bullet"/>
      <w:lvlText w:val="o"/>
      <w:lvlJc w:val="left"/>
      <w:pPr>
        <w:ind w:left="6480" w:hanging="360"/>
      </w:pPr>
      <w:rPr>
        <w:rFonts w:ascii="Courier New" w:hAnsi="Courier New" w:cs="Courier New" w:hint="default"/>
      </w:rPr>
    </w:lvl>
    <w:lvl w:ilvl="5" w:tplc="080A0005" w:tentative="1">
      <w:start w:val="1"/>
      <w:numFmt w:val="bullet"/>
      <w:lvlText w:val=""/>
      <w:lvlJc w:val="left"/>
      <w:pPr>
        <w:ind w:left="7200" w:hanging="360"/>
      </w:pPr>
      <w:rPr>
        <w:rFonts w:ascii="Wingdings" w:hAnsi="Wingdings" w:hint="default"/>
      </w:rPr>
    </w:lvl>
    <w:lvl w:ilvl="6" w:tplc="080A0001" w:tentative="1">
      <w:start w:val="1"/>
      <w:numFmt w:val="bullet"/>
      <w:lvlText w:val=""/>
      <w:lvlJc w:val="left"/>
      <w:pPr>
        <w:ind w:left="7920" w:hanging="360"/>
      </w:pPr>
      <w:rPr>
        <w:rFonts w:ascii="Symbol" w:hAnsi="Symbol" w:hint="default"/>
      </w:rPr>
    </w:lvl>
    <w:lvl w:ilvl="7" w:tplc="080A0003" w:tentative="1">
      <w:start w:val="1"/>
      <w:numFmt w:val="bullet"/>
      <w:lvlText w:val="o"/>
      <w:lvlJc w:val="left"/>
      <w:pPr>
        <w:ind w:left="8640" w:hanging="360"/>
      </w:pPr>
      <w:rPr>
        <w:rFonts w:ascii="Courier New" w:hAnsi="Courier New" w:cs="Courier New" w:hint="default"/>
      </w:rPr>
    </w:lvl>
    <w:lvl w:ilvl="8" w:tplc="080A0005" w:tentative="1">
      <w:start w:val="1"/>
      <w:numFmt w:val="bullet"/>
      <w:lvlText w:val=""/>
      <w:lvlJc w:val="left"/>
      <w:pPr>
        <w:ind w:left="9360" w:hanging="360"/>
      </w:pPr>
      <w:rPr>
        <w:rFonts w:ascii="Wingdings" w:hAnsi="Wingdings" w:hint="default"/>
      </w:rPr>
    </w:lvl>
  </w:abstractNum>
  <w:abstractNum w:abstractNumId="23" w15:restartNumberingAfterBreak="0">
    <w:nsid w:val="4C2E4C6B"/>
    <w:multiLevelType w:val="hybridMultilevel"/>
    <w:tmpl w:val="B99C3E2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8090800E">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4" w15:restartNumberingAfterBreak="0">
    <w:nsid w:val="4D2D0D82"/>
    <w:multiLevelType w:val="hybridMultilevel"/>
    <w:tmpl w:val="E042C00C"/>
    <w:lvl w:ilvl="0" w:tplc="7BBC7C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952B2D"/>
    <w:multiLevelType w:val="hybridMultilevel"/>
    <w:tmpl w:val="9834B27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53495FC6"/>
    <w:multiLevelType w:val="hybridMultilevel"/>
    <w:tmpl w:val="0B9832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60C54EF"/>
    <w:multiLevelType w:val="hybridMultilevel"/>
    <w:tmpl w:val="492CB574"/>
    <w:lvl w:ilvl="0" w:tplc="04090005">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28" w15:restartNumberingAfterBreak="0">
    <w:nsid w:val="5764527E"/>
    <w:multiLevelType w:val="hybridMultilevel"/>
    <w:tmpl w:val="DCA8C4EC"/>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03">
      <w:start w:val="1"/>
      <w:numFmt w:val="bullet"/>
      <w:lvlText w:val="o"/>
      <w:lvlJc w:val="left"/>
      <w:pPr>
        <w:ind w:left="1077" w:hanging="360"/>
      </w:pPr>
      <w:rPr>
        <w:rFonts w:ascii="Courier New" w:hAnsi="Courier New" w:cs="Courier New"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29" w15:restartNumberingAfterBreak="0">
    <w:nsid w:val="5CD64944"/>
    <w:multiLevelType w:val="hybridMultilevel"/>
    <w:tmpl w:val="1916D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D8A5049"/>
    <w:multiLevelType w:val="hybridMultilevel"/>
    <w:tmpl w:val="1D18757E"/>
    <w:lvl w:ilvl="0" w:tplc="04090005">
      <w:start w:val="1"/>
      <w:numFmt w:val="bullet"/>
      <w:lvlText w:val=""/>
      <w:lvlJc w:val="left"/>
      <w:pPr>
        <w:ind w:left="1066" w:hanging="360"/>
      </w:pPr>
      <w:rPr>
        <w:rFonts w:ascii="Wingdings" w:hAnsi="Wingdings" w:hint="default"/>
      </w:rPr>
    </w:lvl>
    <w:lvl w:ilvl="1" w:tplc="8090800E">
      <w:start w:val="1"/>
      <w:numFmt w:val="bullet"/>
      <w:lvlText w:val=""/>
      <w:lvlJc w:val="left"/>
      <w:pPr>
        <w:ind w:left="1786" w:hanging="360"/>
      </w:pPr>
      <w:rPr>
        <w:rFonts w:ascii="Symbol" w:hAnsi="Symbol"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1" w15:restartNumberingAfterBreak="0">
    <w:nsid w:val="60AE4920"/>
    <w:multiLevelType w:val="hybridMultilevel"/>
    <w:tmpl w:val="1E2E13B2"/>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04090013">
      <w:start w:val="1"/>
      <w:numFmt w:val="upperRoman"/>
      <w:lvlText w:val="%3."/>
      <w:lvlJc w:val="right"/>
      <w:pPr>
        <w:ind w:left="1834" w:hanging="360"/>
      </w:pPr>
      <w:rPr>
        <w:rFonts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2" w15:restartNumberingAfterBreak="0">
    <w:nsid w:val="613A299F"/>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33" w15:restartNumberingAfterBreak="0">
    <w:nsid w:val="628855E4"/>
    <w:multiLevelType w:val="hybridMultilevel"/>
    <w:tmpl w:val="0BA04A88"/>
    <w:lvl w:ilvl="0" w:tplc="D7569CFA">
      <w:start w:val="1"/>
      <w:numFmt w:val="decimal"/>
      <w:pStyle w:val="Heading2"/>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8C834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D10A83"/>
    <w:multiLevelType w:val="hybridMultilevel"/>
    <w:tmpl w:val="E160BCEE"/>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15:restartNumberingAfterBreak="0">
    <w:nsid w:val="74D13E93"/>
    <w:multiLevelType w:val="hybridMultilevel"/>
    <w:tmpl w:val="8AE05430"/>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6" w15:restartNumberingAfterBreak="0">
    <w:nsid w:val="7565725E"/>
    <w:multiLevelType w:val="hybridMultilevel"/>
    <w:tmpl w:val="C550424A"/>
    <w:lvl w:ilvl="0" w:tplc="04090019">
      <w:start w:val="1"/>
      <w:numFmt w:val="lowerLetter"/>
      <w:lvlText w:val="%1."/>
      <w:lvlJc w:val="left"/>
      <w:pPr>
        <w:ind w:left="394" w:hanging="360"/>
      </w:pPr>
      <w:rPr>
        <w:rFonts w:hint="default"/>
      </w:rPr>
    </w:lvl>
    <w:lvl w:ilvl="1" w:tplc="04090003">
      <w:start w:val="1"/>
      <w:numFmt w:val="bullet"/>
      <w:lvlText w:val="o"/>
      <w:lvlJc w:val="left"/>
      <w:pPr>
        <w:ind w:left="1114" w:hanging="360"/>
      </w:pPr>
      <w:rPr>
        <w:rFonts w:ascii="Courier New" w:hAnsi="Courier New" w:cs="Courier New" w:hint="default"/>
      </w:rPr>
    </w:lvl>
    <w:lvl w:ilvl="2" w:tplc="8090800E">
      <w:start w:val="1"/>
      <w:numFmt w:val="bullet"/>
      <w:lvlText w:val=""/>
      <w:lvlJc w:val="left"/>
      <w:pPr>
        <w:ind w:left="1834" w:hanging="360"/>
      </w:pPr>
      <w:rPr>
        <w:rFonts w:ascii="Symbol" w:hAnsi="Symbol" w:hint="default"/>
      </w:rPr>
    </w:lvl>
    <w:lvl w:ilvl="3" w:tplc="0409000B">
      <w:start w:val="1"/>
      <w:numFmt w:val="bullet"/>
      <w:lvlText w:val=""/>
      <w:lvlJc w:val="left"/>
      <w:pPr>
        <w:ind w:left="2554" w:hanging="360"/>
      </w:pPr>
      <w:rPr>
        <w:rFonts w:ascii="Wingdings" w:hAnsi="Wingdings"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7" w15:restartNumberingAfterBreak="0">
    <w:nsid w:val="77071F3D"/>
    <w:multiLevelType w:val="hybridMultilevel"/>
    <w:tmpl w:val="AD0C35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BFE141F"/>
    <w:multiLevelType w:val="hybridMultilevel"/>
    <w:tmpl w:val="B890FDD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5C1936"/>
    <w:multiLevelType w:val="hybridMultilevel"/>
    <w:tmpl w:val="7A186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C40853"/>
    <w:multiLevelType w:val="hybridMultilevel"/>
    <w:tmpl w:val="156E9B4E"/>
    <w:lvl w:ilvl="0" w:tplc="04090001">
      <w:start w:val="1"/>
      <w:numFmt w:val="bullet"/>
      <w:lvlText w:val=""/>
      <w:lvlJc w:val="left"/>
      <w:pPr>
        <w:ind w:left="1440" w:hanging="360"/>
      </w:pPr>
      <w:rPr>
        <w:rFonts w:ascii="Symbol" w:hAnsi="Symbo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29"/>
  </w:num>
  <w:num w:numId="2">
    <w:abstractNumId w:val="38"/>
  </w:num>
  <w:num w:numId="3">
    <w:abstractNumId w:val="6"/>
  </w:num>
  <w:num w:numId="4">
    <w:abstractNumId w:val="15"/>
  </w:num>
  <w:num w:numId="5">
    <w:abstractNumId w:val="2"/>
  </w:num>
  <w:num w:numId="6">
    <w:abstractNumId w:val="13"/>
  </w:num>
  <w:num w:numId="7">
    <w:abstractNumId w:val="24"/>
  </w:num>
  <w:num w:numId="8">
    <w:abstractNumId w:val="18"/>
  </w:num>
  <w:num w:numId="9">
    <w:abstractNumId w:val="0"/>
  </w:num>
  <w:num w:numId="10">
    <w:abstractNumId w:val="22"/>
  </w:num>
  <w:num w:numId="11">
    <w:abstractNumId w:val="26"/>
  </w:num>
  <w:num w:numId="12">
    <w:abstractNumId w:val="17"/>
  </w:num>
  <w:num w:numId="13">
    <w:abstractNumId w:val="23"/>
  </w:num>
  <w:num w:numId="14">
    <w:abstractNumId w:val="3"/>
  </w:num>
  <w:num w:numId="15">
    <w:abstractNumId w:val="32"/>
  </w:num>
  <w:num w:numId="16">
    <w:abstractNumId w:val="19"/>
  </w:num>
  <w:num w:numId="17">
    <w:abstractNumId w:val="39"/>
  </w:num>
  <w:num w:numId="18">
    <w:abstractNumId w:val="7"/>
  </w:num>
  <w:num w:numId="19">
    <w:abstractNumId w:val="34"/>
  </w:num>
  <w:num w:numId="20">
    <w:abstractNumId w:val="4"/>
    <w:lvlOverride w:ilvl="0">
      <w:startOverride w:val="1"/>
    </w:lvlOverride>
    <w:lvlOverride w:ilvl="1"/>
    <w:lvlOverride w:ilvl="2">
      <w:startOverride w:val="1"/>
    </w:lvlOverride>
    <w:lvlOverride w:ilvl="3"/>
    <w:lvlOverride w:ilvl="4"/>
    <w:lvlOverride w:ilvl="5"/>
    <w:lvlOverride w:ilvl="6"/>
    <w:lvlOverride w:ilvl="7"/>
    <w:lvlOverride w:ilvl="8"/>
  </w:num>
  <w:num w:numId="21">
    <w:abstractNumId w:val="11"/>
  </w:num>
  <w:num w:numId="22">
    <w:abstractNumId w:val="28"/>
  </w:num>
  <w:num w:numId="23">
    <w:abstractNumId w:val="8"/>
  </w:num>
  <w:num w:numId="24">
    <w:abstractNumId w:val="31"/>
  </w:num>
  <w:num w:numId="25">
    <w:abstractNumId w:val="36"/>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30"/>
  </w:num>
  <w:num w:numId="30">
    <w:abstractNumId w:val="9"/>
  </w:num>
  <w:num w:numId="31">
    <w:abstractNumId w:val="33"/>
  </w:num>
  <w:num w:numId="32">
    <w:abstractNumId w:val="40"/>
  </w:num>
  <w:num w:numId="33">
    <w:abstractNumId w:val="25"/>
  </w:num>
  <w:num w:numId="34">
    <w:abstractNumId w:val="37"/>
  </w:num>
  <w:num w:numId="35">
    <w:abstractNumId w:val="20"/>
  </w:num>
  <w:num w:numId="36">
    <w:abstractNumId w:val="12"/>
  </w:num>
  <w:num w:numId="37">
    <w:abstractNumId w:val="10"/>
  </w:num>
  <w:num w:numId="38">
    <w:abstractNumId w:val="41"/>
  </w:num>
  <w:num w:numId="39">
    <w:abstractNumId w:val="14"/>
  </w:num>
  <w:num w:numId="40">
    <w:abstractNumId w:val="1"/>
  </w:num>
  <w:num w:numId="41">
    <w:abstractNumId w:val="27"/>
  </w:num>
  <w:num w:numId="42">
    <w:abstractNumId w:val="1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2D"/>
    <w:rsid w:val="00000073"/>
    <w:rsid w:val="00006741"/>
    <w:rsid w:val="00020E86"/>
    <w:rsid w:val="000323C6"/>
    <w:rsid w:val="000425A4"/>
    <w:rsid w:val="00046776"/>
    <w:rsid w:val="00046D5C"/>
    <w:rsid w:val="00052817"/>
    <w:rsid w:val="0006396F"/>
    <w:rsid w:val="00063FE3"/>
    <w:rsid w:val="000667CB"/>
    <w:rsid w:val="000669F4"/>
    <w:rsid w:val="00070336"/>
    <w:rsid w:val="00077CEA"/>
    <w:rsid w:val="00090500"/>
    <w:rsid w:val="00091FCC"/>
    <w:rsid w:val="00093588"/>
    <w:rsid w:val="000967A8"/>
    <w:rsid w:val="000A277F"/>
    <w:rsid w:val="000A621E"/>
    <w:rsid w:val="000B529D"/>
    <w:rsid w:val="000B53F9"/>
    <w:rsid w:val="000B5F51"/>
    <w:rsid w:val="000C0597"/>
    <w:rsid w:val="000C2479"/>
    <w:rsid w:val="000D0034"/>
    <w:rsid w:val="000D4BCA"/>
    <w:rsid w:val="000E08E6"/>
    <w:rsid w:val="000E1670"/>
    <w:rsid w:val="000E2BC9"/>
    <w:rsid w:val="000E37F7"/>
    <w:rsid w:val="000E4B58"/>
    <w:rsid w:val="000E53F9"/>
    <w:rsid w:val="000E6223"/>
    <w:rsid w:val="000F3687"/>
    <w:rsid w:val="000F5072"/>
    <w:rsid w:val="000F5988"/>
    <w:rsid w:val="000F75E2"/>
    <w:rsid w:val="001053B7"/>
    <w:rsid w:val="001118CF"/>
    <w:rsid w:val="0012594F"/>
    <w:rsid w:val="0012764B"/>
    <w:rsid w:val="00132259"/>
    <w:rsid w:val="001369D5"/>
    <w:rsid w:val="00147585"/>
    <w:rsid w:val="00155D2F"/>
    <w:rsid w:val="00160931"/>
    <w:rsid w:val="0017310C"/>
    <w:rsid w:val="00174D1D"/>
    <w:rsid w:val="00177759"/>
    <w:rsid w:val="001803D5"/>
    <w:rsid w:val="00186DC0"/>
    <w:rsid w:val="00191FC1"/>
    <w:rsid w:val="001924E8"/>
    <w:rsid w:val="001966B2"/>
    <w:rsid w:val="001A170C"/>
    <w:rsid w:val="001A3802"/>
    <w:rsid w:val="001B38E1"/>
    <w:rsid w:val="001C0031"/>
    <w:rsid w:val="001D2913"/>
    <w:rsid w:val="001D7E86"/>
    <w:rsid w:val="001E0B60"/>
    <w:rsid w:val="001E28D1"/>
    <w:rsid w:val="001E3C99"/>
    <w:rsid w:val="001F093E"/>
    <w:rsid w:val="001F09E6"/>
    <w:rsid w:val="001F21FF"/>
    <w:rsid w:val="001F4626"/>
    <w:rsid w:val="001F6B6E"/>
    <w:rsid w:val="0020339A"/>
    <w:rsid w:val="0021364F"/>
    <w:rsid w:val="00216AAE"/>
    <w:rsid w:val="002218D3"/>
    <w:rsid w:val="00227869"/>
    <w:rsid w:val="00227A99"/>
    <w:rsid w:val="00233D6E"/>
    <w:rsid w:val="00241904"/>
    <w:rsid w:val="00253566"/>
    <w:rsid w:val="002535C1"/>
    <w:rsid w:val="002552C9"/>
    <w:rsid w:val="002561A7"/>
    <w:rsid w:val="002642D1"/>
    <w:rsid w:val="002652BB"/>
    <w:rsid w:val="0027026F"/>
    <w:rsid w:val="0027370D"/>
    <w:rsid w:val="002A0CD2"/>
    <w:rsid w:val="002B1754"/>
    <w:rsid w:val="002B44F8"/>
    <w:rsid w:val="002B63E8"/>
    <w:rsid w:val="002C66A1"/>
    <w:rsid w:val="002D0CBC"/>
    <w:rsid w:val="002D5C61"/>
    <w:rsid w:val="002D7691"/>
    <w:rsid w:val="002F3C8A"/>
    <w:rsid w:val="002F555B"/>
    <w:rsid w:val="002F6E9A"/>
    <w:rsid w:val="0030653E"/>
    <w:rsid w:val="003114E1"/>
    <w:rsid w:val="0032067A"/>
    <w:rsid w:val="003316A8"/>
    <w:rsid w:val="00333A1E"/>
    <w:rsid w:val="0033584A"/>
    <w:rsid w:val="00340F48"/>
    <w:rsid w:val="003417C1"/>
    <w:rsid w:val="00342975"/>
    <w:rsid w:val="00353942"/>
    <w:rsid w:val="00356480"/>
    <w:rsid w:val="0036594D"/>
    <w:rsid w:val="003670E0"/>
    <w:rsid w:val="00367159"/>
    <w:rsid w:val="0037242D"/>
    <w:rsid w:val="003759A9"/>
    <w:rsid w:val="00376C2B"/>
    <w:rsid w:val="003778F6"/>
    <w:rsid w:val="003805F9"/>
    <w:rsid w:val="00387166"/>
    <w:rsid w:val="0038765C"/>
    <w:rsid w:val="00390E6F"/>
    <w:rsid w:val="00394941"/>
    <w:rsid w:val="00397E48"/>
    <w:rsid w:val="003A3B37"/>
    <w:rsid w:val="003B590A"/>
    <w:rsid w:val="003B7BB0"/>
    <w:rsid w:val="003C13D4"/>
    <w:rsid w:val="003C1A9E"/>
    <w:rsid w:val="003C21DB"/>
    <w:rsid w:val="003C67B9"/>
    <w:rsid w:val="003C7DC5"/>
    <w:rsid w:val="003D06EA"/>
    <w:rsid w:val="003D50D1"/>
    <w:rsid w:val="003E731A"/>
    <w:rsid w:val="003F780D"/>
    <w:rsid w:val="0040131F"/>
    <w:rsid w:val="00401386"/>
    <w:rsid w:val="00401E9C"/>
    <w:rsid w:val="004108DF"/>
    <w:rsid w:val="00414F35"/>
    <w:rsid w:val="004270B0"/>
    <w:rsid w:val="004354A9"/>
    <w:rsid w:val="004377F0"/>
    <w:rsid w:val="0044584C"/>
    <w:rsid w:val="00446E81"/>
    <w:rsid w:val="00451F0F"/>
    <w:rsid w:val="00453963"/>
    <w:rsid w:val="00455C4C"/>
    <w:rsid w:val="00461602"/>
    <w:rsid w:val="004624B6"/>
    <w:rsid w:val="00470E28"/>
    <w:rsid w:val="00471716"/>
    <w:rsid w:val="004760FE"/>
    <w:rsid w:val="004762F3"/>
    <w:rsid w:val="00481DA3"/>
    <w:rsid w:val="00492B5C"/>
    <w:rsid w:val="004A606E"/>
    <w:rsid w:val="004B06E7"/>
    <w:rsid w:val="004B1CF2"/>
    <w:rsid w:val="004B3DA9"/>
    <w:rsid w:val="004B47B9"/>
    <w:rsid w:val="004B5A2F"/>
    <w:rsid w:val="004B790E"/>
    <w:rsid w:val="004C1633"/>
    <w:rsid w:val="004C316C"/>
    <w:rsid w:val="004C3F4F"/>
    <w:rsid w:val="004C4EB7"/>
    <w:rsid w:val="004D5626"/>
    <w:rsid w:val="004D5C2F"/>
    <w:rsid w:val="004E0E19"/>
    <w:rsid w:val="004F1FA1"/>
    <w:rsid w:val="004F4C29"/>
    <w:rsid w:val="004F551A"/>
    <w:rsid w:val="004F5C50"/>
    <w:rsid w:val="005162A8"/>
    <w:rsid w:val="0051741B"/>
    <w:rsid w:val="0052117B"/>
    <w:rsid w:val="005239EB"/>
    <w:rsid w:val="00524F3A"/>
    <w:rsid w:val="00532194"/>
    <w:rsid w:val="00533366"/>
    <w:rsid w:val="005336B3"/>
    <w:rsid w:val="00533B43"/>
    <w:rsid w:val="00534807"/>
    <w:rsid w:val="00541639"/>
    <w:rsid w:val="00550136"/>
    <w:rsid w:val="005509C9"/>
    <w:rsid w:val="00553C02"/>
    <w:rsid w:val="00556BD5"/>
    <w:rsid w:val="005611BE"/>
    <w:rsid w:val="005700DF"/>
    <w:rsid w:val="00584928"/>
    <w:rsid w:val="00585BB6"/>
    <w:rsid w:val="005A7F71"/>
    <w:rsid w:val="005B2399"/>
    <w:rsid w:val="005B7C10"/>
    <w:rsid w:val="005C4692"/>
    <w:rsid w:val="005D3E80"/>
    <w:rsid w:val="005E1420"/>
    <w:rsid w:val="005E3816"/>
    <w:rsid w:val="005E3F5A"/>
    <w:rsid w:val="005F1A0A"/>
    <w:rsid w:val="005F5CC2"/>
    <w:rsid w:val="006010C6"/>
    <w:rsid w:val="0061172F"/>
    <w:rsid w:val="006128F7"/>
    <w:rsid w:val="00613B3F"/>
    <w:rsid w:val="006154A5"/>
    <w:rsid w:val="006169B2"/>
    <w:rsid w:val="00617BB8"/>
    <w:rsid w:val="00643E41"/>
    <w:rsid w:val="00644814"/>
    <w:rsid w:val="0065308F"/>
    <w:rsid w:val="00654785"/>
    <w:rsid w:val="00656CF7"/>
    <w:rsid w:val="00661FEE"/>
    <w:rsid w:val="00670214"/>
    <w:rsid w:val="00674818"/>
    <w:rsid w:val="00682894"/>
    <w:rsid w:val="00696FE4"/>
    <w:rsid w:val="006A354D"/>
    <w:rsid w:val="006C2C49"/>
    <w:rsid w:val="006D66F5"/>
    <w:rsid w:val="006E4A22"/>
    <w:rsid w:val="006F0BDA"/>
    <w:rsid w:val="006F293C"/>
    <w:rsid w:val="006F584E"/>
    <w:rsid w:val="00701B7E"/>
    <w:rsid w:val="00704CAF"/>
    <w:rsid w:val="00717308"/>
    <w:rsid w:val="00727FC9"/>
    <w:rsid w:val="007447AF"/>
    <w:rsid w:val="00746520"/>
    <w:rsid w:val="00770077"/>
    <w:rsid w:val="007770BD"/>
    <w:rsid w:val="007875EC"/>
    <w:rsid w:val="007909FB"/>
    <w:rsid w:val="00790F43"/>
    <w:rsid w:val="00791994"/>
    <w:rsid w:val="00797716"/>
    <w:rsid w:val="007A4644"/>
    <w:rsid w:val="007A7243"/>
    <w:rsid w:val="007B2B7C"/>
    <w:rsid w:val="007C512A"/>
    <w:rsid w:val="007D1A11"/>
    <w:rsid w:val="007D7056"/>
    <w:rsid w:val="007E0010"/>
    <w:rsid w:val="007E6EB9"/>
    <w:rsid w:val="007E7296"/>
    <w:rsid w:val="00810FF2"/>
    <w:rsid w:val="008277AB"/>
    <w:rsid w:val="00830821"/>
    <w:rsid w:val="00833CCD"/>
    <w:rsid w:val="0085022B"/>
    <w:rsid w:val="008529DC"/>
    <w:rsid w:val="00860FDB"/>
    <w:rsid w:val="00862642"/>
    <w:rsid w:val="00862F15"/>
    <w:rsid w:val="008644EE"/>
    <w:rsid w:val="0087099B"/>
    <w:rsid w:val="008801AE"/>
    <w:rsid w:val="00881D1B"/>
    <w:rsid w:val="00884973"/>
    <w:rsid w:val="008919F2"/>
    <w:rsid w:val="00892B43"/>
    <w:rsid w:val="0089488A"/>
    <w:rsid w:val="008A416E"/>
    <w:rsid w:val="008A57EB"/>
    <w:rsid w:val="008C43C8"/>
    <w:rsid w:val="008C4EA8"/>
    <w:rsid w:val="008C77A8"/>
    <w:rsid w:val="008D290D"/>
    <w:rsid w:val="008D2EC3"/>
    <w:rsid w:val="008E4F6E"/>
    <w:rsid w:val="008E5351"/>
    <w:rsid w:val="008E583E"/>
    <w:rsid w:val="008E68FE"/>
    <w:rsid w:val="008F0A69"/>
    <w:rsid w:val="008F223A"/>
    <w:rsid w:val="008F2922"/>
    <w:rsid w:val="008F63D0"/>
    <w:rsid w:val="00906795"/>
    <w:rsid w:val="009105E9"/>
    <w:rsid w:val="00913486"/>
    <w:rsid w:val="009141C3"/>
    <w:rsid w:val="00921315"/>
    <w:rsid w:val="0092465E"/>
    <w:rsid w:val="00926565"/>
    <w:rsid w:val="009316B3"/>
    <w:rsid w:val="0094580B"/>
    <w:rsid w:val="0094719C"/>
    <w:rsid w:val="00952960"/>
    <w:rsid w:val="009638D4"/>
    <w:rsid w:val="009641E0"/>
    <w:rsid w:val="00964447"/>
    <w:rsid w:val="00975128"/>
    <w:rsid w:val="00987D16"/>
    <w:rsid w:val="00992A66"/>
    <w:rsid w:val="009A0714"/>
    <w:rsid w:val="009A73FA"/>
    <w:rsid w:val="009B38AF"/>
    <w:rsid w:val="009C0D88"/>
    <w:rsid w:val="009C5B8F"/>
    <w:rsid w:val="009C7996"/>
    <w:rsid w:val="009D2067"/>
    <w:rsid w:val="009D7988"/>
    <w:rsid w:val="009E3476"/>
    <w:rsid w:val="009F0E8F"/>
    <w:rsid w:val="009F3603"/>
    <w:rsid w:val="00A00329"/>
    <w:rsid w:val="00A017FE"/>
    <w:rsid w:val="00A04979"/>
    <w:rsid w:val="00A07275"/>
    <w:rsid w:val="00A20224"/>
    <w:rsid w:val="00A20D41"/>
    <w:rsid w:val="00A2446F"/>
    <w:rsid w:val="00A447C4"/>
    <w:rsid w:val="00A4569C"/>
    <w:rsid w:val="00A45E1D"/>
    <w:rsid w:val="00A5037D"/>
    <w:rsid w:val="00A5145B"/>
    <w:rsid w:val="00A51588"/>
    <w:rsid w:val="00A552B4"/>
    <w:rsid w:val="00A71A1B"/>
    <w:rsid w:val="00A7221C"/>
    <w:rsid w:val="00A741DC"/>
    <w:rsid w:val="00AA110F"/>
    <w:rsid w:val="00AB0B8A"/>
    <w:rsid w:val="00AB634F"/>
    <w:rsid w:val="00AC75B8"/>
    <w:rsid w:val="00AD640D"/>
    <w:rsid w:val="00B108DA"/>
    <w:rsid w:val="00B27EAC"/>
    <w:rsid w:val="00B61043"/>
    <w:rsid w:val="00B6606D"/>
    <w:rsid w:val="00B67725"/>
    <w:rsid w:val="00B719C5"/>
    <w:rsid w:val="00B7545D"/>
    <w:rsid w:val="00B82FD8"/>
    <w:rsid w:val="00B90B4A"/>
    <w:rsid w:val="00BA0466"/>
    <w:rsid w:val="00BA1823"/>
    <w:rsid w:val="00BA5547"/>
    <w:rsid w:val="00BA5B70"/>
    <w:rsid w:val="00BB7C4C"/>
    <w:rsid w:val="00BC0335"/>
    <w:rsid w:val="00BC0F03"/>
    <w:rsid w:val="00BC1FCB"/>
    <w:rsid w:val="00BC4697"/>
    <w:rsid w:val="00BD1646"/>
    <w:rsid w:val="00BD30C1"/>
    <w:rsid w:val="00BD7273"/>
    <w:rsid w:val="00BD7DAF"/>
    <w:rsid w:val="00BE43A4"/>
    <w:rsid w:val="00BE74D8"/>
    <w:rsid w:val="00BE76AB"/>
    <w:rsid w:val="00C01E7D"/>
    <w:rsid w:val="00C03468"/>
    <w:rsid w:val="00C03478"/>
    <w:rsid w:val="00C05DD6"/>
    <w:rsid w:val="00C113C5"/>
    <w:rsid w:val="00C129B6"/>
    <w:rsid w:val="00C12D07"/>
    <w:rsid w:val="00C151BB"/>
    <w:rsid w:val="00C171E8"/>
    <w:rsid w:val="00C26C86"/>
    <w:rsid w:val="00C62BC3"/>
    <w:rsid w:val="00C6312E"/>
    <w:rsid w:val="00C65764"/>
    <w:rsid w:val="00C70E23"/>
    <w:rsid w:val="00C7451F"/>
    <w:rsid w:val="00C7724F"/>
    <w:rsid w:val="00C81556"/>
    <w:rsid w:val="00C8208F"/>
    <w:rsid w:val="00C84922"/>
    <w:rsid w:val="00C9093A"/>
    <w:rsid w:val="00C943BD"/>
    <w:rsid w:val="00C9490B"/>
    <w:rsid w:val="00CA280C"/>
    <w:rsid w:val="00CA5A4F"/>
    <w:rsid w:val="00CB0CF7"/>
    <w:rsid w:val="00CB22CC"/>
    <w:rsid w:val="00CB5F1D"/>
    <w:rsid w:val="00CB769D"/>
    <w:rsid w:val="00CC7922"/>
    <w:rsid w:val="00CD1F3E"/>
    <w:rsid w:val="00CD2F1F"/>
    <w:rsid w:val="00CD30B9"/>
    <w:rsid w:val="00CE5B8F"/>
    <w:rsid w:val="00CE6669"/>
    <w:rsid w:val="00CE7F59"/>
    <w:rsid w:val="00CF21C5"/>
    <w:rsid w:val="00CF2ECB"/>
    <w:rsid w:val="00CF3B0E"/>
    <w:rsid w:val="00D00C76"/>
    <w:rsid w:val="00D140A8"/>
    <w:rsid w:val="00D170C5"/>
    <w:rsid w:val="00D202B7"/>
    <w:rsid w:val="00D2322F"/>
    <w:rsid w:val="00D261E2"/>
    <w:rsid w:val="00D3011E"/>
    <w:rsid w:val="00D33568"/>
    <w:rsid w:val="00D36411"/>
    <w:rsid w:val="00D446F2"/>
    <w:rsid w:val="00D503A3"/>
    <w:rsid w:val="00D63D27"/>
    <w:rsid w:val="00D80635"/>
    <w:rsid w:val="00D81CD5"/>
    <w:rsid w:val="00D91A22"/>
    <w:rsid w:val="00D92216"/>
    <w:rsid w:val="00D92951"/>
    <w:rsid w:val="00D92B9C"/>
    <w:rsid w:val="00D94702"/>
    <w:rsid w:val="00D95268"/>
    <w:rsid w:val="00D961E5"/>
    <w:rsid w:val="00DB27C7"/>
    <w:rsid w:val="00DB7CD8"/>
    <w:rsid w:val="00DC6693"/>
    <w:rsid w:val="00DC7380"/>
    <w:rsid w:val="00DD5997"/>
    <w:rsid w:val="00DE2869"/>
    <w:rsid w:val="00DE389E"/>
    <w:rsid w:val="00DE3972"/>
    <w:rsid w:val="00DF0D57"/>
    <w:rsid w:val="00DF1259"/>
    <w:rsid w:val="00DF2661"/>
    <w:rsid w:val="00E02BB7"/>
    <w:rsid w:val="00E04D22"/>
    <w:rsid w:val="00E074AF"/>
    <w:rsid w:val="00E14A21"/>
    <w:rsid w:val="00E15353"/>
    <w:rsid w:val="00E15654"/>
    <w:rsid w:val="00E21B54"/>
    <w:rsid w:val="00E22C09"/>
    <w:rsid w:val="00E34C01"/>
    <w:rsid w:val="00E42B38"/>
    <w:rsid w:val="00E46EE6"/>
    <w:rsid w:val="00E50B6C"/>
    <w:rsid w:val="00E53175"/>
    <w:rsid w:val="00E54C2F"/>
    <w:rsid w:val="00E551E6"/>
    <w:rsid w:val="00E5552D"/>
    <w:rsid w:val="00E56817"/>
    <w:rsid w:val="00E61235"/>
    <w:rsid w:val="00E84158"/>
    <w:rsid w:val="00EB1899"/>
    <w:rsid w:val="00EB548D"/>
    <w:rsid w:val="00EC11E8"/>
    <w:rsid w:val="00ED1F8C"/>
    <w:rsid w:val="00ED3103"/>
    <w:rsid w:val="00ED34B6"/>
    <w:rsid w:val="00ED5322"/>
    <w:rsid w:val="00EE1F9C"/>
    <w:rsid w:val="00EE51F8"/>
    <w:rsid w:val="00EE6E40"/>
    <w:rsid w:val="00F019A7"/>
    <w:rsid w:val="00F1082C"/>
    <w:rsid w:val="00F15E1C"/>
    <w:rsid w:val="00F23D8B"/>
    <w:rsid w:val="00F23EB6"/>
    <w:rsid w:val="00F40095"/>
    <w:rsid w:val="00F42558"/>
    <w:rsid w:val="00F44E42"/>
    <w:rsid w:val="00F47B01"/>
    <w:rsid w:val="00F75C80"/>
    <w:rsid w:val="00F8151D"/>
    <w:rsid w:val="00F82A08"/>
    <w:rsid w:val="00F83A13"/>
    <w:rsid w:val="00F87817"/>
    <w:rsid w:val="00F93CD6"/>
    <w:rsid w:val="00F960FC"/>
    <w:rsid w:val="00F96A84"/>
    <w:rsid w:val="00FA27F9"/>
    <w:rsid w:val="00FA4FF6"/>
    <w:rsid w:val="00FA6F3C"/>
    <w:rsid w:val="00FB6322"/>
    <w:rsid w:val="00FB6E9B"/>
    <w:rsid w:val="00FC454E"/>
    <w:rsid w:val="00FC5526"/>
    <w:rsid w:val="00FD5E9C"/>
    <w:rsid w:val="00FE3927"/>
    <w:rsid w:val="00FE3F7D"/>
    <w:rsid w:val="00FE57AF"/>
    <w:rsid w:val="00FE6B64"/>
    <w:rsid w:val="00FF3ECE"/>
    <w:rsid w:val="00FF7F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FF678E"/>
  <w15:chartTrackingRefBased/>
  <w15:docId w15:val="{09788414-2B0D-4A16-BD63-36A8E599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Heading2">
    <w:name w:val="heading 2"/>
    <w:basedOn w:val="Normal"/>
    <w:next w:val="Normal"/>
    <w:link w:val="Heading2Char"/>
    <w:uiPriority w:val="9"/>
    <w:unhideWhenUsed/>
    <w:qFormat/>
    <w:rsid w:val="00C03478"/>
    <w:pPr>
      <w:keepNext/>
      <w:keepLines/>
      <w:numPr>
        <w:numId w:val="31"/>
      </w:numPr>
      <w:ind w:left="360"/>
      <w:jc w:val="center"/>
      <w:outlineLvl w:val="1"/>
    </w:pPr>
    <w:rPr>
      <w:rFonts w:eastAsiaTheme="majorEastAsia" w:cstheme="majorBid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1AED"/>
    <w:pPr>
      <w:ind w:left="720"/>
    </w:pPr>
  </w:style>
  <w:style w:type="character" w:styleId="Hyperlink">
    <w:name w:val="Hyperlink"/>
    <w:rsid w:val="001E4E96"/>
    <w:rPr>
      <w:color w:val="0000FF"/>
      <w:u w:val="single"/>
      <w:lang w:val="es-ES" w:eastAsia="es-ES"/>
    </w:rPr>
  </w:style>
  <w:style w:type="character" w:styleId="FollowedHyperlink">
    <w:name w:val="FollowedHyperlink"/>
    <w:rsid w:val="001E4E96"/>
    <w:rPr>
      <w:color w:val="800080"/>
      <w:u w:val="single"/>
      <w:lang w:val="es-ES" w:eastAsia="es-ES"/>
    </w:rPr>
  </w:style>
  <w:style w:type="paragraph" w:styleId="Header">
    <w:name w:val="header"/>
    <w:basedOn w:val="Normal"/>
    <w:link w:val="HeaderChar"/>
    <w:uiPriority w:val="99"/>
    <w:rsid w:val="006122EA"/>
    <w:pPr>
      <w:tabs>
        <w:tab w:val="center" w:pos="4680"/>
        <w:tab w:val="right" w:pos="9360"/>
      </w:tabs>
    </w:pPr>
  </w:style>
  <w:style w:type="character" w:customStyle="1" w:styleId="HeaderChar">
    <w:name w:val="Header Char"/>
    <w:link w:val="Header"/>
    <w:uiPriority w:val="99"/>
    <w:rsid w:val="006122EA"/>
    <w:rPr>
      <w:sz w:val="24"/>
      <w:szCs w:val="24"/>
      <w:lang w:val="es-ES" w:eastAsia="es-ES"/>
    </w:rPr>
  </w:style>
  <w:style w:type="paragraph" w:styleId="Footer">
    <w:name w:val="footer"/>
    <w:basedOn w:val="Normal"/>
    <w:link w:val="FooterChar"/>
    <w:rsid w:val="006122EA"/>
    <w:pPr>
      <w:tabs>
        <w:tab w:val="center" w:pos="4680"/>
        <w:tab w:val="right" w:pos="9360"/>
      </w:tabs>
    </w:pPr>
  </w:style>
  <w:style w:type="character" w:customStyle="1" w:styleId="FooterChar">
    <w:name w:val="Footer Char"/>
    <w:link w:val="Footer"/>
    <w:rsid w:val="006122EA"/>
    <w:rPr>
      <w:sz w:val="24"/>
      <w:szCs w:val="24"/>
      <w:lang w:val="es-ES" w:eastAsia="es-ES"/>
    </w:rPr>
  </w:style>
  <w:style w:type="paragraph" w:styleId="BalloonText">
    <w:name w:val="Balloon Text"/>
    <w:basedOn w:val="Normal"/>
    <w:link w:val="BalloonTextChar"/>
    <w:rsid w:val="00225721"/>
    <w:rPr>
      <w:rFonts w:ascii="Tahoma" w:hAnsi="Tahoma" w:cs="Tahoma"/>
      <w:sz w:val="16"/>
      <w:szCs w:val="16"/>
    </w:rPr>
  </w:style>
  <w:style w:type="character" w:customStyle="1" w:styleId="BalloonTextChar">
    <w:name w:val="Balloon Text Char"/>
    <w:link w:val="BalloonText"/>
    <w:rsid w:val="00225721"/>
    <w:rPr>
      <w:rFonts w:ascii="Tahoma" w:hAnsi="Tahoma" w:cs="Tahoma"/>
      <w:sz w:val="16"/>
      <w:szCs w:val="16"/>
      <w:lang w:val="es-ES" w:eastAsia="es-ES"/>
    </w:rPr>
  </w:style>
  <w:style w:type="paragraph" w:customStyle="1" w:styleId="Default">
    <w:name w:val="Default"/>
    <w:rsid w:val="00BF3E4E"/>
    <w:pPr>
      <w:autoSpaceDE w:val="0"/>
      <w:autoSpaceDN w:val="0"/>
      <w:adjustRightInd w:val="0"/>
    </w:pPr>
    <w:rPr>
      <w:color w:val="000000"/>
      <w:sz w:val="24"/>
      <w:szCs w:val="24"/>
      <w:lang w:val="es-ES" w:eastAsia="es-ES"/>
    </w:rPr>
  </w:style>
  <w:style w:type="character" w:styleId="CommentReference">
    <w:name w:val="annotation reference"/>
    <w:rsid w:val="00682894"/>
    <w:rPr>
      <w:sz w:val="16"/>
      <w:szCs w:val="16"/>
      <w:lang w:val="es-ES" w:eastAsia="es-ES"/>
    </w:rPr>
  </w:style>
  <w:style w:type="paragraph" w:styleId="CommentText">
    <w:name w:val="annotation text"/>
    <w:basedOn w:val="Normal"/>
    <w:link w:val="CommentTextChar"/>
    <w:rsid w:val="00682894"/>
    <w:rPr>
      <w:sz w:val="20"/>
      <w:szCs w:val="20"/>
    </w:rPr>
  </w:style>
  <w:style w:type="character" w:customStyle="1" w:styleId="CommentTextChar">
    <w:name w:val="Comment Text Char"/>
    <w:link w:val="CommentText"/>
    <w:rsid w:val="00682894"/>
    <w:rPr>
      <w:lang w:val="es-ES" w:eastAsia="es-ES"/>
    </w:rPr>
  </w:style>
  <w:style w:type="table" w:styleId="TableGrid">
    <w:name w:val="Table Grid"/>
    <w:basedOn w:val="TableNormal"/>
    <w:rsid w:val="00227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Uppercase">
    <w:name w:val="Title Uppercase"/>
    <w:basedOn w:val="Normal"/>
    <w:rsid w:val="00227869"/>
    <w:pPr>
      <w:tabs>
        <w:tab w:val="left" w:pos="720"/>
        <w:tab w:val="left" w:pos="1440"/>
        <w:tab w:val="left" w:pos="2160"/>
        <w:tab w:val="left" w:pos="2880"/>
        <w:tab w:val="left" w:pos="7200"/>
        <w:tab w:val="left" w:pos="7920"/>
        <w:tab w:val="left" w:pos="8640"/>
      </w:tabs>
      <w:jc w:val="center"/>
    </w:pPr>
    <w:rPr>
      <w:sz w:val="22"/>
      <w:szCs w:val="20"/>
      <w:lang w:eastAsia="en-US"/>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locked/>
    <w:rsid w:val="00FE3F7D"/>
    <w:rPr>
      <w:rFonts w:ascii="CG Times" w:hAnsi="CG Times"/>
      <w:lang w:eastAsia="es-ES_tradnl"/>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w:basedOn w:val="Normal"/>
    <w:link w:val="FootnoteTextChar"/>
    <w:uiPriority w:val="99"/>
    <w:unhideWhenUsed/>
    <w:rsid w:val="00FE3F7D"/>
    <w:pPr>
      <w:ind w:left="360" w:hanging="360"/>
      <w:jc w:val="both"/>
    </w:pPr>
    <w:rPr>
      <w:rFonts w:ascii="CG Times" w:hAnsi="CG Times"/>
      <w:sz w:val="20"/>
      <w:szCs w:val="20"/>
      <w:lang w:val="en-US" w:eastAsia="es-ES_tradnl"/>
    </w:rPr>
  </w:style>
  <w:style w:type="character" w:customStyle="1" w:styleId="FootnoteTextChar1">
    <w:name w:val="Footnote Text Char1"/>
    <w:rsid w:val="00FE3F7D"/>
    <w:rPr>
      <w:lang w:val="es-ES" w:eastAsia="es-ES"/>
    </w:rPr>
  </w:style>
  <w:style w:type="character" w:styleId="FootnoteReference">
    <w:name w:val="footnote reference"/>
    <w:uiPriority w:val="99"/>
    <w:unhideWhenUsed/>
    <w:rsid w:val="00FE3F7D"/>
    <w:rPr>
      <w:rFonts w:ascii="Times New Roman" w:hAnsi="Times New Roman" w:cs="Times New Roman" w:hint="default"/>
      <w:color w:val="auto"/>
      <w:vertAlign w:val="baseline"/>
    </w:rPr>
  </w:style>
  <w:style w:type="paragraph" w:styleId="HTMLPreformatted">
    <w:name w:val="HTML Preformatted"/>
    <w:basedOn w:val="Normal"/>
    <w:link w:val="HTMLPreformattedChar"/>
    <w:uiPriority w:val="99"/>
    <w:unhideWhenUsed/>
    <w:rsid w:val="009C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9C0D88"/>
    <w:rPr>
      <w:rFonts w:ascii="Courier New" w:hAnsi="Courier New" w:cs="Courier New"/>
    </w:rPr>
  </w:style>
  <w:style w:type="character" w:customStyle="1" w:styleId="Heading2Char">
    <w:name w:val="Heading 2 Char"/>
    <w:basedOn w:val="DefaultParagraphFont"/>
    <w:link w:val="Heading2"/>
    <w:uiPriority w:val="9"/>
    <w:rsid w:val="00C03478"/>
    <w:rPr>
      <w:rFonts w:eastAsiaTheme="majorEastAsia" w:cstheme="majorBidi"/>
      <w:b/>
      <w:sz w:val="22"/>
      <w:szCs w:val="22"/>
      <w:lang w:val="es-ES"/>
    </w:rPr>
  </w:style>
  <w:style w:type="character" w:styleId="UnresolvedMention">
    <w:name w:val="Unresolved Mention"/>
    <w:basedOn w:val="DefaultParagraphFont"/>
    <w:uiPriority w:val="99"/>
    <w:semiHidden/>
    <w:unhideWhenUsed/>
    <w:rsid w:val="004D5626"/>
    <w:rPr>
      <w:color w:val="605E5C"/>
      <w:shd w:val="clear" w:color="auto" w:fill="E1DFDD"/>
    </w:rPr>
  </w:style>
  <w:style w:type="paragraph" w:styleId="NormalWeb">
    <w:name w:val="Normal (Web)"/>
    <w:basedOn w:val="Normal"/>
    <w:uiPriority w:val="99"/>
    <w:unhideWhenUsed/>
    <w:rsid w:val="00CB0CF7"/>
    <w:pPr>
      <w:spacing w:before="100" w:beforeAutospacing="1" w:after="100" w:afterAutospacing="1"/>
    </w:pPr>
    <w:rPr>
      <w:rFonts w:ascii="Calibri" w:eastAsiaTheme="minorHAnsi" w:hAnsi="Calibri" w:cs="Calibri"/>
      <w:sz w:val="22"/>
      <w:szCs w:val="22"/>
      <w:lang w:val="es-US" w:eastAsia="es-US"/>
    </w:rPr>
  </w:style>
  <w:style w:type="paragraph" w:styleId="EndnoteText">
    <w:name w:val="endnote text"/>
    <w:basedOn w:val="Normal"/>
    <w:link w:val="EndnoteTextChar"/>
    <w:rsid w:val="00063FE3"/>
    <w:rPr>
      <w:sz w:val="20"/>
      <w:szCs w:val="20"/>
    </w:rPr>
  </w:style>
  <w:style w:type="character" w:customStyle="1" w:styleId="EndnoteTextChar">
    <w:name w:val="Endnote Text Char"/>
    <w:basedOn w:val="DefaultParagraphFont"/>
    <w:link w:val="EndnoteText"/>
    <w:rsid w:val="00063FE3"/>
    <w:rPr>
      <w:lang w:val="es-ES" w:eastAsia="es-ES"/>
    </w:rPr>
  </w:style>
  <w:style w:type="character" w:styleId="EndnoteReference">
    <w:name w:val="endnote reference"/>
    <w:basedOn w:val="DefaultParagraphFont"/>
    <w:rsid w:val="00063F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5535">
      <w:bodyDiv w:val="1"/>
      <w:marLeft w:val="0"/>
      <w:marRight w:val="0"/>
      <w:marTop w:val="0"/>
      <w:marBottom w:val="0"/>
      <w:divBdr>
        <w:top w:val="none" w:sz="0" w:space="0" w:color="auto"/>
        <w:left w:val="none" w:sz="0" w:space="0" w:color="auto"/>
        <w:bottom w:val="none" w:sz="0" w:space="0" w:color="auto"/>
        <w:right w:val="none" w:sz="0" w:space="0" w:color="auto"/>
      </w:divBdr>
    </w:div>
    <w:div w:id="272253369">
      <w:bodyDiv w:val="1"/>
      <w:marLeft w:val="0"/>
      <w:marRight w:val="0"/>
      <w:marTop w:val="0"/>
      <w:marBottom w:val="0"/>
      <w:divBdr>
        <w:top w:val="none" w:sz="0" w:space="0" w:color="auto"/>
        <w:left w:val="none" w:sz="0" w:space="0" w:color="auto"/>
        <w:bottom w:val="none" w:sz="0" w:space="0" w:color="auto"/>
        <w:right w:val="none" w:sz="0" w:space="0" w:color="auto"/>
      </w:divBdr>
    </w:div>
    <w:div w:id="473186339">
      <w:bodyDiv w:val="1"/>
      <w:marLeft w:val="0"/>
      <w:marRight w:val="0"/>
      <w:marTop w:val="0"/>
      <w:marBottom w:val="0"/>
      <w:divBdr>
        <w:top w:val="none" w:sz="0" w:space="0" w:color="auto"/>
        <w:left w:val="none" w:sz="0" w:space="0" w:color="auto"/>
        <w:bottom w:val="none" w:sz="0" w:space="0" w:color="auto"/>
        <w:right w:val="none" w:sz="0" w:space="0" w:color="auto"/>
      </w:divBdr>
    </w:div>
    <w:div w:id="532310820">
      <w:bodyDiv w:val="1"/>
      <w:marLeft w:val="0"/>
      <w:marRight w:val="0"/>
      <w:marTop w:val="0"/>
      <w:marBottom w:val="0"/>
      <w:divBdr>
        <w:top w:val="none" w:sz="0" w:space="0" w:color="auto"/>
        <w:left w:val="none" w:sz="0" w:space="0" w:color="auto"/>
        <w:bottom w:val="none" w:sz="0" w:space="0" w:color="auto"/>
        <w:right w:val="none" w:sz="0" w:space="0" w:color="auto"/>
      </w:divBdr>
    </w:div>
    <w:div w:id="627011348">
      <w:bodyDiv w:val="1"/>
      <w:marLeft w:val="0"/>
      <w:marRight w:val="0"/>
      <w:marTop w:val="0"/>
      <w:marBottom w:val="0"/>
      <w:divBdr>
        <w:top w:val="none" w:sz="0" w:space="0" w:color="auto"/>
        <w:left w:val="none" w:sz="0" w:space="0" w:color="auto"/>
        <w:bottom w:val="none" w:sz="0" w:space="0" w:color="auto"/>
        <w:right w:val="none" w:sz="0" w:space="0" w:color="auto"/>
      </w:divBdr>
    </w:div>
    <w:div w:id="740517331">
      <w:bodyDiv w:val="1"/>
      <w:marLeft w:val="0"/>
      <w:marRight w:val="0"/>
      <w:marTop w:val="0"/>
      <w:marBottom w:val="0"/>
      <w:divBdr>
        <w:top w:val="none" w:sz="0" w:space="0" w:color="auto"/>
        <w:left w:val="none" w:sz="0" w:space="0" w:color="auto"/>
        <w:bottom w:val="none" w:sz="0" w:space="0" w:color="auto"/>
        <w:right w:val="none" w:sz="0" w:space="0" w:color="auto"/>
      </w:divBdr>
    </w:div>
    <w:div w:id="971835854">
      <w:bodyDiv w:val="1"/>
      <w:marLeft w:val="0"/>
      <w:marRight w:val="0"/>
      <w:marTop w:val="0"/>
      <w:marBottom w:val="0"/>
      <w:divBdr>
        <w:top w:val="none" w:sz="0" w:space="0" w:color="auto"/>
        <w:left w:val="none" w:sz="0" w:space="0" w:color="auto"/>
        <w:bottom w:val="none" w:sz="0" w:space="0" w:color="auto"/>
        <w:right w:val="none" w:sz="0" w:space="0" w:color="auto"/>
      </w:divBdr>
    </w:div>
    <w:div w:id="1173253292">
      <w:bodyDiv w:val="1"/>
      <w:marLeft w:val="0"/>
      <w:marRight w:val="0"/>
      <w:marTop w:val="0"/>
      <w:marBottom w:val="0"/>
      <w:divBdr>
        <w:top w:val="none" w:sz="0" w:space="0" w:color="auto"/>
        <w:left w:val="none" w:sz="0" w:space="0" w:color="auto"/>
        <w:bottom w:val="none" w:sz="0" w:space="0" w:color="auto"/>
        <w:right w:val="none" w:sz="0" w:space="0" w:color="auto"/>
      </w:divBdr>
      <w:divsChild>
        <w:div w:id="1504399696">
          <w:marLeft w:val="0"/>
          <w:marRight w:val="0"/>
          <w:marTop w:val="0"/>
          <w:marBottom w:val="0"/>
          <w:divBdr>
            <w:top w:val="none" w:sz="0" w:space="0" w:color="auto"/>
            <w:left w:val="none" w:sz="0" w:space="0" w:color="auto"/>
            <w:bottom w:val="none" w:sz="0" w:space="0" w:color="auto"/>
            <w:right w:val="none" w:sz="0" w:space="0" w:color="auto"/>
          </w:divBdr>
          <w:divsChild>
            <w:div w:id="802112132">
              <w:marLeft w:val="0"/>
              <w:marRight w:val="0"/>
              <w:marTop w:val="0"/>
              <w:marBottom w:val="0"/>
              <w:divBdr>
                <w:top w:val="none" w:sz="0" w:space="0" w:color="auto"/>
                <w:left w:val="none" w:sz="0" w:space="0" w:color="auto"/>
                <w:bottom w:val="none" w:sz="0" w:space="0" w:color="auto"/>
                <w:right w:val="none" w:sz="0" w:space="0" w:color="auto"/>
              </w:divBdr>
              <w:divsChild>
                <w:div w:id="2016106390">
                  <w:marLeft w:val="0"/>
                  <w:marRight w:val="0"/>
                  <w:marTop w:val="0"/>
                  <w:marBottom w:val="0"/>
                  <w:divBdr>
                    <w:top w:val="none" w:sz="0" w:space="0" w:color="auto"/>
                    <w:left w:val="none" w:sz="0" w:space="0" w:color="auto"/>
                    <w:bottom w:val="none" w:sz="0" w:space="0" w:color="auto"/>
                    <w:right w:val="none" w:sz="0" w:space="0" w:color="auto"/>
                  </w:divBdr>
                  <w:divsChild>
                    <w:div w:id="108281563">
                      <w:marLeft w:val="0"/>
                      <w:marRight w:val="0"/>
                      <w:marTop w:val="0"/>
                      <w:marBottom w:val="0"/>
                      <w:divBdr>
                        <w:top w:val="none" w:sz="0" w:space="0" w:color="auto"/>
                        <w:left w:val="none" w:sz="0" w:space="0" w:color="auto"/>
                        <w:bottom w:val="none" w:sz="0" w:space="0" w:color="auto"/>
                        <w:right w:val="none" w:sz="0" w:space="0" w:color="auto"/>
                      </w:divBdr>
                      <w:divsChild>
                        <w:div w:id="1255743834">
                          <w:marLeft w:val="0"/>
                          <w:marRight w:val="0"/>
                          <w:marTop w:val="0"/>
                          <w:marBottom w:val="0"/>
                          <w:divBdr>
                            <w:top w:val="none" w:sz="0" w:space="0" w:color="auto"/>
                            <w:left w:val="none" w:sz="0" w:space="0" w:color="auto"/>
                            <w:bottom w:val="none" w:sz="0" w:space="0" w:color="auto"/>
                            <w:right w:val="none" w:sz="0" w:space="0" w:color="auto"/>
                          </w:divBdr>
                          <w:divsChild>
                            <w:div w:id="64032107">
                              <w:marLeft w:val="0"/>
                              <w:marRight w:val="0"/>
                              <w:marTop w:val="0"/>
                              <w:marBottom w:val="0"/>
                              <w:divBdr>
                                <w:top w:val="none" w:sz="0" w:space="0" w:color="auto"/>
                                <w:left w:val="none" w:sz="0" w:space="0" w:color="auto"/>
                                <w:bottom w:val="none" w:sz="0" w:space="0" w:color="auto"/>
                                <w:right w:val="none" w:sz="0" w:space="0" w:color="auto"/>
                              </w:divBdr>
                              <w:divsChild>
                                <w:div w:id="2129005662">
                                  <w:marLeft w:val="0"/>
                                  <w:marRight w:val="0"/>
                                  <w:marTop w:val="0"/>
                                  <w:marBottom w:val="0"/>
                                  <w:divBdr>
                                    <w:top w:val="none" w:sz="0" w:space="0" w:color="auto"/>
                                    <w:left w:val="none" w:sz="0" w:space="0" w:color="auto"/>
                                    <w:bottom w:val="none" w:sz="0" w:space="0" w:color="auto"/>
                                    <w:right w:val="none" w:sz="0" w:space="0" w:color="auto"/>
                                  </w:divBdr>
                                  <w:divsChild>
                                    <w:div w:id="654187303">
                                      <w:marLeft w:val="0"/>
                                      <w:marRight w:val="0"/>
                                      <w:marTop w:val="0"/>
                                      <w:marBottom w:val="0"/>
                                      <w:divBdr>
                                        <w:top w:val="none" w:sz="0" w:space="0" w:color="auto"/>
                                        <w:left w:val="none" w:sz="0" w:space="0" w:color="auto"/>
                                        <w:bottom w:val="none" w:sz="0" w:space="0" w:color="auto"/>
                                        <w:right w:val="none" w:sz="0" w:space="0" w:color="auto"/>
                                      </w:divBdr>
                                    </w:div>
                                    <w:div w:id="1741513341">
                                      <w:marLeft w:val="0"/>
                                      <w:marRight w:val="0"/>
                                      <w:marTop w:val="0"/>
                                      <w:marBottom w:val="0"/>
                                      <w:divBdr>
                                        <w:top w:val="none" w:sz="0" w:space="0" w:color="auto"/>
                                        <w:left w:val="none" w:sz="0" w:space="0" w:color="auto"/>
                                        <w:bottom w:val="none" w:sz="0" w:space="0" w:color="auto"/>
                                        <w:right w:val="none" w:sz="0" w:space="0" w:color="auto"/>
                                      </w:divBdr>
                                      <w:divsChild>
                                        <w:div w:id="2040662283">
                                          <w:marLeft w:val="0"/>
                                          <w:marRight w:val="165"/>
                                          <w:marTop w:val="150"/>
                                          <w:marBottom w:val="0"/>
                                          <w:divBdr>
                                            <w:top w:val="none" w:sz="0" w:space="0" w:color="auto"/>
                                            <w:left w:val="none" w:sz="0" w:space="0" w:color="auto"/>
                                            <w:bottom w:val="none" w:sz="0" w:space="0" w:color="auto"/>
                                            <w:right w:val="none" w:sz="0" w:space="0" w:color="auto"/>
                                          </w:divBdr>
                                          <w:divsChild>
                                            <w:div w:id="1196163729">
                                              <w:marLeft w:val="0"/>
                                              <w:marRight w:val="0"/>
                                              <w:marTop w:val="0"/>
                                              <w:marBottom w:val="0"/>
                                              <w:divBdr>
                                                <w:top w:val="none" w:sz="0" w:space="0" w:color="auto"/>
                                                <w:left w:val="none" w:sz="0" w:space="0" w:color="auto"/>
                                                <w:bottom w:val="none" w:sz="0" w:space="0" w:color="auto"/>
                                                <w:right w:val="none" w:sz="0" w:space="0" w:color="auto"/>
                                              </w:divBdr>
                                              <w:divsChild>
                                                <w:div w:id="10697714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51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oas.org/IDMS/Redirectpage.aspx?class=CP/CAJP&amp;classNum=3589&amp;lang=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oas.org/IDMS/Redirectpage.aspx?class=CP/CAJP&amp;classNum=3587&amp;lan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doc_public/SPANISH/HIST_21/CP43711S03.doc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CP/CAJP&amp;classNum=3588&amp;lang=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sare/social-inclusion/protocol-ssv/docs/protocol-san-salvador-en.pdf" TargetMode="External"/><Relationship Id="rId3" Type="http://schemas.openxmlformats.org/officeDocument/2006/relationships/hyperlink" Target="https://www.oas.org/es/sadye/documentos/DecAmIND.pdf" TargetMode="External"/><Relationship Id="rId7" Type="http://schemas.openxmlformats.org/officeDocument/2006/relationships/hyperlink" Target="http://www.oas.org/es/sadye/inclusion-social/protocolo-ssv/docs/protocolo-san-salvador-es.pdf" TargetMode="External"/><Relationship Id="rId2" Type="http://schemas.openxmlformats.org/officeDocument/2006/relationships/hyperlink" Target="https://www.oas.org/en/sare/documents/PA_Afrodesc_ENG.pdf" TargetMode="External"/><Relationship Id="rId1" Type="http://schemas.openxmlformats.org/officeDocument/2006/relationships/hyperlink" Target="https://www.oas.org/es/sadye/documentos/PA_Afrodesc_ESP.pdf" TargetMode="External"/><Relationship Id="rId6" Type="http://schemas.openxmlformats.org/officeDocument/2006/relationships/hyperlink" Target="http://scm.oas.org/References/Ref_doc_web_page/ENGLISH/PlanofActionIndigenousPeoples.pdf" TargetMode="External"/><Relationship Id="rId5" Type="http://schemas.openxmlformats.org/officeDocument/2006/relationships/hyperlink" Target="http://scm.oas.org/References/Ref_doc_web_page/SPANISH/PlandeAcci&#243;nPueblosIndigenas.pdf" TargetMode="External"/><Relationship Id="rId10" Type="http://schemas.openxmlformats.org/officeDocument/2006/relationships/hyperlink" Target="http://www.oas.org/en/sare/social-inclusion/protocol-ssv/working-group.asp" TargetMode="External"/><Relationship Id="rId4" Type="http://schemas.openxmlformats.org/officeDocument/2006/relationships/hyperlink" Target="https://www.oas.org/en/sare/documents/DecAmIND.pdf" TargetMode="External"/><Relationship Id="rId9" Type="http://schemas.openxmlformats.org/officeDocument/2006/relationships/hyperlink" Target="http://www.oas.org/es/sadye/inclusion-social/protocolo-s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3AF86-D929-4413-A020-547EF9E1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B0F23-74C7-479E-8137-D9CCF87AF2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63A0BA-6C11-434A-94C7-D5B9050E247C}">
  <ds:schemaRefs>
    <ds:schemaRef ds:uri="http://schemas.microsoft.com/sharepoint/v3/contenttype/forms"/>
  </ds:schemaRefs>
</ds:datastoreItem>
</file>

<file path=customXml/itemProps4.xml><?xml version="1.0" encoding="utf-8"?>
<ds:datastoreItem xmlns:ds="http://schemas.openxmlformats.org/officeDocument/2006/customXml" ds:itemID="{97AEDEF1-EB9E-4AB6-99A7-C9C63F48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3</cp:revision>
  <cp:lastPrinted>2017-02-03T19:23:00Z</cp:lastPrinted>
  <dcterms:created xsi:type="dcterms:W3CDTF">2021-05-12T20:06:00Z</dcterms:created>
  <dcterms:modified xsi:type="dcterms:W3CDTF">2021-05-12T21:39:00Z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